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C96" w:rsidRDefault="00A44C96" w:rsidP="00A44C96">
      <w:pPr>
        <w:pStyle w:val="a8"/>
        <w:jc w:val="center"/>
        <w:rPr>
          <w:color w:val="000000"/>
          <w:sz w:val="27"/>
          <w:szCs w:val="27"/>
        </w:rPr>
      </w:pPr>
      <w:bookmarkStart w:id="0" w:name="_Toc476472275"/>
      <w:r>
        <w:rPr>
          <w:color w:val="000000"/>
          <w:sz w:val="27"/>
          <w:szCs w:val="27"/>
        </w:rPr>
        <w:t>Министерство образования и науки РФ</w:t>
      </w:r>
    </w:p>
    <w:p w:rsidR="00A44C96" w:rsidRDefault="00A44C96" w:rsidP="00A44C96">
      <w:pPr>
        <w:pStyle w:val="a8"/>
        <w:jc w:val="center"/>
        <w:rPr>
          <w:color w:val="000000"/>
          <w:sz w:val="27"/>
          <w:szCs w:val="27"/>
        </w:rPr>
      </w:pPr>
      <w:r>
        <w:rPr>
          <w:color w:val="000000"/>
          <w:sz w:val="27"/>
          <w:szCs w:val="27"/>
        </w:rPr>
        <w:t>ФГБОУ ВО «Тверской государственный университет»</w:t>
      </w:r>
    </w:p>
    <w:p w:rsidR="00A44C96" w:rsidRDefault="00A44C96" w:rsidP="00A44C96">
      <w:pPr>
        <w:pStyle w:val="a8"/>
        <w:jc w:val="center"/>
        <w:rPr>
          <w:color w:val="000000"/>
          <w:sz w:val="27"/>
          <w:szCs w:val="27"/>
        </w:rPr>
      </w:pPr>
      <w:r>
        <w:rPr>
          <w:color w:val="000000"/>
          <w:sz w:val="27"/>
          <w:szCs w:val="27"/>
        </w:rPr>
        <w:t>Институт экономики и управления</w:t>
      </w:r>
    </w:p>
    <w:p w:rsidR="00A44C96" w:rsidRDefault="00A44C96" w:rsidP="00A44C96">
      <w:pPr>
        <w:pStyle w:val="a8"/>
        <w:jc w:val="center"/>
        <w:rPr>
          <w:color w:val="000000"/>
          <w:sz w:val="27"/>
          <w:szCs w:val="27"/>
        </w:rPr>
      </w:pPr>
      <w:r>
        <w:rPr>
          <w:color w:val="000000"/>
          <w:sz w:val="27"/>
          <w:szCs w:val="27"/>
        </w:rPr>
        <w:t>Направление «Менеджмент»</w:t>
      </w:r>
    </w:p>
    <w:p w:rsidR="00A44C96" w:rsidRDefault="00A44C96" w:rsidP="00A44C96">
      <w:pPr>
        <w:pStyle w:val="a8"/>
        <w:jc w:val="center"/>
        <w:rPr>
          <w:color w:val="000000"/>
          <w:sz w:val="27"/>
          <w:szCs w:val="27"/>
        </w:rPr>
      </w:pPr>
      <w:r>
        <w:rPr>
          <w:color w:val="000000"/>
          <w:sz w:val="27"/>
          <w:szCs w:val="27"/>
        </w:rPr>
        <w:t>Профиль «Управление в организации»</w:t>
      </w:r>
    </w:p>
    <w:p w:rsidR="00A44C96" w:rsidRDefault="00A44C96" w:rsidP="00A44C96">
      <w:pPr>
        <w:pStyle w:val="a8"/>
        <w:jc w:val="center"/>
        <w:rPr>
          <w:color w:val="000000"/>
          <w:sz w:val="27"/>
          <w:szCs w:val="27"/>
        </w:rPr>
      </w:pPr>
    </w:p>
    <w:p w:rsidR="00A44C96" w:rsidRDefault="00A44C96" w:rsidP="00A44C96">
      <w:pPr>
        <w:pStyle w:val="a8"/>
        <w:jc w:val="center"/>
        <w:rPr>
          <w:color w:val="000000"/>
          <w:sz w:val="27"/>
          <w:szCs w:val="27"/>
        </w:rPr>
      </w:pPr>
    </w:p>
    <w:p w:rsidR="00A44C96" w:rsidRDefault="00A44C96" w:rsidP="00A44C96">
      <w:pPr>
        <w:pStyle w:val="a8"/>
        <w:jc w:val="center"/>
        <w:rPr>
          <w:color w:val="000000"/>
          <w:sz w:val="27"/>
          <w:szCs w:val="27"/>
        </w:rPr>
      </w:pPr>
      <w:r>
        <w:rPr>
          <w:color w:val="000000"/>
          <w:sz w:val="27"/>
          <w:szCs w:val="27"/>
        </w:rPr>
        <w:t>ОТЧЕТ ПО ПРОИЗВОДСТВЕННОЙ ПРАКТИКЕ</w:t>
      </w:r>
    </w:p>
    <w:p w:rsidR="00A44C96" w:rsidRDefault="00A44C96" w:rsidP="00A44C96">
      <w:pPr>
        <w:pStyle w:val="a8"/>
        <w:rPr>
          <w:color w:val="000000"/>
          <w:sz w:val="27"/>
          <w:szCs w:val="27"/>
        </w:rPr>
      </w:pPr>
    </w:p>
    <w:p w:rsidR="00A44C96" w:rsidRDefault="00A44C96" w:rsidP="00A44C96">
      <w:pPr>
        <w:pStyle w:val="a8"/>
        <w:rPr>
          <w:color w:val="000000"/>
          <w:sz w:val="27"/>
          <w:szCs w:val="27"/>
        </w:rPr>
      </w:pPr>
    </w:p>
    <w:p w:rsidR="00A44C96" w:rsidRDefault="00A44C96" w:rsidP="00A44C96">
      <w:pPr>
        <w:pStyle w:val="a8"/>
        <w:rPr>
          <w:color w:val="000000"/>
          <w:sz w:val="27"/>
          <w:szCs w:val="27"/>
        </w:rPr>
      </w:pPr>
      <w:r>
        <w:rPr>
          <w:color w:val="000000"/>
          <w:sz w:val="27"/>
          <w:szCs w:val="27"/>
        </w:rPr>
        <w:t>Руководитель практики от кафедры менеджмента ______________Негомедзянов Ю.А.</w:t>
      </w:r>
    </w:p>
    <w:p w:rsidR="00A44C96" w:rsidRDefault="00A44C96" w:rsidP="00A44C96">
      <w:pPr>
        <w:pStyle w:val="a8"/>
        <w:rPr>
          <w:color w:val="000000"/>
          <w:sz w:val="27"/>
          <w:szCs w:val="27"/>
        </w:rPr>
      </w:pPr>
      <w:r>
        <w:rPr>
          <w:color w:val="000000"/>
          <w:sz w:val="27"/>
          <w:szCs w:val="27"/>
        </w:rPr>
        <w:t>«___»__________ 2017 г.</w:t>
      </w:r>
    </w:p>
    <w:p w:rsidR="00A44C96" w:rsidRDefault="00A44C96" w:rsidP="00A44C96">
      <w:pPr>
        <w:pStyle w:val="a8"/>
        <w:rPr>
          <w:color w:val="000000"/>
          <w:sz w:val="27"/>
          <w:szCs w:val="27"/>
        </w:rPr>
      </w:pPr>
      <w:r>
        <w:rPr>
          <w:color w:val="000000"/>
          <w:sz w:val="27"/>
          <w:szCs w:val="27"/>
        </w:rPr>
        <w:t>Студентка 4 курса, группа 43 ________________________________Ченгелиа А.А.</w:t>
      </w:r>
    </w:p>
    <w:p w:rsidR="00A44C96" w:rsidRDefault="00A44C96" w:rsidP="00A44C96">
      <w:pPr>
        <w:pStyle w:val="a8"/>
        <w:rPr>
          <w:color w:val="000000"/>
          <w:sz w:val="27"/>
          <w:szCs w:val="27"/>
        </w:rPr>
      </w:pPr>
      <w:r>
        <w:rPr>
          <w:color w:val="000000"/>
          <w:sz w:val="27"/>
          <w:szCs w:val="27"/>
        </w:rPr>
        <w:t>«___»__________ 2017 г.</w:t>
      </w:r>
    </w:p>
    <w:p w:rsidR="00A44C96" w:rsidRDefault="00A44C96" w:rsidP="00A44C96">
      <w:pPr>
        <w:pStyle w:val="a8"/>
        <w:rPr>
          <w:color w:val="000000"/>
          <w:sz w:val="27"/>
          <w:szCs w:val="27"/>
        </w:rPr>
      </w:pPr>
      <w:r>
        <w:rPr>
          <w:color w:val="000000"/>
          <w:sz w:val="27"/>
          <w:szCs w:val="27"/>
        </w:rPr>
        <w:t>Руководитель практики от организации _______________________ Сорокин В.В.</w:t>
      </w:r>
    </w:p>
    <w:p w:rsidR="00A44C96" w:rsidRDefault="00A44C96" w:rsidP="00A44C96">
      <w:pPr>
        <w:pStyle w:val="a8"/>
        <w:rPr>
          <w:color w:val="000000"/>
          <w:sz w:val="27"/>
          <w:szCs w:val="27"/>
        </w:rPr>
      </w:pPr>
      <w:r>
        <w:rPr>
          <w:color w:val="000000"/>
          <w:sz w:val="27"/>
          <w:szCs w:val="27"/>
        </w:rPr>
        <w:t>«___»__________ 2017 г.</w:t>
      </w:r>
    </w:p>
    <w:p w:rsidR="00A44C96" w:rsidRDefault="00A44C96" w:rsidP="00A44C96">
      <w:pPr>
        <w:pStyle w:val="a8"/>
        <w:rPr>
          <w:color w:val="000000"/>
          <w:sz w:val="27"/>
          <w:szCs w:val="27"/>
        </w:rPr>
      </w:pPr>
      <w:r>
        <w:rPr>
          <w:color w:val="000000"/>
          <w:sz w:val="27"/>
          <w:szCs w:val="27"/>
        </w:rPr>
        <w:t>Место печати</w:t>
      </w:r>
    </w:p>
    <w:p w:rsidR="00A44C96" w:rsidRDefault="00A44C96" w:rsidP="00A44C96">
      <w:pPr>
        <w:pStyle w:val="a8"/>
        <w:rPr>
          <w:color w:val="000000"/>
          <w:sz w:val="27"/>
          <w:szCs w:val="27"/>
        </w:rPr>
      </w:pPr>
    </w:p>
    <w:p w:rsidR="00A44C96" w:rsidRDefault="00A44C96" w:rsidP="00A44C96">
      <w:pPr>
        <w:pStyle w:val="a8"/>
        <w:rPr>
          <w:color w:val="000000"/>
          <w:sz w:val="27"/>
          <w:szCs w:val="27"/>
        </w:rPr>
      </w:pPr>
    </w:p>
    <w:p w:rsidR="00A44C96" w:rsidRDefault="00A44C96" w:rsidP="00A44C96">
      <w:pPr>
        <w:pStyle w:val="a8"/>
        <w:rPr>
          <w:color w:val="000000"/>
          <w:sz w:val="27"/>
          <w:szCs w:val="27"/>
        </w:rPr>
      </w:pPr>
    </w:p>
    <w:p w:rsidR="00A44C96" w:rsidRDefault="00A44C96" w:rsidP="00A44C96">
      <w:pPr>
        <w:pStyle w:val="a8"/>
        <w:rPr>
          <w:color w:val="000000"/>
          <w:sz w:val="27"/>
          <w:szCs w:val="27"/>
        </w:rPr>
      </w:pPr>
    </w:p>
    <w:p w:rsidR="00A44C96" w:rsidRDefault="00A44C96" w:rsidP="00A44C96">
      <w:pPr>
        <w:pStyle w:val="a8"/>
        <w:jc w:val="center"/>
        <w:rPr>
          <w:color w:val="000000"/>
          <w:sz w:val="27"/>
          <w:szCs w:val="27"/>
        </w:rPr>
      </w:pPr>
      <w:bookmarkStart w:id="1" w:name="_GoBack"/>
      <w:r>
        <w:rPr>
          <w:color w:val="000000"/>
          <w:sz w:val="27"/>
          <w:szCs w:val="27"/>
        </w:rPr>
        <w:t>Тверь 2017</w:t>
      </w:r>
    </w:p>
    <w:bookmarkEnd w:id="1"/>
    <w:p w:rsidR="00A44C96" w:rsidRDefault="00A44C96">
      <w:pPr>
        <w:spacing w:after="200" w:line="276" w:lineRule="auto"/>
        <w:rPr>
          <w:b/>
          <w:sz w:val="28"/>
          <w:szCs w:val="28"/>
        </w:rPr>
      </w:pPr>
      <w:r>
        <w:rPr>
          <w:b/>
          <w:sz w:val="28"/>
          <w:szCs w:val="28"/>
        </w:rPr>
        <w:br w:type="page"/>
      </w:r>
    </w:p>
    <w:p w:rsidR="00D81895" w:rsidRDefault="00D81895" w:rsidP="00D81895">
      <w:pPr>
        <w:jc w:val="center"/>
        <w:rPr>
          <w:b/>
          <w:sz w:val="28"/>
          <w:szCs w:val="28"/>
        </w:rPr>
      </w:pPr>
      <w:r>
        <w:rPr>
          <w:b/>
          <w:sz w:val="28"/>
          <w:szCs w:val="28"/>
        </w:rPr>
        <w:lastRenderedPageBreak/>
        <w:t>СОДЕРЖАНИЕ</w:t>
      </w:r>
    </w:p>
    <w:p w:rsidR="00D81895" w:rsidRPr="008B19A2" w:rsidRDefault="00D81895" w:rsidP="00D81895">
      <w:pPr>
        <w:jc w:val="center"/>
        <w:rPr>
          <w:b/>
          <w:sz w:val="28"/>
          <w:szCs w:val="28"/>
        </w:rPr>
      </w:pPr>
    </w:p>
    <w:p w:rsidR="00D81895" w:rsidRPr="00FE2D14" w:rsidRDefault="00D81895" w:rsidP="00D81895">
      <w:pPr>
        <w:pStyle w:val="31"/>
        <w:tabs>
          <w:tab w:val="right" w:leader="dot" w:pos="10195"/>
        </w:tabs>
        <w:rPr>
          <w:rFonts w:ascii="Calibri" w:hAnsi="Calibri"/>
          <w:noProof/>
          <w:sz w:val="28"/>
          <w:szCs w:val="28"/>
        </w:rPr>
      </w:pPr>
      <w:r w:rsidRPr="00EF58B8">
        <w:rPr>
          <w:b/>
          <w:sz w:val="28"/>
          <w:szCs w:val="28"/>
        </w:rPr>
        <w:fldChar w:fldCharType="begin"/>
      </w:r>
      <w:r w:rsidRPr="00EF58B8">
        <w:rPr>
          <w:b/>
          <w:sz w:val="28"/>
          <w:szCs w:val="28"/>
        </w:rPr>
        <w:instrText xml:space="preserve"> TOC \o "1-3" \h \z \u </w:instrText>
      </w:r>
      <w:r w:rsidRPr="00EF58B8">
        <w:rPr>
          <w:b/>
          <w:sz w:val="28"/>
          <w:szCs w:val="28"/>
        </w:rPr>
        <w:fldChar w:fldCharType="separate"/>
      </w:r>
      <w:hyperlink w:anchor="_Toc476472557" w:history="1">
        <w:r w:rsidRPr="00FE2D14">
          <w:rPr>
            <w:rStyle w:val="a3"/>
            <w:noProof/>
            <w:sz w:val="28"/>
            <w:szCs w:val="28"/>
          </w:rPr>
          <w:t>ВВЕДЕНИЕ</w:t>
        </w:r>
        <w:r w:rsidRPr="00FE2D14">
          <w:rPr>
            <w:noProof/>
            <w:webHidden/>
            <w:sz w:val="28"/>
            <w:szCs w:val="28"/>
          </w:rPr>
          <w:tab/>
        </w:r>
        <w:r w:rsidRPr="00FE2D14">
          <w:rPr>
            <w:noProof/>
            <w:webHidden/>
            <w:sz w:val="28"/>
            <w:szCs w:val="28"/>
          </w:rPr>
          <w:fldChar w:fldCharType="begin"/>
        </w:r>
        <w:r w:rsidRPr="00FE2D14">
          <w:rPr>
            <w:noProof/>
            <w:webHidden/>
            <w:sz w:val="28"/>
            <w:szCs w:val="28"/>
          </w:rPr>
          <w:instrText xml:space="preserve"> PAGEREF _Toc476472557 \h </w:instrText>
        </w:r>
        <w:r w:rsidRPr="00FE2D14">
          <w:rPr>
            <w:noProof/>
            <w:webHidden/>
            <w:sz w:val="28"/>
            <w:szCs w:val="28"/>
          </w:rPr>
        </w:r>
        <w:r w:rsidRPr="00FE2D14">
          <w:rPr>
            <w:noProof/>
            <w:webHidden/>
            <w:sz w:val="28"/>
            <w:szCs w:val="28"/>
          </w:rPr>
          <w:fldChar w:fldCharType="separate"/>
        </w:r>
        <w:r w:rsidRPr="00FE2D14">
          <w:rPr>
            <w:noProof/>
            <w:webHidden/>
            <w:sz w:val="28"/>
            <w:szCs w:val="28"/>
          </w:rPr>
          <w:t>3</w:t>
        </w:r>
        <w:r w:rsidRPr="00FE2D14">
          <w:rPr>
            <w:noProof/>
            <w:webHidden/>
            <w:sz w:val="28"/>
            <w:szCs w:val="28"/>
          </w:rPr>
          <w:fldChar w:fldCharType="end"/>
        </w:r>
      </w:hyperlink>
    </w:p>
    <w:p w:rsidR="00D81895" w:rsidRPr="00FE2D14" w:rsidRDefault="00A44C96" w:rsidP="00D81895">
      <w:pPr>
        <w:pStyle w:val="31"/>
        <w:tabs>
          <w:tab w:val="right" w:leader="dot" w:pos="10195"/>
        </w:tabs>
        <w:rPr>
          <w:rFonts w:ascii="Calibri" w:hAnsi="Calibri"/>
          <w:noProof/>
          <w:sz w:val="28"/>
          <w:szCs w:val="28"/>
        </w:rPr>
      </w:pPr>
      <w:hyperlink w:anchor="_Toc476472558" w:history="1">
        <w:r w:rsidR="00D81895" w:rsidRPr="00FE2D14">
          <w:rPr>
            <w:rStyle w:val="a3"/>
            <w:noProof/>
            <w:sz w:val="28"/>
            <w:szCs w:val="28"/>
          </w:rPr>
          <w:t>1 Общие сведения об организации</w:t>
        </w:r>
        <w:r w:rsidR="00D81895" w:rsidRPr="00FE2D14">
          <w:rPr>
            <w:noProof/>
            <w:webHidden/>
            <w:sz w:val="28"/>
            <w:szCs w:val="28"/>
          </w:rPr>
          <w:tab/>
        </w:r>
        <w:r w:rsidR="00BF61D2">
          <w:rPr>
            <w:noProof/>
            <w:webHidden/>
            <w:sz w:val="28"/>
            <w:szCs w:val="28"/>
          </w:rPr>
          <w:t>6</w:t>
        </w:r>
      </w:hyperlink>
    </w:p>
    <w:p w:rsidR="00D81895" w:rsidRPr="00FE2D14" w:rsidRDefault="00A44C96" w:rsidP="00D81895">
      <w:pPr>
        <w:pStyle w:val="31"/>
        <w:tabs>
          <w:tab w:val="right" w:leader="dot" w:pos="10195"/>
        </w:tabs>
        <w:rPr>
          <w:rFonts w:ascii="Calibri" w:hAnsi="Calibri"/>
          <w:noProof/>
          <w:sz w:val="28"/>
          <w:szCs w:val="28"/>
        </w:rPr>
      </w:pPr>
      <w:hyperlink w:anchor="_Toc476472559" w:history="1">
        <w:r w:rsidR="00D81895" w:rsidRPr="00FE2D14">
          <w:rPr>
            <w:rStyle w:val="a3"/>
            <w:noProof/>
            <w:sz w:val="28"/>
            <w:szCs w:val="28"/>
          </w:rPr>
          <w:t>2 Организационная структура организации</w:t>
        </w:r>
        <w:r w:rsidR="00D81895" w:rsidRPr="00FE2D14">
          <w:rPr>
            <w:noProof/>
            <w:webHidden/>
            <w:sz w:val="28"/>
            <w:szCs w:val="28"/>
          </w:rPr>
          <w:tab/>
        </w:r>
        <w:r w:rsidR="00BF61D2">
          <w:rPr>
            <w:noProof/>
            <w:webHidden/>
            <w:sz w:val="28"/>
            <w:szCs w:val="28"/>
          </w:rPr>
          <w:t>7</w:t>
        </w:r>
      </w:hyperlink>
    </w:p>
    <w:p w:rsidR="00D81895" w:rsidRPr="00FE2D14" w:rsidRDefault="00A44C96" w:rsidP="00D81895">
      <w:pPr>
        <w:pStyle w:val="31"/>
        <w:tabs>
          <w:tab w:val="right" w:leader="dot" w:pos="10195"/>
        </w:tabs>
        <w:rPr>
          <w:rFonts w:ascii="Calibri" w:hAnsi="Calibri"/>
          <w:noProof/>
          <w:sz w:val="28"/>
          <w:szCs w:val="28"/>
        </w:rPr>
      </w:pPr>
      <w:hyperlink w:anchor="_Toc476472560" w:history="1">
        <w:r w:rsidR="00D81895" w:rsidRPr="00FE2D14">
          <w:rPr>
            <w:rStyle w:val="a3"/>
            <w:noProof/>
            <w:sz w:val="28"/>
            <w:szCs w:val="28"/>
          </w:rPr>
          <w:t>3  Основные результаты деятельности предприятия за 2014-2016 годы</w:t>
        </w:r>
        <w:r w:rsidR="00D81895" w:rsidRPr="00FE2D14">
          <w:rPr>
            <w:noProof/>
            <w:webHidden/>
            <w:sz w:val="28"/>
            <w:szCs w:val="28"/>
          </w:rPr>
          <w:tab/>
        </w:r>
        <w:r w:rsidR="00BF61D2">
          <w:rPr>
            <w:noProof/>
            <w:webHidden/>
            <w:sz w:val="28"/>
            <w:szCs w:val="28"/>
          </w:rPr>
          <w:t>8</w:t>
        </w:r>
      </w:hyperlink>
    </w:p>
    <w:p w:rsidR="00D81895" w:rsidRPr="00FE2D14" w:rsidRDefault="00A44C96" w:rsidP="00D81895">
      <w:pPr>
        <w:pStyle w:val="31"/>
        <w:tabs>
          <w:tab w:val="right" w:leader="dot" w:pos="10195"/>
        </w:tabs>
        <w:rPr>
          <w:rFonts w:ascii="Calibri" w:hAnsi="Calibri"/>
          <w:noProof/>
          <w:sz w:val="28"/>
          <w:szCs w:val="28"/>
        </w:rPr>
      </w:pPr>
      <w:hyperlink w:anchor="_Toc476472561" w:history="1">
        <w:r w:rsidR="00D81895" w:rsidRPr="00FE2D14">
          <w:rPr>
            <w:rStyle w:val="a3"/>
            <w:noProof/>
            <w:sz w:val="28"/>
            <w:szCs w:val="28"/>
          </w:rPr>
          <w:t xml:space="preserve">4 Анализ </w:t>
        </w:r>
        <w:r w:rsidR="00D81895">
          <w:rPr>
            <w:rStyle w:val="a3"/>
            <w:noProof/>
            <w:sz w:val="28"/>
            <w:szCs w:val="28"/>
          </w:rPr>
          <w:t>эффективности деятельности организации</w:t>
        </w:r>
        <w:r w:rsidR="00D81895" w:rsidRPr="00FE2D14">
          <w:rPr>
            <w:noProof/>
            <w:webHidden/>
            <w:sz w:val="28"/>
            <w:szCs w:val="28"/>
          </w:rPr>
          <w:tab/>
        </w:r>
        <w:r w:rsidR="00D81895">
          <w:rPr>
            <w:noProof/>
            <w:webHidden/>
            <w:sz w:val="28"/>
            <w:szCs w:val="28"/>
          </w:rPr>
          <w:t>1</w:t>
        </w:r>
        <w:r w:rsidR="00BF61D2">
          <w:rPr>
            <w:noProof/>
            <w:webHidden/>
            <w:sz w:val="28"/>
            <w:szCs w:val="28"/>
          </w:rPr>
          <w:t>1</w:t>
        </w:r>
      </w:hyperlink>
    </w:p>
    <w:p w:rsidR="00D81895" w:rsidRPr="00FE2D14" w:rsidRDefault="00A44C96" w:rsidP="00D81895">
      <w:pPr>
        <w:pStyle w:val="31"/>
        <w:tabs>
          <w:tab w:val="right" w:leader="dot" w:pos="10195"/>
        </w:tabs>
        <w:rPr>
          <w:rFonts w:ascii="Calibri" w:hAnsi="Calibri"/>
          <w:noProof/>
          <w:sz w:val="28"/>
          <w:szCs w:val="28"/>
        </w:rPr>
      </w:pPr>
      <w:hyperlink w:anchor="_Toc476472562" w:history="1">
        <w:r w:rsidR="00D81895" w:rsidRPr="00FE2D14">
          <w:rPr>
            <w:rStyle w:val="a3"/>
            <w:noProof/>
            <w:sz w:val="28"/>
            <w:szCs w:val="28"/>
          </w:rPr>
          <w:t>ЗАКЛЮЧЕНИЕ</w:t>
        </w:r>
        <w:r w:rsidR="00D81895" w:rsidRPr="00FE2D14">
          <w:rPr>
            <w:noProof/>
            <w:webHidden/>
            <w:sz w:val="28"/>
            <w:szCs w:val="28"/>
          </w:rPr>
          <w:tab/>
        </w:r>
        <w:r w:rsidR="00D81895">
          <w:rPr>
            <w:noProof/>
            <w:webHidden/>
            <w:sz w:val="28"/>
            <w:szCs w:val="28"/>
          </w:rPr>
          <w:t>1</w:t>
        </w:r>
        <w:r w:rsidR="00BF61D2">
          <w:rPr>
            <w:noProof/>
            <w:webHidden/>
            <w:sz w:val="28"/>
            <w:szCs w:val="28"/>
          </w:rPr>
          <w:t>4</w:t>
        </w:r>
      </w:hyperlink>
    </w:p>
    <w:p w:rsidR="00D81895" w:rsidRPr="00FE2D14" w:rsidRDefault="00A44C96" w:rsidP="00D81895">
      <w:pPr>
        <w:pStyle w:val="31"/>
        <w:tabs>
          <w:tab w:val="right" w:leader="dot" w:pos="10195"/>
        </w:tabs>
        <w:rPr>
          <w:rFonts w:ascii="Calibri" w:hAnsi="Calibri"/>
          <w:noProof/>
          <w:sz w:val="28"/>
          <w:szCs w:val="28"/>
        </w:rPr>
      </w:pPr>
      <w:hyperlink w:anchor="_Toc476472563" w:history="1">
        <w:r w:rsidR="00D81895" w:rsidRPr="00FE2D14">
          <w:rPr>
            <w:rStyle w:val="a3"/>
            <w:noProof/>
            <w:sz w:val="28"/>
            <w:szCs w:val="28"/>
          </w:rPr>
          <w:t>БИБЛИОГРАФИЧЕСКИЙ СПИСОК</w:t>
        </w:r>
        <w:r w:rsidR="00D81895" w:rsidRPr="00FE2D14">
          <w:rPr>
            <w:noProof/>
            <w:webHidden/>
            <w:sz w:val="28"/>
            <w:szCs w:val="28"/>
          </w:rPr>
          <w:tab/>
        </w:r>
        <w:r w:rsidR="00D81895">
          <w:rPr>
            <w:noProof/>
            <w:webHidden/>
            <w:sz w:val="28"/>
            <w:szCs w:val="28"/>
          </w:rPr>
          <w:t>2</w:t>
        </w:r>
        <w:r w:rsidR="00BF61D2">
          <w:rPr>
            <w:noProof/>
            <w:webHidden/>
            <w:sz w:val="28"/>
            <w:szCs w:val="28"/>
          </w:rPr>
          <w:t>5</w:t>
        </w:r>
      </w:hyperlink>
    </w:p>
    <w:p w:rsidR="00D81895" w:rsidRPr="00FE2D14" w:rsidRDefault="00A44C96" w:rsidP="00D81895">
      <w:pPr>
        <w:pStyle w:val="31"/>
        <w:tabs>
          <w:tab w:val="right" w:leader="dot" w:pos="10195"/>
        </w:tabs>
        <w:rPr>
          <w:rFonts w:ascii="Calibri" w:hAnsi="Calibri"/>
          <w:noProof/>
          <w:sz w:val="28"/>
          <w:szCs w:val="28"/>
        </w:rPr>
      </w:pPr>
      <w:hyperlink w:anchor="_Toc476472565" w:history="1">
        <w:r w:rsidR="00D81895" w:rsidRPr="00FE2D14">
          <w:rPr>
            <w:rStyle w:val="a3"/>
            <w:noProof/>
            <w:sz w:val="28"/>
            <w:szCs w:val="28"/>
          </w:rPr>
          <w:t>ОТЗЫВ</w:t>
        </w:r>
        <w:r w:rsidR="00D81895" w:rsidRPr="00FE2D14">
          <w:rPr>
            <w:noProof/>
            <w:webHidden/>
            <w:sz w:val="28"/>
            <w:szCs w:val="28"/>
          </w:rPr>
          <w:tab/>
        </w:r>
        <w:r w:rsidR="00D81895">
          <w:rPr>
            <w:noProof/>
            <w:webHidden/>
            <w:sz w:val="28"/>
            <w:szCs w:val="28"/>
          </w:rPr>
          <w:t>21</w:t>
        </w:r>
      </w:hyperlink>
    </w:p>
    <w:p w:rsidR="00D81895" w:rsidRPr="00EF58B8" w:rsidRDefault="00D81895" w:rsidP="00D81895">
      <w:pPr>
        <w:rPr>
          <w:b/>
          <w:sz w:val="28"/>
          <w:szCs w:val="28"/>
        </w:rPr>
      </w:pPr>
      <w:r w:rsidRPr="00EF58B8">
        <w:rPr>
          <w:b/>
          <w:sz w:val="28"/>
          <w:szCs w:val="28"/>
        </w:rPr>
        <w:fldChar w:fldCharType="end"/>
      </w:r>
    </w:p>
    <w:p w:rsidR="00D81895" w:rsidRPr="00EF58B8" w:rsidRDefault="00D81895" w:rsidP="00D81895">
      <w:pPr>
        <w:rPr>
          <w:b/>
          <w:sz w:val="28"/>
          <w:szCs w:val="28"/>
        </w:rPr>
      </w:pPr>
    </w:p>
    <w:p w:rsidR="00D81895" w:rsidRPr="00EF58B8" w:rsidRDefault="00D81895" w:rsidP="00D81895">
      <w:pPr>
        <w:rPr>
          <w:b/>
          <w:sz w:val="28"/>
          <w:szCs w:val="28"/>
        </w:rPr>
      </w:pPr>
    </w:p>
    <w:p w:rsidR="00D81895" w:rsidRPr="00EF58B8" w:rsidRDefault="00D81895" w:rsidP="00D81895">
      <w:pPr>
        <w:rPr>
          <w:b/>
          <w:sz w:val="28"/>
          <w:szCs w:val="28"/>
        </w:rPr>
      </w:pPr>
    </w:p>
    <w:p w:rsidR="00D81895" w:rsidRPr="00EF58B8" w:rsidRDefault="00D81895" w:rsidP="00D81895">
      <w:pPr>
        <w:rPr>
          <w:b/>
          <w:sz w:val="28"/>
          <w:szCs w:val="28"/>
        </w:rPr>
      </w:pPr>
    </w:p>
    <w:p w:rsidR="00D81895" w:rsidRDefault="00D81895" w:rsidP="00D81895">
      <w:pPr>
        <w:rPr>
          <w:b/>
        </w:rPr>
      </w:pPr>
    </w:p>
    <w:p w:rsidR="00D81895" w:rsidRDefault="00D81895" w:rsidP="00D81895">
      <w:pPr>
        <w:rPr>
          <w:b/>
        </w:rPr>
      </w:pPr>
    </w:p>
    <w:p w:rsidR="00D81895" w:rsidRDefault="00D81895" w:rsidP="00D81895">
      <w:pPr>
        <w:rPr>
          <w:b/>
        </w:rPr>
      </w:pPr>
    </w:p>
    <w:p w:rsidR="00D81895" w:rsidRDefault="00D81895" w:rsidP="00D81895">
      <w:pPr>
        <w:pStyle w:val="3"/>
        <w:spacing w:before="0" w:after="0" w:line="36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D81895" w:rsidRDefault="00D81895" w:rsidP="00D81895">
      <w:pPr>
        <w:pStyle w:val="3"/>
        <w:spacing w:before="0" w:after="0" w:line="360" w:lineRule="auto"/>
        <w:ind w:firstLine="709"/>
        <w:rPr>
          <w:rFonts w:ascii="Times New Roman" w:hAnsi="Times New Roman" w:cs="Times New Roman"/>
          <w:sz w:val="28"/>
          <w:szCs w:val="28"/>
        </w:rPr>
      </w:pPr>
      <w:r w:rsidRPr="0021153D">
        <w:rPr>
          <w:rFonts w:ascii="Times New Roman" w:hAnsi="Times New Roman" w:cs="Times New Roman"/>
          <w:sz w:val="28"/>
          <w:szCs w:val="28"/>
        </w:rPr>
        <w:lastRenderedPageBreak/>
        <w:t>ВВЕДЕНИЕ</w:t>
      </w:r>
      <w:bookmarkEnd w:id="0"/>
      <w:r w:rsidRPr="0021153D">
        <w:rPr>
          <w:rFonts w:ascii="Times New Roman" w:hAnsi="Times New Roman" w:cs="Times New Roman"/>
          <w:sz w:val="28"/>
          <w:szCs w:val="28"/>
        </w:rPr>
        <w:t xml:space="preserve"> </w:t>
      </w:r>
    </w:p>
    <w:p w:rsidR="00D81895" w:rsidRPr="0021153D" w:rsidRDefault="00D81895" w:rsidP="00D81895"/>
    <w:p w:rsidR="00D81895" w:rsidRDefault="00D81895" w:rsidP="00D81895">
      <w:pPr>
        <w:spacing w:line="360" w:lineRule="auto"/>
        <w:ind w:firstLine="708"/>
        <w:jc w:val="both"/>
        <w:rPr>
          <w:sz w:val="28"/>
          <w:szCs w:val="28"/>
        </w:rPr>
      </w:pPr>
      <w:r>
        <w:rPr>
          <w:sz w:val="28"/>
          <w:szCs w:val="28"/>
        </w:rPr>
        <w:t xml:space="preserve">В настоящие время все больше и больше компаний стараются полностью удовлетворить потребности своих клиентов и тем самым стать лидером на своем рынке. Завоеванием потребителей занимаются как торговые компании, промышленные, оптовые так и транспортно- экспедиторские компании. </w:t>
      </w:r>
    </w:p>
    <w:p w:rsidR="00D81895" w:rsidRDefault="00D81895" w:rsidP="00D81895">
      <w:pPr>
        <w:spacing w:line="360" w:lineRule="auto"/>
        <w:ind w:firstLine="708"/>
        <w:jc w:val="both"/>
        <w:rPr>
          <w:sz w:val="28"/>
          <w:szCs w:val="28"/>
        </w:rPr>
      </w:pPr>
      <w:r>
        <w:rPr>
          <w:sz w:val="28"/>
          <w:szCs w:val="28"/>
        </w:rPr>
        <w:t>Транспортно-экспедиторские компании осуществляют комплекс услуг по транспортировке груза из пункта отправления в пункт назначения с выполнением различных добавочных услуг в виде таможенного оформления, сертификации и других. Данная деятельность регулируется основным федеральным законом №87 «О транспортно-экспедиционной деятельности» от 30 июня 2003 года и рядом разработанных ГОСТов.</w:t>
      </w:r>
    </w:p>
    <w:p w:rsidR="00D81895" w:rsidRDefault="00D81895" w:rsidP="00D81895">
      <w:pPr>
        <w:spacing w:line="360" w:lineRule="auto"/>
        <w:ind w:firstLine="708"/>
        <w:jc w:val="both"/>
        <w:rPr>
          <w:sz w:val="28"/>
          <w:szCs w:val="28"/>
        </w:rPr>
      </w:pPr>
      <w:r>
        <w:rPr>
          <w:sz w:val="28"/>
          <w:szCs w:val="28"/>
        </w:rPr>
        <w:t>Все больше и больше различных компаний стараются минимизировать свои затраты и обращаются к транспортно-экспедиторским компаниям за помощью в выполнении перевозок. В связи с этим рынок транспортно-экспедиторской деятельности можно назвать очень насыщенным и очень конкурентным.</w:t>
      </w:r>
    </w:p>
    <w:p w:rsidR="00D81895" w:rsidRDefault="00D81895" w:rsidP="00D81895">
      <w:pPr>
        <w:spacing w:line="360" w:lineRule="auto"/>
        <w:ind w:firstLine="708"/>
        <w:jc w:val="both"/>
        <w:rPr>
          <w:sz w:val="28"/>
          <w:szCs w:val="28"/>
        </w:rPr>
      </w:pPr>
      <w:r>
        <w:rPr>
          <w:sz w:val="28"/>
          <w:szCs w:val="28"/>
        </w:rPr>
        <w:t>Для получения прибыли компаниям необходимо удерживать своих клиентов и завоевывать новых путем предоставления высокого уровня логистического сервиса. Данный уровень определяется набором фактором, влияющих на него как напрямую, так и косвенно. Поэтому необходимо определить факторы в системе управления логистическим сервисом, которые бы помогли улучшить деятельность компании и повысить уровень сервиса.</w:t>
      </w:r>
    </w:p>
    <w:p w:rsidR="00D81895" w:rsidRDefault="00D81895" w:rsidP="00D81895">
      <w:pPr>
        <w:spacing w:line="360" w:lineRule="auto"/>
        <w:ind w:firstLine="720"/>
        <w:jc w:val="both"/>
        <w:rPr>
          <w:sz w:val="28"/>
          <w:szCs w:val="28"/>
        </w:rPr>
      </w:pPr>
      <w:r>
        <w:rPr>
          <w:sz w:val="28"/>
          <w:szCs w:val="28"/>
        </w:rPr>
        <w:t>Актуальность работы вызвана внешними факторами в функционировании компании. Экономическая ситуация в стране и в мире устанавливает достаточно жесткие условия для транспортно-экспедиторских компаний, оказавшимися зажатыми между завышенными запросами клиентов и минимизацией издержек со стороны подрядчиков.</w:t>
      </w:r>
    </w:p>
    <w:p w:rsidR="00D81895" w:rsidRDefault="00D81895" w:rsidP="00D81895">
      <w:pPr>
        <w:spacing w:line="360" w:lineRule="auto"/>
        <w:ind w:firstLine="708"/>
        <w:jc w:val="both"/>
        <w:rPr>
          <w:sz w:val="28"/>
          <w:szCs w:val="28"/>
        </w:rPr>
      </w:pPr>
      <w:r>
        <w:rPr>
          <w:sz w:val="28"/>
          <w:szCs w:val="28"/>
        </w:rPr>
        <w:lastRenderedPageBreak/>
        <w:t>Целью работы является поиск возможных решений по совершенствованию системы управления логистическим сервисом ИП В.Сорокина.</w:t>
      </w:r>
    </w:p>
    <w:p w:rsidR="00D81895" w:rsidRDefault="00D81895" w:rsidP="00D81895">
      <w:pPr>
        <w:spacing w:line="360" w:lineRule="auto"/>
        <w:ind w:firstLine="708"/>
        <w:jc w:val="both"/>
        <w:rPr>
          <w:sz w:val="28"/>
          <w:szCs w:val="28"/>
        </w:rPr>
      </w:pPr>
      <w:r>
        <w:rPr>
          <w:sz w:val="28"/>
          <w:szCs w:val="28"/>
        </w:rPr>
        <w:t>Задачи, которые были поставлены в данной работе:</w:t>
      </w:r>
    </w:p>
    <w:p w:rsidR="00D81895" w:rsidRDefault="00D81895" w:rsidP="00D81895">
      <w:pPr>
        <w:spacing w:line="360" w:lineRule="auto"/>
        <w:ind w:left="720"/>
        <w:jc w:val="both"/>
        <w:rPr>
          <w:sz w:val="28"/>
          <w:szCs w:val="28"/>
        </w:rPr>
      </w:pPr>
      <w:r>
        <w:rPr>
          <w:sz w:val="28"/>
          <w:szCs w:val="28"/>
        </w:rPr>
        <w:t>Анализ хозяйственной деятельности ИП В.Сорокина</w:t>
      </w:r>
      <w:r w:rsidRPr="000A1D83">
        <w:rPr>
          <w:b/>
          <w:sz w:val="28"/>
          <w:szCs w:val="28"/>
        </w:rPr>
        <w:t>;</w:t>
      </w:r>
    </w:p>
    <w:p w:rsidR="00D81895" w:rsidRDefault="00D81895" w:rsidP="00D81895">
      <w:pPr>
        <w:spacing w:line="360" w:lineRule="auto"/>
        <w:ind w:left="720"/>
        <w:jc w:val="both"/>
        <w:rPr>
          <w:sz w:val="28"/>
          <w:szCs w:val="28"/>
        </w:rPr>
      </w:pPr>
      <w:r>
        <w:rPr>
          <w:sz w:val="28"/>
          <w:szCs w:val="28"/>
        </w:rPr>
        <w:t>Анализ финансово-экономической деятельности компании;</w:t>
      </w:r>
    </w:p>
    <w:p w:rsidR="00D81895" w:rsidRDefault="00D81895" w:rsidP="00D81895">
      <w:pPr>
        <w:spacing w:line="360" w:lineRule="auto"/>
        <w:ind w:left="720"/>
        <w:jc w:val="both"/>
        <w:rPr>
          <w:sz w:val="28"/>
          <w:szCs w:val="28"/>
        </w:rPr>
      </w:pPr>
      <w:r>
        <w:rPr>
          <w:sz w:val="28"/>
          <w:szCs w:val="28"/>
        </w:rPr>
        <w:t>Анализ и определение основных проблем логистической деятельности;</w:t>
      </w:r>
    </w:p>
    <w:p w:rsidR="00D81895" w:rsidRDefault="00D81895" w:rsidP="00D81895">
      <w:pPr>
        <w:spacing w:line="360" w:lineRule="auto"/>
        <w:ind w:left="720"/>
        <w:jc w:val="both"/>
        <w:rPr>
          <w:sz w:val="28"/>
          <w:szCs w:val="28"/>
        </w:rPr>
      </w:pPr>
      <w:r>
        <w:rPr>
          <w:sz w:val="28"/>
          <w:szCs w:val="28"/>
        </w:rPr>
        <w:t>Определение инструментария для совершенствования системы управления логистическим сервисом;</w:t>
      </w:r>
    </w:p>
    <w:p w:rsidR="00D81895" w:rsidRDefault="00D81895" w:rsidP="00D81895">
      <w:pPr>
        <w:spacing w:line="360" w:lineRule="auto"/>
        <w:ind w:left="720"/>
        <w:jc w:val="both"/>
        <w:rPr>
          <w:sz w:val="28"/>
          <w:szCs w:val="28"/>
        </w:rPr>
      </w:pPr>
      <w:r>
        <w:rPr>
          <w:sz w:val="28"/>
          <w:szCs w:val="28"/>
        </w:rPr>
        <w:t>Анализ возможных методов совершенствования системы управления логистическим сервисом и выбор оптимального;</w:t>
      </w:r>
    </w:p>
    <w:p w:rsidR="00D81895" w:rsidRDefault="00D81895" w:rsidP="00D81895">
      <w:pPr>
        <w:spacing w:line="360" w:lineRule="auto"/>
        <w:ind w:left="720"/>
        <w:jc w:val="both"/>
        <w:rPr>
          <w:sz w:val="28"/>
          <w:szCs w:val="28"/>
        </w:rPr>
      </w:pPr>
      <w:r>
        <w:rPr>
          <w:sz w:val="28"/>
          <w:szCs w:val="28"/>
        </w:rPr>
        <w:t>Определение основных направлений транспортно–экспедиторской компании;</w:t>
      </w:r>
    </w:p>
    <w:p w:rsidR="00D81895" w:rsidRDefault="00D81895" w:rsidP="00D81895">
      <w:pPr>
        <w:spacing w:line="360" w:lineRule="auto"/>
        <w:ind w:left="720"/>
        <w:jc w:val="both"/>
        <w:rPr>
          <w:sz w:val="28"/>
          <w:szCs w:val="28"/>
        </w:rPr>
      </w:pPr>
      <w:r>
        <w:rPr>
          <w:sz w:val="28"/>
          <w:szCs w:val="28"/>
        </w:rPr>
        <w:t>Разработка предложений по совершенствованию системы управления логистическим сервисом;</w:t>
      </w:r>
    </w:p>
    <w:p w:rsidR="00D81895" w:rsidRDefault="00D81895" w:rsidP="00D81895">
      <w:pPr>
        <w:spacing w:line="360" w:lineRule="auto"/>
        <w:ind w:left="720"/>
        <w:jc w:val="both"/>
        <w:rPr>
          <w:sz w:val="28"/>
          <w:szCs w:val="28"/>
        </w:rPr>
      </w:pPr>
      <w:r>
        <w:rPr>
          <w:sz w:val="28"/>
          <w:szCs w:val="28"/>
        </w:rPr>
        <w:t>Оценка экономической эффективности предложенных решений.</w:t>
      </w:r>
    </w:p>
    <w:p w:rsidR="00D81895" w:rsidRPr="00560CE0" w:rsidRDefault="00D81895" w:rsidP="00D81895">
      <w:pPr>
        <w:spacing w:line="360" w:lineRule="auto"/>
        <w:ind w:firstLine="709"/>
        <w:rPr>
          <w:sz w:val="28"/>
          <w:szCs w:val="28"/>
        </w:rPr>
      </w:pPr>
      <w:r w:rsidRPr="00560CE0">
        <w:rPr>
          <w:sz w:val="28"/>
          <w:szCs w:val="28"/>
        </w:rPr>
        <w:t>Объект исследования</w:t>
      </w:r>
      <w:r>
        <w:rPr>
          <w:sz w:val="28"/>
          <w:szCs w:val="28"/>
        </w:rPr>
        <w:t xml:space="preserve"> </w:t>
      </w:r>
      <w:r w:rsidRPr="00560CE0">
        <w:rPr>
          <w:sz w:val="28"/>
          <w:szCs w:val="28"/>
        </w:rPr>
        <w:t xml:space="preserve">- деятельность </w:t>
      </w:r>
      <w:r>
        <w:rPr>
          <w:sz w:val="28"/>
          <w:szCs w:val="28"/>
        </w:rPr>
        <w:t>ИП В.Сорокина</w:t>
      </w:r>
    </w:p>
    <w:p w:rsidR="00D81895" w:rsidRDefault="00D81895" w:rsidP="00D81895">
      <w:pPr>
        <w:spacing w:line="360" w:lineRule="auto"/>
        <w:ind w:firstLine="709"/>
        <w:rPr>
          <w:sz w:val="28"/>
          <w:szCs w:val="28"/>
        </w:rPr>
      </w:pPr>
      <w:r w:rsidRPr="00560CE0">
        <w:rPr>
          <w:sz w:val="28"/>
          <w:szCs w:val="28"/>
        </w:rPr>
        <w:t xml:space="preserve">Предмет исследования - </w:t>
      </w:r>
      <w:r>
        <w:rPr>
          <w:sz w:val="28"/>
          <w:szCs w:val="28"/>
        </w:rPr>
        <w:t>совершенствованию системы управления логистическим сервисом.</w:t>
      </w:r>
    </w:p>
    <w:p w:rsidR="00D81895" w:rsidRPr="0051076D" w:rsidRDefault="00D81895" w:rsidP="00D81895">
      <w:pPr>
        <w:shd w:val="clear" w:color="auto" w:fill="FFFFFF"/>
        <w:spacing w:line="360" w:lineRule="auto"/>
        <w:ind w:firstLine="709"/>
        <w:jc w:val="both"/>
        <w:rPr>
          <w:sz w:val="28"/>
          <w:szCs w:val="28"/>
        </w:rPr>
      </w:pPr>
      <w:r w:rsidRPr="0051076D">
        <w:rPr>
          <w:sz w:val="28"/>
          <w:szCs w:val="28"/>
        </w:rPr>
        <w:t>Методологической и теоретической основой исследования</w:t>
      </w:r>
      <w:r w:rsidRPr="0051076D">
        <w:rPr>
          <w:b/>
          <w:sz w:val="28"/>
          <w:szCs w:val="28"/>
        </w:rPr>
        <w:t xml:space="preserve"> </w:t>
      </w:r>
      <w:r>
        <w:rPr>
          <w:b/>
          <w:sz w:val="28"/>
          <w:szCs w:val="28"/>
        </w:rPr>
        <w:t xml:space="preserve"> </w:t>
      </w:r>
      <w:r>
        <w:rPr>
          <w:sz w:val="28"/>
          <w:szCs w:val="28"/>
        </w:rPr>
        <w:t>являются общенаучные методы познания и научные подходы к изучению объектов, явлений. В работе использовались системный, маркетинговый, поведенческий, традиционный, инновационный и другие научные подходы исследования. Были использованы также методы и принципы предметно-логического, структурно-функционального анализа, экспертных оценок, методические подходы к изучению эффективности использования потенциала организаций.</w:t>
      </w:r>
    </w:p>
    <w:p w:rsidR="00D81895" w:rsidRPr="0051076D" w:rsidRDefault="00D81895" w:rsidP="00D81895">
      <w:pPr>
        <w:spacing w:line="360" w:lineRule="auto"/>
        <w:ind w:firstLine="709"/>
        <w:jc w:val="both"/>
        <w:rPr>
          <w:sz w:val="28"/>
          <w:szCs w:val="28"/>
        </w:rPr>
      </w:pPr>
      <w:r w:rsidRPr="0051076D">
        <w:rPr>
          <w:sz w:val="28"/>
          <w:szCs w:val="28"/>
        </w:rPr>
        <w:t>Информационной базой работы</w:t>
      </w:r>
      <w:r>
        <w:rPr>
          <w:sz w:val="28"/>
          <w:szCs w:val="28"/>
        </w:rPr>
        <w:t xml:space="preserve"> послужила научная, специальная, учебно-методическая литература российских и зарубежных авторов, научно-правовые акты в сфере производства товаров и услуг, бухгалтерская и </w:t>
      </w:r>
      <w:r>
        <w:rPr>
          <w:sz w:val="28"/>
          <w:szCs w:val="28"/>
        </w:rPr>
        <w:lastRenderedPageBreak/>
        <w:t>статическая отчетность объекта исследования, материалы научно-практических конференций, статьи периодических печатных изданий, Интернет-ресурсы.</w:t>
      </w:r>
      <w:r w:rsidRPr="0051076D">
        <w:rPr>
          <w:sz w:val="28"/>
          <w:szCs w:val="28"/>
        </w:rPr>
        <w:t xml:space="preserve"> </w:t>
      </w:r>
    </w:p>
    <w:p w:rsidR="00D81895" w:rsidRDefault="00D81895">
      <w:r>
        <w:br w:type="page"/>
      </w:r>
    </w:p>
    <w:p w:rsidR="001F72A4" w:rsidRDefault="00D81895" w:rsidP="00D81895">
      <w:pPr>
        <w:pStyle w:val="a4"/>
        <w:numPr>
          <w:ilvl w:val="0"/>
          <w:numId w:val="1"/>
        </w:numPr>
        <w:rPr>
          <w:sz w:val="28"/>
          <w:szCs w:val="28"/>
        </w:rPr>
      </w:pPr>
      <w:r w:rsidRPr="00D81895">
        <w:rPr>
          <w:sz w:val="28"/>
          <w:szCs w:val="28"/>
        </w:rPr>
        <w:lastRenderedPageBreak/>
        <w:t>Общие сведения об организации</w:t>
      </w:r>
    </w:p>
    <w:p w:rsidR="00D81895" w:rsidRPr="00D81895" w:rsidRDefault="00D81895" w:rsidP="00D81895">
      <w:pPr>
        <w:ind w:left="360"/>
        <w:rPr>
          <w:sz w:val="28"/>
          <w:szCs w:val="28"/>
        </w:rPr>
      </w:pPr>
    </w:p>
    <w:p w:rsidR="00D81895" w:rsidRPr="00D81895" w:rsidRDefault="00D81895" w:rsidP="00D81895">
      <w:pPr>
        <w:spacing w:line="360" w:lineRule="auto"/>
        <w:rPr>
          <w:color w:val="000000"/>
          <w:sz w:val="28"/>
          <w:szCs w:val="28"/>
          <w:shd w:val="clear" w:color="auto" w:fill="FFFFFF"/>
        </w:rPr>
      </w:pPr>
      <w:r w:rsidRPr="00D81895">
        <w:rPr>
          <w:sz w:val="28"/>
          <w:szCs w:val="28"/>
        </w:rPr>
        <w:t xml:space="preserve">ИП В.Сорокин оказывает транспортно-экспедиторские услуги. Юридический адрес:г. Тверь, проспект Победы, дом 44. </w:t>
      </w:r>
      <w:r w:rsidRPr="00D81895">
        <w:rPr>
          <w:color w:val="000000"/>
          <w:sz w:val="28"/>
          <w:szCs w:val="28"/>
          <w:shd w:val="clear" w:color="auto" w:fill="FFFFFF"/>
        </w:rPr>
        <w:t xml:space="preserve">Компания является субъектом Малого и Среднего Предпринимательства, категория </w:t>
      </w:r>
      <w:r w:rsidRPr="00D81895">
        <w:rPr>
          <w:color w:val="333333"/>
          <w:sz w:val="28"/>
          <w:szCs w:val="28"/>
          <w:shd w:val="clear" w:color="auto" w:fill="FFFFFF"/>
        </w:rPr>
        <w:t xml:space="preserve">— </w:t>
      </w:r>
      <w:r w:rsidRPr="00D81895">
        <w:rPr>
          <w:color w:val="000000"/>
          <w:sz w:val="28"/>
          <w:szCs w:val="28"/>
          <w:shd w:val="clear" w:color="auto" w:fill="FFFFFF"/>
        </w:rPr>
        <w:t>микропредприятие.</w:t>
      </w:r>
    </w:p>
    <w:p w:rsidR="00D81895" w:rsidRPr="00D81895" w:rsidRDefault="00D81895" w:rsidP="00D81895">
      <w:pPr>
        <w:spacing w:line="360" w:lineRule="auto"/>
        <w:rPr>
          <w:color w:val="000000"/>
          <w:sz w:val="28"/>
          <w:szCs w:val="28"/>
          <w:shd w:val="clear" w:color="auto" w:fill="FFFFFF"/>
        </w:rPr>
      </w:pPr>
      <w:r w:rsidRPr="00D81895">
        <w:rPr>
          <w:color w:val="000000"/>
          <w:sz w:val="28"/>
          <w:szCs w:val="28"/>
          <w:shd w:val="clear" w:color="auto" w:fill="FFFFFF"/>
        </w:rPr>
        <w:t>Структура управления линейно-функциональная, представлена следующим образом:  генеральный директор, в подчинении у него финансовый директор, глава юридического отдела, бухгалтер, глава операционного департамента, глава отдела проектов,  глава отдела маркетинга и продаж.</w:t>
      </w:r>
    </w:p>
    <w:p w:rsidR="00D81895" w:rsidRDefault="00D81895" w:rsidP="00D81895">
      <w:pPr>
        <w:spacing w:line="360" w:lineRule="auto"/>
        <w:rPr>
          <w:sz w:val="28"/>
          <w:szCs w:val="28"/>
        </w:rPr>
      </w:pPr>
      <w:r w:rsidRPr="00D81895">
        <w:rPr>
          <w:sz w:val="28"/>
          <w:szCs w:val="28"/>
        </w:rPr>
        <w:t>Услуги предоставляются как юридическим, так и физическим лицам в Твери и Тверской области. Также принимаются заказы в близлежащих областях. Приоритетными клиентами являются клиенты индустрии моды и товаров народного потребления. Так в 2015 году объем перевозок группы индустрии моды составил около 15 000 кубических метров, а объем группы товаров народного потребления составил без малого 11 000 кубических метров. Данные расчеты обозначают нахождение ключевых клиентов, и помогают более детально определить степень важности данных клиентов для ИП В.Сорокина.</w:t>
      </w:r>
      <w:r>
        <w:rPr>
          <w:sz w:val="28"/>
          <w:szCs w:val="28"/>
        </w:rPr>
        <w:br w:type="page"/>
      </w:r>
    </w:p>
    <w:p w:rsidR="00D81895" w:rsidRDefault="00D81895" w:rsidP="00D81895">
      <w:pPr>
        <w:pStyle w:val="a4"/>
        <w:numPr>
          <w:ilvl w:val="0"/>
          <w:numId w:val="1"/>
        </w:numPr>
        <w:spacing w:line="360" w:lineRule="auto"/>
        <w:rPr>
          <w:sz w:val="28"/>
          <w:szCs w:val="28"/>
        </w:rPr>
      </w:pPr>
      <w:r>
        <w:rPr>
          <w:sz w:val="28"/>
          <w:szCs w:val="28"/>
        </w:rPr>
        <w:lastRenderedPageBreak/>
        <w:t>Организационная структура организации</w:t>
      </w:r>
    </w:p>
    <w:p w:rsidR="00D81895" w:rsidRDefault="00D81895" w:rsidP="00D81895">
      <w:pPr>
        <w:spacing w:line="360" w:lineRule="auto"/>
        <w:ind w:left="360"/>
        <w:rPr>
          <w:sz w:val="28"/>
          <w:szCs w:val="28"/>
        </w:rPr>
      </w:pPr>
      <w:r w:rsidRPr="00D81895">
        <w:rPr>
          <w:sz w:val="28"/>
          <w:szCs w:val="28"/>
        </w:rPr>
        <w:t>Одним из этапов анализа хозяйственной деятельности компании является рассмотрение организационной структуры управления, определения ее достоинств и недостатков. Организационная структура управления представлена линейно-функциональным типом.</w:t>
      </w:r>
    </w:p>
    <w:p w:rsidR="00D81895" w:rsidRDefault="00D81895" w:rsidP="00D81895">
      <w:pPr>
        <w:spacing w:line="360" w:lineRule="auto"/>
        <w:ind w:left="360"/>
        <w:rPr>
          <w:sz w:val="28"/>
          <w:szCs w:val="28"/>
        </w:rPr>
      </w:pPr>
      <w:r>
        <w:rPr>
          <w:noProof/>
        </w:rPr>
        <w:drawing>
          <wp:inline distT="0" distB="0" distL="0" distR="0" wp14:anchorId="6797BD97" wp14:editId="1D5CD81C">
            <wp:extent cx="5757545" cy="1896745"/>
            <wp:effectExtent l="0" t="0" r="0" b="8255"/>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7545" cy="1896745"/>
                    </a:xfrm>
                    <a:prstGeom prst="rect">
                      <a:avLst/>
                    </a:prstGeom>
                    <a:noFill/>
                    <a:ln>
                      <a:noFill/>
                    </a:ln>
                  </pic:spPr>
                </pic:pic>
              </a:graphicData>
            </a:graphic>
          </wp:inline>
        </w:drawing>
      </w:r>
    </w:p>
    <w:p w:rsidR="00D81895" w:rsidRPr="00D81895" w:rsidRDefault="00D81895" w:rsidP="00D81895">
      <w:pPr>
        <w:pStyle w:val="a8"/>
        <w:shd w:val="clear" w:color="auto" w:fill="FFFFFF"/>
        <w:spacing w:line="336" w:lineRule="atLeast"/>
        <w:ind w:right="180"/>
        <w:rPr>
          <w:color w:val="000000"/>
          <w:sz w:val="28"/>
          <w:szCs w:val="28"/>
        </w:rPr>
      </w:pPr>
      <w:r w:rsidRPr="00D81895">
        <w:rPr>
          <w:color w:val="000000"/>
          <w:sz w:val="28"/>
          <w:szCs w:val="28"/>
        </w:rPr>
        <w:t>Достоинства:</w:t>
      </w:r>
    </w:p>
    <w:p w:rsidR="00D81895" w:rsidRPr="00D81895" w:rsidRDefault="00D81895" w:rsidP="00D81895">
      <w:pPr>
        <w:numPr>
          <w:ilvl w:val="0"/>
          <w:numId w:val="2"/>
        </w:numPr>
        <w:shd w:val="clear" w:color="auto" w:fill="FFFFFF"/>
        <w:spacing w:before="60" w:after="60" w:line="336" w:lineRule="atLeast"/>
        <w:ind w:left="780" w:right="60"/>
        <w:rPr>
          <w:color w:val="000000"/>
          <w:sz w:val="28"/>
          <w:szCs w:val="28"/>
        </w:rPr>
      </w:pPr>
      <w:r w:rsidRPr="00D81895">
        <w:rPr>
          <w:color w:val="000000"/>
          <w:sz w:val="28"/>
          <w:szCs w:val="28"/>
        </w:rPr>
        <w:t>высокая компетентность функциональных руководителей;</w:t>
      </w:r>
    </w:p>
    <w:p w:rsidR="00D81895" w:rsidRPr="00D81895" w:rsidRDefault="00D81895" w:rsidP="00D81895">
      <w:pPr>
        <w:numPr>
          <w:ilvl w:val="0"/>
          <w:numId w:val="2"/>
        </w:numPr>
        <w:shd w:val="clear" w:color="auto" w:fill="FFFFFF"/>
        <w:spacing w:before="60" w:after="60" w:line="336" w:lineRule="atLeast"/>
        <w:ind w:left="780" w:right="60"/>
        <w:rPr>
          <w:color w:val="000000"/>
          <w:sz w:val="28"/>
          <w:szCs w:val="28"/>
        </w:rPr>
      </w:pPr>
      <w:r w:rsidRPr="00D81895">
        <w:rPr>
          <w:color w:val="000000"/>
          <w:sz w:val="28"/>
          <w:szCs w:val="28"/>
        </w:rPr>
        <w:t>уменьшение дублирования усилий и потребления материальных ресурсов в функциональных областях;</w:t>
      </w:r>
    </w:p>
    <w:p w:rsidR="00D81895" w:rsidRPr="00D81895" w:rsidRDefault="00D81895" w:rsidP="00D81895">
      <w:pPr>
        <w:numPr>
          <w:ilvl w:val="0"/>
          <w:numId w:val="2"/>
        </w:numPr>
        <w:shd w:val="clear" w:color="auto" w:fill="FFFFFF"/>
        <w:spacing w:before="60" w:after="60" w:line="336" w:lineRule="atLeast"/>
        <w:ind w:left="780" w:right="60"/>
        <w:rPr>
          <w:color w:val="000000"/>
          <w:sz w:val="28"/>
          <w:szCs w:val="28"/>
        </w:rPr>
      </w:pPr>
      <w:r w:rsidRPr="00D81895">
        <w:rPr>
          <w:color w:val="000000"/>
          <w:sz w:val="28"/>
          <w:szCs w:val="28"/>
        </w:rPr>
        <w:t>улучшение координации в функциональных областях;</w:t>
      </w:r>
    </w:p>
    <w:p w:rsidR="00D81895" w:rsidRPr="00D81895" w:rsidRDefault="00D81895" w:rsidP="00D81895">
      <w:pPr>
        <w:numPr>
          <w:ilvl w:val="0"/>
          <w:numId w:val="2"/>
        </w:numPr>
        <w:shd w:val="clear" w:color="auto" w:fill="FFFFFF"/>
        <w:spacing w:before="60" w:after="60" w:line="336" w:lineRule="atLeast"/>
        <w:ind w:left="780" w:right="60"/>
        <w:rPr>
          <w:color w:val="000000"/>
          <w:sz w:val="28"/>
          <w:szCs w:val="28"/>
        </w:rPr>
      </w:pPr>
      <w:r w:rsidRPr="00D81895">
        <w:rPr>
          <w:color w:val="000000"/>
          <w:sz w:val="28"/>
          <w:szCs w:val="28"/>
        </w:rPr>
        <w:t>высокий уровень использования мощностей.</w:t>
      </w:r>
    </w:p>
    <w:p w:rsidR="00D81895" w:rsidRPr="00D81895" w:rsidRDefault="00D81895" w:rsidP="00D81895">
      <w:pPr>
        <w:pStyle w:val="a8"/>
        <w:shd w:val="clear" w:color="auto" w:fill="FFFFFF"/>
        <w:spacing w:line="336" w:lineRule="atLeast"/>
        <w:ind w:right="180"/>
        <w:rPr>
          <w:color w:val="000000"/>
          <w:sz w:val="28"/>
          <w:szCs w:val="28"/>
        </w:rPr>
      </w:pPr>
      <w:r w:rsidRPr="00D81895">
        <w:rPr>
          <w:color w:val="000000"/>
          <w:sz w:val="28"/>
          <w:szCs w:val="28"/>
        </w:rPr>
        <w:t>Недостатки:</w:t>
      </w:r>
    </w:p>
    <w:p w:rsidR="00D81895" w:rsidRPr="00D81895" w:rsidRDefault="00D81895" w:rsidP="00D81895">
      <w:pPr>
        <w:numPr>
          <w:ilvl w:val="0"/>
          <w:numId w:val="3"/>
        </w:numPr>
        <w:shd w:val="clear" w:color="auto" w:fill="FFFFFF"/>
        <w:spacing w:before="60" w:after="60" w:line="336" w:lineRule="atLeast"/>
        <w:ind w:left="780" w:right="60"/>
        <w:rPr>
          <w:color w:val="000000"/>
          <w:sz w:val="28"/>
          <w:szCs w:val="28"/>
        </w:rPr>
      </w:pPr>
      <w:r w:rsidRPr="00D81895">
        <w:rPr>
          <w:color w:val="000000"/>
          <w:sz w:val="28"/>
          <w:szCs w:val="28"/>
        </w:rPr>
        <w:t>чрезмерная заинтересованность в результатах деятельности "своих" подразделений;</w:t>
      </w:r>
    </w:p>
    <w:p w:rsidR="00D81895" w:rsidRPr="00D81895" w:rsidRDefault="00D81895" w:rsidP="00D81895">
      <w:pPr>
        <w:numPr>
          <w:ilvl w:val="0"/>
          <w:numId w:val="3"/>
        </w:numPr>
        <w:shd w:val="clear" w:color="auto" w:fill="FFFFFF"/>
        <w:spacing w:before="60" w:after="60" w:line="336" w:lineRule="atLeast"/>
        <w:ind w:left="780" w:right="60"/>
        <w:rPr>
          <w:color w:val="000000"/>
          <w:sz w:val="28"/>
          <w:szCs w:val="28"/>
        </w:rPr>
      </w:pPr>
      <w:r w:rsidRPr="00D81895">
        <w:rPr>
          <w:color w:val="000000"/>
          <w:sz w:val="28"/>
          <w:szCs w:val="28"/>
        </w:rPr>
        <w:t>проблемы межфункциональной координации;</w:t>
      </w:r>
    </w:p>
    <w:p w:rsidR="00D81895" w:rsidRPr="00D81895" w:rsidRDefault="00D81895" w:rsidP="00D81895">
      <w:pPr>
        <w:numPr>
          <w:ilvl w:val="0"/>
          <w:numId w:val="3"/>
        </w:numPr>
        <w:shd w:val="clear" w:color="auto" w:fill="FFFFFF"/>
        <w:spacing w:before="60" w:after="60" w:line="336" w:lineRule="atLeast"/>
        <w:ind w:left="780" w:right="60"/>
        <w:rPr>
          <w:color w:val="000000"/>
          <w:sz w:val="28"/>
          <w:szCs w:val="28"/>
        </w:rPr>
      </w:pPr>
      <w:r w:rsidRPr="00D81895">
        <w:rPr>
          <w:color w:val="000000"/>
          <w:sz w:val="28"/>
          <w:szCs w:val="28"/>
        </w:rPr>
        <w:t>чрезмерная централизация;</w:t>
      </w:r>
    </w:p>
    <w:p w:rsidR="00D81895" w:rsidRPr="00D81895" w:rsidRDefault="00D81895" w:rsidP="00D81895">
      <w:pPr>
        <w:numPr>
          <w:ilvl w:val="0"/>
          <w:numId w:val="3"/>
        </w:numPr>
        <w:shd w:val="clear" w:color="auto" w:fill="FFFFFF"/>
        <w:spacing w:before="60" w:after="60" w:line="336" w:lineRule="atLeast"/>
        <w:ind w:left="780" w:right="60"/>
        <w:rPr>
          <w:color w:val="000000"/>
          <w:sz w:val="28"/>
          <w:szCs w:val="28"/>
        </w:rPr>
      </w:pPr>
      <w:r w:rsidRPr="00D81895">
        <w:rPr>
          <w:color w:val="000000"/>
          <w:sz w:val="28"/>
          <w:szCs w:val="28"/>
        </w:rPr>
        <w:t>увеличение времени принятия решений и</w:t>
      </w:r>
      <w:r>
        <w:rPr>
          <w:color w:val="000000"/>
          <w:sz w:val="28"/>
          <w:szCs w:val="28"/>
        </w:rPr>
        <w:t>з-за необходимости согласований.</w:t>
      </w:r>
    </w:p>
    <w:p w:rsidR="00D81895" w:rsidRDefault="00D81895" w:rsidP="00D81895">
      <w:pPr>
        <w:spacing w:line="360" w:lineRule="auto"/>
        <w:ind w:left="360"/>
        <w:rPr>
          <w:sz w:val="28"/>
          <w:szCs w:val="28"/>
        </w:rPr>
      </w:pPr>
      <w:r>
        <w:rPr>
          <w:sz w:val="28"/>
          <w:szCs w:val="28"/>
        </w:rPr>
        <w:br w:type="page"/>
      </w:r>
    </w:p>
    <w:p w:rsidR="00D81895" w:rsidRDefault="00D81895" w:rsidP="00D81895">
      <w:pPr>
        <w:pStyle w:val="3"/>
        <w:numPr>
          <w:ilvl w:val="0"/>
          <w:numId w:val="1"/>
        </w:numPr>
        <w:spacing w:before="0" w:after="0" w:line="360" w:lineRule="auto"/>
        <w:rPr>
          <w:rFonts w:ascii="Times New Roman" w:hAnsi="Times New Roman" w:cs="Times New Roman"/>
          <w:b w:val="0"/>
          <w:sz w:val="28"/>
          <w:szCs w:val="28"/>
        </w:rPr>
      </w:pPr>
      <w:r w:rsidRPr="00D81895">
        <w:rPr>
          <w:rFonts w:ascii="Times New Roman" w:hAnsi="Times New Roman" w:cs="Times New Roman"/>
          <w:b w:val="0"/>
          <w:sz w:val="28"/>
          <w:szCs w:val="28"/>
        </w:rPr>
        <w:lastRenderedPageBreak/>
        <w:t>Основные результаты деятельности предприятия за 201</w:t>
      </w:r>
      <w:r>
        <w:rPr>
          <w:rFonts w:ascii="Times New Roman" w:hAnsi="Times New Roman" w:cs="Times New Roman"/>
          <w:b w:val="0"/>
          <w:sz w:val="28"/>
          <w:szCs w:val="28"/>
        </w:rPr>
        <w:t>1</w:t>
      </w:r>
      <w:r w:rsidRPr="00D81895">
        <w:rPr>
          <w:rFonts w:ascii="Times New Roman" w:hAnsi="Times New Roman" w:cs="Times New Roman"/>
          <w:b w:val="0"/>
          <w:sz w:val="28"/>
          <w:szCs w:val="28"/>
        </w:rPr>
        <w:t>-2016 годы</w:t>
      </w:r>
    </w:p>
    <w:p w:rsidR="00D81895" w:rsidRPr="00A830FE" w:rsidRDefault="00D81895" w:rsidP="00D81895">
      <w:pPr>
        <w:tabs>
          <w:tab w:val="left" w:pos="567"/>
          <w:tab w:val="left" w:pos="1134"/>
        </w:tabs>
        <w:spacing w:line="360" w:lineRule="auto"/>
        <w:ind w:firstLine="709"/>
        <w:jc w:val="both"/>
        <w:rPr>
          <w:color w:val="000000"/>
          <w:sz w:val="28"/>
          <w:szCs w:val="28"/>
          <w:shd w:val="clear" w:color="auto" w:fill="FFFFFF"/>
        </w:rPr>
      </w:pPr>
      <w:r>
        <w:rPr>
          <w:color w:val="000000"/>
          <w:sz w:val="28"/>
          <w:szCs w:val="28"/>
          <w:shd w:val="clear" w:color="auto" w:fill="FFFFFF"/>
        </w:rPr>
        <w:t>ИП В.Сорокин</w:t>
      </w:r>
      <w:r>
        <w:rPr>
          <w:sz w:val="28"/>
          <w:szCs w:val="28"/>
        </w:rPr>
        <w:t xml:space="preserve"> зарегистрирован 2</w:t>
      </w:r>
      <w:r>
        <w:rPr>
          <w:color w:val="000000"/>
          <w:sz w:val="28"/>
          <w:szCs w:val="28"/>
        </w:rPr>
        <w:t xml:space="preserve">9 мая </w:t>
      </w:r>
      <w:r w:rsidRPr="000F510A">
        <w:rPr>
          <w:color w:val="000000"/>
          <w:sz w:val="28"/>
          <w:szCs w:val="28"/>
        </w:rPr>
        <w:t>201</w:t>
      </w:r>
      <w:r>
        <w:rPr>
          <w:color w:val="000000"/>
          <w:sz w:val="28"/>
          <w:szCs w:val="28"/>
        </w:rPr>
        <w:t xml:space="preserve">1 </w:t>
      </w:r>
      <w:r w:rsidRPr="000F510A">
        <w:rPr>
          <w:color w:val="000000"/>
          <w:sz w:val="28"/>
          <w:szCs w:val="28"/>
        </w:rPr>
        <w:t>года</w:t>
      </w:r>
      <w:r>
        <w:rPr>
          <w:color w:val="000000"/>
          <w:sz w:val="28"/>
          <w:szCs w:val="28"/>
        </w:rPr>
        <w:t xml:space="preserve"> </w:t>
      </w:r>
      <w:r w:rsidRPr="00475D1E">
        <w:rPr>
          <w:color w:val="000000"/>
          <w:sz w:val="28"/>
          <w:szCs w:val="28"/>
          <w:shd w:val="clear" w:color="auto" w:fill="FFFFFF"/>
        </w:rPr>
        <w:t>Межрайонн</w:t>
      </w:r>
      <w:r>
        <w:rPr>
          <w:color w:val="000000"/>
          <w:sz w:val="28"/>
          <w:szCs w:val="28"/>
          <w:shd w:val="clear" w:color="auto" w:fill="FFFFFF"/>
        </w:rPr>
        <w:t>ой</w:t>
      </w:r>
      <w:r w:rsidRPr="00475D1E">
        <w:rPr>
          <w:color w:val="000000"/>
          <w:sz w:val="28"/>
          <w:szCs w:val="28"/>
          <w:shd w:val="clear" w:color="auto" w:fill="FFFFFF"/>
        </w:rPr>
        <w:t xml:space="preserve"> Инспекци</w:t>
      </w:r>
      <w:r>
        <w:rPr>
          <w:color w:val="000000"/>
          <w:sz w:val="28"/>
          <w:szCs w:val="28"/>
          <w:shd w:val="clear" w:color="auto" w:fill="FFFFFF"/>
        </w:rPr>
        <w:t>ей</w:t>
      </w:r>
      <w:r w:rsidRPr="00475D1E">
        <w:rPr>
          <w:color w:val="000000"/>
          <w:sz w:val="28"/>
          <w:szCs w:val="28"/>
          <w:shd w:val="clear" w:color="auto" w:fill="FFFFFF"/>
        </w:rPr>
        <w:t xml:space="preserve"> </w:t>
      </w:r>
      <w:r>
        <w:rPr>
          <w:color w:val="000000"/>
          <w:sz w:val="28"/>
          <w:szCs w:val="28"/>
          <w:shd w:val="clear" w:color="auto" w:fill="FFFFFF"/>
        </w:rPr>
        <w:t>Федеральной Налоговой Службы №10</w:t>
      </w:r>
      <w:r w:rsidRPr="00475D1E">
        <w:rPr>
          <w:color w:val="000000"/>
          <w:sz w:val="28"/>
          <w:szCs w:val="28"/>
          <w:shd w:val="clear" w:color="auto" w:fill="FFFFFF"/>
        </w:rPr>
        <w:t xml:space="preserve"> по Тверской области</w:t>
      </w:r>
      <w:r w:rsidRPr="00A830FE">
        <w:rPr>
          <w:color w:val="000000"/>
          <w:sz w:val="28"/>
          <w:szCs w:val="28"/>
          <w:shd w:val="clear" w:color="auto" w:fill="FFFFFF"/>
        </w:rPr>
        <w:t xml:space="preserve"> с целью осуществления хозяйственной деятельности для извлечения прибыли</w:t>
      </w:r>
      <w:r>
        <w:rPr>
          <w:color w:val="000000"/>
          <w:sz w:val="28"/>
          <w:szCs w:val="28"/>
          <w:shd w:val="clear" w:color="auto" w:fill="FFFFFF"/>
        </w:rPr>
        <w:t>, расширения деятельности в сфере осуществления транспортно-экспедиторских услуг.</w:t>
      </w:r>
    </w:p>
    <w:p w:rsidR="00D81895" w:rsidRPr="000F510A" w:rsidRDefault="00D81895" w:rsidP="00D81895">
      <w:pPr>
        <w:tabs>
          <w:tab w:val="left" w:pos="567"/>
          <w:tab w:val="left" w:pos="1134"/>
        </w:tabs>
        <w:spacing w:line="360" w:lineRule="auto"/>
        <w:ind w:firstLine="709"/>
        <w:jc w:val="both"/>
        <w:rPr>
          <w:color w:val="000000"/>
          <w:sz w:val="28"/>
          <w:szCs w:val="28"/>
        </w:rPr>
      </w:pPr>
      <w:r>
        <w:rPr>
          <w:sz w:val="28"/>
          <w:szCs w:val="28"/>
        </w:rPr>
        <w:t xml:space="preserve">ИП В.Сорокин </w:t>
      </w:r>
      <w:r>
        <w:rPr>
          <w:color w:val="000000"/>
          <w:sz w:val="28"/>
          <w:szCs w:val="28"/>
        </w:rPr>
        <w:t xml:space="preserve">обладает следующими </w:t>
      </w:r>
      <w:r w:rsidRPr="000F510A">
        <w:rPr>
          <w:color w:val="000000"/>
          <w:sz w:val="28"/>
          <w:szCs w:val="28"/>
        </w:rPr>
        <w:t>характеристик</w:t>
      </w:r>
      <w:r>
        <w:rPr>
          <w:color w:val="000000"/>
          <w:sz w:val="28"/>
          <w:szCs w:val="28"/>
        </w:rPr>
        <w:t>ами</w:t>
      </w:r>
      <w:r w:rsidRPr="000F510A">
        <w:rPr>
          <w:color w:val="000000"/>
          <w:sz w:val="28"/>
          <w:szCs w:val="28"/>
        </w:rPr>
        <w:t>:</w:t>
      </w:r>
    </w:p>
    <w:p w:rsidR="00D81895" w:rsidRPr="000F510A" w:rsidRDefault="00D81895" w:rsidP="00D81895">
      <w:pPr>
        <w:numPr>
          <w:ilvl w:val="0"/>
          <w:numId w:val="4"/>
        </w:numPr>
        <w:tabs>
          <w:tab w:val="left" w:pos="567"/>
          <w:tab w:val="left" w:pos="1134"/>
        </w:tabs>
        <w:spacing w:line="360" w:lineRule="auto"/>
        <w:ind w:left="0" w:firstLine="709"/>
        <w:jc w:val="both"/>
        <w:rPr>
          <w:sz w:val="28"/>
          <w:szCs w:val="28"/>
        </w:rPr>
      </w:pPr>
      <w:r w:rsidRPr="000F510A">
        <w:rPr>
          <w:sz w:val="28"/>
          <w:szCs w:val="28"/>
        </w:rPr>
        <w:t>создается</w:t>
      </w:r>
      <w:r>
        <w:rPr>
          <w:sz w:val="28"/>
          <w:szCs w:val="28"/>
        </w:rPr>
        <w:t xml:space="preserve"> </w:t>
      </w:r>
      <w:r w:rsidRPr="000F510A">
        <w:rPr>
          <w:sz w:val="28"/>
          <w:szCs w:val="28"/>
        </w:rPr>
        <w:t>без</w:t>
      </w:r>
      <w:r>
        <w:rPr>
          <w:sz w:val="28"/>
          <w:szCs w:val="28"/>
        </w:rPr>
        <w:t xml:space="preserve"> </w:t>
      </w:r>
      <w:r w:rsidRPr="000F510A">
        <w:rPr>
          <w:sz w:val="28"/>
          <w:szCs w:val="28"/>
        </w:rPr>
        <w:t>ограничения</w:t>
      </w:r>
      <w:r>
        <w:rPr>
          <w:sz w:val="28"/>
          <w:szCs w:val="28"/>
        </w:rPr>
        <w:t xml:space="preserve"> </w:t>
      </w:r>
      <w:r w:rsidRPr="000F510A">
        <w:rPr>
          <w:sz w:val="28"/>
          <w:szCs w:val="28"/>
        </w:rPr>
        <w:t>срока;</w:t>
      </w:r>
    </w:p>
    <w:p w:rsidR="00D81895" w:rsidRPr="000F510A" w:rsidRDefault="00D81895" w:rsidP="00D81895">
      <w:pPr>
        <w:numPr>
          <w:ilvl w:val="0"/>
          <w:numId w:val="4"/>
        </w:numPr>
        <w:tabs>
          <w:tab w:val="left" w:pos="567"/>
          <w:tab w:val="left" w:pos="1134"/>
        </w:tabs>
        <w:spacing w:line="360" w:lineRule="auto"/>
        <w:ind w:left="0" w:firstLine="709"/>
        <w:jc w:val="both"/>
        <w:rPr>
          <w:sz w:val="28"/>
          <w:szCs w:val="28"/>
        </w:rPr>
      </w:pPr>
      <w:r w:rsidRPr="000F510A">
        <w:rPr>
          <w:sz w:val="28"/>
          <w:szCs w:val="28"/>
        </w:rPr>
        <w:t>действует</w:t>
      </w:r>
      <w:r>
        <w:rPr>
          <w:sz w:val="28"/>
          <w:szCs w:val="28"/>
        </w:rPr>
        <w:t xml:space="preserve"> </w:t>
      </w:r>
      <w:r w:rsidRPr="000F510A">
        <w:rPr>
          <w:sz w:val="28"/>
          <w:szCs w:val="28"/>
        </w:rPr>
        <w:t>на</w:t>
      </w:r>
      <w:r>
        <w:rPr>
          <w:sz w:val="28"/>
          <w:szCs w:val="28"/>
        </w:rPr>
        <w:t xml:space="preserve"> </w:t>
      </w:r>
      <w:r w:rsidRPr="000F510A">
        <w:rPr>
          <w:sz w:val="28"/>
          <w:szCs w:val="28"/>
        </w:rPr>
        <w:t>принципах</w:t>
      </w:r>
      <w:r>
        <w:rPr>
          <w:sz w:val="28"/>
          <w:szCs w:val="28"/>
        </w:rPr>
        <w:t xml:space="preserve"> </w:t>
      </w:r>
      <w:r w:rsidRPr="000F510A">
        <w:rPr>
          <w:sz w:val="28"/>
          <w:szCs w:val="28"/>
        </w:rPr>
        <w:t>полного</w:t>
      </w:r>
      <w:r>
        <w:rPr>
          <w:sz w:val="28"/>
          <w:szCs w:val="28"/>
        </w:rPr>
        <w:t xml:space="preserve"> </w:t>
      </w:r>
      <w:r w:rsidRPr="000F510A">
        <w:rPr>
          <w:sz w:val="28"/>
          <w:szCs w:val="28"/>
        </w:rPr>
        <w:t>хозяйственного</w:t>
      </w:r>
      <w:r>
        <w:rPr>
          <w:sz w:val="28"/>
          <w:szCs w:val="28"/>
        </w:rPr>
        <w:t xml:space="preserve"> </w:t>
      </w:r>
      <w:r w:rsidRPr="000F510A">
        <w:rPr>
          <w:sz w:val="28"/>
          <w:szCs w:val="28"/>
        </w:rPr>
        <w:t>расчета</w:t>
      </w:r>
      <w:r>
        <w:rPr>
          <w:sz w:val="28"/>
          <w:szCs w:val="28"/>
        </w:rPr>
        <w:t xml:space="preserve"> </w:t>
      </w:r>
      <w:r w:rsidRPr="000F510A">
        <w:rPr>
          <w:sz w:val="28"/>
          <w:szCs w:val="28"/>
        </w:rPr>
        <w:t>и</w:t>
      </w:r>
      <w:r>
        <w:rPr>
          <w:sz w:val="28"/>
          <w:szCs w:val="28"/>
        </w:rPr>
        <w:t xml:space="preserve"> </w:t>
      </w:r>
      <w:r w:rsidRPr="000F510A">
        <w:rPr>
          <w:sz w:val="28"/>
          <w:szCs w:val="28"/>
        </w:rPr>
        <w:t>самофинансирования;</w:t>
      </w:r>
    </w:p>
    <w:p w:rsidR="00D81895" w:rsidRDefault="00D81895" w:rsidP="00D81895">
      <w:pPr>
        <w:numPr>
          <w:ilvl w:val="0"/>
          <w:numId w:val="4"/>
        </w:numPr>
        <w:tabs>
          <w:tab w:val="left" w:pos="567"/>
          <w:tab w:val="left" w:pos="1134"/>
        </w:tabs>
        <w:spacing w:line="360" w:lineRule="auto"/>
        <w:ind w:left="0" w:firstLine="709"/>
        <w:jc w:val="both"/>
        <w:rPr>
          <w:sz w:val="28"/>
          <w:szCs w:val="28"/>
        </w:rPr>
      </w:pPr>
      <w:r w:rsidRPr="000F510A">
        <w:rPr>
          <w:sz w:val="28"/>
          <w:szCs w:val="28"/>
        </w:rPr>
        <w:t>имеет</w:t>
      </w:r>
      <w:r>
        <w:rPr>
          <w:sz w:val="28"/>
          <w:szCs w:val="28"/>
        </w:rPr>
        <w:t xml:space="preserve"> </w:t>
      </w:r>
      <w:r w:rsidRPr="000F510A">
        <w:rPr>
          <w:sz w:val="28"/>
          <w:szCs w:val="28"/>
        </w:rPr>
        <w:t>самостоятельный</w:t>
      </w:r>
      <w:r>
        <w:rPr>
          <w:sz w:val="28"/>
          <w:szCs w:val="28"/>
        </w:rPr>
        <w:t xml:space="preserve"> </w:t>
      </w:r>
      <w:r w:rsidRPr="000F510A">
        <w:rPr>
          <w:sz w:val="28"/>
          <w:szCs w:val="28"/>
        </w:rPr>
        <w:t>баланс,</w:t>
      </w:r>
      <w:r>
        <w:rPr>
          <w:sz w:val="28"/>
          <w:szCs w:val="28"/>
        </w:rPr>
        <w:t xml:space="preserve"> </w:t>
      </w:r>
      <w:r w:rsidRPr="000F510A">
        <w:rPr>
          <w:sz w:val="28"/>
          <w:szCs w:val="28"/>
        </w:rPr>
        <w:t>расчетный</w:t>
      </w:r>
      <w:r>
        <w:rPr>
          <w:sz w:val="28"/>
          <w:szCs w:val="28"/>
        </w:rPr>
        <w:t xml:space="preserve"> </w:t>
      </w:r>
      <w:r w:rsidRPr="000F510A">
        <w:rPr>
          <w:sz w:val="28"/>
          <w:szCs w:val="28"/>
        </w:rPr>
        <w:t>и</w:t>
      </w:r>
      <w:r>
        <w:rPr>
          <w:sz w:val="28"/>
          <w:szCs w:val="28"/>
        </w:rPr>
        <w:t xml:space="preserve"> </w:t>
      </w:r>
      <w:r w:rsidRPr="000F510A">
        <w:rPr>
          <w:sz w:val="28"/>
          <w:szCs w:val="28"/>
        </w:rPr>
        <w:t>иные</w:t>
      </w:r>
      <w:r>
        <w:rPr>
          <w:sz w:val="28"/>
          <w:szCs w:val="28"/>
        </w:rPr>
        <w:t xml:space="preserve"> </w:t>
      </w:r>
      <w:r w:rsidRPr="000F510A">
        <w:rPr>
          <w:sz w:val="28"/>
          <w:szCs w:val="28"/>
        </w:rPr>
        <w:t>счета</w:t>
      </w:r>
      <w:r>
        <w:rPr>
          <w:sz w:val="28"/>
          <w:szCs w:val="28"/>
        </w:rPr>
        <w:t xml:space="preserve"> </w:t>
      </w:r>
      <w:r w:rsidRPr="000F510A">
        <w:rPr>
          <w:sz w:val="28"/>
          <w:szCs w:val="28"/>
        </w:rPr>
        <w:t>в</w:t>
      </w:r>
      <w:r>
        <w:rPr>
          <w:sz w:val="28"/>
          <w:szCs w:val="28"/>
        </w:rPr>
        <w:t xml:space="preserve"> </w:t>
      </w:r>
      <w:r w:rsidRPr="000F510A">
        <w:rPr>
          <w:sz w:val="28"/>
          <w:szCs w:val="28"/>
        </w:rPr>
        <w:t>учреждени</w:t>
      </w:r>
      <w:r w:rsidRPr="005519F7">
        <w:rPr>
          <w:sz w:val="28"/>
          <w:szCs w:val="28"/>
        </w:rPr>
        <w:t>и</w:t>
      </w:r>
      <w:r>
        <w:rPr>
          <w:sz w:val="28"/>
          <w:szCs w:val="28"/>
        </w:rPr>
        <w:t xml:space="preserve"> ПАО «Сбербанк России» </w:t>
      </w:r>
      <w:r w:rsidRPr="000F510A">
        <w:rPr>
          <w:sz w:val="28"/>
          <w:szCs w:val="28"/>
        </w:rPr>
        <w:t>в</w:t>
      </w:r>
      <w:r>
        <w:rPr>
          <w:sz w:val="28"/>
          <w:szCs w:val="28"/>
        </w:rPr>
        <w:t xml:space="preserve"> </w:t>
      </w:r>
      <w:r w:rsidRPr="000F510A">
        <w:rPr>
          <w:sz w:val="28"/>
          <w:szCs w:val="28"/>
        </w:rPr>
        <w:t>рублях</w:t>
      </w:r>
      <w:r>
        <w:rPr>
          <w:sz w:val="28"/>
          <w:szCs w:val="28"/>
        </w:rPr>
        <w:t xml:space="preserve"> </w:t>
      </w:r>
      <w:r w:rsidRPr="000F510A">
        <w:rPr>
          <w:sz w:val="28"/>
          <w:szCs w:val="28"/>
        </w:rPr>
        <w:t>и</w:t>
      </w:r>
      <w:r>
        <w:rPr>
          <w:sz w:val="28"/>
          <w:szCs w:val="28"/>
        </w:rPr>
        <w:t xml:space="preserve"> </w:t>
      </w:r>
      <w:r w:rsidRPr="000F510A">
        <w:rPr>
          <w:sz w:val="28"/>
          <w:szCs w:val="28"/>
        </w:rPr>
        <w:t>иностранной</w:t>
      </w:r>
      <w:r>
        <w:rPr>
          <w:sz w:val="28"/>
          <w:szCs w:val="28"/>
        </w:rPr>
        <w:t xml:space="preserve"> валюте.</w:t>
      </w:r>
    </w:p>
    <w:p w:rsidR="00D81895" w:rsidRPr="000F510A" w:rsidRDefault="00D81895" w:rsidP="00D81895">
      <w:pPr>
        <w:numPr>
          <w:ilvl w:val="0"/>
          <w:numId w:val="4"/>
        </w:numPr>
        <w:tabs>
          <w:tab w:val="left" w:pos="567"/>
          <w:tab w:val="left" w:pos="1134"/>
        </w:tabs>
        <w:spacing w:line="360" w:lineRule="auto"/>
        <w:ind w:left="0" w:firstLine="709"/>
        <w:jc w:val="both"/>
        <w:rPr>
          <w:sz w:val="28"/>
          <w:szCs w:val="28"/>
        </w:rPr>
      </w:pPr>
      <w:r w:rsidRPr="000F510A">
        <w:rPr>
          <w:sz w:val="28"/>
          <w:szCs w:val="28"/>
        </w:rPr>
        <w:t>круглую</w:t>
      </w:r>
      <w:r>
        <w:rPr>
          <w:sz w:val="28"/>
          <w:szCs w:val="28"/>
        </w:rPr>
        <w:t xml:space="preserve"> </w:t>
      </w:r>
      <w:r w:rsidRPr="000F510A">
        <w:rPr>
          <w:sz w:val="28"/>
          <w:szCs w:val="28"/>
        </w:rPr>
        <w:t>печать</w:t>
      </w:r>
      <w:r>
        <w:rPr>
          <w:sz w:val="28"/>
          <w:szCs w:val="28"/>
        </w:rPr>
        <w:t xml:space="preserve"> </w:t>
      </w:r>
      <w:r w:rsidRPr="000F510A">
        <w:rPr>
          <w:sz w:val="28"/>
          <w:szCs w:val="28"/>
        </w:rPr>
        <w:t>со</w:t>
      </w:r>
      <w:r>
        <w:rPr>
          <w:sz w:val="28"/>
          <w:szCs w:val="28"/>
        </w:rPr>
        <w:t xml:space="preserve"> </w:t>
      </w:r>
      <w:r w:rsidRPr="000F510A">
        <w:rPr>
          <w:sz w:val="28"/>
          <w:szCs w:val="28"/>
        </w:rPr>
        <w:t>своим</w:t>
      </w:r>
      <w:r>
        <w:rPr>
          <w:sz w:val="28"/>
          <w:szCs w:val="28"/>
        </w:rPr>
        <w:t xml:space="preserve"> </w:t>
      </w:r>
      <w:r w:rsidRPr="000F510A">
        <w:rPr>
          <w:sz w:val="28"/>
          <w:szCs w:val="28"/>
        </w:rPr>
        <w:t>наименованием,</w:t>
      </w:r>
      <w:r>
        <w:rPr>
          <w:sz w:val="28"/>
          <w:szCs w:val="28"/>
        </w:rPr>
        <w:t xml:space="preserve"> </w:t>
      </w:r>
      <w:r w:rsidRPr="000F510A">
        <w:rPr>
          <w:sz w:val="28"/>
          <w:szCs w:val="28"/>
        </w:rPr>
        <w:t>угловой</w:t>
      </w:r>
      <w:r>
        <w:rPr>
          <w:sz w:val="28"/>
          <w:szCs w:val="28"/>
        </w:rPr>
        <w:t xml:space="preserve"> </w:t>
      </w:r>
      <w:r w:rsidRPr="000F510A">
        <w:rPr>
          <w:sz w:val="28"/>
          <w:szCs w:val="28"/>
        </w:rPr>
        <w:t>штамп,</w:t>
      </w:r>
      <w:r>
        <w:rPr>
          <w:sz w:val="28"/>
          <w:szCs w:val="28"/>
        </w:rPr>
        <w:t xml:space="preserve"> </w:t>
      </w:r>
      <w:r w:rsidRPr="000F510A">
        <w:rPr>
          <w:sz w:val="28"/>
          <w:szCs w:val="28"/>
        </w:rPr>
        <w:t>а</w:t>
      </w:r>
      <w:r>
        <w:rPr>
          <w:sz w:val="28"/>
          <w:szCs w:val="28"/>
        </w:rPr>
        <w:t xml:space="preserve"> </w:t>
      </w:r>
      <w:r w:rsidRPr="000F510A">
        <w:rPr>
          <w:sz w:val="28"/>
          <w:szCs w:val="28"/>
        </w:rPr>
        <w:t>также</w:t>
      </w:r>
      <w:r>
        <w:rPr>
          <w:sz w:val="28"/>
          <w:szCs w:val="28"/>
        </w:rPr>
        <w:t xml:space="preserve"> </w:t>
      </w:r>
      <w:r w:rsidRPr="000F510A">
        <w:rPr>
          <w:sz w:val="28"/>
          <w:szCs w:val="28"/>
        </w:rPr>
        <w:t>фирменные</w:t>
      </w:r>
      <w:r>
        <w:rPr>
          <w:sz w:val="28"/>
          <w:szCs w:val="28"/>
        </w:rPr>
        <w:t xml:space="preserve"> </w:t>
      </w:r>
      <w:r w:rsidRPr="000F510A">
        <w:rPr>
          <w:sz w:val="28"/>
          <w:szCs w:val="28"/>
        </w:rPr>
        <w:t>бланки</w:t>
      </w:r>
      <w:r>
        <w:rPr>
          <w:sz w:val="28"/>
          <w:szCs w:val="28"/>
        </w:rPr>
        <w:t xml:space="preserve"> </w:t>
      </w:r>
      <w:r w:rsidRPr="000F510A">
        <w:rPr>
          <w:sz w:val="28"/>
          <w:szCs w:val="28"/>
        </w:rPr>
        <w:t>и</w:t>
      </w:r>
      <w:r>
        <w:rPr>
          <w:sz w:val="28"/>
          <w:szCs w:val="28"/>
        </w:rPr>
        <w:t xml:space="preserve"> </w:t>
      </w:r>
      <w:r w:rsidRPr="000F510A">
        <w:rPr>
          <w:sz w:val="28"/>
          <w:szCs w:val="28"/>
        </w:rPr>
        <w:t>другие</w:t>
      </w:r>
      <w:r>
        <w:rPr>
          <w:sz w:val="28"/>
          <w:szCs w:val="28"/>
        </w:rPr>
        <w:t xml:space="preserve"> </w:t>
      </w:r>
      <w:r w:rsidRPr="000F510A">
        <w:rPr>
          <w:sz w:val="28"/>
          <w:szCs w:val="28"/>
        </w:rPr>
        <w:t>реквизиты.</w:t>
      </w:r>
    </w:p>
    <w:p w:rsidR="00D81895" w:rsidRPr="00D81895" w:rsidRDefault="00D81895" w:rsidP="00D81895">
      <w:pPr>
        <w:pStyle w:val="a4"/>
        <w:numPr>
          <w:ilvl w:val="0"/>
          <w:numId w:val="4"/>
        </w:numPr>
        <w:tabs>
          <w:tab w:val="left" w:pos="567"/>
          <w:tab w:val="left" w:pos="1134"/>
        </w:tabs>
        <w:spacing w:line="360" w:lineRule="auto"/>
        <w:jc w:val="center"/>
        <w:rPr>
          <w:sz w:val="28"/>
          <w:szCs w:val="28"/>
        </w:rPr>
      </w:pPr>
      <w:r w:rsidRPr="00D81895">
        <w:rPr>
          <w:sz w:val="28"/>
          <w:szCs w:val="28"/>
        </w:rPr>
        <w:t>Основные экономические показатели деятельности</w:t>
      </w:r>
    </w:p>
    <w:tbl>
      <w:tblPr>
        <w:tblW w:w="9073" w:type="dxa"/>
        <w:tblLook w:val="04A0" w:firstRow="1" w:lastRow="0" w:firstColumn="1" w:lastColumn="0" w:noHBand="0" w:noVBand="1"/>
      </w:tblPr>
      <w:tblGrid>
        <w:gridCol w:w="2405"/>
        <w:gridCol w:w="1134"/>
        <w:gridCol w:w="1134"/>
        <w:gridCol w:w="1134"/>
        <w:gridCol w:w="995"/>
        <w:gridCol w:w="1131"/>
        <w:gridCol w:w="1140"/>
      </w:tblGrid>
      <w:tr w:rsidR="00D81895" w:rsidTr="00FF5155">
        <w:trPr>
          <w:trHeight w:val="264"/>
        </w:trPr>
        <w:tc>
          <w:tcPr>
            <w:tcW w:w="2405" w:type="dxa"/>
            <w:tcBorders>
              <w:top w:val="single" w:sz="4" w:space="0" w:color="auto"/>
              <w:left w:val="single" w:sz="4" w:space="0" w:color="auto"/>
              <w:bottom w:val="single" w:sz="4" w:space="0" w:color="auto"/>
              <w:right w:val="single" w:sz="4" w:space="0" w:color="auto"/>
            </w:tcBorders>
            <w:noWrap/>
            <w:vAlign w:val="bottom"/>
            <w:hideMark/>
          </w:tcPr>
          <w:p w:rsidR="00D81895" w:rsidRDefault="00D81895" w:rsidP="00FF5155">
            <w:pPr>
              <w:rPr>
                <w:b/>
                <w:bCs/>
                <w:color w:val="000000"/>
                <w:sz w:val="22"/>
                <w:szCs w:val="20"/>
              </w:rPr>
            </w:pPr>
            <w:r>
              <w:rPr>
                <w:b/>
                <w:bCs/>
                <w:color w:val="000000"/>
                <w:szCs w:val="20"/>
              </w:rPr>
              <w:t xml:space="preserve">Показатель </w:t>
            </w:r>
          </w:p>
        </w:tc>
        <w:tc>
          <w:tcPr>
            <w:tcW w:w="1134" w:type="dxa"/>
            <w:tcBorders>
              <w:top w:val="single" w:sz="4" w:space="0" w:color="auto"/>
              <w:left w:val="nil"/>
              <w:bottom w:val="single" w:sz="4" w:space="0" w:color="auto"/>
              <w:right w:val="single" w:sz="4" w:space="0" w:color="auto"/>
            </w:tcBorders>
            <w:noWrap/>
            <w:vAlign w:val="bottom"/>
            <w:hideMark/>
          </w:tcPr>
          <w:p w:rsidR="00D81895" w:rsidRDefault="00D81895" w:rsidP="00FF5155">
            <w:pPr>
              <w:jc w:val="right"/>
              <w:rPr>
                <w:b/>
                <w:bCs/>
                <w:color w:val="000000"/>
                <w:sz w:val="22"/>
                <w:szCs w:val="20"/>
              </w:rPr>
            </w:pPr>
            <w:r>
              <w:rPr>
                <w:b/>
                <w:bCs/>
                <w:color w:val="000000"/>
                <w:szCs w:val="20"/>
              </w:rPr>
              <w:t>2011</w:t>
            </w:r>
          </w:p>
        </w:tc>
        <w:tc>
          <w:tcPr>
            <w:tcW w:w="1134" w:type="dxa"/>
            <w:tcBorders>
              <w:top w:val="single" w:sz="4" w:space="0" w:color="auto"/>
              <w:left w:val="nil"/>
              <w:bottom w:val="single" w:sz="4" w:space="0" w:color="auto"/>
              <w:right w:val="single" w:sz="4" w:space="0" w:color="auto"/>
            </w:tcBorders>
            <w:noWrap/>
            <w:vAlign w:val="bottom"/>
            <w:hideMark/>
          </w:tcPr>
          <w:p w:rsidR="00D81895" w:rsidRDefault="00D81895" w:rsidP="00FF5155">
            <w:pPr>
              <w:jc w:val="right"/>
              <w:rPr>
                <w:b/>
                <w:bCs/>
                <w:color w:val="000000"/>
                <w:sz w:val="22"/>
                <w:szCs w:val="20"/>
              </w:rPr>
            </w:pPr>
            <w:r>
              <w:rPr>
                <w:b/>
                <w:bCs/>
                <w:color w:val="000000"/>
                <w:szCs w:val="20"/>
              </w:rPr>
              <w:t>2011</w:t>
            </w:r>
          </w:p>
        </w:tc>
        <w:tc>
          <w:tcPr>
            <w:tcW w:w="1134" w:type="dxa"/>
            <w:tcBorders>
              <w:top w:val="single" w:sz="4" w:space="0" w:color="auto"/>
              <w:left w:val="nil"/>
              <w:bottom w:val="single" w:sz="4" w:space="0" w:color="auto"/>
              <w:right w:val="single" w:sz="4" w:space="0" w:color="auto"/>
            </w:tcBorders>
            <w:noWrap/>
            <w:vAlign w:val="bottom"/>
            <w:hideMark/>
          </w:tcPr>
          <w:p w:rsidR="00D81895" w:rsidRDefault="00D81895" w:rsidP="00FF5155">
            <w:pPr>
              <w:jc w:val="right"/>
              <w:rPr>
                <w:b/>
                <w:bCs/>
                <w:color w:val="000000"/>
                <w:sz w:val="22"/>
                <w:szCs w:val="20"/>
              </w:rPr>
            </w:pPr>
            <w:r>
              <w:rPr>
                <w:b/>
                <w:bCs/>
                <w:color w:val="000000"/>
                <w:szCs w:val="20"/>
              </w:rPr>
              <w:t>2012</w:t>
            </w:r>
          </w:p>
        </w:tc>
        <w:tc>
          <w:tcPr>
            <w:tcW w:w="995" w:type="dxa"/>
            <w:tcBorders>
              <w:top w:val="single" w:sz="4" w:space="0" w:color="auto"/>
              <w:left w:val="nil"/>
              <w:bottom w:val="single" w:sz="4" w:space="0" w:color="auto"/>
              <w:right w:val="single" w:sz="4" w:space="0" w:color="auto"/>
            </w:tcBorders>
            <w:noWrap/>
            <w:vAlign w:val="bottom"/>
            <w:hideMark/>
          </w:tcPr>
          <w:p w:rsidR="00D81895" w:rsidRDefault="00D81895" w:rsidP="00FF5155">
            <w:pPr>
              <w:jc w:val="right"/>
              <w:rPr>
                <w:b/>
                <w:bCs/>
                <w:color w:val="000000"/>
                <w:sz w:val="22"/>
                <w:szCs w:val="20"/>
              </w:rPr>
            </w:pPr>
            <w:r>
              <w:rPr>
                <w:b/>
                <w:bCs/>
                <w:color w:val="000000"/>
                <w:szCs w:val="20"/>
              </w:rPr>
              <w:t>2013</w:t>
            </w:r>
          </w:p>
        </w:tc>
        <w:tc>
          <w:tcPr>
            <w:tcW w:w="1131" w:type="dxa"/>
            <w:tcBorders>
              <w:top w:val="single" w:sz="4" w:space="0" w:color="auto"/>
              <w:left w:val="nil"/>
              <w:bottom w:val="single" w:sz="4" w:space="0" w:color="auto"/>
              <w:right w:val="single" w:sz="4" w:space="0" w:color="auto"/>
            </w:tcBorders>
            <w:noWrap/>
            <w:vAlign w:val="bottom"/>
            <w:hideMark/>
          </w:tcPr>
          <w:p w:rsidR="00D81895" w:rsidRDefault="00D81895" w:rsidP="00FF5155">
            <w:pPr>
              <w:jc w:val="right"/>
              <w:rPr>
                <w:b/>
                <w:bCs/>
                <w:color w:val="000000"/>
                <w:sz w:val="22"/>
                <w:szCs w:val="20"/>
              </w:rPr>
            </w:pPr>
            <w:r>
              <w:rPr>
                <w:b/>
                <w:bCs/>
                <w:color w:val="000000"/>
                <w:szCs w:val="20"/>
              </w:rPr>
              <w:t>2014</w:t>
            </w:r>
          </w:p>
        </w:tc>
        <w:tc>
          <w:tcPr>
            <w:tcW w:w="1140" w:type="dxa"/>
            <w:tcBorders>
              <w:top w:val="single" w:sz="4" w:space="0" w:color="auto"/>
              <w:left w:val="nil"/>
              <w:bottom w:val="single" w:sz="4" w:space="0" w:color="auto"/>
              <w:right w:val="single" w:sz="4" w:space="0" w:color="auto"/>
            </w:tcBorders>
            <w:noWrap/>
            <w:vAlign w:val="bottom"/>
            <w:hideMark/>
          </w:tcPr>
          <w:p w:rsidR="00D81895" w:rsidRDefault="00D81895" w:rsidP="00FF5155">
            <w:pPr>
              <w:jc w:val="right"/>
              <w:rPr>
                <w:b/>
                <w:bCs/>
                <w:color w:val="000000"/>
                <w:sz w:val="22"/>
                <w:szCs w:val="20"/>
              </w:rPr>
            </w:pPr>
            <w:r>
              <w:rPr>
                <w:b/>
                <w:bCs/>
                <w:color w:val="000000"/>
                <w:szCs w:val="20"/>
              </w:rPr>
              <w:t>2016</w:t>
            </w:r>
          </w:p>
        </w:tc>
      </w:tr>
      <w:tr w:rsidR="00D81895" w:rsidTr="00FF5155">
        <w:trPr>
          <w:trHeight w:val="264"/>
        </w:trPr>
        <w:tc>
          <w:tcPr>
            <w:tcW w:w="2405" w:type="dxa"/>
            <w:tcBorders>
              <w:top w:val="nil"/>
              <w:left w:val="single" w:sz="4" w:space="0" w:color="auto"/>
              <w:bottom w:val="single" w:sz="4" w:space="0" w:color="auto"/>
              <w:right w:val="single" w:sz="4" w:space="0" w:color="auto"/>
            </w:tcBorders>
            <w:noWrap/>
            <w:vAlign w:val="bottom"/>
            <w:hideMark/>
          </w:tcPr>
          <w:p w:rsidR="00D81895" w:rsidRDefault="00D81895" w:rsidP="00FF5155">
            <w:pPr>
              <w:rPr>
                <w:iCs/>
                <w:color w:val="000000"/>
                <w:sz w:val="22"/>
                <w:szCs w:val="20"/>
              </w:rPr>
            </w:pPr>
            <w:r>
              <w:rPr>
                <w:iCs/>
                <w:color w:val="000000"/>
                <w:szCs w:val="20"/>
              </w:rPr>
              <w:t>Выручка, тыс. руб.</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1 965,7</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1 710,8</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1 576,4</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1 603,4</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1 445,6</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 xml:space="preserve"> 1 379,9</w:t>
            </w:r>
          </w:p>
        </w:tc>
      </w:tr>
      <w:tr w:rsidR="00D81895" w:rsidTr="00FF5155">
        <w:trPr>
          <w:trHeight w:val="792"/>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Себестоимость реализованных услуг, тыс руб.</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1 408,6</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1 205,3</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1 110,7</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1 106,4</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1 007,5</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931,8</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Объем перевезенных грузов, тонн</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0,19</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0,184</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0,162</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0,17</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0,151</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0,13</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Постоянные затраты,  руб</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167 543</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154 537</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120 674</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147 653</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110 074</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111 085</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Переменные затраты,  руб</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314 563</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307 011</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291 657</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293 465</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284 524</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270 135</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Валовая прибыль,  руб</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557 068</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505 491</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465 720</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497 015</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438 089</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448 119</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Чистая прибыль,  руб</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59 969,6</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35 154,4</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42 711,2</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44 717,6</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34 792,8</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53 519,2</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Рентабельность по валовой прибыли, %</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28,3</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29,5</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29,5</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31,0</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30,3</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32,5</w:t>
            </w:r>
          </w:p>
        </w:tc>
      </w:tr>
      <w:tr w:rsidR="00D81895" w:rsidTr="00FF5155">
        <w:trPr>
          <w:trHeight w:val="528"/>
        </w:trPr>
        <w:tc>
          <w:tcPr>
            <w:tcW w:w="2405"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sz w:val="22"/>
                <w:szCs w:val="20"/>
              </w:rPr>
            </w:pPr>
            <w:r>
              <w:rPr>
                <w:iCs/>
                <w:color w:val="000000"/>
                <w:szCs w:val="20"/>
              </w:rPr>
              <w:t>Рентабельность по чистой прибыл, %</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3,1</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2,1</w:t>
            </w:r>
          </w:p>
        </w:tc>
        <w:tc>
          <w:tcPr>
            <w:tcW w:w="1134"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2,7</w:t>
            </w:r>
          </w:p>
        </w:tc>
        <w:tc>
          <w:tcPr>
            <w:tcW w:w="995"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2,8</w:t>
            </w:r>
          </w:p>
        </w:tc>
        <w:tc>
          <w:tcPr>
            <w:tcW w:w="1131"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2,4</w:t>
            </w:r>
          </w:p>
        </w:tc>
        <w:tc>
          <w:tcPr>
            <w:tcW w:w="114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sz w:val="22"/>
                <w:szCs w:val="20"/>
              </w:rPr>
            </w:pPr>
            <w:r>
              <w:rPr>
                <w:color w:val="000000"/>
                <w:szCs w:val="20"/>
              </w:rPr>
              <w:t>3,9</w:t>
            </w:r>
          </w:p>
        </w:tc>
      </w:tr>
    </w:tbl>
    <w:p w:rsidR="00D81895" w:rsidRPr="00D81895" w:rsidRDefault="00D81895" w:rsidP="00D81895">
      <w:pPr>
        <w:pStyle w:val="a4"/>
        <w:numPr>
          <w:ilvl w:val="0"/>
          <w:numId w:val="4"/>
        </w:numPr>
        <w:spacing w:line="360" w:lineRule="auto"/>
        <w:jc w:val="both"/>
        <w:rPr>
          <w:sz w:val="28"/>
        </w:rPr>
      </w:pPr>
      <w:r w:rsidRPr="00D81895">
        <w:rPr>
          <w:sz w:val="28"/>
        </w:rPr>
        <w:t xml:space="preserve">Рассматривая временной период с 2011 года по 2016, необходимо обратить внимание на существенное сокращение выручки к 2016 году, которое можно объяснить экономической ситуацией в </w:t>
      </w:r>
      <w:r w:rsidRPr="00D81895">
        <w:rPr>
          <w:sz w:val="28"/>
        </w:rPr>
        <w:lastRenderedPageBreak/>
        <w:t>мире. За пять лет выручка снизилась практически на 30%, первая часть спада выручки пришлась на период с 2011-2013 год, данный спад объясняется увеличением конкуренции на рынке транспортно-логистических услуг и уменьшением количества перевозок.  Меньшая часть спада пришлась на период с 2014-2016, составив 223 тыс. рублей, что объясняется введением санкций и затруднением торговли. Также снизилась себестоимость, однако данное уменьшение показателя объясняется частичной зависимостью от количества заказов и перевозок, так как количество перевозок в связи с санкциями уменьшилась, то уменьшился и показатель себестоимость реализованных услуг.</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Также для анализа экономической деятельности необходимо проанализировать структуру затрат в компании. В структуру затрат входят:</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затраты на услуги подрядчиков,</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административно-управленческие издержки,</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оплата труда и отчисление в социальные фонды,</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 xml:space="preserve">аренда помещений, </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 xml:space="preserve">транзакционные издержки </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другие.</w:t>
      </w:r>
    </w:p>
    <w:p w:rsidR="00D81895" w:rsidRPr="00D81895" w:rsidRDefault="00D81895" w:rsidP="00D81895">
      <w:pPr>
        <w:pStyle w:val="a4"/>
        <w:numPr>
          <w:ilvl w:val="0"/>
          <w:numId w:val="4"/>
        </w:numPr>
        <w:spacing w:line="360" w:lineRule="auto"/>
        <w:jc w:val="both"/>
        <w:rPr>
          <w:sz w:val="28"/>
          <w:szCs w:val="28"/>
        </w:rPr>
      </w:pPr>
      <w:r w:rsidRPr="00D81895">
        <w:rPr>
          <w:sz w:val="28"/>
          <w:szCs w:val="28"/>
        </w:rPr>
        <w:t xml:space="preserve">Главными по доле в структуре затрат являются затраты на услуги агентов и подрядчиков, данный показатель находится в районе 78% от общего числа издержек. ИП В.Сорокин  осуществляет свою деятельность по стратегии минимизации активов, поэтому фактически все перевозки осуществляются благодаря сторонним компаниям – перевозчикам. На втором и третьем месте идут аренда помещений (7%) и оплата труда (5,8%) соответственно. В связи с кризисом 2014-2016 года ИП В.Сорокин начал </w:t>
      </w:r>
      <w:r w:rsidRPr="00D81895">
        <w:rPr>
          <w:sz w:val="28"/>
          <w:szCs w:val="28"/>
        </w:rPr>
        <w:lastRenderedPageBreak/>
        <w:t>сокращение именно этих статей затрат. Таким образом произошло сокращение персонала и уменьшение арендуемых офисных площадей.</w:t>
      </w:r>
    </w:p>
    <w:p w:rsidR="00D81895" w:rsidRPr="00D81895" w:rsidRDefault="00D81895" w:rsidP="00D81895">
      <w:pPr>
        <w:pStyle w:val="a4"/>
        <w:numPr>
          <w:ilvl w:val="0"/>
          <w:numId w:val="4"/>
        </w:numPr>
        <w:spacing w:line="360" w:lineRule="auto"/>
        <w:jc w:val="both"/>
        <w:rPr>
          <w:sz w:val="28"/>
        </w:rPr>
      </w:pPr>
      <w:r w:rsidRPr="00D81895">
        <w:rPr>
          <w:sz w:val="28"/>
        </w:rPr>
        <w:t>Для более детальной демонстрации изменения финансовых показателей следует продемонстрировать процентное изменение по годам.</w:t>
      </w:r>
    </w:p>
    <w:p w:rsidR="00D81895" w:rsidRPr="00D81895" w:rsidRDefault="00D81895" w:rsidP="00D81895">
      <w:pPr>
        <w:pStyle w:val="a4"/>
        <w:numPr>
          <w:ilvl w:val="0"/>
          <w:numId w:val="4"/>
        </w:numPr>
        <w:spacing w:line="360" w:lineRule="auto"/>
        <w:jc w:val="right"/>
        <w:rPr>
          <w:sz w:val="28"/>
        </w:rPr>
      </w:pPr>
      <w:r w:rsidRPr="00D81895">
        <w:rPr>
          <w:sz w:val="28"/>
        </w:rPr>
        <w:tab/>
      </w:r>
    </w:p>
    <w:p w:rsidR="00D81895" w:rsidRPr="00D81895" w:rsidRDefault="00D81895" w:rsidP="00D81895">
      <w:pPr>
        <w:pStyle w:val="a4"/>
        <w:numPr>
          <w:ilvl w:val="0"/>
          <w:numId w:val="4"/>
        </w:numPr>
        <w:spacing w:line="360" w:lineRule="auto"/>
        <w:jc w:val="right"/>
        <w:rPr>
          <w:sz w:val="28"/>
        </w:rPr>
      </w:pPr>
    </w:p>
    <w:p w:rsidR="00D81895" w:rsidRPr="00D81895" w:rsidRDefault="00D81895" w:rsidP="00D81895">
      <w:pPr>
        <w:pStyle w:val="a4"/>
        <w:numPr>
          <w:ilvl w:val="0"/>
          <w:numId w:val="4"/>
        </w:numPr>
        <w:spacing w:line="360" w:lineRule="auto"/>
        <w:jc w:val="right"/>
        <w:rPr>
          <w:sz w:val="28"/>
        </w:rPr>
      </w:pPr>
    </w:p>
    <w:p w:rsidR="00D81895" w:rsidRPr="00D81895" w:rsidRDefault="00D81895" w:rsidP="00D81895">
      <w:pPr>
        <w:pStyle w:val="a4"/>
        <w:numPr>
          <w:ilvl w:val="0"/>
          <w:numId w:val="4"/>
        </w:numPr>
        <w:spacing w:line="360" w:lineRule="auto"/>
        <w:jc w:val="right"/>
        <w:rPr>
          <w:sz w:val="28"/>
        </w:rPr>
      </w:pPr>
    </w:p>
    <w:p w:rsidR="00D81895" w:rsidRPr="00D81895" w:rsidRDefault="00D81895" w:rsidP="00D81895">
      <w:pPr>
        <w:pStyle w:val="a4"/>
        <w:numPr>
          <w:ilvl w:val="0"/>
          <w:numId w:val="4"/>
        </w:numPr>
        <w:spacing w:line="360" w:lineRule="auto"/>
        <w:jc w:val="right"/>
        <w:rPr>
          <w:sz w:val="28"/>
        </w:rPr>
      </w:pPr>
    </w:p>
    <w:p w:rsidR="00D81895" w:rsidRPr="00D81895" w:rsidRDefault="00D81895" w:rsidP="00D81895">
      <w:pPr>
        <w:pStyle w:val="a4"/>
        <w:numPr>
          <w:ilvl w:val="0"/>
          <w:numId w:val="4"/>
        </w:numPr>
        <w:spacing w:line="360" w:lineRule="auto"/>
        <w:jc w:val="right"/>
        <w:rPr>
          <w:sz w:val="28"/>
        </w:rPr>
      </w:pPr>
      <w:r w:rsidRPr="00D81895">
        <w:rPr>
          <w:sz w:val="28"/>
        </w:rPr>
        <w:t>Таблица 1.3.</w:t>
      </w:r>
    </w:p>
    <w:p w:rsidR="00D81895" w:rsidRDefault="00D81895" w:rsidP="00D81895">
      <w:pPr>
        <w:pStyle w:val="a4"/>
        <w:numPr>
          <w:ilvl w:val="0"/>
          <w:numId w:val="4"/>
        </w:numPr>
        <w:spacing w:line="360" w:lineRule="auto"/>
        <w:jc w:val="center"/>
      </w:pPr>
      <w:r>
        <w:t>Относительное изменение основных экономических и финансовых показателей</w:t>
      </w:r>
    </w:p>
    <w:tbl>
      <w:tblPr>
        <w:tblW w:w="8720" w:type="dxa"/>
        <w:tblInd w:w="108" w:type="dxa"/>
        <w:tblLook w:val="04A0" w:firstRow="1" w:lastRow="0" w:firstColumn="1" w:lastColumn="0" w:noHBand="0" w:noVBand="1"/>
      </w:tblPr>
      <w:tblGrid>
        <w:gridCol w:w="2720"/>
        <w:gridCol w:w="1200"/>
        <w:gridCol w:w="1200"/>
        <w:gridCol w:w="1200"/>
        <w:gridCol w:w="1200"/>
        <w:gridCol w:w="1200"/>
      </w:tblGrid>
      <w:tr w:rsidR="00D81895" w:rsidTr="00FF5155">
        <w:trPr>
          <w:trHeight w:val="264"/>
        </w:trPr>
        <w:tc>
          <w:tcPr>
            <w:tcW w:w="2720" w:type="dxa"/>
            <w:tcBorders>
              <w:top w:val="single" w:sz="4" w:space="0" w:color="auto"/>
              <w:left w:val="single" w:sz="4" w:space="0" w:color="auto"/>
              <w:bottom w:val="single" w:sz="4" w:space="0" w:color="auto"/>
              <w:right w:val="single" w:sz="4" w:space="0" w:color="auto"/>
            </w:tcBorders>
            <w:noWrap/>
            <w:vAlign w:val="bottom"/>
            <w:hideMark/>
          </w:tcPr>
          <w:p w:rsidR="00D81895" w:rsidRDefault="00D81895" w:rsidP="00FF5155">
            <w:pPr>
              <w:rPr>
                <w:b/>
                <w:bCs/>
                <w:color w:val="000000"/>
              </w:rPr>
            </w:pPr>
            <w:r>
              <w:rPr>
                <w:b/>
                <w:bCs/>
                <w:color w:val="000000"/>
              </w:rPr>
              <w:t>Показатель</w:t>
            </w:r>
          </w:p>
        </w:tc>
        <w:tc>
          <w:tcPr>
            <w:tcW w:w="1200" w:type="dxa"/>
            <w:tcBorders>
              <w:top w:val="single" w:sz="4" w:space="0" w:color="auto"/>
              <w:left w:val="nil"/>
              <w:bottom w:val="single" w:sz="4" w:space="0" w:color="auto"/>
              <w:right w:val="single" w:sz="4" w:space="0" w:color="auto"/>
            </w:tcBorders>
            <w:noWrap/>
            <w:vAlign w:val="bottom"/>
            <w:hideMark/>
          </w:tcPr>
          <w:p w:rsidR="00D81895" w:rsidRDefault="00D81895" w:rsidP="00FF5155">
            <w:pPr>
              <w:rPr>
                <w:b/>
                <w:bCs/>
                <w:color w:val="000000"/>
              </w:rPr>
            </w:pPr>
            <w:r>
              <w:rPr>
                <w:b/>
                <w:bCs/>
                <w:color w:val="000000"/>
              </w:rPr>
              <w:t>2012 к 2011</w:t>
            </w:r>
          </w:p>
        </w:tc>
        <w:tc>
          <w:tcPr>
            <w:tcW w:w="1200" w:type="dxa"/>
            <w:tcBorders>
              <w:top w:val="single" w:sz="4" w:space="0" w:color="auto"/>
              <w:left w:val="nil"/>
              <w:bottom w:val="single" w:sz="4" w:space="0" w:color="auto"/>
              <w:right w:val="single" w:sz="4" w:space="0" w:color="auto"/>
            </w:tcBorders>
            <w:noWrap/>
            <w:vAlign w:val="bottom"/>
            <w:hideMark/>
          </w:tcPr>
          <w:p w:rsidR="00D81895" w:rsidRDefault="00D81895" w:rsidP="00FF5155">
            <w:pPr>
              <w:rPr>
                <w:b/>
                <w:bCs/>
                <w:color w:val="000000"/>
              </w:rPr>
            </w:pPr>
            <w:r>
              <w:rPr>
                <w:b/>
                <w:bCs/>
                <w:color w:val="000000"/>
              </w:rPr>
              <w:t>2013 к 2012</w:t>
            </w:r>
          </w:p>
        </w:tc>
        <w:tc>
          <w:tcPr>
            <w:tcW w:w="1200" w:type="dxa"/>
            <w:tcBorders>
              <w:top w:val="single" w:sz="4" w:space="0" w:color="auto"/>
              <w:left w:val="nil"/>
              <w:bottom w:val="single" w:sz="4" w:space="0" w:color="auto"/>
              <w:right w:val="single" w:sz="4" w:space="0" w:color="auto"/>
            </w:tcBorders>
            <w:noWrap/>
            <w:vAlign w:val="bottom"/>
            <w:hideMark/>
          </w:tcPr>
          <w:p w:rsidR="00D81895" w:rsidRDefault="00D81895" w:rsidP="00FF5155">
            <w:pPr>
              <w:rPr>
                <w:b/>
                <w:bCs/>
                <w:color w:val="000000"/>
              </w:rPr>
            </w:pPr>
            <w:r>
              <w:rPr>
                <w:b/>
                <w:bCs/>
                <w:color w:val="000000"/>
              </w:rPr>
              <w:t>2014 к 2013</w:t>
            </w:r>
          </w:p>
        </w:tc>
        <w:tc>
          <w:tcPr>
            <w:tcW w:w="1200" w:type="dxa"/>
            <w:tcBorders>
              <w:top w:val="single" w:sz="4" w:space="0" w:color="auto"/>
              <w:left w:val="nil"/>
              <w:bottom w:val="single" w:sz="4" w:space="0" w:color="auto"/>
              <w:right w:val="single" w:sz="4" w:space="0" w:color="auto"/>
            </w:tcBorders>
            <w:noWrap/>
            <w:vAlign w:val="bottom"/>
            <w:hideMark/>
          </w:tcPr>
          <w:p w:rsidR="00D81895" w:rsidRDefault="00D81895" w:rsidP="00FF5155">
            <w:pPr>
              <w:rPr>
                <w:b/>
                <w:bCs/>
                <w:color w:val="000000"/>
              </w:rPr>
            </w:pPr>
            <w:r>
              <w:rPr>
                <w:b/>
                <w:bCs/>
                <w:color w:val="000000"/>
              </w:rPr>
              <w:t>2015 к 2014</w:t>
            </w:r>
          </w:p>
        </w:tc>
        <w:tc>
          <w:tcPr>
            <w:tcW w:w="1200" w:type="dxa"/>
            <w:tcBorders>
              <w:top w:val="single" w:sz="4" w:space="0" w:color="auto"/>
              <w:left w:val="nil"/>
              <w:bottom w:val="single" w:sz="4" w:space="0" w:color="auto"/>
              <w:right w:val="single" w:sz="4" w:space="0" w:color="auto"/>
            </w:tcBorders>
            <w:noWrap/>
            <w:vAlign w:val="bottom"/>
            <w:hideMark/>
          </w:tcPr>
          <w:p w:rsidR="00D81895" w:rsidRDefault="00D81895" w:rsidP="00FF5155">
            <w:pPr>
              <w:rPr>
                <w:b/>
                <w:bCs/>
                <w:color w:val="000000"/>
              </w:rPr>
            </w:pPr>
            <w:r>
              <w:rPr>
                <w:b/>
                <w:bCs/>
                <w:color w:val="000000"/>
              </w:rPr>
              <w:t>2016 к 2015</w:t>
            </w:r>
          </w:p>
        </w:tc>
      </w:tr>
      <w:tr w:rsidR="00D81895" w:rsidTr="00FF5155">
        <w:trPr>
          <w:trHeight w:val="264"/>
        </w:trPr>
        <w:tc>
          <w:tcPr>
            <w:tcW w:w="2720" w:type="dxa"/>
            <w:tcBorders>
              <w:top w:val="nil"/>
              <w:left w:val="single" w:sz="4" w:space="0" w:color="auto"/>
              <w:bottom w:val="single" w:sz="4" w:space="0" w:color="auto"/>
              <w:right w:val="single" w:sz="4" w:space="0" w:color="auto"/>
            </w:tcBorders>
            <w:noWrap/>
            <w:vAlign w:val="bottom"/>
            <w:hideMark/>
          </w:tcPr>
          <w:p w:rsidR="00D81895" w:rsidRDefault="00D81895" w:rsidP="00FF5155">
            <w:pPr>
              <w:rPr>
                <w:iCs/>
                <w:color w:val="000000"/>
              </w:rPr>
            </w:pPr>
            <w:r>
              <w:rPr>
                <w:iCs/>
                <w:color w:val="000000"/>
              </w:rPr>
              <w:t>Выручка,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-13,0%</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-7,9%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1,7%</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-9,8%</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-4,5%</w:t>
            </w:r>
          </w:p>
        </w:tc>
      </w:tr>
      <w:tr w:rsidR="00D81895" w:rsidTr="00FF5155">
        <w:trPr>
          <w:trHeight w:val="792"/>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Себестоимость реализованных услуг,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-14,4%</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-7,9%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-0,4%</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-8,9%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-7,5%</w:t>
            </w:r>
          </w:p>
        </w:tc>
      </w:tr>
      <w:tr w:rsidR="00D81895" w:rsidTr="00FF5155">
        <w:trPr>
          <w:trHeight w:val="528"/>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Объем перевезенных грузов,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-3,2%</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-12,0%</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4,9%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-11,2%</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-13,9%</w:t>
            </w:r>
          </w:p>
        </w:tc>
      </w:tr>
      <w:tr w:rsidR="00D81895" w:rsidTr="00FF5155">
        <w:trPr>
          <w:trHeight w:val="528"/>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Постоянные затраты,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-7,8%</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-21,9%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22,4%</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-25,5%</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0,9%</w:t>
            </w:r>
          </w:p>
        </w:tc>
      </w:tr>
      <w:tr w:rsidR="00D81895" w:rsidTr="00FF5155">
        <w:trPr>
          <w:trHeight w:val="528"/>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Переменные затраты,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-2,4%</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-5,0%</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0,6%</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-3,0%</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-5,1%</w:t>
            </w:r>
          </w:p>
        </w:tc>
      </w:tr>
      <w:tr w:rsidR="00D81895" w:rsidTr="00FF5155">
        <w:trPr>
          <w:trHeight w:val="528"/>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Валовая прибыль,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-9,3%</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-7,9%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6,7%</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-11,9%</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2,3%</w:t>
            </w:r>
          </w:p>
        </w:tc>
      </w:tr>
      <w:tr w:rsidR="00D81895" w:rsidTr="00FF5155">
        <w:trPr>
          <w:trHeight w:val="528"/>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Чистая прибыль тыс. руб.</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-41,4%</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21,5%</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4,7%</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-22,2%</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53,8%</w:t>
            </w:r>
          </w:p>
        </w:tc>
      </w:tr>
      <w:tr w:rsidR="00D81895" w:rsidTr="00FF5155">
        <w:trPr>
          <w:trHeight w:val="792"/>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Рентабельность по валовой прибыли, % пункта</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1,2</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0,0</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1,5</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-0,7</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2,2</w:t>
            </w:r>
          </w:p>
        </w:tc>
      </w:tr>
      <w:tr w:rsidR="00D81895" w:rsidTr="00FF5155">
        <w:trPr>
          <w:trHeight w:val="792"/>
        </w:trPr>
        <w:tc>
          <w:tcPr>
            <w:tcW w:w="2720" w:type="dxa"/>
            <w:tcBorders>
              <w:top w:val="nil"/>
              <w:left w:val="single" w:sz="4" w:space="0" w:color="auto"/>
              <w:bottom w:val="single" w:sz="4" w:space="0" w:color="auto"/>
              <w:right w:val="single" w:sz="4" w:space="0" w:color="auto"/>
            </w:tcBorders>
            <w:vAlign w:val="bottom"/>
            <w:hideMark/>
          </w:tcPr>
          <w:p w:rsidR="00D81895" w:rsidRDefault="00D81895" w:rsidP="00FF5155">
            <w:pPr>
              <w:rPr>
                <w:iCs/>
                <w:color w:val="000000"/>
              </w:rPr>
            </w:pPr>
            <w:r>
              <w:rPr>
                <w:iCs/>
                <w:color w:val="000000"/>
              </w:rPr>
              <w:t>Рентабельность по чистой прибыл, % пункта</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-1,0</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0,7</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0,1</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-0,4</w:t>
            </w:r>
          </w:p>
        </w:tc>
        <w:tc>
          <w:tcPr>
            <w:tcW w:w="1200" w:type="dxa"/>
            <w:tcBorders>
              <w:top w:val="nil"/>
              <w:left w:val="nil"/>
              <w:bottom w:val="single" w:sz="4" w:space="0" w:color="auto"/>
              <w:right w:val="single" w:sz="4" w:space="0" w:color="auto"/>
            </w:tcBorders>
            <w:noWrap/>
            <w:vAlign w:val="bottom"/>
            <w:hideMark/>
          </w:tcPr>
          <w:p w:rsidR="00D81895" w:rsidRDefault="00D81895" w:rsidP="00FF5155">
            <w:pPr>
              <w:jc w:val="right"/>
              <w:rPr>
                <w:color w:val="000000"/>
              </w:rPr>
            </w:pPr>
            <w:r>
              <w:rPr>
                <w:color w:val="000000"/>
              </w:rPr>
              <w:t>1,5</w:t>
            </w:r>
          </w:p>
        </w:tc>
      </w:tr>
    </w:tbl>
    <w:p w:rsidR="00D81895" w:rsidRDefault="00D81895" w:rsidP="00D81895">
      <w:pPr>
        <w:pStyle w:val="3"/>
        <w:numPr>
          <w:ilvl w:val="0"/>
          <w:numId w:val="4"/>
        </w:numPr>
        <w:spacing w:before="0" w:after="0" w:line="360" w:lineRule="auto"/>
        <w:rPr>
          <w:rFonts w:ascii="Times New Roman" w:hAnsi="Times New Roman" w:cs="Times New Roman"/>
          <w:sz w:val="28"/>
          <w:szCs w:val="28"/>
        </w:rPr>
      </w:pPr>
    </w:p>
    <w:p w:rsidR="00D81895" w:rsidRDefault="00D81895" w:rsidP="00D81895">
      <w:pPr>
        <w:pStyle w:val="3"/>
        <w:numPr>
          <w:ilvl w:val="0"/>
          <w:numId w:val="4"/>
        </w:numPr>
        <w:spacing w:before="0" w:after="0" w:line="360"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D81895" w:rsidRDefault="00D364D7" w:rsidP="00D81895">
      <w:pPr>
        <w:pStyle w:val="a4"/>
        <w:numPr>
          <w:ilvl w:val="0"/>
          <w:numId w:val="1"/>
        </w:numPr>
        <w:rPr>
          <w:sz w:val="28"/>
          <w:szCs w:val="28"/>
        </w:rPr>
      </w:pPr>
      <w:r w:rsidRPr="00D364D7">
        <w:rPr>
          <w:sz w:val="28"/>
          <w:szCs w:val="28"/>
        </w:rPr>
        <w:lastRenderedPageBreak/>
        <w:t>Совершенствование системы логистики ИП</w:t>
      </w:r>
      <w:r>
        <w:rPr>
          <w:sz w:val="28"/>
          <w:szCs w:val="28"/>
        </w:rPr>
        <w:t xml:space="preserve"> В</w:t>
      </w:r>
      <w:r w:rsidRPr="00D364D7">
        <w:rPr>
          <w:sz w:val="28"/>
          <w:szCs w:val="28"/>
        </w:rPr>
        <w:t>.Сорокина</w:t>
      </w:r>
    </w:p>
    <w:p w:rsidR="00D364D7" w:rsidRPr="00D364D7" w:rsidRDefault="00D364D7" w:rsidP="00D364D7">
      <w:pPr>
        <w:ind w:left="360"/>
        <w:rPr>
          <w:sz w:val="28"/>
          <w:szCs w:val="28"/>
        </w:rPr>
      </w:pPr>
    </w:p>
    <w:p w:rsidR="00D364D7" w:rsidRPr="00D364D7" w:rsidRDefault="00D364D7" w:rsidP="00D364D7">
      <w:pPr>
        <w:spacing w:line="360" w:lineRule="auto"/>
        <w:ind w:left="360"/>
        <w:jc w:val="both"/>
        <w:rPr>
          <w:sz w:val="28"/>
        </w:rPr>
      </w:pPr>
      <w:r w:rsidRPr="00D364D7">
        <w:rPr>
          <w:sz w:val="28"/>
        </w:rPr>
        <w:t xml:space="preserve">Совершенствование системы управления логистическим сервисом возможно с помощью улучшения отдельных элементов или этапов в структуре логистического сервиса. Детальный анализ логистической стратегии или ее изменение может коренным образом изменить политику обслуживания клиентов. Стратегия минимизации общих логистических издержек приведет к выполнению минимальных ключевых показателей эффективности деятельности компании и, возможно, оттолкнет часть клиентов в связи с неудовлетворением их потребностей. Также возможно рассмотреть стандарты услуг добавленной стоимости, что поможет компании сформировать инновационный портфель логистических услуг и привлечь внимание множество клиентов.  </w:t>
      </w:r>
    </w:p>
    <w:p w:rsidR="00D364D7" w:rsidRPr="00D364D7" w:rsidRDefault="00D364D7" w:rsidP="00D364D7">
      <w:pPr>
        <w:spacing w:line="360" w:lineRule="auto"/>
        <w:ind w:left="360"/>
        <w:jc w:val="both"/>
        <w:rPr>
          <w:sz w:val="28"/>
        </w:rPr>
      </w:pPr>
      <w:r w:rsidRPr="00D364D7">
        <w:rPr>
          <w:sz w:val="28"/>
        </w:rPr>
        <w:t xml:space="preserve">Существует несколько возможных методов совершенствования системы управления логистическим сервисом. Один из них, это ускорение скорости обработки заявок клиента и документов клиента через интеграцию единого информационного пространства между контрагентами в цепи поставок. Данный метод позволить высвободить время для выполнения других операций, либо позволит сократить издержки компании через сокращение персонала, также уменьшит ошибки при взаиморасчетах с клиентом. </w:t>
      </w:r>
    </w:p>
    <w:p w:rsidR="00D364D7" w:rsidRPr="00D364D7" w:rsidRDefault="00D364D7" w:rsidP="00D364D7">
      <w:pPr>
        <w:spacing w:line="360" w:lineRule="auto"/>
        <w:ind w:left="360"/>
        <w:jc w:val="both"/>
        <w:rPr>
          <w:sz w:val="28"/>
        </w:rPr>
      </w:pPr>
      <w:r w:rsidRPr="00D364D7">
        <w:rPr>
          <w:sz w:val="28"/>
        </w:rPr>
        <w:t>Однако данный подход имеет свои недостатки. В процессе интеграции единой платформы не все существующие корпоративные информационные системы могут подходить новой, поэтому произойдет резкое увеличение времени на внедрение платформы. Также внедрение информационной системы и обучение персонала принесет компании значительные затраты.</w:t>
      </w:r>
    </w:p>
    <w:p w:rsidR="00D364D7" w:rsidRPr="00D364D7" w:rsidRDefault="00D364D7" w:rsidP="00D364D7">
      <w:pPr>
        <w:spacing w:line="360" w:lineRule="auto"/>
        <w:ind w:left="360"/>
        <w:jc w:val="both"/>
        <w:rPr>
          <w:sz w:val="28"/>
        </w:rPr>
      </w:pPr>
      <w:r w:rsidRPr="00D364D7">
        <w:rPr>
          <w:sz w:val="28"/>
        </w:rPr>
        <w:t xml:space="preserve">Еще одним способом для улучшения уровня логистического сервиса может быть переход с аутсосрсинга транспортных услуг на частичный инсорсинг. Например, для наземных перевозок или выполнения услуг </w:t>
      </w:r>
      <w:r w:rsidRPr="00D364D7">
        <w:rPr>
          <w:sz w:val="28"/>
        </w:rPr>
        <w:lastRenderedPageBreak/>
        <w:t xml:space="preserve">подвоза контейнера в порт можно использовать собственный транспорт. Данный подход поможет увеличить надежность поставок и гибкость. Однако в данном методе также есть недостатки. Организация собственного транспортного парка является крупными инвестициями, которые не все компании могут себе позволить. Более того, кроме покупки подвижного состава необходимо найти работников для выполнения транспортного процесса. Данный шаг предполагает затраты на заработную плату, а также временные затраты на поиск персонала. Если посмотреть на текущую ситуацию в компании </w:t>
      </w:r>
      <w:r>
        <w:rPr>
          <w:sz w:val="28"/>
        </w:rPr>
        <w:t>ИП В.Сорокина,</w:t>
      </w:r>
      <w:r w:rsidRPr="00D364D7">
        <w:rPr>
          <w:sz w:val="28"/>
        </w:rPr>
        <w:t xml:space="preserve"> то можно заметить, что финансовое положение не располагает к формированию собственного транспортного парка.</w:t>
      </w:r>
    </w:p>
    <w:p w:rsidR="00BF61D2" w:rsidRDefault="00BF61D2" w:rsidP="00BF61D2">
      <w:pPr>
        <w:spacing w:line="360" w:lineRule="auto"/>
        <w:ind w:firstLine="708"/>
        <w:jc w:val="both"/>
        <w:rPr>
          <w:sz w:val="28"/>
        </w:rPr>
      </w:pPr>
      <w:r>
        <w:rPr>
          <w:sz w:val="28"/>
        </w:rPr>
        <w:t xml:space="preserve">Главными критериями для оценки предоставленных логистических услуг являются цена, надежность и скорость доставки. С учетом текущего положения дел в экономике все компании стараются в первую очередь сокращать свои операционные затраты, предприятия выбирают контрагентов по критерию цены услуги, а не скорости доставки. Путем увеличения уровня логистического сервиса может служить уменьшение стоимости товара или услуги для клиента. Изменение тарифной сетки списка услуг транспортно–экспедиторской компании позволит увеличить ее конкурентоспособность среди остальных игроков рынка. </w:t>
      </w:r>
    </w:p>
    <w:p w:rsidR="00BF61D2" w:rsidRDefault="00BF61D2" w:rsidP="00BF61D2">
      <w:pPr>
        <w:spacing w:line="360" w:lineRule="auto"/>
        <w:ind w:firstLine="708"/>
        <w:jc w:val="both"/>
        <w:rPr>
          <w:sz w:val="28"/>
        </w:rPr>
      </w:pPr>
      <w:r>
        <w:rPr>
          <w:sz w:val="28"/>
        </w:rPr>
        <w:t xml:space="preserve">Для уменьшения стоимости услуг для клиента, необходимо найти пути экономии для компании, таким путем может служить улучшения отношений с подрядчиками. Долгосрочные отношения позволяют уменьшить риски в процессе транспортировки и координационных действиях. Более того, это позволяет снизить тарифы на перевозку со стороны подрядчика, ведь благодаря объемам, предоставленных подрядчику, мы увеличиваем его заинтересованность и получаем скидку на тарифы по различным транспортным сервисам. Также улучшения взаимоотношений не являются капиталозатратным подходом и является приемлемым в текущей экономической ситуации.  Данный подход будет рассмотрен подробно как </w:t>
      </w:r>
      <w:r>
        <w:rPr>
          <w:sz w:val="28"/>
        </w:rPr>
        <w:lastRenderedPageBreak/>
        <w:t>способ совершенствования системы управления логистическим сервисом в следующем разделе.</w:t>
      </w:r>
    </w:p>
    <w:p w:rsidR="00BF61D2" w:rsidRDefault="00BF61D2" w:rsidP="00BF61D2">
      <w:pPr>
        <w:spacing w:line="360" w:lineRule="auto"/>
        <w:ind w:firstLine="708"/>
        <w:jc w:val="both"/>
        <w:rPr>
          <w:sz w:val="28"/>
        </w:rPr>
      </w:pPr>
      <w:r>
        <w:rPr>
          <w:sz w:val="28"/>
        </w:rPr>
        <w:t>Выбор подрядчика будет осуществляться методом категорий предпочтений, при котором будут учтены мнения определенных отделов в компании, в отличии от метода бально-рейтинговой оценки. Координация смежных служб позволит более точно выбрать перевозчика для осуществления транспортно-экспедиторской деятельности, с учетом специфики работы каждого отдела и требований клиента.</w:t>
      </w:r>
    </w:p>
    <w:p w:rsidR="00BF61D2" w:rsidRDefault="00BF61D2" w:rsidP="00BF61D2">
      <w:pPr>
        <w:spacing w:line="360" w:lineRule="auto"/>
        <w:ind w:firstLine="708"/>
        <w:jc w:val="both"/>
        <w:rPr>
          <w:sz w:val="28"/>
        </w:rPr>
      </w:pPr>
      <w:r>
        <w:rPr>
          <w:sz w:val="28"/>
        </w:rPr>
        <w:t xml:space="preserve">Оценка деятельности транспортно-экспедиторской компании производится с помощью системы ключевых показателей эффективности, которые помогут определить проблемные места в системе предоставления логистического сервиса. </w:t>
      </w:r>
      <w:r>
        <w:rPr>
          <w:sz w:val="28"/>
          <w:szCs w:val="28"/>
        </w:rPr>
        <w:t>Данные «узкие места» необходимо проанализировать и найти вариант минимизации издержек со стороны компании и увлечению уровня логистического сервиса. Таким вариантом решения данных проблем может служить пересмотр отношений с подрядчиками и изменение текущего процесса запроса ставок и специальных условий.</w:t>
      </w:r>
    </w:p>
    <w:p w:rsidR="00BF61D2" w:rsidRDefault="00BF61D2" w:rsidP="00D364D7">
      <w:pPr>
        <w:ind w:left="360"/>
        <w:rPr>
          <w:sz w:val="28"/>
          <w:szCs w:val="28"/>
        </w:rPr>
      </w:pPr>
      <w:r>
        <w:rPr>
          <w:sz w:val="28"/>
          <w:szCs w:val="28"/>
        </w:rPr>
        <w:br w:type="page"/>
      </w:r>
    </w:p>
    <w:p w:rsidR="00D364D7" w:rsidRDefault="00BF61D2" w:rsidP="00BF61D2">
      <w:pPr>
        <w:rPr>
          <w:sz w:val="28"/>
          <w:szCs w:val="28"/>
        </w:rPr>
      </w:pPr>
      <w:r>
        <w:rPr>
          <w:sz w:val="28"/>
          <w:szCs w:val="28"/>
        </w:rPr>
        <w:lastRenderedPageBreak/>
        <w:t>ЗАКЛЮЧЕНИЕ</w:t>
      </w:r>
    </w:p>
    <w:p w:rsidR="00BF61D2" w:rsidRPr="00BF61D2" w:rsidRDefault="00BF61D2" w:rsidP="00BF61D2">
      <w:pPr>
        <w:rPr>
          <w:sz w:val="28"/>
          <w:szCs w:val="28"/>
        </w:rPr>
      </w:pPr>
    </w:p>
    <w:p w:rsidR="00BF61D2" w:rsidRDefault="00BF61D2" w:rsidP="00BF61D2">
      <w:pPr>
        <w:spacing w:line="360" w:lineRule="auto"/>
        <w:ind w:firstLine="709"/>
        <w:jc w:val="both"/>
        <w:rPr>
          <w:sz w:val="28"/>
          <w:szCs w:val="28"/>
        </w:rPr>
      </w:pPr>
      <w:r>
        <w:rPr>
          <w:sz w:val="28"/>
          <w:szCs w:val="28"/>
        </w:rPr>
        <w:t>В ходе выполнения отчета была исследована деятельность ИП В.Сорокина  для выявления путей улучшения логистического сервиса.</w:t>
      </w:r>
    </w:p>
    <w:p w:rsidR="00BF61D2" w:rsidRDefault="00BF61D2" w:rsidP="00BF61D2">
      <w:pPr>
        <w:spacing w:line="360" w:lineRule="auto"/>
        <w:ind w:firstLine="709"/>
        <w:jc w:val="both"/>
        <w:rPr>
          <w:sz w:val="28"/>
          <w:szCs w:val="28"/>
        </w:rPr>
      </w:pPr>
      <w:r>
        <w:rPr>
          <w:sz w:val="28"/>
          <w:szCs w:val="28"/>
        </w:rPr>
        <w:t>В связи с этим были проделаны следующие шаги:</w:t>
      </w:r>
    </w:p>
    <w:p w:rsidR="00BF61D2" w:rsidRDefault="00BF61D2" w:rsidP="00BF61D2">
      <w:pPr>
        <w:spacing w:line="360" w:lineRule="auto"/>
        <w:ind w:firstLine="709"/>
        <w:jc w:val="both"/>
        <w:rPr>
          <w:sz w:val="28"/>
          <w:szCs w:val="28"/>
        </w:rPr>
      </w:pPr>
      <w:r>
        <w:rPr>
          <w:sz w:val="28"/>
          <w:szCs w:val="28"/>
        </w:rPr>
        <w:t>Дана характеристика организации ИП В.Сорокину</w:t>
      </w:r>
    </w:p>
    <w:p w:rsidR="00BF61D2" w:rsidRDefault="00BF61D2" w:rsidP="00BF61D2">
      <w:pPr>
        <w:spacing w:line="360" w:lineRule="auto"/>
        <w:ind w:firstLine="709"/>
        <w:jc w:val="both"/>
        <w:rPr>
          <w:sz w:val="28"/>
          <w:szCs w:val="28"/>
        </w:rPr>
      </w:pPr>
      <w:r>
        <w:rPr>
          <w:sz w:val="28"/>
          <w:szCs w:val="28"/>
        </w:rPr>
        <w:t>Рассмотрена организационная структура, проанализированы ее плюсы и минусы.</w:t>
      </w:r>
    </w:p>
    <w:p w:rsidR="00BF61D2" w:rsidRDefault="00BF61D2" w:rsidP="00BF61D2">
      <w:pPr>
        <w:spacing w:line="360" w:lineRule="auto"/>
        <w:ind w:firstLine="709"/>
        <w:jc w:val="both"/>
        <w:rPr>
          <w:sz w:val="28"/>
          <w:szCs w:val="28"/>
        </w:rPr>
      </w:pPr>
      <w:r>
        <w:rPr>
          <w:sz w:val="28"/>
          <w:szCs w:val="28"/>
        </w:rPr>
        <w:t>Рассмотрены и проанализированы основные показатели деятельности предприятия за 2011-2016 годы, выявлена динамика развития организации.</w:t>
      </w:r>
    </w:p>
    <w:p w:rsidR="00BF61D2" w:rsidRDefault="00BF61D2" w:rsidP="00BF61D2">
      <w:pPr>
        <w:spacing w:line="360" w:lineRule="auto"/>
        <w:ind w:firstLine="709"/>
        <w:jc w:val="both"/>
        <w:rPr>
          <w:sz w:val="28"/>
          <w:szCs w:val="28"/>
        </w:rPr>
      </w:pPr>
      <w:r>
        <w:rPr>
          <w:sz w:val="28"/>
          <w:szCs w:val="28"/>
        </w:rPr>
        <w:t>Даны рекомендации для улучшения логистического сервиса</w:t>
      </w:r>
      <w:r>
        <w:rPr>
          <w:sz w:val="28"/>
          <w:szCs w:val="28"/>
        </w:rPr>
        <w:br w:type="page"/>
      </w:r>
    </w:p>
    <w:p w:rsidR="00BF61D2" w:rsidRPr="0024260A" w:rsidRDefault="00BF61D2" w:rsidP="00BF61D2">
      <w:pPr>
        <w:pStyle w:val="3"/>
        <w:spacing w:before="0" w:after="0" w:line="360" w:lineRule="auto"/>
        <w:ind w:firstLine="709"/>
        <w:rPr>
          <w:rFonts w:ascii="Times New Roman" w:hAnsi="Times New Roman" w:cs="Times New Roman"/>
          <w:sz w:val="28"/>
          <w:szCs w:val="28"/>
        </w:rPr>
      </w:pPr>
      <w:bookmarkStart w:id="2" w:name="_Toc476472563"/>
      <w:r w:rsidRPr="0024260A">
        <w:rPr>
          <w:rFonts w:ascii="Times New Roman" w:hAnsi="Times New Roman" w:cs="Times New Roman"/>
          <w:sz w:val="28"/>
          <w:szCs w:val="28"/>
        </w:rPr>
        <w:lastRenderedPageBreak/>
        <w:t>БИБЛИОГРАФИЧЕСКИЙ СПИСОК</w:t>
      </w:r>
      <w:bookmarkEnd w:id="2"/>
    </w:p>
    <w:p w:rsidR="00BF61D2" w:rsidRPr="0024260A" w:rsidRDefault="00BF61D2" w:rsidP="00BF61D2">
      <w:pPr>
        <w:rPr>
          <w:sz w:val="28"/>
          <w:szCs w:val="28"/>
        </w:rPr>
      </w:pPr>
    </w:p>
    <w:p w:rsidR="00BF61D2" w:rsidRPr="00C77B57" w:rsidRDefault="00BF61D2" w:rsidP="00BF61D2">
      <w:pPr>
        <w:numPr>
          <w:ilvl w:val="0"/>
          <w:numId w:val="5"/>
        </w:numPr>
        <w:spacing w:line="360" w:lineRule="auto"/>
        <w:ind w:left="0" w:firstLine="709"/>
        <w:jc w:val="both"/>
        <w:rPr>
          <w:sz w:val="28"/>
          <w:szCs w:val="28"/>
        </w:rPr>
      </w:pPr>
      <w:r w:rsidRPr="00C77B57">
        <w:rPr>
          <w:sz w:val="28"/>
          <w:szCs w:val="28"/>
        </w:rPr>
        <w:t>Гражданский кодекс Российской Федерации. – Информационно-справочная система «Гарант». – 2014.</w:t>
      </w:r>
    </w:p>
    <w:p w:rsidR="00BF61D2" w:rsidRPr="00C77B57" w:rsidRDefault="00BF61D2" w:rsidP="00BF61D2">
      <w:pPr>
        <w:numPr>
          <w:ilvl w:val="0"/>
          <w:numId w:val="5"/>
        </w:numPr>
        <w:spacing w:line="360" w:lineRule="auto"/>
        <w:ind w:left="0" w:firstLine="709"/>
        <w:jc w:val="both"/>
        <w:rPr>
          <w:sz w:val="28"/>
          <w:szCs w:val="28"/>
        </w:rPr>
      </w:pPr>
      <w:r w:rsidRPr="00C77B57">
        <w:rPr>
          <w:sz w:val="28"/>
          <w:szCs w:val="28"/>
        </w:rPr>
        <w:t>О защите прав потребителей: Федеральный закон Рос. Федерации №2300-1 от 07.02.1992 г. – Информационно-справочная система «Гарант». – 2014.</w:t>
      </w:r>
    </w:p>
    <w:p w:rsidR="00BF61D2" w:rsidRPr="00C77B57" w:rsidRDefault="00BF61D2" w:rsidP="00BF61D2">
      <w:pPr>
        <w:numPr>
          <w:ilvl w:val="0"/>
          <w:numId w:val="5"/>
        </w:numPr>
        <w:spacing w:line="360" w:lineRule="auto"/>
        <w:ind w:left="0" w:firstLine="709"/>
        <w:jc w:val="both"/>
        <w:rPr>
          <w:sz w:val="28"/>
          <w:szCs w:val="28"/>
        </w:rPr>
      </w:pPr>
      <w:r w:rsidRPr="00C77B57">
        <w:rPr>
          <w:sz w:val="28"/>
          <w:szCs w:val="28"/>
        </w:rPr>
        <w:t>Генкин, Б.М., Козлова, М.И. О показателях эффективности и принципиальных схемах мотивации эффективной работы / Б.М. Генкин, М.И. Козлова // ВЕСТНИК ИНЖЭКОНа. – 2004. – № 4(5) – С. 4-9.</w:t>
      </w:r>
    </w:p>
    <w:p w:rsidR="00BF61D2" w:rsidRPr="00C77B57" w:rsidRDefault="00BF61D2" w:rsidP="00BF61D2">
      <w:pPr>
        <w:numPr>
          <w:ilvl w:val="0"/>
          <w:numId w:val="5"/>
        </w:numPr>
        <w:spacing w:line="360" w:lineRule="auto"/>
        <w:ind w:left="0" w:firstLine="709"/>
        <w:jc w:val="both"/>
        <w:rPr>
          <w:sz w:val="28"/>
          <w:szCs w:val="28"/>
        </w:rPr>
      </w:pPr>
      <w:r w:rsidRPr="00C77B57">
        <w:rPr>
          <w:sz w:val="28"/>
          <w:szCs w:val="28"/>
        </w:rPr>
        <w:t xml:space="preserve">Паламарчук А. С. </w:t>
      </w:r>
      <w:hyperlink r:id="rId9" w:anchor="none" w:history="1">
        <w:r w:rsidRPr="00C77B57">
          <w:rPr>
            <w:sz w:val="28"/>
            <w:szCs w:val="28"/>
          </w:rPr>
          <w:t>Экономика предприятия: Учебник / А.С. Паламарчук. – М.: ИНФРА-М, 2010. – 458 с.: 60x90 1/16. – (Высшее образование). (переплет) ISBN 978-5-16-003883-4, 500 экз.</w:t>
        </w:r>
      </w:hyperlink>
      <w:r w:rsidRPr="00C77B57">
        <w:rPr>
          <w:sz w:val="28"/>
          <w:szCs w:val="28"/>
        </w:rPr>
        <w:t xml:space="preserve"> – [Электронный ресурс]: Электронная библиотечная система «ИНФРА-М». – Режим доступа: www.znanium.com.</w:t>
      </w:r>
    </w:p>
    <w:p w:rsidR="00BF61D2" w:rsidRPr="00C77B57" w:rsidRDefault="00BF61D2" w:rsidP="00BF61D2">
      <w:pPr>
        <w:numPr>
          <w:ilvl w:val="0"/>
          <w:numId w:val="5"/>
        </w:numPr>
        <w:spacing w:line="360" w:lineRule="auto"/>
        <w:ind w:left="0" w:firstLine="709"/>
        <w:jc w:val="both"/>
        <w:rPr>
          <w:sz w:val="28"/>
          <w:szCs w:val="28"/>
        </w:rPr>
      </w:pPr>
      <w:r w:rsidRPr="00C77B57">
        <w:rPr>
          <w:sz w:val="28"/>
          <w:szCs w:val="28"/>
        </w:rPr>
        <w:t xml:space="preserve">Сафронов Н. А. </w:t>
      </w:r>
      <w:hyperlink r:id="rId10" w:anchor="none" w:history="1">
        <w:r w:rsidRPr="00C77B57">
          <w:rPr>
            <w:sz w:val="28"/>
            <w:szCs w:val="28"/>
          </w:rPr>
          <w:t>Экономика организации (предприятия): Учебник для ср. спец. учебных заведений / Н.А. Сафронов. – 2-e изд., с изм. – М.: Магистр, 2008. – 255 с.: 60x90 1/16. (переплет) ISBN 978-5-9776-0059-0, 2000 экз.</w:t>
        </w:r>
      </w:hyperlink>
      <w:r w:rsidRPr="00C77B57">
        <w:rPr>
          <w:sz w:val="28"/>
          <w:szCs w:val="28"/>
        </w:rPr>
        <w:t xml:space="preserve"> – [Электронный ресурс]: Электронная библиотечная система «ИНФРА-М». – Режим доступа: www.znanium.com.</w:t>
      </w:r>
    </w:p>
    <w:p w:rsidR="00BF61D2" w:rsidRDefault="00BF61D2" w:rsidP="00BF61D2">
      <w:pPr>
        <w:spacing w:line="360" w:lineRule="auto"/>
        <w:ind w:firstLine="709"/>
        <w:jc w:val="both"/>
        <w:rPr>
          <w:sz w:val="28"/>
          <w:szCs w:val="28"/>
        </w:rPr>
      </w:pPr>
      <w:r>
        <w:rPr>
          <w:sz w:val="28"/>
          <w:szCs w:val="28"/>
        </w:rPr>
        <w:br w:type="page"/>
      </w:r>
    </w:p>
    <w:p w:rsidR="00BF61D2" w:rsidRPr="0053413C" w:rsidRDefault="00BF61D2" w:rsidP="00BF61D2">
      <w:pPr>
        <w:pStyle w:val="3"/>
        <w:jc w:val="center"/>
        <w:rPr>
          <w:rFonts w:ascii="Times New Roman" w:hAnsi="Times New Roman" w:cs="Times New Roman"/>
          <w:sz w:val="28"/>
          <w:szCs w:val="28"/>
        </w:rPr>
      </w:pPr>
      <w:r w:rsidRPr="0053413C">
        <w:rPr>
          <w:rFonts w:ascii="Times New Roman" w:hAnsi="Times New Roman" w:cs="Times New Roman"/>
          <w:sz w:val="28"/>
          <w:szCs w:val="28"/>
        </w:rPr>
        <w:lastRenderedPageBreak/>
        <w:t>ОТЗЫВ</w:t>
      </w:r>
    </w:p>
    <w:p w:rsidR="00BF61D2" w:rsidRDefault="00BF61D2" w:rsidP="00BF61D2">
      <w:pPr>
        <w:tabs>
          <w:tab w:val="left" w:pos="5790"/>
        </w:tabs>
        <w:spacing w:line="360" w:lineRule="auto"/>
        <w:jc w:val="center"/>
        <w:rPr>
          <w:b/>
          <w:sz w:val="28"/>
          <w:szCs w:val="28"/>
        </w:rPr>
      </w:pPr>
    </w:p>
    <w:p w:rsidR="00BF61D2" w:rsidRDefault="00BF61D2" w:rsidP="00BF61D2">
      <w:pPr>
        <w:tabs>
          <w:tab w:val="left" w:pos="5790"/>
        </w:tabs>
        <w:spacing w:line="360" w:lineRule="auto"/>
        <w:jc w:val="center"/>
        <w:rPr>
          <w:sz w:val="28"/>
          <w:szCs w:val="28"/>
        </w:rPr>
      </w:pPr>
      <w:r>
        <w:rPr>
          <w:sz w:val="28"/>
          <w:szCs w:val="28"/>
        </w:rPr>
        <w:t xml:space="preserve">по преддипломной практике </w:t>
      </w:r>
    </w:p>
    <w:p w:rsidR="00BF61D2" w:rsidRDefault="00BF61D2" w:rsidP="00BF61D2">
      <w:pPr>
        <w:tabs>
          <w:tab w:val="left" w:pos="5790"/>
        </w:tabs>
        <w:spacing w:line="360" w:lineRule="auto"/>
        <w:jc w:val="center"/>
        <w:rPr>
          <w:sz w:val="28"/>
          <w:szCs w:val="28"/>
        </w:rPr>
      </w:pPr>
      <w:r>
        <w:rPr>
          <w:sz w:val="28"/>
          <w:szCs w:val="28"/>
        </w:rPr>
        <w:t xml:space="preserve">студентки 4 курса </w:t>
      </w:r>
    </w:p>
    <w:p w:rsidR="00BF61D2" w:rsidRDefault="00BF61D2" w:rsidP="00BF61D2">
      <w:pPr>
        <w:tabs>
          <w:tab w:val="left" w:pos="5790"/>
        </w:tabs>
        <w:spacing w:line="360" w:lineRule="auto"/>
        <w:jc w:val="center"/>
        <w:rPr>
          <w:sz w:val="28"/>
          <w:szCs w:val="28"/>
        </w:rPr>
      </w:pPr>
      <w:r>
        <w:rPr>
          <w:sz w:val="28"/>
          <w:szCs w:val="28"/>
        </w:rPr>
        <w:t xml:space="preserve">Ченгелиа А.А. </w:t>
      </w:r>
    </w:p>
    <w:p w:rsidR="00BF61D2" w:rsidRDefault="00BF61D2" w:rsidP="00BF61D2">
      <w:pPr>
        <w:tabs>
          <w:tab w:val="left" w:pos="5790"/>
        </w:tabs>
        <w:spacing w:line="360" w:lineRule="auto"/>
        <w:jc w:val="center"/>
        <w:rPr>
          <w:sz w:val="28"/>
          <w:szCs w:val="28"/>
        </w:rPr>
      </w:pPr>
    </w:p>
    <w:p w:rsidR="00BF61D2" w:rsidRDefault="00BF61D2" w:rsidP="00BF61D2">
      <w:pPr>
        <w:tabs>
          <w:tab w:val="left" w:pos="5790"/>
        </w:tabs>
        <w:spacing w:line="360" w:lineRule="auto"/>
        <w:ind w:firstLine="709"/>
        <w:jc w:val="both"/>
        <w:rPr>
          <w:sz w:val="28"/>
          <w:szCs w:val="28"/>
        </w:rPr>
      </w:pPr>
      <w:r>
        <w:rPr>
          <w:sz w:val="28"/>
          <w:szCs w:val="28"/>
        </w:rPr>
        <w:t>Студентка Ченгелиа А.А. проходила практику у ИП В.Сорокина с  22.05.2017 г. по 18.06.2017 г. в качестве помощника менеджера.</w:t>
      </w:r>
    </w:p>
    <w:p w:rsidR="00BF61D2" w:rsidRDefault="00BF61D2" w:rsidP="00BF61D2">
      <w:pPr>
        <w:tabs>
          <w:tab w:val="left" w:pos="5790"/>
        </w:tabs>
        <w:spacing w:line="360" w:lineRule="auto"/>
        <w:ind w:firstLine="709"/>
        <w:jc w:val="both"/>
        <w:rPr>
          <w:sz w:val="28"/>
          <w:szCs w:val="28"/>
        </w:rPr>
      </w:pPr>
      <w:r>
        <w:rPr>
          <w:sz w:val="28"/>
          <w:szCs w:val="28"/>
        </w:rPr>
        <w:t>В ходе практики были изучены вопросы организации деятельности на предприятии, основные результаты его деятельности.</w:t>
      </w:r>
    </w:p>
    <w:p w:rsidR="00BF61D2" w:rsidRDefault="00BF61D2" w:rsidP="00BF61D2">
      <w:pPr>
        <w:tabs>
          <w:tab w:val="left" w:pos="5790"/>
        </w:tabs>
        <w:spacing w:line="360" w:lineRule="auto"/>
        <w:ind w:firstLine="709"/>
        <w:jc w:val="both"/>
        <w:rPr>
          <w:sz w:val="28"/>
          <w:szCs w:val="28"/>
        </w:rPr>
      </w:pPr>
      <w:r>
        <w:rPr>
          <w:sz w:val="28"/>
          <w:szCs w:val="28"/>
        </w:rPr>
        <w:t>К своим обязанностям относилась добросовестно.</w:t>
      </w:r>
    </w:p>
    <w:p w:rsidR="00BF61D2" w:rsidRDefault="00BF61D2" w:rsidP="00BF61D2">
      <w:pPr>
        <w:tabs>
          <w:tab w:val="left" w:pos="5790"/>
        </w:tabs>
        <w:spacing w:line="360" w:lineRule="auto"/>
        <w:ind w:firstLine="709"/>
        <w:jc w:val="both"/>
        <w:rPr>
          <w:sz w:val="28"/>
          <w:szCs w:val="28"/>
        </w:rPr>
      </w:pPr>
      <w:r>
        <w:rPr>
          <w:sz w:val="28"/>
          <w:szCs w:val="28"/>
        </w:rPr>
        <w:t>ИП В.Сорокин</w:t>
      </w:r>
    </w:p>
    <w:p w:rsidR="00BF61D2" w:rsidRDefault="00BF61D2" w:rsidP="00BF61D2">
      <w:pPr>
        <w:spacing w:line="360" w:lineRule="auto"/>
        <w:ind w:firstLine="709"/>
        <w:jc w:val="both"/>
        <w:rPr>
          <w:sz w:val="28"/>
          <w:szCs w:val="28"/>
        </w:rPr>
      </w:pPr>
    </w:p>
    <w:p w:rsidR="00D364D7" w:rsidRPr="00D81895" w:rsidRDefault="00D364D7" w:rsidP="00D364D7">
      <w:pPr>
        <w:ind w:left="360"/>
      </w:pPr>
    </w:p>
    <w:p w:rsidR="00D81895" w:rsidRPr="00BF61D2" w:rsidRDefault="00D81895" w:rsidP="00D81895">
      <w:pPr>
        <w:pStyle w:val="a4"/>
        <w:spacing w:line="360" w:lineRule="auto"/>
        <w:rPr>
          <w:sz w:val="28"/>
          <w:szCs w:val="28"/>
        </w:rPr>
      </w:pPr>
    </w:p>
    <w:sectPr w:rsidR="00D81895" w:rsidRPr="00BF61D2" w:rsidSect="00BF61D2">
      <w:footerReference w:type="default" r:id="rId1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33" w:rsidRDefault="00421533" w:rsidP="00BF61D2">
      <w:r>
        <w:separator/>
      </w:r>
    </w:p>
  </w:endnote>
  <w:endnote w:type="continuationSeparator" w:id="0">
    <w:p w:rsidR="00421533" w:rsidRDefault="00421533" w:rsidP="00BF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172819"/>
      <w:docPartObj>
        <w:docPartGallery w:val="Page Numbers (Bottom of Page)"/>
        <w:docPartUnique/>
      </w:docPartObj>
    </w:sdtPr>
    <w:sdtEndPr/>
    <w:sdtContent>
      <w:p w:rsidR="00BF61D2" w:rsidRDefault="00BF61D2">
        <w:pPr>
          <w:pStyle w:val="ab"/>
          <w:jc w:val="center"/>
        </w:pPr>
        <w:r>
          <w:fldChar w:fldCharType="begin"/>
        </w:r>
        <w:r>
          <w:instrText>PAGE   \* MERGEFORMAT</w:instrText>
        </w:r>
        <w:r>
          <w:fldChar w:fldCharType="separate"/>
        </w:r>
        <w:r w:rsidR="00A44C96">
          <w:rPr>
            <w:noProof/>
          </w:rPr>
          <w:t>3</w:t>
        </w:r>
        <w:r>
          <w:fldChar w:fldCharType="end"/>
        </w:r>
      </w:p>
    </w:sdtContent>
  </w:sdt>
  <w:p w:rsidR="00BF61D2" w:rsidRDefault="00BF61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33" w:rsidRDefault="00421533" w:rsidP="00BF61D2">
      <w:r>
        <w:separator/>
      </w:r>
    </w:p>
  </w:footnote>
  <w:footnote w:type="continuationSeparator" w:id="0">
    <w:p w:rsidR="00421533" w:rsidRDefault="00421533" w:rsidP="00BF6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37FC7"/>
    <w:multiLevelType w:val="hybridMultilevel"/>
    <w:tmpl w:val="9FCE0862"/>
    <w:lvl w:ilvl="0" w:tplc="919807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B021D45"/>
    <w:multiLevelType w:val="hybridMultilevel"/>
    <w:tmpl w:val="C8D6549A"/>
    <w:lvl w:ilvl="0" w:tplc="FFA4EFE6">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314521E"/>
    <w:multiLevelType w:val="multilevel"/>
    <w:tmpl w:val="11A2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35EBE"/>
    <w:multiLevelType w:val="multilevel"/>
    <w:tmpl w:val="BB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F023D"/>
    <w:multiLevelType w:val="hybridMultilevel"/>
    <w:tmpl w:val="9F726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40B"/>
    <w:rsid w:val="001F63C6"/>
    <w:rsid w:val="001F72A4"/>
    <w:rsid w:val="00421533"/>
    <w:rsid w:val="0074540B"/>
    <w:rsid w:val="0092038C"/>
    <w:rsid w:val="00A44C96"/>
    <w:rsid w:val="00BF61D2"/>
    <w:rsid w:val="00D364D7"/>
    <w:rsid w:val="00D81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275C"/>
  <w15:docId w15:val="{38DD1E2D-EAAA-4712-A97F-80D58AB0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8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818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8189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81895"/>
    <w:rPr>
      <w:rFonts w:ascii="Arial" w:eastAsia="Times New Roman" w:hAnsi="Arial" w:cs="Arial"/>
      <w:b/>
      <w:bCs/>
      <w:sz w:val="26"/>
      <w:szCs w:val="26"/>
      <w:lang w:eastAsia="ru-RU"/>
    </w:rPr>
  </w:style>
  <w:style w:type="paragraph" w:styleId="31">
    <w:name w:val="toc 3"/>
    <w:basedOn w:val="a"/>
    <w:next w:val="a"/>
    <w:autoRedefine/>
    <w:uiPriority w:val="39"/>
    <w:rsid w:val="00D81895"/>
    <w:pPr>
      <w:ind w:left="480"/>
    </w:pPr>
  </w:style>
  <w:style w:type="character" w:styleId="a3">
    <w:name w:val="Hyperlink"/>
    <w:uiPriority w:val="99"/>
    <w:rsid w:val="00D81895"/>
    <w:rPr>
      <w:color w:val="0000FF"/>
      <w:u w:val="single"/>
    </w:rPr>
  </w:style>
  <w:style w:type="paragraph" w:styleId="a4">
    <w:name w:val="List Paragraph"/>
    <w:basedOn w:val="a"/>
    <w:uiPriority w:val="34"/>
    <w:qFormat/>
    <w:rsid w:val="00D81895"/>
    <w:pPr>
      <w:ind w:left="720"/>
      <w:contextualSpacing/>
    </w:pPr>
  </w:style>
  <w:style w:type="paragraph" w:styleId="a5">
    <w:name w:val="No Spacing"/>
    <w:uiPriority w:val="1"/>
    <w:qFormat/>
    <w:rsid w:val="00D8189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895"/>
    <w:rPr>
      <w:rFonts w:asciiTheme="majorHAnsi" w:eastAsiaTheme="majorEastAsia" w:hAnsiTheme="majorHAnsi" w:cstheme="majorBidi"/>
      <w:b/>
      <w:bCs/>
      <w:color w:val="365F91" w:themeColor="accent1" w:themeShade="BF"/>
      <w:sz w:val="28"/>
      <w:szCs w:val="28"/>
      <w:lang w:eastAsia="ru-RU"/>
    </w:rPr>
  </w:style>
  <w:style w:type="paragraph" w:styleId="a6">
    <w:name w:val="Balloon Text"/>
    <w:basedOn w:val="a"/>
    <w:link w:val="a7"/>
    <w:uiPriority w:val="99"/>
    <w:semiHidden/>
    <w:unhideWhenUsed/>
    <w:rsid w:val="00D81895"/>
    <w:rPr>
      <w:rFonts w:ascii="Tahoma" w:hAnsi="Tahoma" w:cs="Tahoma"/>
      <w:sz w:val="16"/>
      <w:szCs w:val="16"/>
    </w:rPr>
  </w:style>
  <w:style w:type="character" w:customStyle="1" w:styleId="a7">
    <w:name w:val="Текст выноски Знак"/>
    <w:basedOn w:val="a0"/>
    <w:link w:val="a6"/>
    <w:uiPriority w:val="99"/>
    <w:semiHidden/>
    <w:rsid w:val="00D81895"/>
    <w:rPr>
      <w:rFonts w:ascii="Tahoma" w:eastAsia="Times New Roman" w:hAnsi="Tahoma" w:cs="Tahoma"/>
      <w:sz w:val="16"/>
      <w:szCs w:val="16"/>
      <w:lang w:eastAsia="ru-RU"/>
    </w:rPr>
  </w:style>
  <w:style w:type="paragraph" w:styleId="a8">
    <w:name w:val="Normal (Web)"/>
    <w:basedOn w:val="a"/>
    <w:uiPriority w:val="99"/>
    <w:semiHidden/>
    <w:unhideWhenUsed/>
    <w:rsid w:val="00D81895"/>
    <w:pPr>
      <w:spacing w:before="100" w:beforeAutospacing="1" w:after="100" w:afterAutospacing="1"/>
    </w:pPr>
  </w:style>
  <w:style w:type="paragraph" w:styleId="a9">
    <w:name w:val="header"/>
    <w:basedOn w:val="a"/>
    <w:link w:val="aa"/>
    <w:uiPriority w:val="99"/>
    <w:unhideWhenUsed/>
    <w:rsid w:val="00BF61D2"/>
    <w:pPr>
      <w:tabs>
        <w:tab w:val="center" w:pos="4677"/>
        <w:tab w:val="right" w:pos="9355"/>
      </w:tabs>
    </w:pPr>
  </w:style>
  <w:style w:type="character" w:customStyle="1" w:styleId="aa">
    <w:name w:val="Верхний колонтитул Знак"/>
    <w:basedOn w:val="a0"/>
    <w:link w:val="a9"/>
    <w:uiPriority w:val="99"/>
    <w:rsid w:val="00BF61D2"/>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F61D2"/>
    <w:pPr>
      <w:tabs>
        <w:tab w:val="center" w:pos="4677"/>
        <w:tab w:val="right" w:pos="9355"/>
      </w:tabs>
    </w:pPr>
  </w:style>
  <w:style w:type="character" w:customStyle="1" w:styleId="ac">
    <w:name w:val="Нижний колонтитул Знак"/>
    <w:basedOn w:val="a0"/>
    <w:link w:val="ab"/>
    <w:uiPriority w:val="99"/>
    <w:rsid w:val="00BF61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5823">
      <w:bodyDiv w:val="1"/>
      <w:marLeft w:val="0"/>
      <w:marRight w:val="0"/>
      <w:marTop w:val="0"/>
      <w:marBottom w:val="0"/>
      <w:divBdr>
        <w:top w:val="none" w:sz="0" w:space="0" w:color="auto"/>
        <w:left w:val="none" w:sz="0" w:space="0" w:color="auto"/>
        <w:bottom w:val="none" w:sz="0" w:space="0" w:color="auto"/>
        <w:right w:val="none" w:sz="0" w:space="0" w:color="auto"/>
      </w:divBdr>
    </w:div>
    <w:div w:id="308632147">
      <w:bodyDiv w:val="1"/>
      <w:marLeft w:val="0"/>
      <w:marRight w:val="0"/>
      <w:marTop w:val="0"/>
      <w:marBottom w:val="0"/>
      <w:divBdr>
        <w:top w:val="none" w:sz="0" w:space="0" w:color="auto"/>
        <w:left w:val="none" w:sz="0" w:space="0" w:color="auto"/>
        <w:bottom w:val="none" w:sz="0" w:space="0" w:color="auto"/>
        <w:right w:val="none" w:sz="0" w:space="0" w:color="auto"/>
      </w:divBdr>
    </w:div>
    <w:div w:id="485902265">
      <w:bodyDiv w:val="1"/>
      <w:marLeft w:val="0"/>
      <w:marRight w:val="0"/>
      <w:marTop w:val="0"/>
      <w:marBottom w:val="0"/>
      <w:divBdr>
        <w:top w:val="none" w:sz="0" w:space="0" w:color="auto"/>
        <w:left w:val="none" w:sz="0" w:space="0" w:color="auto"/>
        <w:bottom w:val="none" w:sz="0" w:space="0" w:color="auto"/>
        <w:right w:val="none" w:sz="0" w:space="0" w:color="auto"/>
      </w:divBdr>
    </w:div>
    <w:div w:id="501970536">
      <w:bodyDiv w:val="1"/>
      <w:marLeft w:val="0"/>
      <w:marRight w:val="0"/>
      <w:marTop w:val="0"/>
      <w:marBottom w:val="0"/>
      <w:divBdr>
        <w:top w:val="none" w:sz="0" w:space="0" w:color="auto"/>
        <w:left w:val="none" w:sz="0" w:space="0" w:color="auto"/>
        <w:bottom w:val="none" w:sz="0" w:space="0" w:color="auto"/>
        <w:right w:val="none" w:sz="0" w:space="0" w:color="auto"/>
      </w:divBdr>
    </w:div>
    <w:div w:id="761878513">
      <w:bodyDiv w:val="1"/>
      <w:marLeft w:val="0"/>
      <w:marRight w:val="0"/>
      <w:marTop w:val="0"/>
      <w:marBottom w:val="0"/>
      <w:divBdr>
        <w:top w:val="none" w:sz="0" w:space="0" w:color="auto"/>
        <w:left w:val="none" w:sz="0" w:space="0" w:color="auto"/>
        <w:bottom w:val="none" w:sz="0" w:space="0" w:color="auto"/>
        <w:right w:val="none" w:sz="0" w:space="0" w:color="auto"/>
      </w:divBdr>
    </w:div>
    <w:div w:id="1295217067">
      <w:bodyDiv w:val="1"/>
      <w:marLeft w:val="0"/>
      <w:marRight w:val="0"/>
      <w:marTop w:val="0"/>
      <w:marBottom w:val="0"/>
      <w:divBdr>
        <w:top w:val="none" w:sz="0" w:space="0" w:color="auto"/>
        <w:left w:val="none" w:sz="0" w:space="0" w:color="auto"/>
        <w:bottom w:val="none" w:sz="0" w:space="0" w:color="auto"/>
        <w:right w:val="none" w:sz="0" w:space="0" w:color="auto"/>
      </w:divBdr>
    </w:div>
    <w:div w:id="16579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 TargetMode="External"/><Relationship Id="rId4" Type="http://schemas.openxmlformats.org/officeDocument/2006/relationships/settings" Target="settings.xml"/><Relationship Id="rId9" Type="http://schemas.openxmlformats.org/officeDocument/2006/relationships/hyperlink" Target="http://znaniu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27845-0CD5-4B78-87DC-422000AA7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240A5B04</Template>
  <TotalTime>88</TotalTime>
  <Pages>16</Pages>
  <Words>2539</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Аксенова</dc:creator>
  <cp:keywords/>
  <dc:description/>
  <cp:lastModifiedBy>Тараповская Ольга Александровна</cp:lastModifiedBy>
  <cp:revision>4</cp:revision>
  <dcterms:created xsi:type="dcterms:W3CDTF">2017-06-07T03:54:00Z</dcterms:created>
  <dcterms:modified xsi:type="dcterms:W3CDTF">2018-06-25T10:08:00Z</dcterms:modified>
</cp:coreProperties>
</file>