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6B9" w:rsidRPr="00375EDB" w:rsidRDefault="008547A7" w:rsidP="008547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75EDB">
        <w:rPr>
          <w:rFonts w:ascii="Times New Roman" w:hAnsi="Times New Roman" w:cs="Times New Roman"/>
          <w:b/>
          <w:sz w:val="28"/>
        </w:rPr>
        <w:t>ОЦЕНКА ИНВЕСТИЦИОННОЙ АКТИВНОСТИ В ТВЕРСКОЙ ОБЛАСТИ</w:t>
      </w:r>
    </w:p>
    <w:p w:rsidR="008547A7" w:rsidRPr="00375EDB" w:rsidRDefault="008547A7" w:rsidP="008547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30B75" w:rsidRPr="00375EDB" w:rsidRDefault="00B936B9" w:rsidP="008547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vertAlign w:val="superscript"/>
        </w:rPr>
      </w:pPr>
      <w:r w:rsidRPr="00375EDB">
        <w:rPr>
          <w:rFonts w:ascii="Times New Roman" w:hAnsi="Times New Roman" w:cs="Times New Roman"/>
          <w:b/>
          <w:sz w:val="28"/>
        </w:rPr>
        <w:t>М.А. Кудрин</w:t>
      </w:r>
      <w:r w:rsidR="008547A7" w:rsidRPr="00375EDB">
        <w:rPr>
          <w:rFonts w:ascii="Times New Roman" w:hAnsi="Times New Roman" w:cs="Times New Roman"/>
          <w:b/>
          <w:sz w:val="28"/>
          <w:vertAlign w:val="superscript"/>
        </w:rPr>
        <w:t>1</w:t>
      </w:r>
    </w:p>
    <w:p w:rsidR="00230B75" w:rsidRPr="00375EDB" w:rsidRDefault="008547A7" w:rsidP="008547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5EDB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230B75" w:rsidRPr="00375EDB">
        <w:rPr>
          <w:rFonts w:ascii="Times New Roman" w:hAnsi="Times New Roman" w:cs="Times New Roman"/>
          <w:sz w:val="28"/>
          <w:szCs w:val="28"/>
        </w:rPr>
        <w:t>Тверской государственный университет, г. Тверь, Россия</w:t>
      </w:r>
    </w:p>
    <w:p w:rsidR="00230B75" w:rsidRPr="00375EDB" w:rsidRDefault="00230B75" w:rsidP="008547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1A31" w:rsidRPr="00375EDB" w:rsidRDefault="00594165" w:rsidP="008547A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75EDB">
        <w:rPr>
          <w:rFonts w:ascii="Times New Roman" w:hAnsi="Times New Roman" w:cs="Times New Roman"/>
          <w:sz w:val="28"/>
        </w:rPr>
        <w:t xml:space="preserve">В работе проведен сравнительный анализ инвестиционной </w:t>
      </w:r>
      <w:r w:rsidR="00DB2991" w:rsidRPr="00375EDB">
        <w:rPr>
          <w:rFonts w:ascii="Times New Roman" w:hAnsi="Times New Roman" w:cs="Times New Roman"/>
          <w:sz w:val="28"/>
        </w:rPr>
        <w:t xml:space="preserve">активности в </w:t>
      </w:r>
      <w:r w:rsidRPr="00375EDB">
        <w:rPr>
          <w:rFonts w:ascii="Times New Roman" w:hAnsi="Times New Roman" w:cs="Times New Roman"/>
          <w:sz w:val="28"/>
        </w:rPr>
        <w:t xml:space="preserve">Тверской области </w:t>
      </w:r>
      <w:r w:rsidR="00DB2991" w:rsidRPr="00375EDB">
        <w:rPr>
          <w:rFonts w:ascii="Times New Roman" w:hAnsi="Times New Roman" w:cs="Times New Roman"/>
          <w:sz w:val="28"/>
        </w:rPr>
        <w:t>за</w:t>
      </w:r>
      <w:r w:rsidRPr="00375EDB">
        <w:rPr>
          <w:rFonts w:ascii="Times New Roman" w:hAnsi="Times New Roman" w:cs="Times New Roman"/>
          <w:sz w:val="28"/>
        </w:rPr>
        <w:t xml:space="preserve"> период с 2010 по 2016 год.</w:t>
      </w:r>
      <w:r w:rsidR="00801BE6" w:rsidRPr="00375EDB">
        <w:rPr>
          <w:rFonts w:ascii="Times New Roman" w:hAnsi="Times New Roman" w:cs="Times New Roman"/>
          <w:sz w:val="28"/>
        </w:rPr>
        <w:t xml:space="preserve"> Изучена структура инвестиций по видам основных фондов и источникам финансирования. Выявлены проблемы инвестиционной сферы региона.</w:t>
      </w:r>
    </w:p>
    <w:p w:rsidR="004E2BD6" w:rsidRPr="00375EDB" w:rsidRDefault="00F81A31" w:rsidP="008547A7">
      <w:pPr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 w:rsidRPr="00375EDB">
        <w:rPr>
          <w:rFonts w:ascii="Times New Roman" w:hAnsi="Times New Roman" w:cs="Times New Roman"/>
          <w:b/>
          <w:i/>
          <w:sz w:val="28"/>
        </w:rPr>
        <w:t>Ключевые слова:</w:t>
      </w:r>
      <w:r w:rsidRPr="00375EDB">
        <w:rPr>
          <w:rFonts w:ascii="Times New Roman" w:hAnsi="Times New Roman" w:cs="Times New Roman"/>
          <w:i/>
          <w:sz w:val="28"/>
        </w:rPr>
        <w:t xml:space="preserve"> </w:t>
      </w:r>
      <w:r w:rsidR="00C14064" w:rsidRPr="00375EDB">
        <w:rPr>
          <w:rFonts w:ascii="Times New Roman" w:hAnsi="Times New Roman" w:cs="Times New Roman"/>
          <w:i/>
          <w:sz w:val="28"/>
        </w:rPr>
        <w:t>инвестиционная активность</w:t>
      </w:r>
      <w:r w:rsidR="00134E2F" w:rsidRPr="00375EDB">
        <w:rPr>
          <w:rFonts w:ascii="Times New Roman" w:hAnsi="Times New Roman" w:cs="Times New Roman"/>
          <w:i/>
          <w:sz w:val="28"/>
        </w:rPr>
        <w:t>;</w:t>
      </w:r>
      <w:r w:rsidR="00C14064" w:rsidRPr="00375EDB">
        <w:rPr>
          <w:rFonts w:ascii="Times New Roman" w:hAnsi="Times New Roman" w:cs="Times New Roman"/>
          <w:i/>
          <w:sz w:val="28"/>
        </w:rPr>
        <w:t xml:space="preserve"> исто</w:t>
      </w:r>
      <w:r w:rsidR="00134E2F" w:rsidRPr="00375EDB">
        <w:rPr>
          <w:rFonts w:ascii="Times New Roman" w:hAnsi="Times New Roman" w:cs="Times New Roman"/>
          <w:i/>
          <w:sz w:val="28"/>
        </w:rPr>
        <w:t>чники финансирования инвестиций;</w:t>
      </w:r>
      <w:r w:rsidR="00C14064" w:rsidRPr="00375EDB">
        <w:rPr>
          <w:rFonts w:ascii="Times New Roman" w:hAnsi="Times New Roman" w:cs="Times New Roman"/>
          <w:i/>
          <w:sz w:val="28"/>
        </w:rPr>
        <w:t xml:space="preserve"> </w:t>
      </w:r>
      <w:r w:rsidR="00134E2F" w:rsidRPr="00375EDB">
        <w:rPr>
          <w:rFonts w:ascii="Times New Roman" w:hAnsi="Times New Roman" w:cs="Times New Roman"/>
          <w:i/>
          <w:sz w:val="28"/>
        </w:rPr>
        <w:t xml:space="preserve">структура инвестиций; бюджетные инвестиции; </w:t>
      </w:r>
      <w:r w:rsidR="00C22F3D" w:rsidRPr="00375EDB">
        <w:rPr>
          <w:rFonts w:ascii="Times New Roman" w:hAnsi="Times New Roman" w:cs="Times New Roman"/>
          <w:i/>
          <w:sz w:val="28"/>
        </w:rPr>
        <w:t>инвестиции в основной капитал</w:t>
      </w:r>
      <w:r w:rsidR="008547A7" w:rsidRPr="00375EDB">
        <w:rPr>
          <w:rFonts w:ascii="Times New Roman" w:hAnsi="Times New Roman" w:cs="Times New Roman"/>
          <w:i/>
          <w:sz w:val="28"/>
        </w:rPr>
        <w:t>.</w:t>
      </w:r>
    </w:p>
    <w:p w:rsidR="000D465D" w:rsidRPr="00375EDB" w:rsidRDefault="000D465D" w:rsidP="008547A7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9001F6" w:rsidRPr="00375EDB" w:rsidRDefault="00C81E80" w:rsidP="00854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75EDB">
        <w:rPr>
          <w:rFonts w:ascii="Times New Roman" w:hAnsi="Times New Roman" w:cs="Times New Roman"/>
          <w:sz w:val="28"/>
        </w:rPr>
        <w:t>«Наращивание экономического потенциала страны, каждого региона — главный источник дополнительных ресурсов. Для этого нам нужна экономика с темпами роста выше мировых. Достижение таких темпов роста должно стать ключевым ориентиром для нового правительства» - заявил президент РФ Владимир Путин, оглашая послание Федеральному собранию</w:t>
      </w:r>
      <w:r w:rsidR="0004060D" w:rsidRPr="00375EDB">
        <w:rPr>
          <w:rFonts w:ascii="Times New Roman" w:hAnsi="Times New Roman" w:cs="Times New Roman"/>
          <w:sz w:val="28"/>
        </w:rPr>
        <w:t xml:space="preserve"> 1 марта 2018 г</w:t>
      </w:r>
      <w:r w:rsidR="000C0386">
        <w:rPr>
          <w:rFonts w:ascii="Times New Roman" w:hAnsi="Times New Roman" w:cs="Times New Roman"/>
          <w:sz w:val="28"/>
        </w:rPr>
        <w:t>.</w:t>
      </w:r>
      <w:r w:rsidR="00373917" w:rsidRPr="00375EDB">
        <w:rPr>
          <w:rFonts w:ascii="Times New Roman" w:hAnsi="Times New Roman" w:cs="Times New Roman"/>
          <w:sz w:val="28"/>
        </w:rPr>
        <w:t xml:space="preserve"> </w:t>
      </w:r>
      <w:r w:rsidR="005813BF" w:rsidRPr="00375EDB">
        <w:rPr>
          <w:rFonts w:ascii="Times New Roman" w:hAnsi="Times New Roman" w:cs="Times New Roman"/>
          <w:sz w:val="28"/>
        </w:rPr>
        <w:t>Инвестиции являются одной из основ, обеспечивающих условия для развития экономики.</w:t>
      </w:r>
      <w:r w:rsidR="00B339AB" w:rsidRPr="00375EDB">
        <w:rPr>
          <w:rFonts w:ascii="Times New Roman" w:hAnsi="Times New Roman" w:cs="Times New Roman"/>
          <w:sz w:val="28"/>
        </w:rPr>
        <w:t xml:space="preserve"> Тверская область, как субъект Р</w:t>
      </w:r>
      <w:r w:rsidR="008B22D3" w:rsidRPr="00375EDB">
        <w:rPr>
          <w:rFonts w:ascii="Times New Roman" w:hAnsi="Times New Roman" w:cs="Times New Roman"/>
          <w:sz w:val="28"/>
        </w:rPr>
        <w:t>Ф</w:t>
      </w:r>
      <w:r w:rsidR="00B339AB" w:rsidRPr="00375EDB">
        <w:rPr>
          <w:rFonts w:ascii="Times New Roman" w:hAnsi="Times New Roman" w:cs="Times New Roman"/>
          <w:sz w:val="28"/>
        </w:rPr>
        <w:t xml:space="preserve">, принимает на себя обязательства </w:t>
      </w:r>
      <w:r w:rsidR="00301438" w:rsidRPr="00375EDB">
        <w:rPr>
          <w:rFonts w:ascii="Times New Roman" w:hAnsi="Times New Roman" w:cs="Times New Roman"/>
          <w:sz w:val="28"/>
        </w:rPr>
        <w:t xml:space="preserve">по развитию экономики региона. </w:t>
      </w:r>
    </w:p>
    <w:p w:rsidR="00B43438" w:rsidRPr="00375EDB" w:rsidRDefault="00976838" w:rsidP="00854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75EDB">
        <w:rPr>
          <w:rFonts w:ascii="Times New Roman" w:hAnsi="Times New Roman" w:cs="Times New Roman"/>
          <w:sz w:val="28"/>
        </w:rPr>
        <w:t>Оценка</w:t>
      </w:r>
      <w:r w:rsidR="006B5EDA" w:rsidRPr="00375EDB">
        <w:rPr>
          <w:rFonts w:ascii="Times New Roman" w:hAnsi="Times New Roman" w:cs="Times New Roman"/>
          <w:sz w:val="28"/>
        </w:rPr>
        <w:t xml:space="preserve"> инвестиционной</w:t>
      </w:r>
      <w:r w:rsidR="00B43438" w:rsidRPr="00375EDB">
        <w:rPr>
          <w:rFonts w:ascii="Times New Roman" w:hAnsi="Times New Roman" w:cs="Times New Roman"/>
          <w:sz w:val="28"/>
        </w:rPr>
        <w:t xml:space="preserve"> </w:t>
      </w:r>
      <w:r w:rsidRPr="00375EDB">
        <w:rPr>
          <w:rFonts w:ascii="Times New Roman" w:hAnsi="Times New Roman" w:cs="Times New Roman"/>
          <w:sz w:val="28"/>
        </w:rPr>
        <w:t>активности в Тверской области</w:t>
      </w:r>
      <w:r w:rsidR="003710AE" w:rsidRPr="00375EDB">
        <w:rPr>
          <w:rFonts w:ascii="Times New Roman" w:hAnsi="Times New Roman" w:cs="Times New Roman"/>
          <w:sz w:val="28"/>
        </w:rPr>
        <w:t xml:space="preserve"> </w:t>
      </w:r>
      <w:r w:rsidRPr="00375EDB">
        <w:rPr>
          <w:rFonts w:ascii="Times New Roman" w:hAnsi="Times New Roman" w:cs="Times New Roman"/>
          <w:sz w:val="28"/>
        </w:rPr>
        <w:t>была проведена в</w:t>
      </w:r>
      <w:r w:rsidR="00027FEE" w:rsidRPr="00375EDB">
        <w:rPr>
          <w:rFonts w:ascii="Times New Roman" w:hAnsi="Times New Roman" w:cs="Times New Roman"/>
          <w:sz w:val="28"/>
        </w:rPr>
        <w:t xml:space="preserve"> сравнение с другими регионами</w:t>
      </w:r>
      <w:r w:rsidR="003710AE" w:rsidRPr="00375EDB">
        <w:rPr>
          <w:rFonts w:ascii="Times New Roman" w:hAnsi="Times New Roman" w:cs="Times New Roman"/>
          <w:sz w:val="28"/>
        </w:rPr>
        <w:t xml:space="preserve"> Центрального Федерального Округа (ЦФО). </w:t>
      </w:r>
      <w:r w:rsidR="002C426F" w:rsidRPr="00375EDB">
        <w:rPr>
          <w:rFonts w:ascii="Times New Roman" w:hAnsi="Times New Roman" w:cs="Times New Roman"/>
          <w:sz w:val="28"/>
        </w:rPr>
        <w:t>Для целей сравнительного анализа отбирались регионы, сопоставимые с Тверской областью</w:t>
      </w:r>
      <w:r w:rsidR="003710AE" w:rsidRPr="00375EDB">
        <w:rPr>
          <w:rFonts w:ascii="Times New Roman" w:hAnsi="Times New Roman" w:cs="Times New Roman"/>
          <w:sz w:val="28"/>
        </w:rPr>
        <w:t xml:space="preserve"> по двум параметрам</w:t>
      </w:r>
      <w:r w:rsidR="007256C9" w:rsidRPr="00375EDB">
        <w:rPr>
          <w:rFonts w:ascii="Times New Roman" w:hAnsi="Times New Roman" w:cs="Times New Roman"/>
          <w:sz w:val="28"/>
        </w:rPr>
        <w:t xml:space="preserve">: численности населения и объему </w:t>
      </w:r>
      <w:r w:rsidR="00972FC8" w:rsidRPr="00375EDB">
        <w:rPr>
          <w:rFonts w:ascii="Times New Roman" w:hAnsi="Times New Roman" w:cs="Times New Roman"/>
          <w:sz w:val="28"/>
        </w:rPr>
        <w:t>валового регионального п</w:t>
      </w:r>
      <w:r w:rsidR="007256C9" w:rsidRPr="00375EDB">
        <w:rPr>
          <w:rFonts w:ascii="Times New Roman" w:hAnsi="Times New Roman" w:cs="Times New Roman"/>
          <w:sz w:val="28"/>
        </w:rPr>
        <w:t xml:space="preserve">родукта (ВРП). </w:t>
      </w:r>
      <w:r w:rsidR="009C43BE" w:rsidRPr="00375EDB">
        <w:rPr>
          <w:rFonts w:ascii="Times New Roman" w:hAnsi="Times New Roman" w:cs="Times New Roman"/>
          <w:sz w:val="28"/>
        </w:rPr>
        <w:t xml:space="preserve">Такими </w:t>
      </w:r>
      <w:r w:rsidR="008B22D3" w:rsidRPr="00375EDB">
        <w:rPr>
          <w:rFonts w:ascii="Times New Roman" w:hAnsi="Times New Roman" w:cs="Times New Roman"/>
          <w:sz w:val="28"/>
        </w:rPr>
        <w:t>территориями</w:t>
      </w:r>
      <w:r w:rsidR="009C43BE" w:rsidRPr="00375EDB">
        <w:rPr>
          <w:rFonts w:ascii="Times New Roman" w:hAnsi="Times New Roman" w:cs="Times New Roman"/>
          <w:sz w:val="28"/>
        </w:rPr>
        <w:t xml:space="preserve"> </w:t>
      </w:r>
      <w:r w:rsidRPr="00375EDB">
        <w:rPr>
          <w:rFonts w:ascii="Times New Roman" w:hAnsi="Times New Roman" w:cs="Times New Roman"/>
          <w:sz w:val="28"/>
        </w:rPr>
        <w:t xml:space="preserve">являются </w:t>
      </w:r>
      <w:r w:rsidR="00E816F1" w:rsidRPr="00375EDB">
        <w:rPr>
          <w:rFonts w:ascii="Times New Roman" w:hAnsi="Times New Roman" w:cs="Times New Roman"/>
          <w:sz w:val="28"/>
        </w:rPr>
        <w:t>Владимирская и Ярославская област</w:t>
      </w:r>
      <w:r w:rsidR="008B22D3" w:rsidRPr="00375EDB">
        <w:rPr>
          <w:rFonts w:ascii="Times New Roman" w:hAnsi="Times New Roman" w:cs="Times New Roman"/>
          <w:sz w:val="28"/>
        </w:rPr>
        <w:t>и</w:t>
      </w:r>
      <w:r w:rsidR="00695CAB" w:rsidRPr="00375EDB">
        <w:rPr>
          <w:rFonts w:ascii="Times New Roman" w:hAnsi="Times New Roman" w:cs="Times New Roman"/>
          <w:sz w:val="28"/>
        </w:rPr>
        <w:t xml:space="preserve"> (табл. 1)</w:t>
      </w:r>
      <w:r w:rsidR="00E816F1" w:rsidRPr="00375EDB">
        <w:rPr>
          <w:rFonts w:ascii="Times New Roman" w:hAnsi="Times New Roman" w:cs="Times New Roman"/>
          <w:sz w:val="28"/>
        </w:rPr>
        <w:t>.</w:t>
      </w:r>
    </w:p>
    <w:p w:rsidR="001E4DD4" w:rsidRPr="00375EDB" w:rsidRDefault="001E4DD4" w:rsidP="008547A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</w:rPr>
      </w:pPr>
      <w:r w:rsidRPr="00375EDB">
        <w:rPr>
          <w:rFonts w:ascii="Times New Roman" w:hAnsi="Times New Roman" w:cs="Times New Roman"/>
          <w:sz w:val="28"/>
        </w:rPr>
        <w:t>Таблица 1</w:t>
      </w:r>
    </w:p>
    <w:p w:rsidR="00E816F1" w:rsidRPr="00375EDB" w:rsidRDefault="008B22D3" w:rsidP="00695CA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75EDB">
        <w:rPr>
          <w:rFonts w:ascii="Times New Roman" w:hAnsi="Times New Roman" w:cs="Times New Roman"/>
          <w:sz w:val="28"/>
        </w:rPr>
        <w:t>С</w:t>
      </w:r>
      <w:r w:rsidR="00C50677" w:rsidRPr="00375EDB">
        <w:rPr>
          <w:rFonts w:ascii="Times New Roman" w:hAnsi="Times New Roman" w:cs="Times New Roman"/>
          <w:sz w:val="28"/>
        </w:rPr>
        <w:t xml:space="preserve">опоставимые с Тверской областью </w:t>
      </w:r>
      <w:r w:rsidRPr="00375EDB">
        <w:rPr>
          <w:rFonts w:ascii="Times New Roman" w:hAnsi="Times New Roman" w:cs="Times New Roman"/>
          <w:sz w:val="28"/>
        </w:rPr>
        <w:t>регионы</w:t>
      </w:r>
      <w:r w:rsidR="00932FDA" w:rsidRPr="00375EDB">
        <w:rPr>
          <w:rFonts w:ascii="Times New Roman" w:hAnsi="Times New Roman" w:cs="Times New Roman"/>
          <w:sz w:val="28"/>
        </w:rPr>
        <w:t xml:space="preserve"> [1]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3247"/>
        <w:gridCol w:w="3096"/>
      </w:tblGrid>
      <w:tr w:rsidR="00F1512C" w:rsidRPr="00375EDB" w:rsidTr="00695CAB">
        <w:tc>
          <w:tcPr>
            <w:tcW w:w="2943" w:type="dxa"/>
          </w:tcPr>
          <w:p w:rsidR="00F1512C" w:rsidRPr="00375EDB" w:rsidRDefault="00F1512C" w:rsidP="008B2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EDB">
              <w:rPr>
                <w:rFonts w:ascii="Times New Roman" w:hAnsi="Times New Roman" w:cs="Times New Roman"/>
                <w:sz w:val="24"/>
                <w:szCs w:val="24"/>
              </w:rPr>
              <w:t>Регион</w:t>
            </w:r>
          </w:p>
        </w:tc>
        <w:tc>
          <w:tcPr>
            <w:tcW w:w="3247" w:type="dxa"/>
          </w:tcPr>
          <w:p w:rsidR="00F1512C" w:rsidRPr="00375EDB" w:rsidRDefault="00F1512C" w:rsidP="008547A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5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 населения на 1 января 2017 г.,</w:t>
            </w:r>
            <w:r w:rsidR="00695CAB" w:rsidRPr="00375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75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человек</w:t>
            </w:r>
          </w:p>
        </w:tc>
        <w:tc>
          <w:tcPr>
            <w:tcW w:w="3096" w:type="dxa"/>
          </w:tcPr>
          <w:p w:rsidR="00F1512C" w:rsidRPr="00375EDB" w:rsidRDefault="00F1512C" w:rsidP="00695C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5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Валовой региональный продукт</w:t>
            </w:r>
            <w:r w:rsidR="00A44B2A" w:rsidRPr="00375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95CAB" w:rsidRPr="00375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2015 г., </w:t>
            </w:r>
            <w:r w:rsidRPr="00375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млн. руб.</w:t>
            </w:r>
          </w:p>
        </w:tc>
      </w:tr>
      <w:tr w:rsidR="00A44B2A" w:rsidRPr="00375EDB" w:rsidTr="00695CAB">
        <w:tc>
          <w:tcPr>
            <w:tcW w:w="2943" w:type="dxa"/>
          </w:tcPr>
          <w:p w:rsidR="00A44B2A" w:rsidRPr="00375EDB" w:rsidRDefault="00A44B2A" w:rsidP="00854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EDB">
              <w:rPr>
                <w:rFonts w:ascii="Times New Roman" w:hAnsi="Times New Roman" w:cs="Times New Roman"/>
                <w:sz w:val="24"/>
                <w:szCs w:val="24"/>
              </w:rPr>
              <w:t>Владимирская область</w:t>
            </w:r>
          </w:p>
        </w:tc>
        <w:tc>
          <w:tcPr>
            <w:tcW w:w="3247" w:type="dxa"/>
          </w:tcPr>
          <w:p w:rsidR="00A44B2A" w:rsidRPr="00375EDB" w:rsidRDefault="00A44B2A" w:rsidP="00695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EDB">
              <w:rPr>
                <w:rFonts w:ascii="Times New Roman" w:hAnsi="Times New Roman" w:cs="Times New Roman"/>
                <w:sz w:val="24"/>
                <w:szCs w:val="24"/>
              </w:rPr>
              <w:t>1389,6</w:t>
            </w:r>
          </w:p>
        </w:tc>
        <w:tc>
          <w:tcPr>
            <w:tcW w:w="3096" w:type="dxa"/>
          </w:tcPr>
          <w:p w:rsidR="00A44B2A" w:rsidRPr="00375EDB" w:rsidRDefault="00A44B2A" w:rsidP="00695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EDB">
              <w:rPr>
                <w:rFonts w:ascii="Times New Roman" w:hAnsi="Times New Roman" w:cs="Times New Roman"/>
                <w:sz w:val="24"/>
                <w:szCs w:val="24"/>
              </w:rPr>
              <w:t>357913,1</w:t>
            </w:r>
          </w:p>
        </w:tc>
      </w:tr>
      <w:tr w:rsidR="00A44B2A" w:rsidRPr="00375EDB" w:rsidTr="00695CAB">
        <w:tc>
          <w:tcPr>
            <w:tcW w:w="2943" w:type="dxa"/>
          </w:tcPr>
          <w:p w:rsidR="00A44B2A" w:rsidRPr="00375EDB" w:rsidRDefault="00A44B2A" w:rsidP="00854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EDB">
              <w:rPr>
                <w:rFonts w:ascii="Times New Roman" w:hAnsi="Times New Roman" w:cs="Times New Roman"/>
                <w:sz w:val="24"/>
                <w:szCs w:val="24"/>
              </w:rPr>
              <w:t>Тверская область</w:t>
            </w:r>
          </w:p>
        </w:tc>
        <w:tc>
          <w:tcPr>
            <w:tcW w:w="3247" w:type="dxa"/>
          </w:tcPr>
          <w:p w:rsidR="00A44B2A" w:rsidRPr="00375EDB" w:rsidRDefault="00A44B2A" w:rsidP="00695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EDB">
              <w:rPr>
                <w:rFonts w:ascii="Times New Roman" w:hAnsi="Times New Roman" w:cs="Times New Roman"/>
                <w:sz w:val="24"/>
                <w:szCs w:val="24"/>
              </w:rPr>
              <w:t>1296,8</w:t>
            </w:r>
          </w:p>
        </w:tc>
        <w:tc>
          <w:tcPr>
            <w:tcW w:w="3096" w:type="dxa"/>
          </w:tcPr>
          <w:p w:rsidR="00A44B2A" w:rsidRPr="00375EDB" w:rsidRDefault="00A44B2A" w:rsidP="00695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EDB">
              <w:rPr>
                <w:rFonts w:ascii="Times New Roman" w:hAnsi="Times New Roman" w:cs="Times New Roman"/>
                <w:sz w:val="24"/>
                <w:szCs w:val="24"/>
              </w:rPr>
              <w:t>341202,5</w:t>
            </w:r>
          </w:p>
        </w:tc>
      </w:tr>
      <w:tr w:rsidR="00A44B2A" w:rsidRPr="00375EDB" w:rsidTr="00695CAB">
        <w:tc>
          <w:tcPr>
            <w:tcW w:w="2943" w:type="dxa"/>
          </w:tcPr>
          <w:p w:rsidR="00A44B2A" w:rsidRPr="00375EDB" w:rsidRDefault="00A44B2A" w:rsidP="00854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EDB">
              <w:rPr>
                <w:rFonts w:ascii="Times New Roman" w:hAnsi="Times New Roman" w:cs="Times New Roman"/>
                <w:sz w:val="24"/>
                <w:szCs w:val="24"/>
              </w:rPr>
              <w:t>Ярославская область</w:t>
            </w:r>
          </w:p>
        </w:tc>
        <w:tc>
          <w:tcPr>
            <w:tcW w:w="3247" w:type="dxa"/>
          </w:tcPr>
          <w:p w:rsidR="00A44B2A" w:rsidRPr="00375EDB" w:rsidRDefault="00A44B2A" w:rsidP="00695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EDB">
              <w:rPr>
                <w:rFonts w:ascii="Times New Roman" w:hAnsi="Times New Roman" w:cs="Times New Roman"/>
                <w:sz w:val="24"/>
                <w:szCs w:val="24"/>
              </w:rPr>
              <w:t>1270,7</w:t>
            </w:r>
          </w:p>
        </w:tc>
        <w:tc>
          <w:tcPr>
            <w:tcW w:w="3096" w:type="dxa"/>
          </w:tcPr>
          <w:p w:rsidR="00A44B2A" w:rsidRPr="00375EDB" w:rsidRDefault="00A44B2A" w:rsidP="00695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EDB">
              <w:rPr>
                <w:rFonts w:ascii="Times New Roman" w:hAnsi="Times New Roman" w:cs="Times New Roman"/>
                <w:sz w:val="24"/>
                <w:szCs w:val="24"/>
              </w:rPr>
              <w:t>432019,9</w:t>
            </w:r>
          </w:p>
        </w:tc>
      </w:tr>
    </w:tbl>
    <w:p w:rsidR="00695CAB" w:rsidRPr="00375EDB" w:rsidRDefault="00695CAB" w:rsidP="00854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77103D" w:rsidRPr="00375EDB" w:rsidRDefault="00976838" w:rsidP="00854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75EDB">
        <w:rPr>
          <w:rFonts w:ascii="Times New Roman" w:hAnsi="Times New Roman" w:cs="Times New Roman"/>
          <w:sz w:val="28"/>
        </w:rPr>
        <w:t xml:space="preserve">По всем трем рассматриваемым регионам следует отметить достаточно низкий объем инвестиций </w:t>
      </w:r>
      <w:r w:rsidR="008E55BE" w:rsidRPr="00375EDB">
        <w:rPr>
          <w:rFonts w:ascii="Times New Roman" w:hAnsi="Times New Roman" w:cs="Times New Roman"/>
          <w:sz w:val="28"/>
        </w:rPr>
        <w:t>в основной капитал по сравнению</w:t>
      </w:r>
      <w:r w:rsidRPr="00375EDB">
        <w:rPr>
          <w:rFonts w:ascii="Times New Roman" w:hAnsi="Times New Roman" w:cs="Times New Roman"/>
          <w:sz w:val="28"/>
        </w:rPr>
        <w:t xml:space="preserve"> со средним уровнем как по стране, так и по ЦФО</w:t>
      </w:r>
      <w:r w:rsidR="00375EDB">
        <w:rPr>
          <w:rFonts w:ascii="Times New Roman" w:hAnsi="Times New Roman" w:cs="Times New Roman"/>
          <w:sz w:val="28"/>
        </w:rPr>
        <w:t xml:space="preserve"> (табл. 2)</w:t>
      </w:r>
      <w:r w:rsidRPr="00375EDB">
        <w:rPr>
          <w:rFonts w:ascii="Times New Roman" w:hAnsi="Times New Roman" w:cs="Times New Roman"/>
          <w:sz w:val="28"/>
        </w:rPr>
        <w:t>.</w:t>
      </w:r>
      <w:r w:rsidR="00167C92" w:rsidRPr="00375EDB">
        <w:rPr>
          <w:rFonts w:ascii="Times New Roman" w:hAnsi="Times New Roman" w:cs="Times New Roman"/>
          <w:sz w:val="28"/>
        </w:rPr>
        <w:t xml:space="preserve"> </w:t>
      </w:r>
      <w:r w:rsidR="002E4902" w:rsidRPr="00375EDB">
        <w:rPr>
          <w:rFonts w:ascii="Times New Roman" w:hAnsi="Times New Roman" w:cs="Times New Roman"/>
          <w:sz w:val="28"/>
        </w:rPr>
        <w:t>В среднем в период с 2010 по 2016 г</w:t>
      </w:r>
      <w:r w:rsidR="008B22D3" w:rsidRPr="00375EDB">
        <w:rPr>
          <w:rFonts w:ascii="Times New Roman" w:hAnsi="Times New Roman" w:cs="Times New Roman"/>
          <w:sz w:val="28"/>
        </w:rPr>
        <w:t>г.</w:t>
      </w:r>
      <w:r w:rsidR="002E4902" w:rsidRPr="00375EDB">
        <w:rPr>
          <w:rFonts w:ascii="Times New Roman" w:hAnsi="Times New Roman" w:cs="Times New Roman"/>
          <w:sz w:val="28"/>
        </w:rPr>
        <w:t>, объем инвестиций в Тверской области составлял лишь 50,6%</w:t>
      </w:r>
      <w:r w:rsidR="001218CA" w:rsidRPr="00375EDB">
        <w:rPr>
          <w:rFonts w:ascii="Times New Roman" w:hAnsi="Times New Roman" w:cs="Times New Roman"/>
          <w:sz w:val="28"/>
        </w:rPr>
        <w:t xml:space="preserve"> от среднего уровня по ЦФО и 56,7%</w:t>
      </w:r>
      <w:r w:rsidR="00EE4D85" w:rsidRPr="00375EDB">
        <w:rPr>
          <w:rFonts w:ascii="Times New Roman" w:hAnsi="Times New Roman" w:cs="Times New Roman"/>
          <w:sz w:val="28"/>
        </w:rPr>
        <w:t xml:space="preserve"> от среднего уровня по стране. П</w:t>
      </w:r>
      <w:r w:rsidR="001218CA" w:rsidRPr="00375EDB">
        <w:rPr>
          <w:rFonts w:ascii="Times New Roman" w:hAnsi="Times New Roman" w:cs="Times New Roman"/>
          <w:sz w:val="28"/>
        </w:rPr>
        <w:t xml:space="preserve">охожая ситуация и во Владимирской и Ярославской областях, там </w:t>
      </w:r>
      <w:r w:rsidR="0077103D" w:rsidRPr="00375EDB">
        <w:rPr>
          <w:rFonts w:ascii="Times New Roman" w:hAnsi="Times New Roman" w:cs="Times New Roman"/>
          <w:sz w:val="28"/>
        </w:rPr>
        <w:t xml:space="preserve">среднегодовой объем инвестиций в тот же период составлял 38,5% и 48,3% </w:t>
      </w:r>
      <w:r w:rsidR="0077103D" w:rsidRPr="00375EDB">
        <w:rPr>
          <w:rFonts w:ascii="Times New Roman" w:hAnsi="Times New Roman" w:cs="Times New Roman"/>
          <w:sz w:val="28"/>
        </w:rPr>
        <w:lastRenderedPageBreak/>
        <w:t>соответс</w:t>
      </w:r>
      <w:r w:rsidR="001C4BDB" w:rsidRPr="00375EDB">
        <w:rPr>
          <w:rFonts w:ascii="Times New Roman" w:hAnsi="Times New Roman" w:cs="Times New Roman"/>
          <w:sz w:val="28"/>
        </w:rPr>
        <w:t>т</w:t>
      </w:r>
      <w:r w:rsidR="0077103D" w:rsidRPr="00375EDB">
        <w:rPr>
          <w:rFonts w:ascii="Times New Roman" w:hAnsi="Times New Roman" w:cs="Times New Roman"/>
          <w:sz w:val="28"/>
        </w:rPr>
        <w:t>венно от среднего уровня по ЦФО.</w:t>
      </w:r>
      <w:r w:rsidR="001C4BDB" w:rsidRPr="00375EDB">
        <w:rPr>
          <w:rFonts w:ascii="Times New Roman" w:hAnsi="Times New Roman" w:cs="Times New Roman"/>
          <w:sz w:val="28"/>
        </w:rPr>
        <w:t xml:space="preserve"> Стоит отметить, что для ЦФО характерен более высокий средний уровень инвестиций, чем в среднем по стране. </w:t>
      </w:r>
      <w:r w:rsidR="00974C0C" w:rsidRPr="00375EDB">
        <w:rPr>
          <w:rFonts w:ascii="Times New Roman" w:hAnsi="Times New Roman" w:cs="Times New Roman"/>
          <w:sz w:val="28"/>
        </w:rPr>
        <w:t>В период 2010</w:t>
      </w:r>
      <w:r w:rsidR="008B22D3" w:rsidRPr="00375EDB">
        <w:rPr>
          <w:rFonts w:ascii="Times New Roman" w:hAnsi="Times New Roman" w:cs="Times New Roman"/>
          <w:sz w:val="28"/>
        </w:rPr>
        <w:t>-</w:t>
      </w:r>
      <w:r w:rsidR="00974C0C" w:rsidRPr="00375EDB">
        <w:rPr>
          <w:rFonts w:ascii="Times New Roman" w:hAnsi="Times New Roman" w:cs="Times New Roman"/>
          <w:sz w:val="28"/>
        </w:rPr>
        <w:t>2016 г</w:t>
      </w:r>
      <w:r w:rsidR="008B22D3" w:rsidRPr="00375EDB">
        <w:rPr>
          <w:rFonts w:ascii="Times New Roman" w:hAnsi="Times New Roman" w:cs="Times New Roman"/>
          <w:sz w:val="28"/>
        </w:rPr>
        <w:t>г.</w:t>
      </w:r>
      <w:r w:rsidR="00974C0C" w:rsidRPr="00375EDB">
        <w:rPr>
          <w:rFonts w:ascii="Times New Roman" w:hAnsi="Times New Roman" w:cs="Times New Roman"/>
          <w:sz w:val="28"/>
        </w:rPr>
        <w:t xml:space="preserve"> он составлял в среднем 113,8% от среднего уровня по РФ.</w:t>
      </w:r>
    </w:p>
    <w:p w:rsidR="001E4DD4" w:rsidRPr="00375EDB" w:rsidRDefault="001E4DD4" w:rsidP="008547A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</w:rPr>
      </w:pPr>
      <w:r w:rsidRPr="00375EDB">
        <w:rPr>
          <w:rFonts w:ascii="Times New Roman" w:hAnsi="Times New Roman" w:cs="Times New Roman"/>
          <w:sz w:val="28"/>
        </w:rPr>
        <w:t>Таблица 2</w:t>
      </w:r>
    </w:p>
    <w:p w:rsidR="00E77AC8" w:rsidRPr="00375EDB" w:rsidRDefault="00E77AC8" w:rsidP="008547A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375EDB">
        <w:rPr>
          <w:rFonts w:ascii="Times New Roman" w:hAnsi="Times New Roman" w:cs="Times New Roman"/>
          <w:sz w:val="28"/>
        </w:rPr>
        <w:t>Объем инвестиций в основной капитал</w:t>
      </w:r>
      <w:r w:rsidR="008B22D3" w:rsidRPr="00375EDB">
        <w:rPr>
          <w:rFonts w:ascii="Times New Roman" w:hAnsi="Times New Roman" w:cs="Times New Roman"/>
          <w:sz w:val="28"/>
        </w:rPr>
        <w:t xml:space="preserve">, млн. руб. </w:t>
      </w:r>
      <w:r w:rsidR="00932FDA" w:rsidRPr="00375EDB">
        <w:rPr>
          <w:rFonts w:ascii="Times New Roman" w:hAnsi="Times New Roman" w:cs="Times New Roman"/>
          <w:sz w:val="28"/>
        </w:rPr>
        <w:t>[1]</w:t>
      </w:r>
    </w:p>
    <w:tbl>
      <w:tblPr>
        <w:tblW w:w="9072" w:type="dxa"/>
        <w:jc w:val="center"/>
        <w:tblLook w:val="04A0" w:firstRow="1" w:lastRow="0" w:firstColumn="1" w:lastColumn="0" w:noHBand="0" w:noVBand="1"/>
      </w:tblPr>
      <w:tblGrid>
        <w:gridCol w:w="2411"/>
        <w:gridCol w:w="897"/>
        <w:gridCol w:w="981"/>
        <w:gridCol w:w="982"/>
        <w:gridCol w:w="982"/>
        <w:gridCol w:w="983"/>
        <w:gridCol w:w="939"/>
        <w:gridCol w:w="897"/>
      </w:tblGrid>
      <w:tr w:rsidR="00F6460D" w:rsidRPr="00375EDB" w:rsidTr="00A661CF">
        <w:trPr>
          <w:trHeight w:val="20"/>
          <w:jc w:val="center"/>
        </w:trPr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460D" w:rsidRPr="00375EDB" w:rsidRDefault="00F6460D" w:rsidP="0085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Регион/Год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60D" w:rsidRPr="00375EDB" w:rsidRDefault="00F6460D" w:rsidP="0085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60D" w:rsidRPr="00375EDB" w:rsidRDefault="00F6460D" w:rsidP="0085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60D" w:rsidRPr="00375EDB" w:rsidRDefault="00F6460D" w:rsidP="0085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60D" w:rsidRPr="00375EDB" w:rsidRDefault="00F6460D" w:rsidP="0085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60D" w:rsidRPr="00375EDB" w:rsidRDefault="00F6460D" w:rsidP="0085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60D" w:rsidRPr="00375EDB" w:rsidRDefault="00F6460D" w:rsidP="0085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460D" w:rsidRPr="00375EDB" w:rsidRDefault="00F6460D" w:rsidP="0085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</w:tr>
      <w:tr w:rsidR="00F6460D" w:rsidRPr="00375EDB" w:rsidTr="00A661CF">
        <w:trPr>
          <w:trHeight w:val="20"/>
          <w:jc w:val="center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460D" w:rsidRPr="00375EDB" w:rsidRDefault="00F6460D" w:rsidP="00854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среднем по РФ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60D" w:rsidRPr="00375EDB" w:rsidRDefault="00F6460D" w:rsidP="008547A7">
            <w:pPr>
              <w:spacing w:after="0" w:line="240" w:lineRule="auto"/>
              <w:ind w:left="-9" w:right="-3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110266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60D" w:rsidRPr="00375EDB" w:rsidRDefault="00F6460D" w:rsidP="008547A7">
            <w:pPr>
              <w:spacing w:after="0" w:line="240" w:lineRule="auto"/>
              <w:ind w:left="-9" w:right="-3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132960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60D" w:rsidRPr="00375EDB" w:rsidRDefault="00F6460D" w:rsidP="008547A7">
            <w:pPr>
              <w:spacing w:after="0" w:line="240" w:lineRule="auto"/>
              <w:ind w:left="-9" w:right="-3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151640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60D" w:rsidRPr="00375EDB" w:rsidRDefault="00F6460D" w:rsidP="008547A7">
            <w:pPr>
              <w:spacing w:after="0" w:line="240" w:lineRule="auto"/>
              <w:ind w:left="-9" w:right="-3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162051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60D" w:rsidRPr="00375EDB" w:rsidRDefault="00F6460D" w:rsidP="008547A7">
            <w:pPr>
              <w:spacing w:after="0" w:line="240" w:lineRule="auto"/>
              <w:ind w:left="-9" w:right="-3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163561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60D" w:rsidRPr="00375EDB" w:rsidRDefault="00F6460D" w:rsidP="008547A7">
            <w:pPr>
              <w:spacing w:after="0" w:line="240" w:lineRule="auto"/>
              <w:ind w:left="-9" w:right="-3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163496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460D" w:rsidRPr="00375EDB" w:rsidRDefault="00F6460D" w:rsidP="008547A7">
            <w:pPr>
              <w:spacing w:after="0" w:line="240" w:lineRule="auto"/>
              <w:ind w:left="-9" w:right="-3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172233</w:t>
            </w:r>
          </w:p>
        </w:tc>
      </w:tr>
      <w:tr w:rsidR="00F6460D" w:rsidRPr="00375EDB" w:rsidTr="00A661CF">
        <w:trPr>
          <w:trHeight w:val="20"/>
          <w:jc w:val="center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460D" w:rsidRPr="00375EDB" w:rsidRDefault="00F6460D" w:rsidP="00854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среднем по ЦФО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60D" w:rsidRPr="00375EDB" w:rsidRDefault="00F6460D" w:rsidP="008547A7">
            <w:pPr>
              <w:spacing w:after="0" w:line="240" w:lineRule="auto"/>
              <w:ind w:left="-9" w:right="-3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116657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60D" w:rsidRPr="00375EDB" w:rsidRDefault="00F6460D" w:rsidP="008547A7">
            <w:pPr>
              <w:spacing w:after="0" w:line="240" w:lineRule="auto"/>
              <w:ind w:left="-9" w:right="-3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136573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60D" w:rsidRPr="00375EDB" w:rsidRDefault="00F6460D" w:rsidP="008547A7">
            <w:pPr>
              <w:spacing w:after="0" w:line="240" w:lineRule="auto"/>
              <w:ind w:left="-9" w:right="-3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164532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60D" w:rsidRPr="00375EDB" w:rsidRDefault="00F6460D" w:rsidP="008547A7">
            <w:pPr>
              <w:spacing w:after="0" w:line="240" w:lineRule="auto"/>
              <w:ind w:left="-9" w:right="-3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185091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60D" w:rsidRPr="00375EDB" w:rsidRDefault="00F6460D" w:rsidP="008547A7">
            <w:pPr>
              <w:spacing w:after="0" w:line="240" w:lineRule="auto"/>
              <w:ind w:left="-9" w:right="-3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198357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60D" w:rsidRPr="00375EDB" w:rsidRDefault="00F6460D" w:rsidP="008547A7">
            <w:pPr>
              <w:spacing w:after="0" w:line="240" w:lineRule="auto"/>
              <w:ind w:left="-9" w:right="-3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198788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460D" w:rsidRPr="00375EDB" w:rsidRDefault="00F6460D" w:rsidP="008547A7">
            <w:pPr>
              <w:spacing w:after="0" w:line="240" w:lineRule="auto"/>
              <w:ind w:left="-9" w:right="-3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210888</w:t>
            </w:r>
          </w:p>
        </w:tc>
      </w:tr>
      <w:tr w:rsidR="00F6460D" w:rsidRPr="00375EDB" w:rsidTr="00A661CF">
        <w:trPr>
          <w:trHeight w:val="20"/>
          <w:jc w:val="center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460D" w:rsidRPr="00375EDB" w:rsidRDefault="00F6460D" w:rsidP="00854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Владимирская область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60D" w:rsidRPr="00375EDB" w:rsidRDefault="00F6460D" w:rsidP="008547A7">
            <w:pPr>
              <w:spacing w:after="0" w:line="240" w:lineRule="auto"/>
              <w:ind w:left="-9" w:right="-3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60D" w:rsidRPr="00375EDB" w:rsidRDefault="00F6460D" w:rsidP="008547A7">
            <w:pPr>
              <w:spacing w:after="0" w:line="240" w:lineRule="auto"/>
              <w:ind w:left="-9" w:right="-3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60D" w:rsidRPr="00375EDB" w:rsidRDefault="00F6460D" w:rsidP="008547A7">
            <w:pPr>
              <w:spacing w:after="0" w:line="240" w:lineRule="auto"/>
              <w:ind w:left="-9" w:right="-3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60D" w:rsidRPr="00375EDB" w:rsidRDefault="00F6460D" w:rsidP="008547A7">
            <w:pPr>
              <w:spacing w:after="0" w:line="240" w:lineRule="auto"/>
              <w:ind w:left="-9" w:right="-3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60D" w:rsidRPr="00375EDB" w:rsidRDefault="00F6460D" w:rsidP="008547A7">
            <w:pPr>
              <w:spacing w:after="0" w:line="240" w:lineRule="auto"/>
              <w:ind w:left="-9" w:right="-3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73927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60D" w:rsidRPr="00375EDB" w:rsidRDefault="00F6460D" w:rsidP="008547A7">
            <w:pPr>
              <w:spacing w:after="0" w:line="240" w:lineRule="auto"/>
              <w:ind w:left="-9" w:right="-3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71513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460D" w:rsidRPr="00375EDB" w:rsidRDefault="00F6460D" w:rsidP="008547A7">
            <w:pPr>
              <w:spacing w:after="0" w:line="240" w:lineRule="auto"/>
              <w:ind w:left="-9" w:right="-3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78456</w:t>
            </w:r>
          </w:p>
        </w:tc>
      </w:tr>
      <w:tr w:rsidR="00F6460D" w:rsidRPr="00375EDB" w:rsidTr="00A661CF">
        <w:trPr>
          <w:trHeight w:val="20"/>
          <w:jc w:val="center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460D" w:rsidRPr="00375EDB" w:rsidRDefault="00F6460D" w:rsidP="00854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Тверская область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60D" w:rsidRPr="00375EDB" w:rsidRDefault="00F6460D" w:rsidP="008547A7">
            <w:pPr>
              <w:spacing w:after="0" w:line="240" w:lineRule="auto"/>
              <w:ind w:left="-9" w:right="-3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82618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60D" w:rsidRPr="00375EDB" w:rsidRDefault="00F6460D" w:rsidP="008547A7">
            <w:pPr>
              <w:spacing w:after="0" w:line="240" w:lineRule="auto"/>
              <w:ind w:left="-9" w:right="-3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94276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60D" w:rsidRPr="00375EDB" w:rsidRDefault="00F6460D" w:rsidP="008547A7">
            <w:pPr>
              <w:spacing w:after="0" w:line="240" w:lineRule="auto"/>
              <w:ind w:left="-9" w:right="-3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60D" w:rsidRPr="00375EDB" w:rsidRDefault="00F6460D" w:rsidP="008547A7">
            <w:pPr>
              <w:spacing w:after="0" w:line="240" w:lineRule="auto"/>
              <w:ind w:left="-9" w:right="-3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60D" w:rsidRPr="00375EDB" w:rsidRDefault="00F6460D" w:rsidP="008547A7">
            <w:pPr>
              <w:spacing w:after="0" w:line="240" w:lineRule="auto"/>
              <w:ind w:left="-9" w:right="-3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84039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60D" w:rsidRPr="00375EDB" w:rsidRDefault="00F6460D" w:rsidP="008547A7">
            <w:pPr>
              <w:spacing w:after="0" w:line="240" w:lineRule="auto"/>
              <w:ind w:left="-9" w:right="-3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73462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460D" w:rsidRPr="00375EDB" w:rsidRDefault="00F6460D" w:rsidP="008547A7">
            <w:pPr>
              <w:spacing w:after="0" w:line="240" w:lineRule="auto"/>
              <w:ind w:left="-9" w:right="-3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89642</w:t>
            </w:r>
          </w:p>
        </w:tc>
      </w:tr>
      <w:tr w:rsidR="00F6460D" w:rsidRPr="00375EDB" w:rsidTr="00A661CF">
        <w:trPr>
          <w:trHeight w:val="20"/>
          <w:jc w:val="center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460D" w:rsidRPr="00375EDB" w:rsidRDefault="00F6460D" w:rsidP="00854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Ярославская область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60D" w:rsidRPr="00375EDB" w:rsidRDefault="00F6460D" w:rsidP="008547A7">
            <w:pPr>
              <w:spacing w:after="0" w:line="240" w:lineRule="auto"/>
              <w:ind w:left="-9" w:right="-3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60D" w:rsidRPr="00375EDB" w:rsidRDefault="00F6460D" w:rsidP="008547A7">
            <w:pPr>
              <w:spacing w:after="0" w:line="240" w:lineRule="auto"/>
              <w:ind w:left="-9" w:right="-3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80386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60D" w:rsidRPr="00375EDB" w:rsidRDefault="00F6460D" w:rsidP="008547A7">
            <w:pPr>
              <w:spacing w:after="0" w:line="240" w:lineRule="auto"/>
              <w:ind w:left="-9" w:right="-3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60D" w:rsidRPr="00375EDB" w:rsidRDefault="00F6460D" w:rsidP="008547A7">
            <w:pPr>
              <w:spacing w:after="0" w:line="240" w:lineRule="auto"/>
              <w:ind w:left="-9" w:right="-3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60D" w:rsidRPr="00375EDB" w:rsidRDefault="00F6460D" w:rsidP="008547A7">
            <w:pPr>
              <w:spacing w:after="0" w:line="240" w:lineRule="auto"/>
              <w:ind w:left="-9" w:right="-3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88541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460D" w:rsidRPr="00375EDB" w:rsidRDefault="00F6460D" w:rsidP="008547A7">
            <w:pPr>
              <w:spacing w:after="0" w:line="240" w:lineRule="auto"/>
              <w:ind w:left="-9" w:right="-3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75437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460D" w:rsidRPr="00375EDB" w:rsidRDefault="00F6460D" w:rsidP="008547A7">
            <w:pPr>
              <w:spacing w:after="0" w:line="240" w:lineRule="auto"/>
              <w:ind w:left="-9" w:right="-3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81915</w:t>
            </w:r>
          </w:p>
        </w:tc>
      </w:tr>
    </w:tbl>
    <w:p w:rsidR="00032887" w:rsidRPr="00375EDB" w:rsidRDefault="00032887" w:rsidP="00854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721AA" w:rsidRPr="00375EDB" w:rsidRDefault="00D64D33" w:rsidP="00854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75EDB">
        <w:rPr>
          <w:rFonts w:ascii="Times New Roman" w:hAnsi="Times New Roman" w:cs="Times New Roman"/>
          <w:sz w:val="28"/>
        </w:rPr>
        <w:t>В табл</w:t>
      </w:r>
      <w:r w:rsidR="00C8072B" w:rsidRPr="00375EDB">
        <w:rPr>
          <w:rFonts w:ascii="Times New Roman" w:hAnsi="Times New Roman" w:cs="Times New Roman"/>
          <w:sz w:val="28"/>
        </w:rPr>
        <w:t>.</w:t>
      </w:r>
      <w:r w:rsidRPr="00375EDB">
        <w:rPr>
          <w:rFonts w:ascii="Times New Roman" w:hAnsi="Times New Roman" w:cs="Times New Roman"/>
          <w:sz w:val="28"/>
        </w:rPr>
        <w:t xml:space="preserve"> 3 был рассмотрен темп прироста инвестиций в основной капитал в выбранных регионах за 2010-2016 г</w:t>
      </w:r>
      <w:r w:rsidR="00EF7DC2" w:rsidRPr="00375EDB">
        <w:rPr>
          <w:rFonts w:ascii="Times New Roman" w:hAnsi="Times New Roman" w:cs="Times New Roman"/>
          <w:sz w:val="28"/>
        </w:rPr>
        <w:t>г.</w:t>
      </w:r>
      <w:r w:rsidR="003840D5" w:rsidRPr="00375EDB">
        <w:rPr>
          <w:rFonts w:ascii="Times New Roman" w:hAnsi="Times New Roman" w:cs="Times New Roman"/>
          <w:sz w:val="28"/>
        </w:rPr>
        <w:t xml:space="preserve"> Динамика этого показателя </w:t>
      </w:r>
      <w:r w:rsidR="00AC75FA" w:rsidRPr="00375EDB">
        <w:rPr>
          <w:rFonts w:ascii="Times New Roman" w:hAnsi="Times New Roman" w:cs="Times New Roman"/>
          <w:sz w:val="28"/>
        </w:rPr>
        <w:t>показала разнонаправленное движение для каждого исследуемого региона. Четкого соответствия</w:t>
      </w:r>
      <w:r w:rsidR="00432546" w:rsidRPr="00375EDB">
        <w:rPr>
          <w:rFonts w:ascii="Times New Roman" w:hAnsi="Times New Roman" w:cs="Times New Roman"/>
          <w:sz w:val="28"/>
        </w:rPr>
        <w:t xml:space="preserve"> средним темпам прироста по стране или ЦФО не показал ни один регион.</w:t>
      </w:r>
      <w:r w:rsidR="00C9180B" w:rsidRPr="00375EDB">
        <w:rPr>
          <w:rFonts w:ascii="Times New Roman" w:hAnsi="Times New Roman" w:cs="Times New Roman"/>
          <w:sz w:val="28"/>
        </w:rPr>
        <w:t xml:space="preserve"> В 2012 г</w:t>
      </w:r>
      <w:r w:rsidR="00EF7DC2" w:rsidRPr="00375EDB">
        <w:rPr>
          <w:rFonts w:ascii="Times New Roman" w:hAnsi="Times New Roman" w:cs="Times New Roman"/>
          <w:sz w:val="28"/>
        </w:rPr>
        <w:t>.</w:t>
      </w:r>
      <w:r w:rsidR="00C9180B" w:rsidRPr="00375EDB">
        <w:rPr>
          <w:rFonts w:ascii="Times New Roman" w:hAnsi="Times New Roman" w:cs="Times New Roman"/>
          <w:sz w:val="28"/>
        </w:rPr>
        <w:t xml:space="preserve"> Тверская область, а в 2015 г</w:t>
      </w:r>
      <w:r w:rsidR="00EF7DC2" w:rsidRPr="00375EDB">
        <w:rPr>
          <w:rFonts w:ascii="Times New Roman" w:hAnsi="Times New Roman" w:cs="Times New Roman"/>
          <w:sz w:val="28"/>
        </w:rPr>
        <w:t>.</w:t>
      </w:r>
      <w:r w:rsidR="00C9180B" w:rsidRPr="00375EDB">
        <w:rPr>
          <w:rFonts w:ascii="Times New Roman" w:hAnsi="Times New Roman" w:cs="Times New Roman"/>
          <w:sz w:val="28"/>
        </w:rPr>
        <w:t xml:space="preserve"> Тверская и Ярославская области </w:t>
      </w:r>
      <w:r w:rsidR="00B94CB9" w:rsidRPr="00375EDB">
        <w:rPr>
          <w:rFonts w:ascii="Times New Roman" w:hAnsi="Times New Roman" w:cs="Times New Roman"/>
          <w:sz w:val="28"/>
        </w:rPr>
        <w:t>допустили сильное падение уровня инвестиций, составившее более 10% относительно уровня предыдущего года.</w:t>
      </w:r>
      <w:r w:rsidR="0010745E" w:rsidRPr="00375EDB">
        <w:rPr>
          <w:rFonts w:ascii="Times New Roman" w:hAnsi="Times New Roman" w:cs="Times New Roman"/>
          <w:sz w:val="28"/>
        </w:rPr>
        <w:t xml:space="preserve"> Также необходимо учитывать тот факт, </w:t>
      </w:r>
      <w:r w:rsidR="001376EE" w:rsidRPr="00375EDB">
        <w:rPr>
          <w:rFonts w:ascii="Times New Roman" w:hAnsi="Times New Roman" w:cs="Times New Roman"/>
          <w:sz w:val="28"/>
        </w:rPr>
        <w:t>что, начиная с 2012</w:t>
      </w:r>
      <w:r w:rsidR="0010745E" w:rsidRPr="00375EDB">
        <w:rPr>
          <w:rFonts w:ascii="Times New Roman" w:hAnsi="Times New Roman" w:cs="Times New Roman"/>
          <w:sz w:val="28"/>
        </w:rPr>
        <w:t xml:space="preserve"> г</w:t>
      </w:r>
      <w:r w:rsidR="00EF7DC2" w:rsidRPr="00375EDB">
        <w:rPr>
          <w:rFonts w:ascii="Times New Roman" w:hAnsi="Times New Roman" w:cs="Times New Roman"/>
          <w:sz w:val="28"/>
        </w:rPr>
        <w:t>.</w:t>
      </w:r>
      <w:r w:rsidR="001376EE" w:rsidRPr="00375EDB">
        <w:rPr>
          <w:rFonts w:ascii="Times New Roman" w:hAnsi="Times New Roman" w:cs="Times New Roman"/>
          <w:sz w:val="28"/>
        </w:rPr>
        <w:t>,</w:t>
      </w:r>
      <w:r w:rsidR="0010745E" w:rsidRPr="00375EDB">
        <w:rPr>
          <w:rFonts w:ascii="Times New Roman" w:hAnsi="Times New Roman" w:cs="Times New Roman"/>
          <w:sz w:val="28"/>
        </w:rPr>
        <w:t xml:space="preserve"> средний прирост инвестиций по ЦФО был выше среднего прироста по стране</w:t>
      </w:r>
      <w:r w:rsidR="001376EE" w:rsidRPr="00375EDB">
        <w:rPr>
          <w:rFonts w:ascii="Times New Roman" w:hAnsi="Times New Roman" w:cs="Times New Roman"/>
          <w:sz w:val="28"/>
        </w:rPr>
        <w:t xml:space="preserve">. </w:t>
      </w:r>
      <w:r w:rsidR="00816CA8" w:rsidRPr="00375EDB">
        <w:rPr>
          <w:rFonts w:ascii="Times New Roman" w:hAnsi="Times New Roman" w:cs="Times New Roman"/>
          <w:sz w:val="28"/>
        </w:rPr>
        <w:t xml:space="preserve">Все исследуемые регионы показали в основном отставание от </w:t>
      </w:r>
      <w:r w:rsidR="00546ABC" w:rsidRPr="00375EDB">
        <w:rPr>
          <w:rFonts w:ascii="Times New Roman" w:hAnsi="Times New Roman" w:cs="Times New Roman"/>
          <w:sz w:val="28"/>
        </w:rPr>
        <w:t>показателя по ЦФО в 2011-2015 г</w:t>
      </w:r>
      <w:r w:rsidR="00EF7DC2" w:rsidRPr="00375EDB">
        <w:rPr>
          <w:rFonts w:ascii="Times New Roman" w:hAnsi="Times New Roman" w:cs="Times New Roman"/>
          <w:sz w:val="28"/>
        </w:rPr>
        <w:t>.</w:t>
      </w:r>
      <w:r w:rsidR="00546ABC" w:rsidRPr="00375EDB">
        <w:rPr>
          <w:rFonts w:ascii="Times New Roman" w:hAnsi="Times New Roman" w:cs="Times New Roman"/>
          <w:sz w:val="28"/>
        </w:rPr>
        <w:t>, однако в 2016 г</w:t>
      </w:r>
      <w:r w:rsidR="00EF7DC2" w:rsidRPr="00375EDB">
        <w:rPr>
          <w:rFonts w:ascii="Times New Roman" w:hAnsi="Times New Roman" w:cs="Times New Roman"/>
          <w:sz w:val="28"/>
        </w:rPr>
        <w:t>.</w:t>
      </w:r>
      <w:r w:rsidR="00546ABC" w:rsidRPr="00375EDB">
        <w:rPr>
          <w:rFonts w:ascii="Times New Roman" w:hAnsi="Times New Roman" w:cs="Times New Roman"/>
          <w:sz w:val="28"/>
        </w:rPr>
        <w:t xml:space="preserve"> прирост инвестиций в этих областях оказался выше</w:t>
      </w:r>
      <w:r w:rsidR="007D4BDE" w:rsidRPr="00375EDB">
        <w:rPr>
          <w:rFonts w:ascii="Times New Roman" w:hAnsi="Times New Roman" w:cs="Times New Roman"/>
          <w:sz w:val="28"/>
        </w:rPr>
        <w:t xml:space="preserve"> показателя по ЦФО.</w:t>
      </w:r>
    </w:p>
    <w:p w:rsidR="001E4DD4" w:rsidRPr="00375EDB" w:rsidRDefault="001E4DD4" w:rsidP="008547A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</w:rPr>
      </w:pPr>
      <w:r w:rsidRPr="00375EDB">
        <w:rPr>
          <w:rFonts w:ascii="Times New Roman" w:hAnsi="Times New Roman" w:cs="Times New Roman"/>
          <w:sz w:val="28"/>
        </w:rPr>
        <w:t>Таблица 3</w:t>
      </w:r>
    </w:p>
    <w:p w:rsidR="008764E6" w:rsidRPr="00375EDB" w:rsidRDefault="00D64B50" w:rsidP="008547A7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</w:rPr>
      </w:pPr>
      <w:r w:rsidRPr="00375EDB">
        <w:rPr>
          <w:rFonts w:ascii="Times New Roman" w:hAnsi="Times New Roman" w:cs="Times New Roman"/>
          <w:sz w:val="28"/>
        </w:rPr>
        <w:t>Темп прироста инвестиций в основной капитал (цепной, год к году)</w:t>
      </w:r>
      <w:r w:rsidR="003C5E9D" w:rsidRPr="00375EDB">
        <w:rPr>
          <w:rFonts w:ascii="Times New Roman" w:hAnsi="Times New Roman" w:cs="Times New Roman"/>
          <w:sz w:val="28"/>
        </w:rPr>
        <w:t>*</w:t>
      </w:r>
    </w:p>
    <w:tbl>
      <w:tblPr>
        <w:tblW w:w="9072" w:type="dxa"/>
        <w:jc w:val="center"/>
        <w:tblLook w:val="04A0" w:firstRow="1" w:lastRow="0" w:firstColumn="1" w:lastColumn="0" w:noHBand="0" w:noVBand="1"/>
      </w:tblPr>
      <w:tblGrid>
        <w:gridCol w:w="2965"/>
        <w:gridCol w:w="875"/>
        <w:gridCol w:w="1089"/>
        <w:gridCol w:w="1089"/>
        <w:gridCol w:w="1089"/>
        <w:gridCol w:w="1089"/>
        <w:gridCol w:w="876"/>
      </w:tblGrid>
      <w:tr w:rsidR="00C8072B" w:rsidRPr="00375EDB" w:rsidTr="00C8072B">
        <w:trPr>
          <w:trHeight w:val="20"/>
          <w:jc w:val="center"/>
        </w:trPr>
        <w:tc>
          <w:tcPr>
            <w:tcW w:w="28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072B" w:rsidRPr="00375EDB" w:rsidRDefault="00C8072B" w:rsidP="00C8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72B" w:rsidRPr="00375EDB" w:rsidRDefault="00C8072B" w:rsidP="00C8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72B" w:rsidRPr="00375EDB" w:rsidRDefault="00C8072B" w:rsidP="00C8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72B" w:rsidRPr="00375EDB" w:rsidRDefault="00C8072B" w:rsidP="00C8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72B" w:rsidRPr="00375EDB" w:rsidRDefault="00C8072B" w:rsidP="00C8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72B" w:rsidRPr="00375EDB" w:rsidRDefault="00C8072B" w:rsidP="00C8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072B" w:rsidRPr="00375EDB" w:rsidRDefault="00C8072B" w:rsidP="00C8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</w:tr>
      <w:tr w:rsidR="00C8072B" w:rsidRPr="00375EDB" w:rsidTr="00C8072B">
        <w:trPr>
          <w:trHeight w:val="20"/>
          <w:jc w:val="center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72B" w:rsidRPr="00375EDB" w:rsidRDefault="00C8072B" w:rsidP="00C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среднем по РФ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72B" w:rsidRPr="00375EDB" w:rsidRDefault="00C8072B" w:rsidP="00C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20,6%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72B" w:rsidRPr="00375EDB" w:rsidRDefault="00C8072B" w:rsidP="00C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14,0%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72B" w:rsidRPr="00375EDB" w:rsidRDefault="00C8072B" w:rsidP="00C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6,9%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72B" w:rsidRPr="00375EDB" w:rsidRDefault="00C8072B" w:rsidP="00C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0,9%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72B" w:rsidRPr="00375EDB" w:rsidRDefault="00C8072B" w:rsidP="00C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0,0%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72B" w:rsidRPr="00375EDB" w:rsidRDefault="00C8072B" w:rsidP="00C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5,3%</w:t>
            </w:r>
          </w:p>
        </w:tc>
      </w:tr>
      <w:tr w:rsidR="00C8072B" w:rsidRPr="00375EDB" w:rsidTr="00C8072B">
        <w:trPr>
          <w:trHeight w:val="20"/>
          <w:jc w:val="center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72B" w:rsidRPr="00375EDB" w:rsidRDefault="00C8072B" w:rsidP="00C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среднем по ЦФО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72B" w:rsidRPr="00375EDB" w:rsidRDefault="00C8072B" w:rsidP="00C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17,1%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72B" w:rsidRPr="00375EDB" w:rsidRDefault="00C8072B" w:rsidP="00C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20,5%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72B" w:rsidRPr="00375EDB" w:rsidRDefault="00C8072B" w:rsidP="00C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12,5%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72B" w:rsidRPr="00375EDB" w:rsidRDefault="00C8072B" w:rsidP="00C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7,2%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72B" w:rsidRPr="00375EDB" w:rsidRDefault="00C8072B" w:rsidP="00C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0,2%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72B" w:rsidRPr="00375EDB" w:rsidRDefault="00C8072B" w:rsidP="00C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6,1%</w:t>
            </w:r>
          </w:p>
        </w:tc>
      </w:tr>
      <w:tr w:rsidR="00C8072B" w:rsidRPr="00375EDB" w:rsidTr="00C8072B">
        <w:trPr>
          <w:trHeight w:val="20"/>
          <w:jc w:val="center"/>
        </w:trPr>
        <w:tc>
          <w:tcPr>
            <w:tcW w:w="28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72B" w:rsidRPr="00375EDB" w:rsidRDefault="00C8072B" w:rsidP="00C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Владимирская область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72B" w:rsidRPr="00375EDB" w:rsidRDefault="00C8072B" w:rsidP="00C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19,3%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72B" w:rsidRPr="00375EDB" w:rsidRDefault="00C8072B" w:rsidP="00C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2,1%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72B" w:rsidRPr="00375EDB" w:rsidRDefault="00C8072B" w:rsidP="00C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7,1%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72B" w:rsidRPr="00375EDB" w:rsidRDefault="00C8072B" w:rsidP="00C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13,1%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72B" w:rsidRPr="00375EDB" w:rsidRDefault="00C8072B" w:rsidP="00C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-3,3%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72B" w:rsidRPr="00375EDB" w:rsidRDefault="00C8072B" w:rsidP="00C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9,7%</w:t>
            </w:r>
          </w:p>
        </w:tc>
      </w:tr>
      <w:tr w:rsidR="00C8072B" w:rsidRPr="00375EDB" w:rsidTr="00C8072B">
        <w:trPr>
          <w:trHeight w:val="20"/>
          <w:jc w:val="center"/>
        </w:trPr>
        <w:tc>
          <w:tcPr>
            <w:tcW w:w="2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72B" w:rsidRPr="00375EDB" w:rsidRDefault="00C8072B" w:rsidP="00C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Тверская область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72B" w:rsidRPr="00375EDB" w:rsidRDefault="00C8072B" w:rsidP="00C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14,1%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72B" w:rsidRPr="00375EDB" w:rsidRDefault="00C8072B" w:rsidP="00C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-14,7%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72B" w:rsidRPr="00375EDB" w:rsidRDefault="00C8072B" w:rsidP="00C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0,1%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72B" w:rsidRPr="00375EDB" w:rsidRDefault="00C8072B" w:rsidP="00C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4,3%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72B" w:rsidRPr="00375EDB" w:rsidRDefault="00C8072B" w:rsidP="00C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-12,6%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72B" w:rsidRPr="00375EDB" w:rsidRDefault="00C8072B" w:rsidP="00C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22,0%</w:t>
            </w:r>
          </w:p>
        </w:tc>
      </w:tr>
      <w:tr w:rsidR="00C8072B" w:rsidRPr="00375EDB" w:rsidTr="00C8072B">
        <w:trPr>
          <w:trHeight w:val="20"/>
          <w:jc w:val="center"/>
        </w:trPr>
        <w:tc>
          <w:tcPr>
            <w:tcW w:w="283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72B" w:rsidRPr="00375EDB" w:rsidRDefault="00C8072B" w:rsidP="00C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Ярославская область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72B" w:rsidRPr="00375EDB" w:rsidRDefault="00C8072B" w:rsidP="00C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11,2%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72B" w:rsidRPr="00375EDB" w:rsidRDefault="00C8072B" w:rsidP="00C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0,8%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72B" w:rsidRPr="00375EDB" w:rsidRDefault="00C8072B" w:rsidP="00C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6,6%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72B" w:rsidRPr="00375EDB" w:rsidRDefault="00C8072B" w:rsidP="00C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2,5%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72B" w:rsidRPr="00375EDB" w:rsidRDefault="00C8072B" w:rsidP="00C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-14,8%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72B" w:rsidRPr="00375EDB" w:rsidRDefault="00C8072B" w:rsidP="00C807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8,6%</w:t>
            </w:r>
          </w:p>
        </w:tc>
      </w:tr>
    </w:tbl>
    <w:p w:rsidR="003C5E9D" w:rsidRPr="00375EDB" w:rsidRDefault="006C08A4" w:rsidP="00C8072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75EDB">
        <w:rPr>
          <w:rFonts w:ascii="Times New Roman" w:hAnsi="Times New Roman" w:cs="Times New Roman"/>
          <w:sz w:val="28"/>
        </w:rPr>
        <w:t xml:space="preserve">*Составлено автором по данным: [1, с. </w:t>
      </w:r>
      <w:r w:rsidRPr="00375EDB">
        <w:rPr>
          <w:rFonts w:ascii="Times New Roman" w:hAnsi="Times New Roman" w:cs="Times New Roman"/>
          <w:color w:val="000000"/>
          <w:sz w:val="28"/>
        </w:rPr>
        <w:t>592-637</w:t>
      </w:r>
      <w:r w:rsidRPr="00375EDB">
        <w:rPr>
          <w:rFonts w:ascii="Times New Roman" w:hAnsi="Times New Roman" w:cs="Times New Roman"/>
          <w:sz w:val="28"/>
        </w:rPr>
        <w:t>]</w:t>
      </w:r>
      <w:r w:rsidR="00EF7DC2" w:rsidRPr="00375EDB">
        <w:rPr>
          <w:rFonts w:ascii="Times New Roman" w:hAnsi="Times New Roman" w:cs="Times New Roman"/>
          <w:sz w:val="28"/>
        </w:rPr>
        <w:t>.</w:t>
      </w:r>
    </w:p>
    <w:p w:rsidR="00EF7DC2" w:rsidRPr="00375EDB" w:rsidRDefault="00EF7DC2" w:rsidP="00C8072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F7DC2" w:rsidRPr="00375EDB" w:rsidRDefault="00EF7DC2" w:rsidP="00EF7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75EDB">
        <w:rPr>
          <w:rFonts w:ascii="Times New Roman" w:hAnsi="Times New Roman" w:cs="Times New Roman"/>
          <w:sz w:val="28"/>
        </w:rPr>
        <w:t>Как видно на рис. 1, темп прироста инвестиций в основной капитал в Тверской области в 2011-2016 гг. только 2 года превышал средний уровень по РФ, а остальные 4 года был значительно ниже этого уровня. Только в 2016 г. удалось добиться значительного превышения темпа прироста инвестиций в основной капитал по Тверской области над средним показателем по стране.</w:t>
      </w:r>
    </w:p>
    <w:p w:rsidR="00EF7DC2" w:rsidRPr="00375EDB" w:rsidRDefault="00EF7DC2" w:rsidP="00EF7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75EDB">
        <w:rPr>
          <w:rFonts w:ascii="Times New Roman" w:hAnsi="Times New Roman" w:cs="Times New Roman"/>
          <w:sz w:val="28"/>
        </w:rPr>
        <w:t>Далее нужно рассмотреть объем инвестиций в расчете на душу населения (табл. 4).</w:t>
      </w:r>
    </w:p>
    <w:p w:rsidR="001C5470" w:rsidRPr="00375EDB" w:rsidRDefault="000947B6" w:rsidP="008547A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626ABBEA" wp14:editId="60B4C2B7">
            <wp:extent cx="4505325" cy="227647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F1EE5" w:rsidRPr="00375EDB" w:rsidRDefault="00AF1EE5" w:rsidP="00C8072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75EDB">
        <w:rPr>
          <w:rFonts w:ascii="Times New Roman" w:hAnsi="Times New Roman" w:cs="Times New Roman"/>
          <w:sz w:val="28"/>
        </w:rPr>
        <w:t>Рис. 1. Темп прироста инвестиций в основной капитал в Тверской области в период 2011-2016 годов*</w:t>
      </w:r>
    </w:p>
    <w:p w:rsidR="00AF1EE5" w:rsidRPr="00375EDB" w:rsidRDefault="00AF1EE5" w:rsidP="00C8072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75EDB">
        <w:rPr>
          <w:rFonts w:ascii="Times New Roman" w:hAnsi="Times New Roman" w:cs="Times New Roman"/>
          <w:sz w:val="28"/>
        </w:rPr>
        <w:t xml:space="preserve">*Составлено автором по данным: [1, с. </w:t>
      </w:r>
      <w:r w:rsidRPr="00375EDB">
        <w:rPr>
          <w:rFonts w:ascii="Times New Roman" w:hAnsi="Times New Roman" w:cs="Times New Roman"/>
          <w:color w:val="000000"/>
          <w:sz w:val="28"/>
        </w:rPr>
        <w:t>592-637</w:t>
      </w:r>
      <w:r w:rsidRPr="00375EDB">
        <w:rPr>
          <w:rFonts w:ascii="Times New Roman" w:hAnsi="Times New Roman" w:cs="Times New Roman"/>
          <w:sz w:val="28"/>
        </w:rPr>
        <w:t>]</w:t>
      </w:r>
    </w:p>
    <w:p w:rsidR="00C8072B" w:rsidRPr="00375EDB" w:rsidRDefault="00C8072B" w:rsidP="00854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77AC8" w:rsidRPr="00375EDB" w:rsidRDefault="003102C7" w:rsidP="00854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75EDB">
        <w:rPr>
          <w:rFonts w:ascii="Times New Roman" w:hAnsi="Times New Roman" w:cs="Times New Roman"/>
          <w:sz w:val="28"/>
        </w:rPr>
        <w:t>При исследовании этого показателя было выяснено</w:t>
      </w:r>
      <w:r w:rsidR="003352E6" w:rsidRPr="00375EDB">
        <w:rPr>
          <w:rFonts w:ascii="Times New Roman" w:hAnsi="Times New Roman" w:cs="Times New Roman"/>
          <w:sz w:val="28"/>
        </w:rPr>
        <w:t>, что при более высоком среднем уровне инвестиций по ЦФО уровень инвестиций в расчете на душу населения оказался немного ниже</w:t>
      </w:r>
      <w:r w:rsidR="000F233A" w:rsidRPr="00375EDB">
        <w:rPr>
          <w:rFonts w:ascii="Times New Roman" w:hAnsi="Times New Roman" w:cs="Times New Roman"/>
          <w:sz w:val="28"/>
        </w:rPr>
        <w:t xml:space="preserve"> среднего уровня по стране. В среднем в исследуемый период он составлял 91% от среднего уровня по стране.</w:t>
      </w:r>
      <w:r w:rsidR="000E6CE7" w:rsidRPr="00375EDB">
        <w:rPr>
          <w:rFonts w:ascii="Times New Roman" w:hAnsi="Times New Roman" w:cs="Times New Roman"/>
          <w:sz w:val="28"/>
        </w:rPr>
        <w:t xml:space="preserve"> Среди федеральных округов ЦФО занял только </w:t>
      </w:r>
      <w:r w:rsidR="003829E6" w:rsidRPr="00375EDB">
        <w:rPr>
          <w:rFonts w:ascii="Times New Roman" w:hAnsi="Times New Roman" w:cs="Times New Roman"/>
          <w:sz w:val="28"/>
        </w:rPr>
        <w:t>четвертое место по этому показателю</w:t>
      </w:r>
      <w:r w:rsidR="004A31D9" w:rsidRPr="00375EDB">
        <w:rPr>
          <w:rFonts w:ascii="Times New Roman" w:hAnsi="Times New Roman" w:cs="Times New Roman"/>
          <w:sz w:val="28"/>
        </w:rPr>
        <w:t xml:space="preserve"> в 2016 г</w:t>
      </w:r>
      <w:r w:rsidR="00D63C21" w:rsidRPr="00375EDB">
        <w:rPr>
          <w:rFonts w:ascii="Times New Roman" w:hAnsi="Times New Roman" w:cs="Times New Roman"/>
          <w:sz w:val="28"/>
        </w:rPr>
        <w:t>.</w:t>
      </w:r>
      <w:r w:rsidR="003829E6" w:rsidRPr="00375EDB">
        <w:rPr>
          <w:rFonts w:ascii="Times New Roman" w:hAnsi="Times New Roman" w:cs="Times New Roman"/>
          <w:sz w:val="28"/>
        </w:rPr>
        <w:t xml:space="preserve"> Среди исследуемых регионов</w:t>
      </w:r>
      <w:r w:rsidR="004A31D9" w:rsidRPr="00375EDB">
        <w:rPr>
          <w:rFonts w:ascii="Times New Roman" w:hAnsi="Times New Roman" w:cs="Times New Roman"/>
          <w:sz w:val="28"/>
        </w:rPr>
        <w:t xml:space="preserve"> лидером стала Тверская область, занявшая 44 место по стране, далее следуют Ярославская и Владимирская области, занявшие</w:t>
      </w:r>
      <w:r w:rsidR="00D63C21" w:rsidRPr="00375EDB">
        <w:rPr>
          <w:rFonts w:ascii="Times New Roman" w:hAnsi="Times New Roman" w:cs="Times New Roman"/>
          <w:sz w:val="28"/>
        </w:rPr>
        <w:t>,</w:t>
      </w:r>
      <w:r w:rsidR="004A31D9" w:rsidRPr="00375EDB">
        <w:rPr>
          <w:rFonts w:ascii="Times New Roman" w:hAnsi="Times New Roman" w:cs="Times New Roman"/>
          <w:sz w:val="28"/>
        </w:rPr>
        <w:t xml:space="preserve"> соответственно</w:t>
      </w:r>
      <w:r w:rsidR="00D63C21" w:rsidRPr="00375EDB">
        <w:rPr>
          <w:rFonts w:ascii="Times New Roman" w:hAnsi="Times New Roman" w:cs="Times New Roman"/>
          <w:sz w:val="28"/>
        </w:rPr>
        <w:t>,</w:t>
      </w:r>
      <w:r w:rsidR="004A31D9" w:rsidRPr="00375EDB">
        <w:rPr>
          <w:rFonts w:ascii="Times New Roman" w:hAnsi="Times New Roman" w:cs="Times New Roman"/>
          <w:sz w:val="28"/>
        </w:rPr>
        <w:t xml:space="preserve"> 48 и 55 места.</w:t>
      </w:r>
      <w:r w:rsidR="000F233A" w:rsidRPr="00375EDB">
        <w:rPr>
          <w:rFonts w:ascii="Times New Roman" w:hAnsi="Times New Roman" w:cs="Times New Roman"/>
          <w:sz w:val="28"/>
        </w:rPr>
        <w:t xml:space="preserve"> </w:t>
      </w:r>
      <w:r w:rsidR="00F43605" w:rsidRPr="00375EDB">
        <w:rPr>
          <w:rFonts w:ascii="Times New Roman" w:hAnsi="Times New Roman" w:cs="Times New Roman"/>
          <w:sz w:val="28"/>
        </w:rPr>
        <w:t xml:space="preserve">В Тверской и Ярославской областях средний уровень инвестиций на душу населения составлял </w:t>
      </w:r>
      <w:r w:rsidR="00D63C21" w:rsidRPr="00375EDB">
        <w:rPr>
          <w:rFonts w:ascii="Times New Roman" w:hAnsi="Times New Roman" w:cs="Times New Roman"/>
          <w:sz w:val="28"/>
        </w:rPr>
        <w:t xml:space="preserve">в </w:t>
      </w:r>
      <w:r w:rsidR="00F43605" w:rsidRPr="00375EDB">
        <w:rPr>
          <w:rFonts w:ascii="Times New Roman" w:hAnsi="Times New Roman" w:cs="Times New Roman"/>
          <w:sz w:val="28"/>
        </w:rPr>
        <w:t>2010</w:t>
      </w:r>
      <w:r w:rsidR="00D63C21" w:rsidRPr="00375EDB">
        <w:rPr>
          <w:rFonts w:ascii="Times New Roman" w:hAnsi="Times New Roman" w:cs="Times New Roman"/>
          <w:sz w:val="28"/>
        </w:rPr>
        <w:t>-</w:t>
      </w:r>
      <w:r w:rsidR="00F43605" w:rsidRPr="00375EDB">
        <w:rPr>
          <w:rFonts w:ascii="Times New Roman" w:hAnsi="Times New Roman" w:cs="Times New Roman"/>
          <w:sz w:val="28"/>
        </w:rPr>
        <w:t>2016 г</w:t>
      </w:r>
      <w:r w:rsidR="00D63C21" w:rsidRPr="00375EDB">
        <w:rPr>
          <w:rFonts w:ascii="Times New Roman" w:hAnsi="Times New Roman" w:cs="Times New Roman"/>
          <w:sz w:val="28"/>
        </w:rPr>
        <w:t xml:space="preserve">г. </w:t>
      </w:r>
      <w:r w:rsidR="00ED678D" w:rsidRPr="00375EDB">
        <w:rPr>
          <w:rFonts w:ascii="Times New Roman" w:hAnsi="Times New Roman" w:cs="Times New Roman"/>
          <w:sz w:val="28"/>
        </w:rPr>
        <w:t xml:space="preserve">около 73,5% от уровня по РФ. Также </w:t>
      </w:r>
      <w:r w:rsidR="00127E96" w:rsidRPr="00375EDB">
        <w:rPr>
          <w:rFonts w:ascii="Times New Roman" w:hAnsi="Times New Roman" w:cs="Times New Roman"/>
          <w:sz w:val="28"/>
        </w:rPr>
        <w:t>было выявлено</w:t>
      </w:r>
      <w:r w:rsidR="00ED678D" w:rsidRPr="00375EDB">
        <w:rPr>
          <w:rFonts w:ascii="Times New Roman" w:hAnsi="Times New Roman" w:cs="Times New Roman"/>
          <w:sz w:val="28"/>
        </w:rPr>
        <w:t xml:space="preserve"> значительное отставание по этому показателю Владимирской области, там он находился на уровне 53% от среднего значения по стране.</w:t>
      </w:r>
      <w:r w:rsidR="00383B2A" w:rsidRPr="00375EDB">
        <w:rPr>
          <w:rFonts w:ascii="Times New Roman" w:hAnsi="Times New Roman" w:cs="Times New Roman"/>
          <w:sz w:val="28"/>
        </w:rPr>
        <w:t xml:space="preserve"> В целом этот показатель свидетельствует о недостаточном объеме инвестиций в исследуемых регионах.</w:t>
      </w:r>
      <w:bookmarkStart w:id="0" w:name="_GoBack"/>
      <w:bookmarkEnd w:id="0"/>
    </w:p>
    <w:p w:rsidR="001E4DD4" w:rsidRPr="00375EDB" w:rsidRDefault="001E4DD4" w:rsidP="008547A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</w:rPr>
      </w:pPr>
      <w:r w:rsidRPr="00375EDB">
        <w:rPr>
          <w:rFonts w:ascii="Times New Roman" w:hAnsi="Times New Roman" w:cs="Times New Roman"/>
          <w:sz w:val="28"/>
        </w:rPr>
        <w:t>Таблица 4</w:t>
      </w:r>
    </w:p>
    <w:p w:rsidR="000D7ECE" w:rsidRPr="00375EDB" w:rsidRDefault="000D7ECE" w:rsidP="00C67C5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75EDB">
        <w:rPr>
          <w:rFonts w:ascii="Times New Roman" w:hAnsi="Times New Roman" w:cs="Times New Roman"/>
          <w:sz w:val="28"/>
        </w:rPr>
        <w:t>Инвестиции в основной капитал на душу населения</w:t>
      </w:r>
      <w:r w:rsidR="00D63C21" w:rsidRPr="00375EDB">
        <w:rPr>
          <w:rFonts w:ascii="Times New Roman" w:hAnsi="Times New Roman" w:cs="Times New Roman"/>
          <w:sz w:val="28"/>
        </w:rPr>
        <w:t xml:space="preserve">, </w:t>
      </w:r>
      <w:r w:rsidRPr="00375EDB">
        <w:rPr>
          <w:rFonts w:ascii="Times New Roman" w:hAnsi="Times New Roman" w:cs="Times New Roman"/>
          <w:sz w:val="28"/>
        </w:rPr>
        <w:t>руб</w:t>
      </w:r>
      <w:r w:rsidR="00D63C21" w:rsidRPr="00375EDB">
        <w:rPr>
          <w:rFonts w:ascii="Times New Roman" w:hAnsi="Times New Roman" w:cs="Times New Roman"/>
          <w:sz w:val="28"/>
        </w:rPr>
        <w:t>.</w:t>
      </w:r>
      <w:r w:rsidR="00932FDA" w:rsidRPr="00375EDB">
        <w:rPr>
          <w:rFonts w:ascii="Times New Roman" w:hAnsi="Times New Roman" w:cs="Times New Roman"/>
          <w:sz w:val="28"/>
        </w:rPr>
        <w:t xml:space="preserve"> [1]</w:t>
      </w:r>
    </w:p>
    <w:tbl>
      <w:tblPr>
        <w:tblpPr w:leftFromText="180" w:rightFromText="180" w:vertAnchor="text" w:horzAnchor="margin" w:tblpXSpec="center" w:tblpY="86"/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4"/>
        <w:gridCol w:w="766"/>
        <w:gridCol w:w="766"/>
        <w:gridCol w:w="766"/>
        <w:gridCol w:w="766"/>
        <w:gridCol w:w="766"/>
        <w:gridCol w:w="766"/>
        <w:gridCol w:w="766"/>
        <w:gridCol w:w="766"/>
        <w:gridCol w:w="1318"/>
      </w:tblGrid>
      <w:tr w:rsidR="00BD3BBB" w:rsidRPr="00375EDB" w:rsidTr="00D63C21">
        <w:trPr>
          <w:trHeight w:val="20"/>
          <w:jc w:val="center"/>
        </w:trPr>
        <w:tc>
          <w:tcPr>
            <w:tcW w:w="1694" w:type="dxa"/>
            <w:shd w:val="clear" w:color="auto" w:fill="auto"/>
            <w:noWrap/>
            <w:vAlign w:val="center"/>
            <w:hideMark/>
          </w:tcPr>
          <w:p w:rsidR="00BD3BBB" w:rsidRPr="00375EDB" w:rsidRDefault="00BD3BBB" w:rsidP="004A2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:rsidR="00BD3BBB" w:rsidRPr="00375EDB" w:rsidRDefault="00BD3BBB" w:rsidP="004A22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2005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:rsidR="00BD3BBB" w:rsidRPr="00375EDB" w:rsidRDefault="00BD3BBB" w:rsidP="004A22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:rsidR="00BD3BBB" w:rsidRPr="00375EDB" w:rsidRDefault="00BD3BBB" w:rsidP="004A22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2011</w:t>
            </w:r>
          </w:p>
        </w:tc>
        <w:tc>
          <w:tcPr>
            <w:tcW w:w="798" w:type="dxa"/>
            <w:shd w:val="clear" w:color="auto" w:fill="auto"/>
            <w:vAlign w:val="center"/>
            <w:hideMark/>
          </w:tcPr>
          <w:p w:rsidR="00BD3BBB" w:rsidRPr="00375EDB" w:rsidRDefault="00BD3BBB" w:rsidP="004A22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</w:t>
            </w:r>
          </w:p>
        </w:tc>
        <w:tc>
          <w:tcPr>
            <w:tcW w:w="798" w:type="dxa"/>
            <w:shd w:val="clear" w:color="auto" w:fill="auto"/>
            <w:vAlign w:val="center"/>
            <w:hideMark/>
          </w:tcPr>
          <w:p w:rsidR="00BD3BBB" w:rsidRPr="00375EDB" w:rsidRDefault="00BD3BBB" w:rsidP="004A22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</w:t>
            </w:r>
          </w:p>
        </w:tc>
        <w:tc>
          <w:tcPr>
            <w:tcW w:w="798" w:type="dxa"/>
            <w:shd w:val="clear" w:color="auto" w:fill="auto"/>
            <w:vAlign w:val="center"/>
            <w:hideMark/>
          </w:tcPr>
          <w:p w:rsidR="00BD3BBB" w:rsidRPr="00375EDB" w:rsidRDefault="00BD3BBB" w:rsidP="004A22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798" w:type="dxa"/>
            <w:shd w:val="clear" w:color="auto" w:fill="auto"/>
            <w:vAlign w:val="center"/>
            <w:hideMark/>
          </w:tcPr>
          <w:p w:rsidR="00BD3BBB" w:rsidRPr="00375EDB" w:rsidRDefault="00BD3BBB" w:rsidP="004A22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798" w:type="dxa"/>
            <w:shd w:val="clear" w:color="auto" w:fill="auto"/>
            <w:vAlign w:val="center"/>
            <w:hideMark/>
          </w:tcPr>
          <w:p w:rsidR="00BD3BBB" w:rsidRPr="00375EDB" w:rsidRDefault="00BD3BBB" w:rsidP="004A22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3BBB" w:rsidRPr="00375EDB" w:rsidRDefault="00BD3BBB" w:rsidP="004A2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Место, занимаемое в РФ 2016</w:t>
            </w:r>
          </w:p>
        </w:tc>
      </w:tr>
      <w:tr w:rsidR="00BD3BBB" w:rsidRPr="00375EDB" w:rsidTr="00D63C21">
        <w:trPr>
          <w:trHeight w:val="20"/>
          <w:jc w:val="center"/>
        </w:trPr>
        <w:tc>
          <w:tcPr>
            <w:tcW w:w="1694" w:type="dxa"/>
            <w:shd w:val="clear" w:color="auto" w:fill="auto"/>
            <w:vAlign w:val="center"/>
            <w:hideMark/>
          </w:tcPr>
          <w:p w:rsidR="00BD3BBB" w:rsidRPr="00375EDB" w:rsidRDefault="00BD3BBB" w:rsidP="004A2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РФ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:rsidR="00BD3BBB" w:rsidRPr="00375EDB" w:rsidRDefault="00BD3BBB" w:rsidP="004A22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25161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:rsidR="00BD3BBB" w:rsidRPr="00375EDB" w:rsidRDefault="00BD3BBB" w:rsidP="004A22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64068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:rsidR="00BD3BBB" w:rsidRPr="00375EDB" w:rsidRDefault="00BD3BBB" w:rsidP="004A22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77194</w:t>
            </w:r>
          </w:p>
        </w:tc>
        <w:tc>
          <w:tcPr>
            <w:tcW w:w="798" w:type="dxa"/>
            <w:shd w:val="clear" w:color="auto" w:fill="auto"/>
            <w:vAlign w:val="center"/>
            <w:hideMark/>
          </w:tcPr>
          <w:p w:rsidR="00BD3BBB" w:rsidRPr="00375EDB" w:rsidRDefault="00BD3BBB" w:rsidP="004A22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87891</w:t>
            </w:r>
          </w:p>
        </w:tc>
        <w:tc>
          <w:tcPr>
            <w:tcW w:w="798" w:type="dxa"/>
            <w:shd w:val="clear" w:color="auto" w:fill="auto"/>
            <w:vAlign w:val="center"/>
            <w:hideMark/>
          </w:tcPr>
          <w:p w:rsidR="00BD3BBB" w:rsidRPr="00375EDB" w:rsidRDefault="00BD3BBB" w:rsidP="004A22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93725</w:t>
            </w:r>
          </w:p>
        </w:tc>
        <w:tc>
          <w:tcPr>
            <w:tcW w:w="798" w:type="dxa"/>
            <w:shd w:val="clear" w:color="auto" w:fill="auto"/>
            <w:vAlign w:val="center"/>
            <w:hideMark/>
          </w:tcPr>
          <w:p w:rsidR="00BD3BBB" w:rsidRPr="00375EDB" w:rsidRDefault="00BD3BBB" w:rsidP="004A22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95165</w:t>
            </w:r>
          </w:p>
        </w:tc>
        <w:tc>
          <w:tcPr>
            <w:tcW w:w="798" w:type="dxa"/>
            <w:shd w:val="clear" w:color="auto" w:fill="auto"/>
            <w:vAlign w:val="center"/>
            <w:hideMark/>
          </w:tcPr>
          <w:p w:rsidR="00BD3BBB" w:rsidRPr="00375EDB" w:rsidRDefault="00BD3BBB" w:rsidP="004A22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94922</w:t>
            </w:r>
          </w:p>
        </w:tc>
        <w:tc>
          <w:tcPr>
            <w:tcW w:w="798" w:type="dxa"/>
            <w:shd w:val="clear" w:color="auto" w:fill="auto"/>
            <w:vAlign w:val="center"/>
            <w:hideMark/>
          </w:tcPr>
          <w:p w:rsidR="00BD3BBB" w:rsidRPr="00375EDB" w:rsidRDefault="00BD3BBB" w:rsidP="004A22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99812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3BBB" w:rsidRPr="00375EDB" w:rsidRDefault="00BD3BBB" w:rsidP="004A22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BD3BBB" w:rsidRPr="00375EDB" w:rsidTr="00D63C21">
        <w:trPr>
          <w:trHeight w:val="20"/>
          <w:jc w:val="center"/>
        </w:trPr>
        <w:tc>
          <w:tcPr>
            <w:tcW w:w="1694" w:type="dxa"/>
            <w:shd w:val="clear" w:color="auto" w:fill="auto"/>
            <w:vAlign w:val="center"/>
            <w:hideMark/>
          </w:tcPr>
          <w:p w:rsidR="00BD3BBB" w:rsidRPr="00375EDB" w:rsidRDefault="00BD3BBB" w:rsidP="004A2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ЦФО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:rsidR="00BD3BBB" w:rsidRPr="00375EDB" w:rsidRDefault="00BD3BBB" w:rsidP="004A22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25322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:rsidR="00BD3BBB" w:rsidRPr="00375EDB" w:rsidRDefault="00BD3BBB" w:rsidP="004A22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54697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:rsidR="00BD3BBB" w:rsidRPr="00375EDB" w:rsidRDefault="00BD3BBB" w:rsidP="004A22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63866</w:t>
            </w:r>
          </w:p>
        </w:tc>
        <w:tc>
          <w:tcPr>
            <w:tcW w:w="798" w:type="dxa"/>
            <w:shd w:val="clear" w:color="auto" w:fill="auto"/>
            <w:vAlign w:val="center"/>
            <w:hideMark/>
          </w:tcPr>
          <w:p w:rsidR="00BD3BBB" w:rsidRPr="00375EDB" w:rsidRDefault="00BD3BBB" w:rsidP="004A22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76709</w:t>
            </w:r>
          </w:p>
        </w:tc>
        <w:tc>
          <w:tcPr>
            <w:tcW w:w="798" w:type="dxa"/>
            <w:shd w:val="clear" w:color="auto" w:fill="auto"/>
            <w:vAlign w:val="center"/>
            <w:hideMark/>
          </w:tcPr>
          <w:p w:rsidR="00BD3BBB" w:rsidRPr="00375EDB" w:rsidRDefault="00BD3BBB" w:rsidP="004A22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85979</w:t>
            </w:r>
          </w:p>
        </w:tc>
        <w:tc>
          <w:tcPr>
            <w:tcW w:w="798" w:type="dxa"/>
            <w:shd w:val="clear" w:color="auto" w:fill="auto"/>
            <w:vAlign w:val="center"/>
            <w:hideMark/>
          </w:tcPr>
          <w:p w:rsidR="00BD3BBB" w:rsidRPr="00375EDB" w:rsidRDefault="00BD3BBB" w:rsidP="004A22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91819</w:t>
            </w:r>
          </w:p>
        </w:tc>
        <w:tc>
          <w:tcPr>
            <w:tcW w:w="798" w:type="dxa"/>
            <w:shd w:val="clear" w:color="auto" w:fill="auto"/>
            <w:vAlign w:val="center"/>
            <w:hideMark/>
          </w:tcPr>
          <w:p w:rsidR="00BD3BBB" w:rsidRPr="00375EDB" w:rsidRDefault="00BD3BBB" w:rsidP="004A22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91683</w:t>
            </w:r>
          </w:p>
        </w:tc>
        <w:tc>
          <w:tcPr>
            <w:tcW w:w="798" w:type="dxa"/>
            <w:shd w:val="clear" w:color="auto" w:fill="auto"/>
            <w:vAlign w:val="center"/>
            <w:hideMark/>
          </w:tcPr>
          <w:p w:rsidR="00BD3BBB" w:rsidRPr="00375EDB" w:rsidRDefault="00BD3BBB" w:rsidP="004A22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96943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3BBB" w:rsidRPr="00375EDB" w:rsidRDefault="00BD3BBB" w:rsidP="004A22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</w:tr>
      <w:tr w:rsidR="00BD3BBB" w:rsidRPr="00375EDB" w:rsidTr="00D63C21">
        <w:trPr>
          <w:trHeight w:val="20"/>
          <w:jc w:val="center"/>
        </w:trPr>
        <w:tc>
          <w:tcPr>
            <w:tcW w:w="1694" w:type="dxa"/>
            <w:shd w:val="clear" w:color="auto" w:fill="auto"/>
            <w:vAlign w:val="center"/>
            <w:hideMark/>
          </w:tcPr>
          <w:p w:rsidR="00BD3BBB" w:rsidRPr="00375EDB" w:rsidRDefault="00BD3BBB" w:rsidP="004A22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Владимирская область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:rsidR="00BD3BBB" w:rsidRPr="00375EDB" w:rsidRDefault="00BD3BBB" w:rsidP="004A22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11613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:rsidR="00BD3BBB" w:rsidRPr="00375EDB" w:rsidRDefault="00BD3BBB" w:rsidP="004A22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34652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:rsidR="00BD3BBB" w:rsidRPr="00375EDB" w:rsidRDefault="00BD3BBB" w:rsidP="004A22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41607</w:t>
            </w:r>
          </w:p>
        </w:tc>
        <w:tc>
          <w:tcPr>
            <w:tcW w:w="798" w:type="dxa"/>
            <w:shd w:val="clear" w:color="auto" w:fill="auto"/>
            <w:vAlign w:val="center"/>
            <w:hideMark/>
          </w:tcPr>
          <w:p w:rsidR="00BD3BBB" w:rsidRPr="00375EDB" w:rsidRDefault="00BD3BBB" w:rsidP="004A22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42761</w:t>
            </w:r>
          </w:p>
        </w:tc>
        <w:tc>
          <w:tcPr>
            <w:tcW w:w="798" w:type="dxa"/>
            <w:shd w:val="clear" w:color="auto" w:fill="auto"/>
            <w:vAlign w:val="center"/>
            <w:hideMark/>
          </w:tcPr>
          <w:p w:rsidR="00BD3BBB" w:rsidRPr="00375EDB" w:rsidRDefault="00BD3BBB" w:rsidP="004A22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46104</w:t>
            </w:r>
          </w:p>
        </w:tc>
        <w:tc>
          <w:tcPr>
            <w:tcW w:w="798" w:type="dxa"/>
            <w:shd w:val="clear" w:color="auto" w:fill="auto"/>
            <w:vAlign w:val="center"/>
            <w:hideMark/>
          </w:tcPr>
          <w:p w:rsidR="00BD3BBB" w:rsidRPr="00375EDB" w:rsidRDefault="00BD3BBB" w:rsidP="004A22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52451</w:t>
            </w:r>
          </w:p>
        </w:tc>
        <w:tc>
          <w:tcPr>
            <w:tcW w:w="798" w:type="dxa"/>
            <w:shd w:val="clear" w:color="auto" w:fill="auto"/>
            <w:vAlign w:val="center"/>
            <w:hideMark/>
          </w:tcPr>
          <w:p w:rsidR="00BD3BBB" w:rsidRPr="00375EDB" w:rsidRDefault="00BD3BBB" w:rsidP="004A22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51030</w:t>
            </w:r>
          </w:p>
        </w:tc>
        <w:tc>
          <w:tcPr>
            <w:tcW w:w="798" w:type="dxa"/>
            <w:shd w:val="clear" w:color="auto" w:fill="auto"/>
            <w:vAlign w:val="center"/>
            <w:hideMark/>
          </w:tcPr>
          <w:p w:rsidR="00BD3BBB" w:rsidRPr="00375EDB" w:rsidRDefault="00BD3BBB" w:rsidP="004A22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56306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3BBB" w:rsidRPr="00375EDB" w:rsidRDefault="00BD3BBB" w:rsidP="004A22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</w:tr>
      <w:tr w:rsidR="00BD3BBB" w:rsidRPr="00375EDB" w:rsidTr="00D63C21">
        <w:trPr>
          <w:trHeight w:val="20"/>
          <w:jc w:val="center"/>
        </w:trPr>
        <w:tc>
          <w:tcPr>
            <w:tcW w:w="1694" w:type="dxa"/>
            <w:shd w:val="clear" w:color="auto" w:fill="auto"/>
            <w:vAlign w:val="center"/>
            <w:hideMark/>
          </w:tcPr>
          <w:p w:rsidR="00BD3BBB" w:rsidRPr="00375EDB" w:rsidRDefault="00BD3BBB" w:rsidP="004A22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Тверская область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:rsidR="00BD3BBB" w:rsidRPr="00375EDB" w:rsidRDefault="00BD3BBB" w:rsidP="004A22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16746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:rsidR="00BD3BBB" w:rsidRPr="00375EDB" w:rsidRDefault="00BD3BBB" w:rsidP="004A22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60851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:rsidR="00BD3BBB" w:rsidRPr="00375EDB" w:rsidRDefault="00BD3BBB" w:rsidP="004A22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70034</w:t>
            </w:r>
          </w:p>
        </w:tc>
        <w:tc>
          <w:tcPr>
            <w:tcW w:w="798" w:type="dxa"/>
            <w:shd w:val="clear" w:color="auto" w:fill="auto"/>
            <w:vAlign w:val="center"/>
            <w:hideMark/>
          </w:tcPr>
          <w:p w:rsidR="00BD3BBB" w:rsidRPr="00375EDB" w:rsidRDefault="00BD3BBB" w:rsidP="004A22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60131</w:t>
            </w:r>
          </w:p>
        </w:tc>
        <w:tc>
          <w:tcPr>
            <w:tcW w:w="798" w:type="dxa"/>
            <w:shd w:val="clear" w:color="auto" w:fill="auto"/>
            <w:vAlign w:val="center"/>
            <w:hideMark/>
          </w:tcPr>
          <w:p w:rsidR="00BD3BBB" w:rsidRPr="00375EDB" w:rsidRDefault="00BD3BBB" w:rsidP="004A22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60569</w:t>
            </w:r>
          </w:p>
        </w:tc>
        <w:tc>
          <w:tcPr>
            <w:tcW w:w="798" w:type="dxa"/>
            <w:shd w:val="clear" w:color="auto" w:fill="auto"/>
            <w:vAlign w:val="center"/>
            <w:hideMark/>
          </w:tcPr>
          <w:p w:rsidR="00BD3BBB" w:rsidRPr="00375EDB" w:rsidRDefault="00BD3BBB" w:rsidP="004A22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63658</w:t>
            </w:r>
          </w:p>
        </w:tc>
        <w:tc>
          <w:tcPr>
            <w:tcW w:w="798" w:type="dxa"/>
            <w:shd w:val="clear" w:color="auto" w:fill="auto"/>
            <w:vAlign w:val="center"/>
            <w:hideMark/>
          </w:tcPr>
          <w:p w:rsidR="00BD3BBB" w:rsidRPr="00375EDB" w:rsidRDefault="00BD3BBB" w:rsidP="004A22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56082</w:t>
            </w:r>
          </w:p>
        </w:tc>
        <w:tc>
          <w:tcPr>
            <w:tcW w:w="798" w:type="dxa"/>
            <w:shd w:val="clear" w:color="auto" w:fill="auto"/>
            <w:vAlign w:val="center"/>
            <w:hideMark/>
          </w:tcPr>
          <w:p w:rsidR="00BD3BBB" w:rsidRPr="00375EDB" w:rsidRDefault="00BD3BBB" w:rsidP="004A22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68914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3BBB" w:rsidRPr="00375EDB" w:rsidRDefault="00BD3BBB" w:rsidP="004A22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</w:tr>
      <w:tr w:rsidR="00BD3BBB" w:rsidRPr="00375EDB" w:rsidTr="00D63C21">
        <w:trPr>
          <w:trHeight w:val="20"/>
          <w:jc w:val="center"/>
        </w:trPr>
        <w:tc>
          <w:tcPr>
            <w:tcW w:w="1694" w:type="dxa"/>
            <w:shd w:val="clear" w:color="auto" w:fill="auto"/>
            <w:vAlign w:val="center"/>
            <w:hideMark/>
          </w:tcPr>
          <w:p w:rsidR="00BD3BBB" w:rsidRPr="00375EDB" w:rsidRDefault="00BD3BBB" w:rsidP="004A22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Ярославская область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:rsidR="00BD3BBB" w:rsidRPr="00375EDB" w:rsidRDefault="00BD3BBB" w:rsidP="004A22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32140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:rsidR="00BD3BBB" w:rsidRPr="00375EDB" w:rsidRDefault="00BD3BBB" w:rsidP="004A22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56674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:rsidR="00BD3BBB" w:rsidRPr="00375EDB" w:rsidRDefault="00BD3BBB" w:rsidP="004A22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63245</w:t>
            </w:r>
          </w:p>
        </w:tc>
        <w:tc>
          <w:tcPr>
            <w:tcW w:w="798" w:type="dxa"/>
            <w:shd w:val="clear" w:color="auto" w:fill="auto"/>
            <w:vAlign w:val="center"/>
            <w:hideMark/>
          </w:tcPr>
          <w:p w:rsidR="00BD3BBB" w:rsidRPr="00375EDB" w:rsidRDefault="00BD3BBB" w:rsidP="004A22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63726</w:t>
            </w:r>
          </w:p>
        </w:tc>
        <w:tc>
          <w:tcPr>
            <w:tcW w:w="798" w:type="dxa"/>
            <w:shd w:val="clear" w:color="auto" w:fill="auto"/>
            <w:vAlign w:val="center"/>
            <w:hideMark/>
          </w:tcPr>
          <w:p w:rsidR="00BD3BBB" w:rsidRPr="00375EDB" w:rsidRDefault="00BD3BBB" w:rsidP="004A22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67899</w:t>
            </w:r>
          </w:p>
        </w:tc>
        <w:tc>
          <w:tcPr>
            <w:tcW w:w="798" w:type="dxa"/>
            <w:shd w:val="clear" w:color="auto" w:fill="auto"/>
            <w:vAlign w:val="center"/>
            <w:hideMark/>
          </w:tcPr>
          <w:p w:rsidR="00BD3BBB" w:rsidRPr="00375EDB" w:rsidRDefault="00BD3BBB" w:rsidP="004A22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69624</w:t>
            </w:r>
          </w:p>
        </w:tc>
        <w:tc>
          <w:tcPr>
            <w:tcW w:w="798" w:type="dxa"/>
            <w:shd w:val="clear" w:color="auto" w:fill="auto"/>
            <w:vAlign w:val="center"/>
            <w:hideMark/>
          </w:tcPr>
          <w:p w:rsidR="00BD3BBB" w:rsidRPr="00375EDB" w:rsidRDefault="00BD3BBB" w:rsidP="004A22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59317</w:t>
            </w:r>
          </w:p>
        </w:tc>
        <w:tc>
          <w:tcPr>
            <w:tcW w:w="798" w:type="dxa"/>
            <w:shd w:val="clear" w:color="auto" w:fill="auto"/>
            <w:vAlign w:val="center"/>
            <w:hideMark/>
          </w:tcPr>
          <w:p w:rsidR="00BD3BBB" w:rsidRPr="00375EDB" w:rsidRDefault="00BD3BBB" w:rsidP="004A22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64433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3BBB" w:rsidRPr="00375EDB" w:rsidRDefault="00BD3BBB" w:rsidP="004A22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</w:tr>
    </w:tbl>
    <w:p w:rsidR="00C67C5B" w:rsidRPr="00375EDB" w:rsidRDefault="00C67C5B" w:rsidP="00854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D3BBB" w:rsidRPr="00375EDB" w:rsidRDefault="00BD3BBB" w:rsidP="00854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75EDB">
        <w:rPr>
          <w:rFonts w:ascii="Times New Roman" w:hAnsi="Times New Roman" w:cs="Times New Roman"/>
          <w:sz w:val="28"/>
        </w:rPr>
        <w:lastRenderedPageBreak/>
        <w:t>При анализе индекса объема инвестиций в основной капитал</w:t>
      </w:r>
      <w:r w:rsidR="008D2B08" w:rsidRPr="00375EDB">
        <w:rPr>
          <w:rFonts w:ascii="Times New Roman" w:hAnsi="Times New Roman" w:cs="Times New Roman"/>
          <w:sz w:val="28"/>
        </w:rPr>
        <w:t xml:space="preserve"> (табл. 5)</w:t>
      </w:r>
      <w:r w:rsidR="00EA04CA" w:rsidRPr="00375EDB">
        <w:rPr>
          <w:rFonts w:ascii="Times New Roman" w:hAnsi="Times New Roman" w:cs="Times New Roman"/>
          <w:sz w:val="28"/>
        </w:rPr>
        <w:t>, рассчитанного в сопоставимых ценах, было выяснено, что объем инвестиций в выбранных регионах в 2010-2016 г</w:t>
      </w:r>
      <w:r w:rsidR="008D2B08" w:rsidRPr="00375EDB">
        <w:rPr>
          <w:rFonts w:ascii="Times New Roman" w:hAnsi="Times New Roman" w:cs="Times New Roman"/>
          <w:sz w:val="28"/>
        </w:rPr>
        <w:t>г.</w:t>
      </w:r>
      <w:r w:rsidR="00EA04CA" w:rsidRPr="00375EDB">
        <w:rPr>
          <w:rFonts w:ascii="Times New Roman" w:hAnsi="Times New Roman" w:cs="Times New Roman"/>
          <w:sz w:val="28"/>
        </w:rPr>
        <w:t xml:space="preserve"> находился на примерно одном уровне и составлял</w:t>
      </w:r>
      <w:r w:rsidR="00394832" w:rsidRPr="00375EDB">
        <w:rPr>
          <w:rFonts w:ascii="Times New Roman" w:hAnsi="Times New Roman" w:cs="Times New Roman"/>
          <w:sz w:val="28"/>
        </w:rPr>
        <w:t xml:space="preserve"> в среднем</w:t>
      </w:r>
      <w:r w:rsidR="00EA04CA" w:rsidRPr="00375EDB">
        <w:rPr>
          <w:rFonts w:ascii="Times New Roman" w:hAnsi="Times New Roman" w:cs="Times New Roman"/>
          <w:sz w:val="28"/>
        </w:rPr>
        <w:t xml:space="preserve"> </w:t>
      </w:r>
      <w:r w:rsidR="00394832" w:rsidRPr="00375EDB">
        <w:rPr>
          <w:rFonts w:ascii="Times New Roman" w:hAnsi="Times New Roman" w:cs="Times New Roman"/>
          <w:sz w:val="28"/>
        </w:rPr>
        <w:t>около 99% от уровня предыдущего года. Для ЦФО в этот период был характерен бол</w:t>
      </w:r>
      <w:r w:rsidR="00AA5152" w:rsidRPr="00375EDB">
        <w:rPr>
          <w:rFonts w:ascii="Times New Roman" w:hAnsi="Times New Roman" w:cs="Times New Roman"/>
          <w:sz w:val="28"/>
        </w:rPr>
        <w:t>ее высокий уровень инвестиций (~103,6%).</w:t>
      </w:r>
    </w:p>
    <w:p w:rsidR="001E4DD4" w:rsidRPr="00375EDB" w:rsidRDefault="00B510CC" w:rsidP="008547A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</w:rPr>
      </w:pPr>
      <w:r w:rsidRPr="00375EDB">
        <w:rPr>
          <w:rFonts w:ascii="Times New Roman" w:hAnsi="Times New Roman" w:cs="Times New Roman"/>
          <w:sz w:val="28"/>
        </w:rPr>
        <w:t xml:space="preserve">Таблица </w:t>
      </w:r>
      <w:r w:rsidR="001E4DD4" w:rsidRPr="00375EDB">
        <w:rPr>
          <w:rFonts w:ascii="Times New Roman" w:hAnsi="Times New Roman" w:cs="Times New Roman"/>
          <w:sz w:val="28"/>
        </w:rPr>
        <w:t>5</w:t>
      </w:r>
    </w:p>
    <w:p w:rsidR="00B510CC" w:rsidRPr="00375EDB" w:rsidRDefault="00B510CC" w:rsidP="00C67C5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75EDB">
        <w:rPr>
          <w:rFonts w:ascii="Times New Roman" w:hAnsi="Times New Roman" w:cs="Times New Roman"/>
          <w:sz w:val="28"/>
        </w:rPr>
        <w:t>Индекс физического объема инвестиций в основной капитал</w:t>
      </w:r>
      <w:r w:rsidR="008D2B08" w:rsidRPr="00375EDB">
        <w:rPr>
          <w:rFonts w:ascii="Times New Roman" w:hAnsi="Times New Roman" w:cs="Times New Roman"/>
          <w:sz w:val="28"/>
        </w:rPr>
        <w:t xml:space="preserve">, </w:t>
      </w:r>
      <w:r w:rsidRPr="00375EDB">
        <w:rPr>
          <w:rFonts w:ascii="Times New Roman" w:hAnsi="Times New Roman" w:cs="Times New Roman"/>
          <w:sz w:val="28"/>
        </w:rPr>
        <w:t xml:space="preserve">в </w:t>
      </w:r>
      <w:r w:rsidR="008D2B08" w:rsidRPr="00375EDB">
        <w:rPr>
          <w:rFonts w:ascii="Times New Roman" w:hAnsi="Times New Roman" w:cs="Times New Roman"/>
          <w:sz w:val="28"/>
        </w:rPr>
        <w:t xml:space="preserve">% </w:t>
      </w:r>
      <w:r w:rsidR="00932FDA" w:rsidRPr="00375EDB">
        <w:rPr>
          <w:rFonts w:ascii="Times New Roman" w:hAnsi="Times New Roman" w:cs="Times New Roman"/>
          <w:sz w:val="28"/>
        </w:rPr>
        <w:t>[1]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768"/>
        <w:gridCol w:w="800"/>
        <w:gridCol w:w="802"/>
        <w:gridCol w:w="802"/>
        <w:gridCol w:w="802"/>
        <w:gridCol w:w="892"/>
        <w:gridCol w:w="1092"/>
      </w:tblGrid>
      <w:tr w:rsidR="008C7879" w:rsidRPr="00375EDB" w:rsidTr="008D2B08">
        <w:trPr>
          <w:trHeight w:val="20"/>
          <w:jc w:val="center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:rsidR="008C7879" w:rsidRPr="00375EDB" w:rsidRDefault="008C7879" w:rsidP="00854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" w:type="dxa"/>
            <w:shd w:val="clear" w:color="auto" w:fill="auto"/>
            <w:vAlign w:val="center"/>
            <w:hideMark/>
          </w:tcPr>
          <w:p w:rsidR="008C7879" w:rsidRPr="00375EDB" w:rsidRDefault="008C7879" w:rsidP="00C67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8C7879" w:rsidRPr="00375EDB" w:rsidRDefault="008C7879" w:rsidP="00C67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:rsidR="008C7879" w:rsidRPr="00375EDB" w:rsidRDefault="008C7879" w:rsidP="00C67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:rsidR="008C7879" w:rsidRPr="00375EDB" w:rsidRDefault="008C7879" w:rsidP="00C67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:rsidR="008C7879" w:rsidRPr="00375EDB" w:rsidRDefault="008C7879" w:rsidP="00C67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912" w:type="dxa"/>
            <w:shd w:val="clear" w:color="auto" w:fill="auto"/>
            <w:vAlign w:val="center"/>
            <w:hideMark/>
          </w:tcPr>
          <w:p w:rsidR="008C7879" w:rsidRPr="00375EDB" w:rsidRDefault="008C7879" w:rsidP="00C67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:rsidR="008C7879" w:rsidRPr="00375EDB" w:rsidRDefault="008C7879" w:rsidP="00C67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2016</w:t>
            </w:r>
          </w:p>
        </w:tc>
      </w:tr>
      <w:tr w:rsidR="008C7879" w:rsidRPr="00375EDB" w:rsidTr="008D2B08">
        <w:trPr>
          <w:trHeight w:val="20"/>
          <w:jc w:val="center"/>
        </w:trPr>
        <w:tc>
          <w:tcPr>
            <w:tcW w:w="3114" w:type="dxa"/>
            <w:shd w:val="clear" w:color="auto" w:fill="auto"/>
            <w:vAlign w:val="center"/>
            <w:hideMark/>
          </w:tcPr>
          <w:p w:rsidR="008C7879" w:rsidRPr="00375EDB" w:rsidRDefault="008C7879" w:rsidP="008547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776" w:type="dxa"/>
            <w:shd w:val="clear" w:color="auto" w:fill="auto"/>
            <w:vAlign w:val="center"/>
            <w:hideMark/>
          </w:tcPr>
          <w:p w:rsidR="008C7879" w:rsidRPr="00375EDB" w:rsidRDefault="008C7879" w:rsidP="00C67C5B">
            <w:pPr>
              <w:spacing w:after="0" w:line="240" w:lineRule="auto"/>
              <w:ind w:right="-8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106,3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8C7879" w:rsidRPr="00375EDB" w:rsidRDefault="008C7879" w:rsidP="00C67C5B">
            <w:pPr>
              <w:spacing w:after="0" w:line="240" w:lineRule="auto"/>
              <w:ind w:right="-8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110,8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:rsidR="008C7879" w:rsidRPr="00375EDB" w:rsidRDefault="008C7879" w:rsidP="00C67C5B">
            <w:pPr>
              <w:spacing w:after="0" w:line="240" w:lineRule="auto"/>
              <w:ind w:right="-8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106,8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:rsidR="008C7879" w:rsidRPr="00375EDB" w:rsidRDefault="008C7879" w:rsidP="00C67C5B">
            <w:pPr>
              <w:spacing w:after="0" w:line="240" w:lineRule="auto"/>
              <w:ind w:right="-8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100,8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:rsidR="008C7879" w:rsidRPr="00375EDB" w:rsidRDefault="008C7879" w:rsidP="00C67C5B">
            <w:pPr>
              <w:spacing w:after="0" w:line="240" w:lineRule="auto"/>
              <w:ind w:right="-8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98,5</w:t>
            </w:r>
          </w:p>
        </w:tc>
        <w:tc>
          <w:tcPr>
            <w:tcW w:w="912" w:type="dxa"/>
            <w:shd w:val="clear" w:color="auto" w:fill="auto"/>
            <w:vAlign w:val="center"/>
            <w:hideMark/>
          </w:tcPr>
          <w:p w:rsidR="008C7879" w:rsidRPr="00375EDB" w:rsidRDefault="008C7879" w:rsidP="00C67C5B">
            <w:pPr>
              <w:spacing w:after="0" w:line="240" w:lineRule="auto"/>
              <w:ind w:right="-86" w:firstLineChars="100" w:firstLine="24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89,9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:rsidR="008C7879" w:rsidRPr="00375EDB" w:rsidRDefault="008C7879" w:rsidP="00C67C5B">
            <w:pPr>
              <w:spacing w:after="0" w:line="240" w:lineRule="auto"/>
              <w:ind w:right="-86" w:firstLineChars="100" w:firstLine="24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99,1</w:t>
            </w:r>
          </w:p>
        </w:tc>
      </w:tr>
      <w:tr w:rsidR="008C7879" w:rsidRPr="00375EDB" w:rsidTr="008D2B08">
        <w:trPr>
          <w:trHeight w:val="20"/>
          <w:jc w:val="center"/>
        </w:trPr>
        <w:tc>
          <w:tcPr>
            <w:tcW w:w="3114" w:type="dxa"/>
            <w:shd w:val="clear" w:color="auto" w:fill="auto"/>
            <w:vAlign w:val="center"/>
            <w:hideMark/>
          </w:tcPr>
          <w:p w:rsidR="008C7879" w:rsidRPr="00375EDB" w:rsidRDefault="008C7879" w:rsidP="008547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ЦФО</w:t>
            </w:r>
          </w:p>
        </w:tc>
        <w:tc>
          <w:tcPr>
            <w:tcW w:w="776" w:type="dxa"/>
            <w:shd w:val="clear" w:color="auto" w:fill="auto"/>
            <w:vAlign w:val="center"/>
            <w:hideMark/>
          </w:tcPr>
          <w:p w:rsidR="008C7879" w:rsidRPr="00375EDB" w:rsidRDefault="008C7879" w:rsidP="00C67C5B">
            <w:pPr>
              <w:spacing w:after="0" w:line="240" w:lineRule="auto"/>
              <w:ind w:right="-8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104,4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8C7879" w:rsidRPr="00375EDB" w:rsidRDefault="008C7879" w:rsidP="00C67C5B">
            <w:pPr>
              <w:spacing w:after="0" w:line="240" w:lineRule="auto"/>
              <w:ind w:right="-8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107,2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:rsidR="008C7879" w:rsidRPr="00375EDB" w:rsidRDefault="008C7879" w:rsidP="00C67C5B">
            <w:pPr>
              <w:spacing w:after="0" w:line="240" w:lineRule="auto"/>
              <w:ind w:right="-8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112,9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:rsidR="008C7879" w:rsidRPr="00375EDB" w:rsidRDefault="008C7879" w:rsidP="00C67C5B">
            <w:pPr>
              <w:spacing w:after="0" w:line="240" w:lineRule="auto"/>
              <w:ind w:right="-8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105,2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:rsidR="008C7879" w:rsidRPr="00375EDB" w:rsidRDefault="008C7879" w:rsidP="00C67C5B">
            <w:pPr>
              <w:spacing w:after="0" w:line="240" w:lineRule="auto"/>
              <w:ind w:right="-8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102,8</w:t>
            </w:r>
          </w:p>
        </w:tc>
        <w:tc>
          <w:tcPr>
            <w:tcW w:w="912" w:type="dxa"/>
            <w:shd w:val="clear" w:color="auto" w:fill="auto"/>
            <w:vAlign w:val="center"/>
            <w:hideMark/>
          </w:tcPr>
          <w:p w:rsidR="008C7879" w:rsidRPr="00375EDB" w:rsidRDefault="008C7879" w:rsidP="00C67C5B">
            <w:pPr>
              <w:spacing w:after="0" w:line="240" w:lineRule="auto"/>
              <w:ind w:right="-86" w:firstLineChars="100" w:firstLine="24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94,1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:rsidR="008C7879" w:rsidRPr="00375EDB" w:rsidRDefault="008C7879" w:rsidP="00C67C5B">
            <w:pPr>
              <w:spacing w:after="0" w:line="240" w:lineRule="auto"/>
              <w:ind w:right="-86" w:firstLineChars="100" w:firstLine="24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98,7</w:t>
            </w:r>
          </w:p>
        </w:tc>
      </w:tr>
      <w:tr w:rsidR="008C7879" w:rsidRPr="00375EDB" w:rsidTr="008D2B08">
        <w:trPr>
          <w:trHeight w:val="20"/>
          <w:jc w:val="center"/>
        </w:trPr>
        <w:tc>
          <w:tcPr>
            <w:tcW w:w="3114" w:type="dxa"/>
            <w:shd w:val="clear" w:color="auto" w:fill="auto"/>
            <w:vAlign w:val="center"/>
            <w:hideMark/>
          </w:tcPr>
          <w:p w:rsidR="008C7879" w:rsidRPr="00375EDB" w:rsidRDefault="008C7879" w:rsidP="00854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Владимирская область</w:t>
            </w:r>
          </w:p>
        </w:tc>
        <w:tc>
          <w:tcPr>
            <w:tcW w:w="776" w:type="dxa"/>
            <w:shd w:val="clear" w:color="auto" w:fill="auto"/>
            <w:vAlign w:val="center"/>
            <w:hideMark/>
          </w:tcPr>
          <w:p w:rsidR="008C7879" w:rsidRPr="00375EDB" w:rsidRDefault="008C7879" w:rsidP="00C67C5B">
            <w:pPr>
              <w:spacing w:after="0" w:line="240" w:lineRule="auto"/>
              <w:ind w:right="-8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92,6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8C7879" w:rsidRPr="00375EDB" w:rsidRDefault="008C7879" w:rsidP="00C67C5B">
            <w:pPr>
              <w:spacing w:after="0" w:line="240" w:lineRule="auto"/>
              <w:ind w:right="-8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111,5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:rsidR="008C7879" w:rsidRPr="00375EDB" w:rsidRDefault="008C7879" w:rsidP="00C67C5B">
            <w:pPr>
              <w:spacing w:after="0" w:line="240" w:lineRule="auto"/>
              <w:ind w:right="-8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93,5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:rsidR="008C7879" w:rsidRPr="00375EDB" w:rsidRDefault="008C7879" w:rsidP="00C67C5B">
            <w:pPr>
              <w:spacing w:after="0" w:line="240" w:lineRule="auto"/>
              <w:ind w:right="-8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98,2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:rsidR="008C7879" w:rsidRPr="00375EDB" w:rsidRDefault="008C7879" w:rsidP="00C67C5B">
            <w:pPr>
              <w:spacing w:after="0" w:line="240" w:lineRule="auto"/>
              <w:ind w:right="-8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110,4</w:t>
            </w:r>
          </w:p>
        </w:tc>
        <w:tc>
          <w:tcPr>
            <w:tcW w:w="912" w:type="dxa"/>
            <w:shd w:val="clear" w:color="auto" w:fill="auto"/>
            <w:vAlign w:val="center"/>
            <w:hideMark/>
          </w:tcPr>
          <w:p w:rsidR="008C7879" w:rsidRPr="00375EDB" w:rsidRDefault="008C7879" w:rsidP="00C67C5B">
            <w:pPr>
              <w:spacing w:after="0" w:line="240" w:lineRule="auto"/>
              <w:ind w:right="-86"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88,9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:rsidR="008C7879" w:rsidRPr="00375EDB" w:rsidRDefault="008C7879" w:rsidP="00C67C5B">
            <w:pPr>
              <w:spacing w:after="0" w:line="240" w:lineRule="auto"/>
              <w:ind w:right="-86"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100,1</w:t>
            </w:r>
          </w:p>
        </w:tc>
      </w:tr>
      <w:tr w:rsidR="008C7879" w:rsidRPr="00375EDB" w:rsidTr="008D2B08">
        <w:trPr>
          <w:trHeight w:val="20"/>
          <w:jc w:val="center"/>
        </w:trPr>
        <w:tc>
          <w:tcPr>
            <w:tcW w:w="3114" w:type="dxa"/>
            <w:shd w:val="clear" w:color="auto" w:fill="auto"/>
            <w:vAlign w:val="center"/>
            <w:hideMark/>
          </w:tcPr>
          <w:p w:rsidR="008C7879" w:rsidRPr="00375EDB" w:rsidRDefault="008C7879" w:rsidP="00854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Тверская область</w:t>
            </w:r>
          </w:p>
        </w:tc>
        <w:tc>
          <w:tcPr>
            <w:tcW w:w="776" w:type="dxa"/>
            <w:shd w:val="clear" w:color="auto" w:fill="auto"/>
            <w:vAlign w:val="center"/>
            <w:hideMark/>
          </w:tcPr>
          <w:p w:rsidR="008C7879" w:rsidRPr="00375EDB" w:rsidRDefault="008C7879" w:rsidP="00C67C5B">
            <w:pPr>
              <w:spacing w:after="0" w:line="240" w:lineRule="auto"/>
              <w:ind w:right="-8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112,5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8C7879" w:rsidRPr="00375EDB" w:rsidRDefault="008C7879" w:rsidP="00C67C5B">
            <w:pPr>
              <w:spacing w:after="0" w:line="240" w:lineRule="auto"/>
              <w:ind w:right="-8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105,6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:rsidR="008C7879" w:rsidRPr="00375EDB" w:rsidRDefault="008C7879" w:rsidP="00C67C5B">
            <w:pPr>
              <w:spacing w:after="0" w:line="240" w:lineRule="auto"/>
              <w:ind w:right="-8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81,1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:rsidR="008C7879" w:rsidRPr="00375EDB" w:rsidRDefault="008C7879" w:rsidP="00C67C5B">
            <w:pPr>
              <w:spacing w:after="0" w:line="240" w:lineRule="auto"/>
              <w:ind w:right="-8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:rsidR="008C7879" w:rsidRPr="00375EDB" w:rsidRDefault="008C7879" w:rsidP="00C67C5B">
            <w:pPr>
              <w:spacing w:after="0" w:line="240" w:lineRule="auto"/>
              <w:ind w:right="-8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912" w:type="dxa"/>
            <w:shd w:val="clear" w:color="auto" w:fill="auto"/>
            <w:vAlign w:val="center"/>
            <w:hideMark/>
          </w:tcPr>
          <w:p w:rsidR="008C7879" w:rsidRPr="00375EDB" w:rsidRDefault="008C7879" w:rsidP="00C67C5B">
            <w:pPr>
              <w:spacing w:after="0" w:line="240" w:lineRule="auto"/>
              <w:ind w:right="-86"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81,2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:rsidR="008C7879" w:rsidRPr="00375EDB" w:rsidRDefault="008C7879" w:rsidP="00C67C5B">
            <w:pPr>
              <w:spacing w:after="0" w:line="240" w:lineRule="auto"/>
              <w:ind w:right="-86"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113,5</w:t>
            </w:r>
          </w:p>
        </w:tc>
      </w:tr>
      <w:tr w:rsidR="008C7879" w:rsidRPr="00375EDB" w:rsidTr="008D2B08">
        <w:trPr>
          <w:trHeight w:val="20"/>
          <w:jc w:val="center"/>
        </w:trPr>
        <w:tc>
          <w:tcPr>
            <w:tcW w:w="3114" w:type="dxa"/>
            <w:shd w:val="clear" w:color="auto" w:fill="auto"/>
            <w:vAlign w:val="center"/>
            <w:hideMark/>
          </w:tcPr>
          <w:p w:rsidR="008C7879" w:rsidRPr="00375EDB" w:rsidRDefault="008C7879" w:rsidP="00854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Ярославская область</w:t>
            </w:r>
          </w:p>
        </w:tc>
        <w:tc>
          <w:tcPr>
            <w:tcW w:w="776" w:type="dxa"/>
            <w:shd w:val="clear" w:color="auto" w:fill="auto"/>
            <w:vAlign w:val="center"/>
            <w:hideMark/>
          </w:tcPr>
          <w:p w:rsidR="008C7879" w:rsidRPr="00375EDB" w:rsidRDefault="008C7879" w:rsidP="00C67C5B">
            <w:pPr>
              <w:spacing w:after="0" w:line="240" w:lineRule="auto"/>
              <w:ind w:right="-8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119,4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8C7879" w:rsidRPr="00375EDB" w:rsidRDefault="008C7879" w:rsidP="00C67C5B">
            <w:pPr>
              <w:spacing w:after="0" w:line="240" w:lineRule="auto"/>
              <w:ind w:right="-8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104,2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:rsidR="008C7879" w:rsidRPr="00375EDB" w:rsidRDefault="008C7879" w:rsidP="00C67C5B">
            <w:pPr>
              <w:spacing w:after="0" w:line="240" w:lineRule="auto"/>
              <w:ind w:right="-8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92,4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:rsidR="008C7879" w:rsidRPr="00375EDB" w:rsidRDefault="008C7879" w:rsidP="00C67C5B">
            <w:pPr>
              <w:spacing w:after="0" w:line="240" w:lineRule="auto"/>
              <w:ind w:right="-8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100,8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:rsidR="008C7879" w:rsidRPr="00375EDB" w:rsidRDefault="008C7879" w:rsidP="00C67C5B">
            <w:pPr>
              <w:spacing w:after="0" w:line="240" w:lineRule="auto"/>
              <w:ind w:right="-8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97,4</w:t>
            </w:r>
          </w:p>
        </w:tc>
        <w:tc>
          <w:tcPr>
            <w:tcW w:w="912" w:type="dxa"/>
            <w:shd w:val="clear" w:color="auto" w:fill="auto"/>
            <w:vAlign w:val="center"/>
            <w:hideMark/>
          </w:tcPr>
          <w:p w:rsidR="008C7879" w:rsidRPr="00375EDB" w:rsidRDefault="008C7879" w:rsidP="00C67C5B">
            <w:pPr>
              <w:spacing w:after="0" w:line="240" w:lineRule="auto"/>
              <w:ind w:right="-86"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76,7</w:t>
            </w:r>
          </w:p>
        </w:tc>
        <w:tc>
          <w:tcPr>
            <w:tcW w:w="1131" w:type="dxa"/>
            <w:shd w:val="clear" w:color="auto" w:fill="auto"/>
            <w:vAlign w:val="center"/>
            <w:hideMark/>
          </w:tcPr>
          <w:p w:rsidR="008C7879" w:rsidRPr="00375EDB" w:rsidRDefault="008C7879" w:rsidP="00C67C5B">
            <w:pPr>
              <w:spacing w:after="0" w:line="240" w:lineRule="auto"/>
              <w:ind w:right="-86"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98,5</w:t>
            </w:r>
          </w:p>
        </w:tc>
      </w:tr>
    </w:tbl>
    <w:p w:rsidR="00C67C5B" w:rsidRPr="00375EDB" w:rsidRDefault="00C67C5B" w:rsidP="00854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</w:rPr>
      </w:pPr>
    </w:p>
    <w:p w:rsidR="00AA5152" w:rsidRPr="00375EDB" w:rsidRDefault="00C453CE" w:rsidP="00854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75EDB">
        <w:rPr>
          <w:rFonts w:ascii="Times New Roman" w:hAnsi="Times New Roman" w:cs="Times New Roman"/>
          <w:sz w:val="28"/>
        </w:rPr>
        <w:t>О</w:t>
      </w:r>
      <w:r w:rsidR="00167C92" w:rsidRPr="00375EDB">
        <w:rPr>
          <w:rFonts w:ascii="Times New Roman" w:hAnsi="Times New Roman" w:cs="Times New Roman"/>
          <w:sz w:val="28"/>
        </w:rPr>
        <w:t>ценк</w:t>
      </w:r>
      <w:r w:rsidRPr="00375EDB">
        <w:rPr>
          <w:rFonts w:ascii="Times New Roman" w:hAnsi="Times New Roman" w:cs="Times New Roman"/>
          <w:sz w:val="28"/>
        </w:rPr>
        <w:t>а</w:t>
      </w:r>
      <w:r w:rsidR="00167C92" w:rsidRPr="00375EDB">
        <w:rPr>
          <w:rFonts w:ascii="Times New Roman" w:hAnsi="Times New Roman" w:cs="Times New Roman"/>
          <w:sz w:val="28"/>
        </w:rPr>
        <w:t xml:space="preserve"> структуры</w:t>
      </w:r>
      <w:r w:rsidR="002C63AA" w:rsidRPr="00375EDB">
        <w:rPr>
          <w:rFonts w:ascii="Times New Roman" w:hAnsi="Times New Roman" w:cs="Times New Roman"/>
          <w:sz w:val="28"/>
        </w:rPr>
        <w:t xml:space="preserve"> инвестиций в основной капитал по видам основных фондов</w:t>
      </w:r>
      <w:r w:rsidR="00E627A3" w:rsidRPr="00375EDB">
        <w:rPr>
          <w:rFonts w:ascii="Times New Roman" w:hAnsi="Times New Roman" w:cs="Times New Roman"/>
          <w:sz w:val="28"/>
        </w:rPr>
        <w:t xml:space="preserve"> (</w:t>
      </w:r>
      <w:r w:rsidR="004E04BE" w:rsidRPr="00375EDB">
        <w:rPr>
          <w:rFonts w:ascii="Times New Roman" w:hAnsi="Times New Roman" w:cs="Times New Roman"/>
          <w:sz w:val="28"/>
        </w:rPr>
        <w:t>табл.</w:t>
      </w:r>
      <w:r w:rsidR="00E627A3" w:rsidRPr="00375EDB">
        <w:rPr>
          <w:rFonts w:ascii="Times New Roman" w:hAnsi="Times New Roman" w:cs="Times New Roman"/>
          <w:sz w:val="28"/>
        </w:rPr>
        <w:t xml:space="preserve"> 6)</w:t>
      </w:r>
      <w:r w:rsidRPr="00375EDB">
        <w:rPr>
          <w:rFonts w:ascii="Times New Roman" w:hAnsi="Times New Roman" w:cs="Times New Roman"/>
          <w:sz w:val="28"/>
        </w:rPr>
        <w:t xml:space="preserve"> показала, что о</w:t>
      </w:r>
      <w:r w:rsidR="00321B7A" w:rsidRPr="00375EDB">
        <w:rPr>
          <w:rFonts w:ascii="Times New Roman" w:hAnsi="Times New Roman" w:cs="Times New Roman"/>
          <w:sz w:val="28"/>
        </w:rPr>
        <w:t xml:space="preserve">коло 80% всех инвестиций направляются на </w:t>
      </w:r>
      <w:r w:rsidR="00793C3E" w:rsidRPr="00375EDB">
        <w:rPr>
          <w:rFonts w:ascii="Times New Roman" w:hAnsi="Times New Roman" w:cs="Times New Roman"/>
          <w:sz w:val="28"/>
        </w:rPr>
        <w:t xml:space="preserve">здания и сооружения, а также на машины, оборудование и транспортные средства. </w:t>
      </w:r>
      <w:r w:rsidR="008C3B51" w:rsidRPr="00375EDB">
        <w:rPr>
          <w:rFonts w:ascii="Times New Roman" w:hAnsi="Times New Roman" w:cs="Times New Roman"/>
          <w:sz w:val="28"/>
        </w:rPr>
        <w:t>Еще был</w:t>
      </w:r>
      <w:r w:rsidRPr="00375EDB">
        <w:rPr>
          <w:rFonts w:ascii="Times New Roman" w:hAnsi="Times New Roman" w:cs="Times New Roman"/>
          <w:sz w:val="28"/>
        </w:rPr>
        <w:t xml:space="preserve">о </w:t>
      </w:r>
      <w:r w:rsidR="008C3B51" w:rsidRPr="00375EDB">
        <w:rPr>
          <w:rFonts w:ascii="Times New Roman" w:hAnsi="Times New Roman" w:cs="Times New Roman"/>
          <w:sz w:val="28"/>
        </w:rPr>
        <w:t>выявлен</w:t>
      </w:r>
      <w:r w:rsidRPr="00375EDB">
        <w:rPr>
          <w:rFonts w:ascii="Times New Roman" w:hAnsi="Times New Roman" w:cs="Times New Roman"/>
          <w:sz w:val="28"/>
        </w:rPr>
        <w:t xml:space="preserve">о, что </w:t>
      </w:r>
      <w:r w:rsidR="008C3B51" w:rsidRPr="00375EDB">
        <w:rPr>
          <w:rFonts w:ascii="Times New Roman" w:hAnsi="Times New Roman" w:cs="Times New Roman"/>
          <w:sz w:val="28"/>
        </w:rPr>
        <w:t>2014</w:t>
      </w:r>
      <w:r w:rsidRPr="00375EDB">
        <w:rPr>
          <w:rFonts w:ascii="Times New Roman" w:hAnsi="Times New Roman" w:cs="Times New Roman"/>
          <w:sz w:val="28"/>
        </w:rPr>
        <w:t>-</w:t>
      </w:r>
      <w:r w:rsidR="008C3B51" w:rsidRPr="00375EDB">
        <w:rPr>
          <w:rFonts w:ascii="Times New Roman" w:hAnsi="Times New Roman" w:cs="Times New Roman"/>
          <w:sz w:val="28"/>
        </w:rPr>
        <w:t>2016</w:t>
      </w:r>
      <w:r w:rsidRPr="00375EDB">
        <w:rPr>
          <w:rFonts w:ascii="Times New Roman" w:hAnsi="Times New Roman" w:cs="Times New Roman"/>
          <w:sz w:val="28"/>
        </w:rPr>
        <w:t xml:space="preserve"> гг. </w:t>
      </w:r>
      <w:r w:rsidR="008C3B51" w:rsidRPr="00375EDB">
        <w:rPr>
          <w:rFonts w:ascii="Times New Roman" w:hAnsi="Times New Roman" w:cs="Times New Roman"/>
          <w:sz w:val="28"/>
        </w:rPr>
        <w:t>произошло резкое сокращение вложений в машины и оборудование. Их доля в структуре инвестиций в среднем упала на 10%.</w:t>
      </w:r>
      <w:r w:rsidR="0016761D" w:rsidRPr="00375EDB">
        <w:rPr>
          <w:rFonts w:ascii="Times New Roman" w:hAnsi="Times New Roman" w:cs="Times New Roman"/>
          <w:sz w:val="28"/>
        </w:rPr>
        <w:t xml:space="preserve"> Наиболее показательна ситуация, сложившаяся в Тверской области. Если в 2014 г</w:t>
      </w:r>
      <w:r w:rsidRPr="00375EDB">
        <w:rPr>
          <w:rFonts w:ascii="Times New Roman" w:hAnsi="Times New Roman" w:cs="Times New Roman"/>
          <w:sz w:val="28"/>
        </w:rPr>
        <w:t>.</w:t>
      </w:r>
      <w:r w:rsidR="0016761D" w:rsidRPr="00375EDB">
        <w:rPr>
          <w:rFonts w:ascii="Times New Roman" w:hAnsi="Times New Roman" w:cs="Times New Roman"/>
          <w:sz w:val="28"/>
        </w:rPr>
        <w:t xml:space="preserve"> инвестиции в машины и оборудование составляли 34,5% </w:t>
      </w:r>
      <w:r w:rsidR="00ED4FC2" w:rsidRPr="00375EDB">
        <w:rPr>
          <w:rFonts w:ascii="Times New Roman" w:hAnsi="Times New Roman" w:cs="Times New Roman"/>
          <w:sz w:val="28"/>
        </w:rPr>
        <w:t>от общего объема инвестиций, то в 2016 г</w:t>
      </w:r>
      <w:r w:rsidRPr="00375EDB">
        <w:rPr>
          <w:rFonts w:ascii="Times New Roman" w:hAnsi="Times New Roman" w:cs="Times New Roman"/>
          <w:sz w:val="28"/>
        </w:rPr>
        <w:t>.</w:t>
      </w:r>
      <w:r w:rsidR="00ED4FC2" w:rsidRPr="00375EDB">
        <w:rPr>
          <w:rFonts w:ascii="Times New Roman" w:hAnsi="Times New Roman" w:cs="Times New Roman"/>
          <w:sz w:val="28"/>
        </w:rPr>
        <w:t xml:space="preserve"> они уже составляли только 23,5%, что является самым низким уровнем для всех исследуемых регионов.</w:t>
      </w:r>
      <w:r w:rsidR="006655ED" w:rsidRPr="00375EDB">
        <w:rPr>
          <w:rFonts w:ascii="Times New Roman" w:hAnsi="Times New Roman" w:cs="Times New Roman"/>
          <w:sz w:val="28"/>
        </w:rPr>
        <w:t xml:space="preserve"> Зато доля инвестиций в жилищное строительство повысилась за два года до 25,5%</w:t>
      </w:r>
      <w:r w:rsidR="00033902" w:rsidRPr="00375EDB">
        <w:rPr>
          <w:rFonts w:ascii="Times New Roman" w:hAnsi="Times New Roman" w:cs="Times New Roman"/>
          <w:sz w:val="28"/>
        </w:rPr>
        <w:t>, увеличившись более чем вдвое.</w:t>
      </w:r>
    </w:p>
    <w:p w:rsidR="00270379" w:rsidRPr="00375EDB" w:rsidRDefault="007A059F" w:rsidP="008547A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</w:rPr>
      </w:pPr>
      <w:r w:rsidRPr="00375EDB">
        <w:rPr>
          <w:rFonts w:ascii="Times New Roman" w:hAnsi="Times New Roman" w:cs="Times New Roman"/>
          <w:sz w:val="28"/>
        </w:rPr>
        <w:t xml:space="preserve">Таблица </w:t>
      </w:r>
      <w:r w:rsidR="00270379" w:rsidRPr="00375EDB">
        <w:rPr>
          <w:rFonts w:ascii="Times New Roman" w:hAnsi="Times New Roman" w:cs="Times New Roman"/>
          <w:sz w:val="28"/>
        </w:rPr>
        <w:t>6</w:t>
      </w:r>
    </w:p>
    <w:p w:rsidR="007A059F" w:rsidRPr="000C0386" w:rsidRDefault="007A059F" w:rsidP="008D2B0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75EDB">
        <w:rPr>
          <w:rFonts w:ascii="Times New Roman" w:hAnsi="Times New Roman" w:cs="Times New Roman"/>
          <w:sz w:val="28"/>
        </w:rPr>
        <w:t xml:space="preserve">Структура инвестиций в основной капитал по видам </w:t>
      </w:r>
      <w:r w:rsidRPr="000C0386">
        <w:rPr>
          <w:rFonts w:ascii="Times New Roman" w:hAnsi="Times New Roman" w:cs="Times New Roman"/>
          <w:sz w:val="26"/>
          <w:szCs w:val="26"/>
        </w:rPr>
        <w:t>основных фондов</w:t>
      </w:r>
      <w:r w:rsidR="008D2B08" w:rsidRPr="00375EDB">
        <w:rPr>
          <w:rFonts w:ascii="Times New Roman" w:hAnsi="Times New Roman" w:cs="Times New Roman"/>
          <w:sz w:val="28"/>
        </w:rPr>
        <w:t xml:space="preserve">, </w:t>
      </w:r>
      <w:r w:rsidR="008D2B08" w:rsidRPr="000C0386">
        <w:rPr>
          <w:rFonts w:ascii="Times New Roman" w:hAnsi="Times New Roman" w:cs="Times New Roman"/>
          <w:sz w:val="26"/>
          <w:szCs w:val="26"/>
        </w:rPr>
        <w:t xml:space="preserve">% </w:t>
      </w:r>
      <w:r w:rsidR="00932FDA" w:rsidRPr="000C0386">
        <w:rPr>
          <w:rFonts w:ascii="Times New Roman" w:hAnsi="Times New Roman" w:cs="Times New Roman"/>
          <w:sz w:val="26"/>
          <w:szCs w:val="26"/>
        </w:rPr>
        <w:t>[1]</w:t>
      </w:r>
    </w:p>
    <w:tbl>
      <w:tblPr>
        <w:tblW w:w="903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42"/>
        <w:gridCol w:w="798"/>
        <w:gridCol w:w="1062"/>
        <w:gridCol w:w="1256"/>
        <w:gridCol w:w="692"/>
        <w:gridCol w:w="797"/>
        <w:gridCol w:w="1196"/>
        <w:gridCol w:w="1412"/>
        <w:gridCol w:w="784"/>
      </w:tblGrid>
      <w:tr w:rsidR="00887787" w:rsidRPr="00375EDB" w:rsidTr="00C453CE">
        <w:trPr>
          <w:trHeight w:val="20"/>
        </w:trPr>
        <w:tc>
          <w:tcPr>
            <w:tcW w:w="10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787" w:rsidRPr="00375EDB" w:rsidRDefault="00887787" w:rsidP="00854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37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7787" w:rsidRPr="00375EDB" w:rsidRDefault="00887787" w:rsidP="0085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2010</w:t>
            </w:r>
          </w:p>
        </w:tc>
        <w:tc>
          <w:tcPr>
            <w:tcW w:w="420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87787" w:rsidRPr="00375EDB" w:rsidRDefault="00887787" w:rsidP="0085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2016</w:t>
            </w:r>
          </w:p>
        </w:tc>
      </w:tr>
      <w:tr w:rsidR="00887787" w:rsidRPr="00375EDB" w:rsidTr="00C453CE">
        <w:trPr>
          <w:trHeight w:val="20"/>
        </w:trPr>
        <w:tc>
          <w:tcPr>
            <w:tcW w:w="1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787" w:rsidRPr="00375EDB" w:rsidRDefault="00887787" w:rsidP="008547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787" w:rsidRPr="00375EDB" w:rsidRDefault="00887787" w:rsidP="008547A7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Жилища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787" w:rsidRPr="00375EDB" w:rsidRDefault="00887787" w:rsidP="008547A7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Здания (кроме жилых) и сооружения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787" w:rsidRPr="00375EDB" w:rsidRDefault="00887787" w:rsidP="008547A7">
            <w:pPr>
              <w:spacing w:after="0" w:line="240" w:lineRule="auto"/>
              <w:ind w:left="-45" w:right="-53" w:firstLine="4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Машины, оборудование, транспортные средства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787" w:rsidRPr="00375EDB" w:rsidRDefault="00887787" w:rsidP="008547A7">
            <w:pPr>
              <w:spacing w:after="0" w:line="240" w:lineRule="auto"/>
              <w:ind w:right="-1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787" w:rsidRPr="00375EDB" w:rsidRDefault="00887787" w:rsidP="00C453CE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787" w:rsidRPr="00375EDB" w:rsidRDefault="00887787" w:rsidP="00C453CE">
            <w:pPr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Здания (кроме жилых) и сооружения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787" w:rsidRPr="00375EDB" w:rsidRDefault="00887787" w:rsidP="00C453CE">
            <w:pPr>
              <w:spacing w:after="0" w:line="240" w:lineRule="auto"/>
              <w:ind w:right="-15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Машины, оборудование, транспортные средства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787" w:rsidRPr="00375EDB" w:rsidRDefault="00887787" w:rsidP="00C453CE">
            <w:pPr>
              <w:spacing w:after="0" w:line="240" w:lineRule="auto"/>
              <w:ind w:left="-22" w:right="-11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</w:t>
            </w:r>
          </w:p>
        </w:tc>
      </w:tr>
      <w:tr w:rsidR="00887787" w:rsidRPr="00375EDB" w:rsidTr="00C453CE">
        <w:trPr>
          <w:trHeight w:val="20"/>
        </w:trPr>
        <w:tc>
          <w:tcPr>
            <w:tcW w:w="10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787" w:rsidRPr="00375EDB" w:rsidRDefault="00B7113C" w:rsidP="00854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РФ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787" w:rsidRPr="00375EDB" w:rsidRDefault="00887787" w:rsidP="008547A7">
            <w:pPr>
              <w:spacing w:after="0" w:line="240" w:lineRule="auto"/>
              <w:ind w:left="-8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12,2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787" w:rsidRPr="00375EDB" w:rsidRDefault="00887787" w:rsidP="008547A7">
            <w:pPr>
              <w:spacing w:after="0" w:line="240" w:lineRule="auto"/>
              <w:ind w:left="-8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43,3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787" w:rsidRPr="00375EDB" w:rsidRDefault="00887787" w:rsidP="008547A7">
            <w:pPr>
              <w:spacing w:after="0" w:line="240" w:lineRule="auto"/>
              <w:ind w:left="-8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37,9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787" w:rsidRPr="00375EDB" w:rsidRDefault="00887787" w:rsidP="008547A7">
            <w:pPr>
              <w:spacing w:after="0" w:line="240" w:lineRule="auto"/>
              <w:ind w:left="-8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6,6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787" w:rsidRPr="00375EDB" w:rsidRDefault="00887787" w:rsidP="008547A7">
            <w:pPr>
              <w:spacing w:after="0" w:line="240" w:lineRule="auto"/>
              <w:ind w:left="-8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15,4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787" w:rsidRPr="00375EDB" w:rsidRDefault="00887787" w:rsidP="008547A7">
            <w:pPr>
              <w:spacing w:after="0" w:line="240" w:lineRule="auto"/>
              <w:ind w:left="-8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45,2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787" w:rsidRPr="00375EDB" w:rsidRDefault="00887787" w:rsidP="008547A7">
            <w:pPr>
              <w:spacing w:after="0" w:line="240" w:lineRule="auto"/>
              <w:ind w:left="-80" w:firstLineChars="2" w:firstLine="5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30,6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787" w:rsidRPr="00375EDB" w:rsidRDefault="00887787" w:rsidP="008547A7">
            <w:pPr>
              <w:spacing w:after="0" w:line="240" w:lineRule="auto"/>
              <w:ind w:left="-8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8,8</w:t>
            </w:r>
          </w:p>
        </w:tc>
      </w:tr>
      <w:tr w:rsidR="00887787" w:rsidRPr="00375EDB" w:rsidTr="00C453CE">
        <w:trPr>
          <w:trHeight w:val="20"/>
        </w:trPr>
        <w:tc>
          <w:tcPr>
            <w:tcW w:w="10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787" w:rsidRPr="00375EDB" w:rsidRDefault="00B7113C" w:rsidP="008547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ЦФО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787" w:rsidRPr="00375EDB" w:rsidRDefault="00887787" w:rsidP="008547A7">
            <w:pPr>
              <w:spacing w:after="0" w:line="240" w:lineRule="auto"/>
              <w:ind w:left="-8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14,7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787" w:rsidRPr="00375EDB" w:rsidRDefault="00887787" w:rsidP="008547A7">
            <w:pPr>
              <w:spacing w:after="0" w:line="240" w:lineRule="auto"/>
              <w:ind w:left="-8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38,8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787" w:rsidRPr="00375EDB" w:rsidRDefault="00887787" w:rsidP="008547A7">
            <w:pPr>
              <w:spacing w:after="0" w:line="240" w:lineRule="auto"/>
              <w:ind w:left="-8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43,5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787" w:rsidRPr="00375EDB" w:rsidRDefault="00887787" w:rsidP="008547A7">
            <w:pPr>
              <w:spacing w:after="0" w:line="240" w:lineRule="auto"/>
              <w:ind w:left="-8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787" w:rsidRPr="00375EDB" w:rsidRDefault="00887787" w:rsidP="008547A7">
            <w:pPr>
              <w:spacing w:after="0" w:line="240" w:lineRule="auto"/>
              <w:ind w:left="-8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17,3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787" w:rsidRPr="00375EDB" w:rsidRDefault="00887787" w:rsidP="008547A7">
            <w:pPr>
              <w:spacing w:after="0" w:line="240" w:lineRule="auto"/>
              <w:ind w:left="-80" w:firstLineChars="100" w:firstLine="24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38,8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787" w:rsidRPr="00375EDB" w:rsidRDefault="00887787" w:rsidP="008547A7">
            <w:pPr>
              <w:spacing w:after="0" w:line="240" w:lineRule="auto"/>
              <w:ind w:left="-80" w:firstLineChars="100" w:firstLine="24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36,6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787" w:rsidRPr="00375EDB" w:rsidRDefault="00887787" w:rsidP="008547A7">
            <w:pPr>
              <w:spacing w:after="0" w:line="240" w:lineRule="auto"/>
              <w:ind w:left="-80" w:firstLineChars="100" w:firstLine="24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7,3</w:t>
            </w:r>
          </w:p>
        </w:tc>
      </w:tr>
      <w:tr w:rsidR="00887787" w:rsidRPr="00375EDB" w:rsidTr="00C453CE">
        <w:trPr>
          <w:trHeight w:val="20"/>
        </w:trPr>
        <w:tc>
          <w:tcPr>
            <w:tcW w:w="1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787" w:rsidRPr="00375EDB" w:rsidRDefault="00887787" w:rsidP="008547A7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Тверская область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87787" w:rsidRPr="00375EDB" w:rsidRDefault="00887787" w:rsidP="008547A7">
            <w:pPr>
              <w:spacing w:after="0" w:line="240" w:lineRule="auto"/>
              <w:ind w:left="-8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11,8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87787" w:rsidRPr="00375EDB" w:rsidRDefault="00887787" w:rsidP="008547A7">
            <w:pPr>
              <w:spacing w:after="0" w:line="240" w:lineRule="auto"/>
              <w:ind w:left="-8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42,2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87787" w:rsidRPr="00375EDB" w:rsidRDefault="00887787" w:rsidP="008547A7">
            <w:pPr>
              <w:spacing w:after="0" w:line="240" w:lineRule="auto"/>
              <w:ind w:left="-8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44,5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787" w:rsidRPr="00375EDB" w:rsidRDefault="00887787" w:rsidP="008547A7">
            <w:pPr>
              <w:spacing w:after="0" w:line="240" w:lineRule="auto"/>
              <w:ind w:left="-8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1,4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87787" w:rsidRPr="00375EDB" w:rsidRDefault="00887787" w:rsidP="008547A7">
            <w:pPr>
              <w:spacing w:after="0" w:line="240" w:lineRule="auto"/>
              <w:ind w:left="-8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25,5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87787" w:rsidRPr="00375EDB" w:rsidRDefault="00887787" w:rsidP="008547A7">
            <w:pPr>
              <w:spacing w:after="0" w:line="240" w:lineRule="auto"/>
              <w:ind w:left="-80" w:firstLineChars="100" w:firstLine="24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48,5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87787" w:rsidRPr="00375EDB" w:rsidRDefault="00887787" w:rsidP="008547A7">
            <w:pPr>
              <w:spacing w:after="0" w:line="240" w:lineRule="auto"/>
              <w:ind w:left="-80" w:firstLineChars="100" w:firstLine="24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23,5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7787" w:rsidRPr="00375EDB" w:rsidRDefault="00887787" w:rsidP="008547A7">
            <w:pPr>
              <w:spacing w:after="0" w:line="240" w:lineRule="auto"/>
              <w:ind w:left="-80" w:firstLineChars="100" w:firstLine="24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2,4</w:t>
            </w:r>
          </w:p>
        </w:tc>
      </w:tr>
    </w:tbl>
    <w:p w:rsidR="004E04BE" w:rsidRPr="00375EDB" w:rsidRDefault="004E04BE" w:rsidP="00854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</w:rPr>
      </w:pPr>
    </w:p>
    <w:p w:rsidR="00F45A71" w:rsidRPr="00375EDB" w:rsidRDefault="00F45A71" w:rsidP="00854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75EDB">
        <w:rPr>
          <w:rFonts w:ascii="Times New Roman" w:hAnsi="Times New Roman" w:cs="Times New Roman"/>
          <w:sz w:val="28"/>
        </w:rPr>
        <w:t>Далее была рассмотрена структура инвестиций в разрезе источников финансирования (</w:t>
      </w:r>
      <w:r w:rsidR="004F059D" w:rsidRPr="00375EDB">
        <w:rPr>
          <w:rFonts w:ascii="Times New Roman" w:hAnsi="Times New Roman" w:cs="Times New Roman"/>
          <w:sz w:val="28"/>
        </w:rPr>
        <w:t>табл.</w:t>
      </w:r>
      <w:r w:rsidRPr="00375EDB">
        <w:rPr>
          <w:rFonts w:ascii="Times New Roman" w:hAnsi="Times New Roman" w:cs="Times New Roman"/>
          <w:sz w:val="28"/>
        </w:rPr>
        <w:t xml:space="preserve"> </w:t>
      </w:r>
      <w:r w:rsidR="00EA5A66" w:rsidRPr="00375EDB">
        <w:rPr>
          <w:rFonts w:ascii="Times New Roman" w:hAnsi="Times New Roman" w:cs="Times New Roman"/>
          <w:sz w:val="28"/>
        </w:rPr>
        <w:t>7</w:t>
      </w:r>
      <w:r w:rsidRPr="00375EDB">
        <w:rPr>
          <w:rFonts w:ascii="Times New Roman" w:hAnsi="Times New Roman" w:cs="Times New Roman"/>
          <w:sz w:val="28"/>
        </w:rPr>
        <w:t>)</w:t>
      </w:r>
      <w:r w:rsidR="00D71D93" w:rsidRPr="00375EDB">
        <w:rPr>
          <w:rFonts w:ascii="Times New Roman" w:hAnsi="Times New Roman" w:cs="Times New Roman"/>
          <w:sz w:val="28"/>
        </w:rPr>
        <w:t xml:space="preserve">. </w:t>
      </w:r>
      <w:r w:rsidR="005D4447" w:rsidRPr="00375EDB">
        <w:rPr>
          <w:rFonts w:ascii="Times New Roman" w:hAnsi="Times New Roman" w:cs="Times New Roman"/>
          <w:sz w:val="28"/>
        </w:rPr>
        <w:t>В среднем и по стране</w:t>
      </w:r>
      <w:r w:rsidR="00010A16" w:rsidRPr="00375EDB">
        <w:rPr>
          <w:rFonts w:ascii="Times New Roman" w:hAnsi="Times New Roman" w:cs="Times New Roman"/>
          <w:sz w:val="28"/>
        </w:rPr>
        <w:t>,</w:t>
      </w:r>
      <w:r w:rsidR="005D4447" w:rsidRPr="00375EDB">
        <w:rPr>
          <w:rFonts w:ascii="Times New Roman" w:hAnsi="Times New Roman" w:cs="Times New Roman"/>
          <w:sz w:val="28"/>
        </w:rPr>
        <w:t xml:space="preserve"> и по ЦФО инвестиции почти в равной степени финансируются за счет собственных и привлеченных средств.</w:t>
      </w:r>
      <w:r w:rsidR="00010A16" w:rsidRPr="00375EDB">
        <w:rPr>
          <w:rFonts w:ascii="Times New Roman" w:hAnsi="Times New Roman" w:cs="Times New Roman"/>
          <w:sz w:val="28"/>
        </w:rPr>
        <w:t xml:space="preserve"> Во Владимирской области собственные средства составляют почти 2/3</w:t>
      </w:r>
      <w:r w:rsidR="002F63FD" w:rsidRPr="00375EDB">
        <w:rPr>
          <w:rFonts w:ascii="Times New Roman" w:hAnsi="Times New Roman" w:cs="Times New Roman"/>
          <w:sz w:val="28"/>
        </w:rPr>
        <w:t xml:space="preserve"> объема всех инвестиций. В Ярославской области также преобладают собственные источники финансирования инвестиций. </w:t>
      </w:r>
      <w:r w:rsidR="000C1E85" w:rsidRPr="00375EDB">
        <w:rPr>
          <w:rFonts w:ascii="Times New Roman" w:hAnsi="Times New Roman" w:cs="Times New Roman"/>
          <w:sz w:val="28"/>
        </w:rPr>
        <w:t xml:space="preserve">Ситуация в Тверской области </w:t>
      </w:r>
      <w:r w:rsidR="007A059F" w:rsidRPr="00375EDB">
        <w:rPr>
          <w:rFonts w:ascii="Times New Roman" w:hAnsi="Times New Roman" w:cs="Times New Roman"/>
          <w:sz w:val="28"/>
        </w:rPr>
        <w:t>сильно отличается</w:t>
      </w:r>
      <w:r w:rsidR="000C1E85" w:rsidRPr="00375EDB">
        <w:rPr>
          <w:rFonts w:ascii="Times New Roman" w:hAnsi="Times New Roman" w:cs="Times New Roman"/>
          <w:sz w:val="28"/>
        </w:rPr>
        <w:t xml:space="preserve">. Во-первых, собственные </w:t>
      </w:r>
      <w:r w:rsidR="000C1E85" w:rsidRPr="00375EDB">
        <w:rPr>
          <w:rFonts w:ascii="Times New Roman" w:hAnsi="Times New Roman" w:cs="Times New Roman"/>
          <w:sz w:val="28"/>
        </w:rPr>
        <w:lastRenderedPageBreak/>
        <w:t>средства в 2016 г</w:t>
      </w:r>
      <w:r w:rsidR="00882F24" w:rsidRPr="00375EDB">
        <w:rPr>
          <w:rFonts w:ascii="Times New Roman" w:hAnsi="Times New Roman" w:cs="Times New Roman"/>
          <w:sz w:val="28"/>
        </w:rPr>
        <w:t>.</w:t>
      </w:r>
      <w:r w:rsidR="000C1E85" w:rsidRPr="00375EDB">
        <w:rPr>
          <w:rFonts w:ascii="Times New Roman" w:hAnsi="Times New Roman" w:cs="Times New Roman"/>
          <w:sz w:val="28"/>
        </w:rPr>
        <w:t xml:space="preserve"> составляют лишь 30,7%</w:t>
      </w:r>
      <w:r w:rsidR="00491412" w:rsidRPr="00375EDB">
        <w:rPr>
          <w:rFonts w:ascii="Times New Roman" w:hAnsi="Times New Roman" w:cs="Times New Roman"/>
          <w:sz w:val="28"/>
        </w:rPr>
        <w:t xml:space="preserve"> в структуре инвестиций (</w:t>
      </w:r>
      <w:r w:rsidR="00882F24" w:rsidRPr="00375EDB">
        <w:rPr>
          <w:rFonts w:ascii="Times New Roman" w:hAnsi="Times New Roman" w:cs="Times New Roman"/>
          <w:sz w:val="28"/>
        </w:rPr>
        <w:t>для сра</w:t>
      </w:r>
      <w:r w:rsidR="00B0558E">
        <w:rPr>
          <w:rFonts w:ascii="Times New Roman" w:hAnsi="Times New Roman" w:cs="Times New Roman"/>
          <w:sz w:val="28"/>
        </w:rPr>
        <w:t>в</w:t>
      </w:r>
      <w:r w:rsidR="00882F24" w:rsidRPr="00375EDB">
        <w:rPr>
          <w:rFonts w:ascii="Times New Roman" w:hAnsi="Times New Roman" w:cs="Times New Roman"/>
          <w:sz w:val="28"/>
        </w:rPr>
        <w:t>нения</w:t>
      </w:r>
      <w:r w:rsidR="00491412" w:rsidRPr="00375EDB">
        <w:rPr>
          <w:rFonts w:ascii="Times New Roman" w:hAnsi="Times New Roman" w:cs="Times New Roman"/>
          <w:sz w:val="28"/>
        </w:rPr>
        <w:t xml:space="preserve"> 2010 г</w:t>
      </w:r>
      <w:r w:rsidR="00882F24" w:rsidRPr="00375EDB">
        <w:rPr>
          <w:rFonts w:ascii="Times New Roman" w:hAnsi="Times New Roman" w:cs="Times New Roman"/>
          <w:sz w:val="28"/>
        </w:rPr>
        <w:t>.</w:t>
      </w:r>
      <w:r w:rsidR="00491412" w:rsidRPr="00375EDB">
        <w:rPr>
          <w:rFonts w:ascii="Times New Roman" w:hAnsi="Times New Roman" w:cs="Times New Roman"/>
          <w:sz w:val="28"/>
        </w:rPr>
        <w:t xml:space="preserve"> </w:t>
      </w:r>
      <w:r w:rsidR="00882F24" w:rsidRPr="00375EDB">
        <w:rPr>
          <w:rFonts w:ascii="Times New Roman" w:hAnsi="Times New Roman" w:cs="Times New Roman"/>
          <w:sz w:val="28"/>
        </w:rPr>
        <w:t xml:space="preserve">- </w:t>
      </w:r>
      <w:r w:rsidR="00491412" w:rsidRPr="00375EDB">
        <w:rPr>
          <w:rFonts w:ascii="Times New Roman" w:hAnsi="Times New Roman" w:cs="Times New Roman"/>
          <w:sz w:val="28"/>
        </w:rPr>
        <w:t>19,9%).</w:t>
      </w:r>
      <w:r w:rsidR="003D5AB0" w:rsidRPr="00375EDB">
        <w:rPr>
          <w:rFonts w:ascii="Times New Roman" w:hAnsi="Times New Roman" w:cs="Times New Roman"/>
          <w:sz w:val="28"/>
        </w:rPr>
        <w:t xml:space="preserve"> Во-вторых, в части привлеченных средств выделяется заметная доля</w:t>
      </w:r>
      <w:r w:rsidR="004073B5" w:rsidRPr="00375EDB">
        <w:rPr>
          <w:rFonts w:ascii="Times New Roman" w:hAnsi="Times New Roman" w:cs="Times New Roman"/>
          <w:sz w:val="28"/>
        </w:rPr>
        <w:t xml:space="preserve"> </w:t>
      </w:r>
      <w:r w:rsidR="003D5AB0" w:rsidRPr="00375EDB">
        <w:rPr>
          <w:rFonts w:ascii="Times New Roman" w:hAnsi="Times New Roman" w:cs="Times New Roman"/>
          <w:sz w:val="28"/>
        </w:rPr>
        <w:t>(</w:t>
      </w:r>
      <w:r w:rsidR="004073B5" w:rsidRPr="00375EDB">
        <w:rPr>
          <w:rFonts w:ascii="Times New Roman" w:hAnsi="Times New Roman" w:cs="Times New Roman"/>
          <w:sz w:val="28"/>
        </w:rPr>
        <w:t xml:space="preserve">32,9%) бюджетных источников. Причем стоит отметить, что основной объем бюджетных средств составляют именно средства федерального бюджета. </w:t>
      </w:r>
      <w:r w:rsidR="004837C5" w:rsidRPr="00375EDB">
        <w:rPr>
          <w:rFonts w:ascii="Times New Roman" w:hAnsi="Times New Roman" w:cs="Times New Roman"/>
          <w:sz w:val="28"/>
        </w:rPr>
        <w:t>В случае снижения объема инвестиций из федерального бюджета, значительно снизится и</w:t>
      </w:r>
      <w:r w:rsidR="00F1637B" w:rsidRPr="00375EDB">
        <w:rPr>
          <w:rFonts w:ascii="Times New Roman" w:hAnsi="Times New Roman" w:cs="Times New Roman"/>
          <w:sz w:val="28"/>
        </w:rPr>
        <w:t xml:space="preserve"> общий объем инвестиций.</w:t>
      </w:r>
    </w:p>
    <w:p w:rsidR="00270379" w:rsidRPr="00375EDB" w:rsidRDefault="00270379" w:rsidP="008547A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</w:rPr>
      </w:pPr>
      <w:r w:rsidRPr="00375EDB">
        <w:rPr>
          <w:rFonts w:ascii="Times New Roman" w:hAnsi="Times New Roman" w:cs="Times New Roman"/>
          <w:sz w:val="28"/>
        </w:rPr>
        <w:t>Таблица 7</w:t>
      </w:r>
    </w:p>
    <w:p w:rsidR="00725E9B" w:rsidRPr="00375EDB" w:rsidRDefault="00F45A71" w:rsidP="004F059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75EDB">
        <w:rPr>
          <w:rFonts w:ascii="Times New Roman" w:hAnsi="Times New Roman" w:cs="Times New Roman"/>
          <w:sz w:val="28"/>
        </w:rPr>
        <w:t>Распределение инвестиций в основной капитал по источникам финансирования в 2016 г</w:t>
      </w:r>
      <w:r w:rsidR="00882F24" w:rsidRPr="00375EDB">
        <w:rPr>
          <w:rFonts w:ascii="Times New Roman" w:hAnsi="Times New Roman" w:cs="Times New Roman"/>
          <w:sz w:val="28"/>
        </w:rPr>
        <w:t xml:space="preserve">., </w:t>
      </w:r>
      <w:r w:rsidRPr="00375EDB">
        <w:rPr>
          <w:rFonts w:ascii="Times New Roman" w:hAnsi="Times New Roman" w:cs="Times New Roman"/>
          <w:sz w:val="26"/>
          <w:szCs w:val="26"/>
        </w:rPr>
        <w:t>без субъектов малого предпринимательства</w:t>
      </w:r>
      <w:r w:rsidR="00882F24" w:rsidRPr="00375EDB">
        <w:rPr>
          <w:rFonts w:ascii="Times New Roman" w:hAnsi="Times New Roman" w:cs="Times New Roman"/>
          <w:sz w:val="26"/>
          <w:szCs w:val="26"/>
        </w:rPr>
        <w:t>,</w:t>
      </w:r>
      <w:r w:rsidRPr="00375EDB">
        <w:rPr>
          <w:rFonts w:ascii="Times New Roman" w:hAnsi="Times New Roman" w:cs="Times New Roman"/>
          <w:sz w:val="26"/>
          <w:szCs w:val="26"/>
        </w:rPr>
        <w:t xml:space="preserve"> </w:t>
      </w:r>
      <w:r w:rsidR="00882F24" w:rsidRPr="00375EDB">
        <w:rPr>
          <w:rFonts w:ascii="Times New Roman" w:hAnsi="Times New Roman" w:cs="Times New Roman"/>
          <w:sz w:val="26"/>
          <w:szCs w:val="26"/>
        </w:rPr>
        <w:t>%</w:t>
      </w:r>
      <w:r w:rsidR="00932FDA" w:rsidRPr="00375EDB">
        <w:rPr>
          <w:rFonts w:ascii="Times New Roman" w:hAnsi="Times New Roman" w:cs="Times New Roman"/>
          <w:sz w:val="26"/>
          <w:szCs w:val="26"/>
        </w:rPr>
        <w:t xml:space="preserve"> [1]</w:t>
      </w:r>
    </w:p>
    <w:tbl>
      <w:tblPr>
        <w:tblW w:w="9335" w:type="dxa"/>
        <w:tblLook w:val="04A0" w:firstRow="1" w:lastRow="0" w:firstColumn="1" w:lastColumn="0" w:noHBand="0" w:noVBand="1"/>
      </w:tblPr>
      <w:tblGrid>
        <w:gridCol w:w="1583"/>
        <w:gridCol w:w="1431"/>
        <w:gridCol w:w="1570"/>
        <w:gridCol w:w="986"/>
        <w:gridCol w:w="1287"/>
        <w:gridCol w:w="1437"/>
        <w:gridCol w:w="1041"/>
      </w:tblGrid>
      <w:tr w:rsidR="00725E9B" w:rsidRPr="00375EDB" w:rsidTr="004F059D">
        <w:trPr>
          <w:trHeight w:val="20"/>
        </w:trPr>
        <w:tc>
          <w:tcPr>
            <w:tcW w:w="158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E9B" w:rsidRPr="00375EDB" w:rsidRDefault="00725E9B" w:rsidP="004F0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9B" w:rsidRPr="00375EDB" w:rsidRDefault="00725E9B" w:rsidP="004F059D">
            <w:pPr>
              <w:spacing w:after="0" w:line="240" w:lineRule="auto"/>
              <w:ind w:right="-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Собственные средства</w:t>
            </w:r>
          </w:p>
        </w:tc>
        <w:tc>
          <w:tcPr>
            <w:tcW w:w="157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9B" w:rsidRPr="00375EDB" w:rsidRDefault="00725E9B" w:rsidP="004F059D">
            <w:pPr>
              <w:spacing w:after="0" w:line="240" w:lineRule="auto"/>
              <w:ind w:right="-5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Привлеченные средства</w:t>
            </w:r>
          </w:p>
        </w:tc>
        <w:tc>
          <w:tcPr>
            <w:tcW w:w="475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25E9B" w:rsidRPr="00375EDB" w:rsidRDefault="00725E9B" w:rsidP="004F0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3F1A4D" w:rsidRPr="00375EDB" w:rsidTr="004F059D">
        <w:trPr>
          <w:trHeight w:val="20"/>
        </w:trPr>
        <w:tc>
          <w:tcPr>
            <w:tcW w:w="158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25E9B" w:rsidRPr="00375EDB" w:rsidRDefault="00725E9B" w:rsidP="004F0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25E9B" w:rsidRPr="00375EDB" w:rsidRDefault="00725E9B" w:rsidP="004F0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25E9B" w:rsidRPr="00375EDB" w:rsidRDefault="00725E9B" w:rsidP="004F0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9B" w:rsidRPr="00375EDB" w:rsidRDefault="00725E9B" w:rsidP="004F059D">
            <w:pPr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кредиты банков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9B" w:rsidRPr="00375EDB" w:rsidRDefault="00725E9B" w:rsidP="004F059D">
            <w:pPr>
              <w:spacing w:after="0" w:line="240" w:lineRule="auto"/>
              <w:ind w:right="-39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средства</w:t>
            </w:r>
          </w:p>
        </w:tc>
        <w:tc>
          <w:tcPr>
            <w:tcW w:w="24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25E9B" w:rsidRPr="00375EDB" w:rsidRDefault="00725E9B" w:rsidP="004F0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725E9B" w:rsidRPr="00375EDB" w:rsidTr="004F059D">
        <w:trPr>
          <w:trHeight w:val="20"/>
        </w:trPr>
        <w:tc>
          <w:tcPr>
            <w:tcW w:w="158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25E9B" w:rsidRPr="00375EDB" w:rsidRDefault="00725E9B" w:rsidP="004F0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25E9B" w:rsidRPr="00375EDB" w:rsidRDefault="00725E9B" w:rsidP="004F0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25E9B" w:rsidRPr="00375EDB" w:rsidRDefault="00725E9B" w:rsidP="004F0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25E9B" w:rsidRPr="00375EDB" w:rsidRDefault="00725E9B" w:rsidP="004F0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25E9B" w:rsidRPr="00375EDB" w:rsidRDefault="00725E9B" w:rsidP="004F0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5E9B" w:rsidRPr="00375EDB" w:rsidRDefault="00725E9B" w:rsidP="004F059D">
            <w:pPr>
              <w:spacing w:after="0" w:line="240" w:lineRule="auto"/>
              <w:ind w:right="-3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0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E9B" w:rsidRPr="00375EDB" w:rsidRDefault="00725E9B" w:rsidP="004F059D">
            <w:pPr>
              <w:spacing w:after="0" w:line="240" w:lineRule="auto"/>
              <w:ind w:left="-102" w:right="-11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бюджеты субъектов РФ</w:t>
            </w:r>
          </w:p>
        </w:tc>
      </w:tr>
      <w:tr w:rsidR="003F1A4D" w:rsidRPr="00375EDB" w:rsidTr="004F059D">
        <w:trPr>
          <w:trHeight w:val="20"/>
        </w:trPr>
        <w:tc>
          <w:tcPr>
            <w:tcW w:w="1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A4D" w:rsidRPr="00375EDB" w:rsidRDefault="00142594" w:rsidP="004F05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РФ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A4D" w:rsidRPr="00375EDB" w:rsidRDefault="003F1A4D" w:rsidP="004F0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75EDB">
              <w:rPr>
                <w:rFonts w:ascii="Times New Roman" w:hAnsi="Times New Roman" w:cs="Times New Roman"/>
                <w:b/>
              </w:rPr>
              <w:t>50,9</w:t>
            </w:r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A4D" w:rsidRPr="00375EDB" w:rsidRDefault="003F1A4D" w:rsidP="004F0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75EDB">
              <w:rPr>
                <w:rFonts w:ascii="Times New Roman" w:hAnsi="Times New Roman" w:cs="Times New Roman"/>
                <w:b/>
              </w:rPr>
              <w:t>49,1</w:t>
            </w:r>
          </w:p>
        </w:tc>
        <w:tc>
          <w:tcPr>
            <w:tcW w:w="9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A4D" w:rsidRPr="00375EDB" w:rsidRDefault="003F1A4D" w:rsidP="004F0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75EDB">
              <w:rPr>
                <w:rFonts w:ascii="Times New Roman" w:hAnsi="Times New Roman" w:cs="Times New Roman"/>
                <w:b/>
              </w:rPr>
              <w:t>10,4</w:t>
            </w: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A4D" w:rsidRPr="00375EDB" w:rsidRDefault="003F1A4D" w:rsidP="004F0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75EDB">
              <w:rPr>
                <w:rFonts w:ascii="Times New Roman" w:hAnsi="Times New Roman" w:cs="Times New Roman"/>
                <w:b/>
              </w:rPr>
              <w:t>16,5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A4D" w:rsidRPr="00375EDB" w:rsidRDefault="003F1A4D" w:rsidP="004F0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75EDB">
              <w:rPr>
                <w:rFonts w:ascii="Times New Roman" w:hAnsi="Times New Roman" w:cs="Times New Roman"/>
                <w:b/>
              </w:rPr>
              <w:t>9,3</w:t>
            </w:r>
          </w:p>
        </w:tc>
        <w:tc>
          <w:tcPr>
            <w:tcW w:w="10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A4D" w:rsidRPr="00375EDB" w:rsidRDefault="003F1A4D" w:rsidP="004F0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75EDB">
              <w:rPr>
                <w:rFonts w:ascii="Times New Roman" w:hAnsi="Times New Roman" w:cs="Times New Roman"/>
                <w:b/>
              </w:rPr>
              <w:t>6,0</w:t>
            </w:r>
          </w:p>
        </w:tc>
      </w:tr>
      <w:tr w:rsidR="003F1A4D" w:rsidRPr="00375EDB" w:rsidTr="004F059D">
        <w:trPr>
          <w:trHeight w:val="20"/>
        </w:trPr>
        <w:tc>
          <w:tcPr>
            <w:tcW w:w="15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A4D" w:rsidRPr="00375EDB" w:rsidRDefault="00142594" w:rsidP="004F059D">
            <w:pPr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ЦФО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A4D" w:rsidRPr="00375EDB" w:rsidRDefault="003F1A4D" w:rsidP="004F0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75EDB">
              <w:rPr>
                <w:rFonts w:ascii="Times New Roman" w:hAnsi="Times New Roman" w:cs="Times New Roman"/>
                <w:b/>
              </w:rPr>
              <w:t>49,2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A4D" w:rsidRPr="00375EDB" w:rsidRDefault="003F1A4D" w:rsidP="004F0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75EDB">
              <w:rPr>
                <w:rFonts w:ascii="Times New Roman" w:hAnsi="Times New Roman" w:cs="Times New Roman"/>
                <w:b/>
              </w:rPr>
              <w:t>50,8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A4D" w:rsidRPr="00375EDB" w:rsidRDefault="003F1A4D" w:rsidP="004F0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75EDB">
              <w:rPr>
                <w:rFonts w:ascii="Times New Roman" w:hAnsi="Times New Roman" w:cs="Times New Roman"/>
                <w:b/>
              </w:rPr>
              <w:t>9,9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A4D" w:rsidRPr="00375EDB" w:rsidRDefault="003F1A4D" w:rsidP="004F0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75EDB">
              <w:rPr>
                <w:rFonts w:ascii="Times New Roman" w:hAnsi="Times New Roman" w:cs="Times New Roman"/>
                <w:b/>
              </w:rPr>
              <w:t>23,5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A4D" w:rsidRPr="00375EDB" w:rsidRDefault="003F1A4D" w:rsidP="004F0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75EDB">
              <w:rPr>
                <w:rFonts w:ascii="Times New Roman" w:hAnsi="Times New Roman" w:cs="Times New Roman"/>
                <w:b/>
              </w:rPr>
              <w:t>9,8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A4D" w:rsidRPr="00375EDB" w:rsidRDefault="003F1A4D" w:rsidP="004F05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75EDB">
              <w:rPr>
                <w:rFonts w:ascii="Times New Roman" w:hAnsi="Times New Roman" w:cs="Times New Roman"/>
                <w:b/>
              </w:rPr>
              <w:t>12,4</w:t>
            </w:r>
          </w:p>
        </w:tc>
      </w:tr>
      <w:tr w:rsidR="003F1A4D" w:rsidRPr="00375EDB" w:rsidTr="004F059D">
        <w:trPr>
          <w:trHeight w:val="20"/>
        </w:trPr>
        <w:tc>
          <w:tcPr>
            <w:tcW w:w="15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A4D" w:rsidRPr="00375EDB" w:rsidRDefault="003F1A4D" w:rsidP="004F0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Владимирская область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A4D" w:rsidRPr="00375EDB" w:rsidRDefault="003F1A4D" w:rsidP="004F0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5EDB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A4D" w:rsidRPr="00375EDB" w:rsidRDefault="003F1A4D" w:rsidP="004F0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5EDB"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A4D" w:rsidRPr="00375EDB" w:rsidRDefault="003F1A4D" w:rsidP="004F0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5EDB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A4D" w:rsidRPr="00375EDB" w:rsidRDefault="003F1A4D" w:rsidP="004F0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5EDB">
              <w:rPr>
                <w:rFonts w:ascii="Times New Roman" w:hAnsi="Times New Roman" w:cs="Times New Roman"/>
              </w:rPr>
              <w:t>19,4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A4D" w:rsidRPr="00375EDB" w:rsidRDefault="003F1A4D" w:rsidP="004F0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5EDB"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A4D" w:rsidRPr="00375EDB" w:rsidRDefault="003F1A4D" w:rsidP="004F0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5EDB">
              <w:rPr>
                <w:rFonts w:ascii="Times New Roman" w:hAnsi="Times New Roman" w:cs="Times New Roman"/>
              </w:rPr>
              <w:t>6,7</w:t>
            </w:r>
          </w:p>
        </w:tc>
      </w:tr>
      <w:tr w:rsidR="003F1A4D" w:rsidRPr="00375EDB" w:rsidTr="004F059D">
        <w:trPr>
          <w:trHeight w:val="20"/>
        </w:trPr>
        <w:tc>
          <w:tcPr>
            <w:tcW w:w="15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A4D" w:rsidRPr="00375EDB" w:rsidRDefault="003F1A4D" w:rsidP="004F0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Тверская область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A4D" w:rsidRPr="00375EDB" w:rsidRDefault="003F1A4D" w:rsidP="004F0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5EDB">
              <w:rPr>
                <w:rFonts w:ascii="Times New Roman" w:hAnsi="Times New Roman" w:cs="Times New Roman"/>
              </w:rPr>
              <w:t>30,7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A4D" w:rsidRPr="00375EDB" w:rsidRDefault="003F1A4D" w:rsidP="004F0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5EDB">
              <w:rPr>
                <w:rFonts w:ascii="Times New Roman" w:hAnsi="Times New Roman" w:cs="Times New Roman"/>
              </w:rPr>
              <w:t>69,3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A4D" w:rsidRPr="00375EDB" w:rsidRDefault="003F1A4D" w:rsidP="004F0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5EDB"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A4D" w:rsidRPr="00375EDB" w:rsidRDefault="003F1A4D" w:rsidP="004F0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5EDB"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A4D" w:rsidRPr="00375EDB" w:rsidRDefault="003F1A4D" w:rsidP="004F0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5EDB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A4D" w:rsidRPr="00375EDB" w:rsidRDefault="003F1A4D" w:rsidP="004F0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5EDB">
              <w:rPr>
                <w:rFonts w:ascii="Times New Roman" w:hAnsi="Times New Roman" w:cs="Times New Roman"/>
              </w:rPr>
              <w:t>1,7</w:t>
            </w:r>
          </w:p>
        </w:tc>
      </w:tr>
      <w:tr w:rsidR="003F1A4D" w:rsidRPr="00375EDB" w:rsidTr="004F059D">
        <w:trPr>
          <w:trHeight w:val="20"/>
        </w:trPr>
        <w:tc>
          <w:tcPr>
            <w:tcW w:w="1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A4D" w:rsidRPr="00375EDB" w:rsidRDefault="003F1A4D" w:rsidP="004F0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Ярославская область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A4D" w:rsidRPr="00375EDB" w:rsidRDefault="003F1A4D" w:rsidP="004F0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5EDB">
              <w:rPr>
                <w:rFonts w:ascii="Times New Roman" w:hAnsi="Times New Roman" w:cs="Times New Roman"/>
              </w:rPr>
              <w:t>56,1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A4D" w:rsidRPr="00375EDB" w:rsidRDefault="003F1A4D" w:rsidP="004F0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5EDB"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A4D" w:rsidRPr="00375EDB" w:rsidRDefault="003F1A4D" w:rsidP="004F0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5EDB">
              <w:rPr>
                <w:rFonts w:ascii="Times New Roman" w:hAnsi="Times New Roman" w:cs="Times New Roman"/>
              </w:rPr>
              <w:t>15,9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A4D" w:rsidRPr="00375EDB" w:rsidRDefault="003F1A4D" w:rsidP="004F0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5EDB"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A4D" w:rsidRPr="00375EDB" w:rsidRDefault="003F1A4D" w:rsidP="004F0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5EDB"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1A4D" w:rsidRPr="00375EDB" w:rsidRDefault="003F1A4D" w:rsidP="004F05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5EDB">
              <w:rPr>
                <w:rFonts w:ascii="Times New Roman" w:hAnsi="Times New Roman" w:cs="Times New Roman"/>
              </w:rPr>
              <w:t>2,0</w:t>
            </w:r>
          </w:p>
        </w:tc>
      </w:tr>
    </w:tbl>
    <w:p w:rsidR="004F059D" w:rsidRPr="00375EDB" w:rsidRDefault="004F059D" w:rsidP="00854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</w:rPr>
      </w:pPr>
    </w:p>
    <w:p w:rsidR="001D3583" w:rsidRPr="00375EDB" w:rsidRDefault="001D3583" w:rsidP="00854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75EDB">
        <w:rPr>
          <w:rFonts w:ascii="Times New Roman" w:hAnsi="Times New Roman" w:cs="Times New Roman"/>
          <w:sz w:val="28"/>
        </w:rPr>
        <w:t xml:space="preserve">Еще одним источником </w:t>
      </w:r>
      <w:r w:rsidR="00095205" w:rsidRPr="00375EDB">
        <w:rPr>
          <w:rFonts w:ascii="Times New Roman" w:hAnsi="Times New Roman" w:cs="Times New Roman"/>
          <w:sz w:val="28"/>
        </w:rPr>
        <w:t>привлечения средств</w:t>
      </w:r>
      <w:r w:rsidRPr="00375EDB">
        <w:rPr>
          <w:rFonts w:ascii="Times New Roman" w:hAnsi="Times New Roman" w:cs="Times New Roman"/>
          <w:sz w:val="28"/>
        </w:rPr>
        <w:t xml:space="preserve"> являются иностранные инвестиции</w:t>
      </w:r>
      <w:r w:rsidR="00E8491A" w:rsidRPr="00375EDB">
        <w:rPr>
          <w:rFonts w:ascii="Times New Roman" w:hAnsi="Times New Roman" w:cs="Times New Roman"/>
          <w:sz w:val="28"/>
        </w:rPr>
        <w:t xml:space="preserve"> (</w:t>
      </w:r>
      <w:r w:rsidR="004F059D" w:rsidRPr="00375EDB">
        <w:rPr>
          <w:rFonts w:ascii="Times New Roman" w:hAnsi="Times New Roman" w:cs="Times New Roman"/>
          <w:sz w:val="28"/>
        </w:rPr>
        <w:t>табл.</w:t>
      </w:r>
      <w:r w:rsidRPr="00375EDB">
        <w:rPr>
          <w:rFonts w:ascii="Times New Roman" w:hAnsi="Times New Roman" w:cs="Times New Roman"/>
          <w:sz w:val="28"/>
        </w:rPr>
        <w:t xml:space="preserve"> </w:t>
      </w:r>
      <w:r w:rsidR="00095205" w:rsidRPr="00375EDB">
        <w:rPr>
          <w:rFonts w:ascii="Times New Roman" w:hAnsi="Times New Roman" w:cs="Times New Roman"/>
          <w:sz w:val="28"/>
        </w:rPr>
        <w:t>8</w:t>
      </w:r>
      <w:r w:rsidR="00E8491A" w:rsidRPr="00375EDB">
        <w:rPr>
          <w:rFonts w:ascii="Times New Roman" w:hAnsi="Times New Roman" w:cs="Times New Roman"/>
          <w:sz w:val="28"/>
        </w:rPr>
        <w:t>)</w:t>
      </w:r>
      <w:r w:rsidRPr="00375EDB">
        <w:rPr>
          <w:rFonts w:ascii="Times New Roman" w:hAnsi="Times New Roman" w:cs="Times New Roman"/>
          <w:sz w:val="28"/>
        </w:rPr>
        <w:t>.</w:t>
      </w:r>
      <w:r w:rsidR="00D378B4" w:rsidRPr="00375EDB">
        <w:rPr>
          <w:rFonts w:ascii="Times New Roman" w:hAnsi="Times New Roman" w:cs="Times New Roman"/>
          <w:sz w:val="28"/>
        </w:rPr>
        <w:t xml:space="preserve"> </w:t>
      </w:r>
      <w:r w:rsidR="00774DE6" w:rsidRPr="00375EDB">
        <w:rPr>
          <w:rFonts w:ascii="Times New Roman" w:hAnsi="Times New Roman" w:cs="Times New Roman"/>
          <w:sz w:val="28"/>
        </w:rPr>
        <w:t xml:space="preserve">Как мы можем видеть, </w:t>
      </w:r>
      <w:r w:rsidR="00645C1D" w:rsidRPr="00375EDB">
        <w:rPr>
          <w:rFonts w:ascii="Times New Roman" w:hAnsi="Times New Roman" w:cs="Times New Roman"/>
          <w:sz w:val="28"/>
        </w:rPr>
        <w:t>объем</w:t>
      </w:r>
      <w:r w:rsidR="00774DE6" w:rsidRPr="00375EDB">
        <w:rPr>
          <w:rFonts w:ascii="Times New Roman" w:hAnsi="Times New Roman" w:cs="Times New Roman"/>
          <w:sz w:val="28"/>
        </w:rPr>
        <w:t xml:space="preserve"> инвестиций в среднем по ЦФО в несколько раз выше среднего уровня по стране</w:t>
      </w:r>
      <w:r w:rsidR="00645C1D" w:rsidRPr="00375EDB">
        <w:rPr>
          <w:rFonts w:ascii="Times New Roman" w:hAnsi="Times New Roman" w:cs="Times New Roman"/>
          <w:sz w:val="28"/>
        </w:rPr>
        <w:t xml:space="preserve">, однако в исследуемых регионах </w:t>
      </w:r>
      <w:r w:rsidR="0026280C" w:rsidRPr="00375EDB">
        <w:rPr>
          <w:rFonts w:ascii="Times New Roman" w:hAnsi="Times New Roman" w:cs="Times New Roman"/>
          <w:sz w:val="28"/>
        </w:rPr>
        <w:t>объем инвестиций значительно меньше даже среднего уровня по РФ. Выбранные регионы характеризуются недостаточным объемом привлеченных иностранных инвестиций.</w:t>
      </w:r>
    </w:p>
    <w:p w:rsidR="00270379" w:rsidRPr="00375EDB" w:rsidRDefault="00270379" w:rsidP="008547A7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375EDB">
        <w:rPr>
          <w:rFonts w:ascii="Times New Roman" w:hAnsi="Times New Roman" w:cs="Times New Roman"/>
          <w:sz w:val="28"/>
        </w:rPr>
        <w:t>Таблица 8</w:t>
      </w:r>
    </w:p>
    <w:p w:rsidR="00882F24" w:rsidRPr="00375EDB" w:rsidRDefault="00882F24" w:rsidP="00882F24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375E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Поступление прямых иностранных инвестиций, млн. долларов США</w:t>
      </w:r>
      <w:r w:rsidRPr="00375EDB">
        <w:rPr>
          <w:rFonts w:ascii="Times New Roman" w:hAnsi="Times New Roman" w:cs="Times New Roman"/>
          <w:sz w:val="28"/>
        </w:rPr>
        <w:t xml:space="preserve"> [1]</w:t>
      </w:r>
    </w:p>
    <w:tbl>
      <w:tblPr>
        <w:tblpPr w:leftFromText="180" w:rightFromText="180" w:vertAnchor="text" w:horzAnchor="margin" w:tblpXSpec="center" w:tblpY="125"/>
        <w:tblW w:w="9062" w:type="dxa"/>
        <w:jc w:val="center"/>
        <w:tblLook w:val="04A0" w:firstRow="1" w:lastRow="0" w:firstColumn="1" w:lastColumn="0" w:noHBand="0" w:noVBand="1"/>
      </w:tblPr>
      <w:tblGrid>
        <w:gridCol w:w="2542"/>
        <w:gridCol w:w="984"/>
        <w:gridCol w:w="1338"/>
        <w:gridCol w:w="944"/>
        <w:gridCol w:w="954"/>
        <w:gridCol w:w="1338"/>
        <w:gridCol w:w="962"/>
      </w:tblGrid>
      <w:tr w:rsidR="00657D2E" w:rsidRPr="00375EDB" w:rsidTr="00696E55">
        <w:trPr>
          <w:trHeight w:val="20"/>
          <w:jc w:val="center"/>
        </w:trPr>
        <w:tc>
          <w:tcPr>
            <w:tcW w:w="25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7D2E" w:rsidRPr="00375EDB" w:rsidRDefault="00657D2E" w:rsidP="00696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57D2E" w:rsidRPr="00375EDB" w:rsidRDefault="00657D2E" w:rsidP="00696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32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57D2E" w:rsidRPr="00375EDB" w:rsidRDefault="00657D2E" w:rsidP="00696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</w:tr>
      <w:tr w:rsidR="00657D2E" w:rsidRPr="00375EDB" w:rsidTr="00696E55">
        <w:trPr>
          <w:trHeight w:val="20"/>
          <w:jc w:val="center"/>
        </w:trPr>
        <w:tc>
          <w:tcPr>
            <w:tcW w:w="254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57D2E" w:rsidRPr="00375EDB" w:rsidRDefault="00657D2E" w:rsidP="00696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7D2E" w:rsidRPr="00375EDB" w:rsidRDefault="00657D2E" w:rsidP="00696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Сальдо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7D2E" w:rsidRPr="00375EDB" w:rsidRDefault="00657D2E" w:rsidP="00696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Поступило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7D2E" w:rsidRPr="00375EDB" w:rsidRDefault="00657D2E" w:rsidP="00696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Изъято</w:t>
            </w:r>
          </w:p>
        </w:tc>
        <w:tc>
          <w:tcPr>
            <w:tcW w:w="9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7D2E" w:rsidRPr="00375EDB" w:rsidRDefault="00657D2E" w:rsidP="00696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Сальдо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7D2E" w:rsidRPr="00375EDB" w:rsidRDefault="00657D2E" w:rsidP="00696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Поступило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7D2E" w:rsidRPr="00375EDB" w:rsidRDefault="00657D2E" w:rsidP="00696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Изъято</w:t>
            </w:r>
          </w:p>
        </w:tc>
      </w:tr>
      <w:tr w:rsidR="00657D2E" w:rsidRPr="00375EDB" w:rsidTr="00696E55">
        <w:trPr>
          <w:trHeight w:val="20"/>
          <w:jc w:val="center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D2E" w:rsidRPr="00375EDB" w:rsidRDefault="00657D2E" w:rsidP="00696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среднем по РФ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D2E" w:rsidRPr="00375EDB" w:rsidRDefault="00657D2E" w:rsidP="00380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D2E" w:rsidRPr="00375EDB" w:rsidRDefault="00657D2E" w:rsidP="00380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1575,9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D2E" w:rsidRPr="00375EDB" w:rsidRDefault="00657D2E" w:rsidP="00380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1495,2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D2E" w:rsidRPr="00375EDB" w:rsidRDefault="00657D2E" w:rsidP="00380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382,8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D2E" w:rsidRPr="00375EDB" w:rsidRDefault="00657D2E" w:rsidP="00380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1620,7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D2E" w:rsidRPr="00375EDB" w:rsidRDefault="00657D2E" w:rsidP="00380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1237,9</w:t>
            </w:r>
          </w:p>
        </w:tc>
      </w:tr>
      <w:tr w:rsidR="00657D2E" w:rsidRPr="00375EDB" w:rsidTr="00696E55">
        <w:trPr>
          <w:trHeight w:val="20"/>
          <w:jc w:val="center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D2E" w:rsidRPr="00375EDB" w:rsidRDefault="00657D2E" w:rsidP="00696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среднем по ЦФО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D2E" w:rsidRPr="00375EDB" w:rsidRDefault="00657D2E" w:rsidP="00380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-323,2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D2E" w:rsidRPr="00375EDB" w:rsidRDefault="00657D2E" w:rsidP="00380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4417,2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D2E" w:rsidRPr="00375EDB" w:rsidRDefault="00657D2E" w:rsidP="00380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4740,3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D2E" w:rsidRPr="00375EDB" w:rsidRDefault="00657D2E" w:rsidP="00380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702,1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D2E" w:rsidRPr="00375EDB" w:rsidRDefault="00657D2E" w:rsidP="00380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4365,3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D2E" w:rsidRPr="00375EDB" w:rsidRDefault="00657D2E" w:rsidP="00380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3663,2</w:t>
            </w:r>
          </w:p>
        </w:tc>
      </w:tr>
      <w:tr w:rsidR="00657D2E" w:rsidRPr="00375EDB" w:rsidTr="00696E55">
        <w:trPr>
          <w:trHeight w:val="20"/>
          <w:jc w:val="center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D2E" w:rsidRPr="00375EDB" w:rsidRDefault="00657D2E" w:rsidP="00696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Владимирская область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D2E" w:rsidRPr="00375EDB" w:rsidRDefault="00657D2E" w:rsidP="00380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D2E" w:rsidRPr="00375EDB" w:rsidRDefault="00657D2E" w:rsidP="00380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D2E" w:rsidRPr="00375EDB" w:rsidRDefault="00657D2E" w:rsidP="00380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D2E" w:rsidRPr="00375EDB" w:rsidRDefault="00657D2E" w:rsidP="00380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D2E" w:rsidRPr="00375EDB" w:rsidRDefault="00657D2E" w:rsidP="00380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D2E" w:rsidRPr="00375EDB" w:rsidRDefault="00657D2E" w:rsidP="00380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225,0</w:t>
            </w:r>
          </w:p>
        </w:tc>
      </w:tr>
      <w:tr w:rsidR="00657D2E" w:rsidRPr="00375EDB" w:rsidTr="00696E55">
        <w:trPr>
          <w:trHeight w:val="20"/>
          <w:jc w:val="center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D2E" w:rsidRPr="00375EDB" w:rsidRDefault="00657D2E" w:rsidP="00696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Тверская область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D2E" w:rsidRPr="00375EDB" w:rsidRDefault="00657D2E" w:rsidP="00380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D2E" w:rsidRPr="00375EDB" w:rsidRDefault="00657D2E" w:rsidP="00380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D2E" w:rsidRPr="00375EDB" w:rsidRDefault="00657D2E" w:rsidP="00380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D2E" w:rsidRPr="00375EDB" w:rsidRDefault="00657D2E" w:rsidP="00380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-108,0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D2E" w:rsidRPr="00375EDB" w:rsidRDefault="00657D2E" w:rsidP="00380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D2E" w:rsidRPr="00375EDB" w:rsidRDefault="00657D2E" w:rsidP="00380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178,0</w:t>
            </w:r>
          </w:p>
        </w:tc>
      </w:tr>
      <w:tr w:rsidR="00657D2E" w:rsidRPr="00375EDB" w:rsidTr="00696E55">
        <w:trPr>
          <w:trHeight w:val="20"/>
          <w:jc w:val="center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D2E" w:rsidRPr="00375EDB" w:rsidRDefault="00657D2E" w:rsidP="00696E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Ярославская область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D2E" w:rsidRPr="00375EDB" w:rsidRDefault="00657D2E" w:rsidP="00380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D2E" w:rsidRPr="00375EDB" w:rsidRDefault="00657D2E" w:rsidP="00380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138,0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D2E" w:rsidRPr="00375EDB" w:rsidRDefault="00657D2E" w:rsidP="00380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D2E" w:rsidRPr="00375EDB" w:rsidRDefault="00657D2E" w:rsidP="00380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112,0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D2E" w:rsidRPr="00375EDB" w:rsidRDefault="00657D2E" w:rsidP="00380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D2E" w:rsidRPr="00375EDB" w:rsidRDefault="00657D2E" w:rsidP="00380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</w:tbl>
    <w:p w:rsidR="00B408A2" w:rsidRPr="00375EDB" w:rsidRDefault="00F45A71" w:rsidP="00854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75EDB">
        <w:rPr>
          <w:rFonts w:ascii="Times New Roman" w:hAnsi="Times New Roman" w:cs="Times New Roman"/>
          <w:sz w:val="28"/>
        </w:rPr>
        <w:tab/>
      </w:r>
      <w:r w:rsidRPr="00375EDB">
        <w:rPr>
          <w:rFonts w:ascii="Times New Roman" w:hAnsi="Times New Roman" w:cs="Times New Roman"/>
          <w:sz w:val="28"/>
        </w:rPr>
        <w:tab/>
      </w:r>
      <w:r w:rsidRPr="00375EDB">
        <w:rPr>
          <w:rFonts w:ascii="Times New Roman" w:hAnsi="Times New Roman" w:cs="Times New Roman"/>
          <w:sz w:val="28"/>
        </w:rPr>
        <w:tab/>
      </w:r>
      <w:r w:rsidRPr="00375EDB">
        <w:rPr>
          <w:rFonts w:ascii="Times New Roman" w:hAnsi="Times New Roman" w:cs="Times New Roman"/>
          <w:sz w:val="28"/>
        </w:rPr>
        <w:tab/>
      </w:r>
      <w:r w:rsidRPr="00375EDB">
        <w:rPr>
          <w:rFonts w:ascii="Times New Roman" w:hAnsi="Times New Roman" w:cs="Times New Roman"/>
          <w:sz w:val="28"/>
        </w:rPr>
        <w:tab/>
      </w:r>
      <w:r w:rsidRPr="00375EDB">
        <w:rPr>
          <w:rFonts w:ascii="Times New Roman" w:hAnsi="Times New Roman" w:cs="Times New Roman"/>
          <w:sz w:val="28"/>
        </w:rPr>
        <w:tab/>
      </w:r>
      <w:r w:rsidRPr="00375EDB">
        <w:rPr>
          <w:rFonts w:ascii="Times New Roman" w:hAnsi="Times New Roman" w:cs="Times New Roman"/>
          <w:sz w:val="28"/>
        </w:rPr>
        <w:tab/>
      </w:r>
      <w:r w:rsidRPr="00375EDB">
        <w:rPr>
          <w:rFonts w:ascii="Times New Roman" w:hAnsi="Times New Roman" w:cs="Times New Roman"/>
          <w:sz w:val="28"/>
        </w:rPr>
        <w:tab/>
      </w:r>
      <w:r w:rsidRPr="00375EDB">
        <w:rPr>
          <w:rFonts w:ascii="Times New Roman" w:hAnsi="Times New Roman" w:cs="Times New Roman"/>
          <w:sz w:val="28"/>
        </w:rPr>
        <w:tab/>
      </w:r>
      <w:r w:rsidRPr="00375EDB">
        <w:rPr>
          <w:rFonts w:ascii="Times New Roman" w:hAnsi="Times New Roman" w:cs="Times New Roman"/>
          <w:sz w:val="28"/>
        </w:rPr>
        <w:tab/>
      </w:r>
      <w:r w:rsidRPr="00375EDB">
        <w:rPr>
          <w:rFonts w:ascii="Times New Roman" w:hAnsi="Times New Roman" w:cs="Times New Roman"/>
          <w:sz w:val="28"/>
        </w:rPr>
        <w:tab/>
      </w:r>
      <w:r w:rsidRPr="00375EDB">
        <w:rPr>
          <w:rFonts w:ascii="Times New Roman" w:hAnsi="Times New Roman" w:cs="Times New Roman"/>
          <w:sz w:val="28"/>
        </w:rPr>
        <w:tab/>
      </w:r>
      <w:r w:rsidR="00167C92" w:rsidRPr="00375EDB">
        <w:rPr>
          <w:rFonts w:ascii="Times New Roman" w:hAnsi="Times New Roman" w:cs="Times New Roman"/>
          <w:sz w:val="28"/>
        </w:rPr>
        <w:t xml:space="preserve">В результате </w:t>
      </w:r>
      <w:r w:rsidR="00974CEB" w:rsidRPr="00375EDB">
        <w:rPr>
          <w:rFonts w:ascii="Times New Roman" w:hAnsi="Times New Roman" w:cs="Times New Roman"/>
          <w:sz w:val="28"/>
        </w:rPr>
        <w:t>проведенного исследования можно сделать следующие выводы</w:t>
      </w:r>
      <w:r w:rsidR="00167C92" w:rsidRPr="00375EDB">
        <w:rPr>
          <w:rFonts w:ascii="Times New Roman" w:hAnsi="Times New Roman" w:cs="Times New Roman"/>
          <w:sz w:val="28"/>
        </w:rPr>
        <w:t xml:space="preserve">. </w:t>
      </w:r>
      <w:r w:rsidR="00CE616F" w:rsidRPr="00375EDB">
        <w:rPr>
          <w:rFonts w:ascii="Times New Roman" w:hAnsi="Times New Roman" w:cs="Times New Roman"/>
          <w:sz w:val="28"/>
        </w:rPr>
        <w:t>Во-первых,</w:t>
      </w:r>
      <w:r w:rsidR="00DB2991" w:rsidRPr="00375EDB">
        <w:rPr>
          <w:rFonts w:ascii="Times New Roman" w:hAnsi="Times New Roman" w:cs="Times New Roman"/>
          <w:sz w:val="28"/>
        </w:rPr>
        <w:t xml:space="preserve"> </w:t>
      </w:r>
      <w:r w:rsidR="00CE616F" w:rsidRPr="00375EDB">
        <w:rPr>
          <w:rFonts w:ascii="Times New Roman" w:hAnsi="Times New Roman" w:cs="Times New Roman"/>
          <w:sz w:val="28"/>
        </w:rPr>
        <w:t>во всех исследуемых регионах был выявлен недостаточный уровень инвестиций</w:t>
      </w:r>
      <w:r w:rsidR="00672D73" w:rsidRPr="00375EDB">
        <w:rPr>
          <w:rFonts w:ascii="Times New Roman" w:hAnsi="Times New Roman" w:cs="Times New Roman"/>
          <w:sz w:val="28"/>
        </w:rPr>
        <w:t>, составляющий от 45,6% до 52,0% от среднего уровня по стране</w:t>
      </w:r>
      <w:r w:rsidR="00431955" w:rsidRPr="00375EDB">
        <w:rPr>
          <w:rFonts w:ascii="Times New Roman" w:hAnsi="Times New Roman" w:cs="Times New Roman"/>
          <w:sz w:val="28"/>
        </w:rPr>
        <w:t xml:space="preserve">. Поэтому этим областям, </w:t>
      </w:r>
      <w:r w:rsidR="00974CEB" w:rsidRPr="00375EDB">
        <w:rPr>
          <w:rFonts w:ascii="Times New Roman" w:hAnsi="Times New Roman" w:cs="Times New Roman"/>
          <w:sz w:val="28"/>
        </w:rPr>
        <w:t>в том числе</w:t>
      </w:r>
      <w:r w:rsidR="00431955" w:rsidRPr="00375EDB">
        <w:rPr>
          <w:rFonts w:ascii="Times New Roman" w:hAnsi="Times New Roman" w:cs="Times New Roman"/>
          <w:sz w:val="28"/>
        </w:rPr>
        <w:t xml:space="preserve"> Тверской, необходимо наращивать объем инвестиций в основной капитал.</w:t>
      </w:r>
    </w:p>
    <w:p w:rsidR="00B15C2C" w:rsidRPr="00375EDB" w:rsidRDefault="00B408A2" w:rsidP="00854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75EDB">
        <w:rPr>
          <w:rFonts w:ascii="Times New Roman" w:hAnsi="Times New Roman" w:cs="Times New Roman"/>
          <w:sz w:val="28"/>
        </w:rPr>
        <w:lastRenderedPageBreak/>
        <w:t>Во-вторых,</w:t>
      </w:r>
      <w:r w:rsidR="00B124BA" w:rsidRPr="00375EDB">
        <w:rPr>
          <w:rFonts w:ascii="Times New Roman" w:hAnsi="Times New Roman" w:cs="Times New Roman"/>
          <w:sz w:val="28"/>
        </w:rPr>
        <w:t xml:space="preserve"> темп прироста инвестиций</w:t>
      </w:r>
      <w:r w:rsidR="00B15C2C" w:rsidRPr="00375EDB">
        <w:rPr>
          <w:rFonts w:ascii="Times New Roman" w:hAnsi="Times New Roman" w:cs="Times New Roman"/>
          <w:sz w:val="28"/>
        </w:rPr>
        <w:t xml:space="preserve"> в этих ре</w:t>
      </w:r>
      <w:r w:rsidR="00B124BA" w:rsidRPr="00375EDB">
        <w:rPr>
          <w:rFonts w:ascii="Times New Roman" w:hAnsi="Times New Roman" w:cs="Times New Roman"/>
          <w:sz w:val="28"/>
        </w:rPr>
        <w:t>гионах также оказался значительно ниже среднего показателя по стране.</w:t>
      </w:r>
      <w:r w:rsidR="00B15C2C" w:rsidRPr="00375EDB">
        <w:rPr>
          <w:rFonts w:ascii="Times New Roman" w:hAnsi="Times New Roman" w:cs="Times New Roman"/>
          <w:sz w:val="28"/>
        </w:rPr>
        <w:t xml:space="preserve"> Поэтому необходимо изменить подход </w:t>
      </w:r>
      <w:r w:rsidR="00F9380F" w:rsidRPr="00375EDB">
        <w:rPr>
          <w:rFonts w:ascii="Times New Roman" w:hAnsi="Times New Roman" w:cs="Times New Roman"/>
          <w:sz w:val="28"/>
        </w:rPr>
        <w:t xml:space="preserve">государственных структур, занимающихся привлечением инвестиций. Следует </w:t>
      </w:r>
      <w:r w:rsidR="00D75505" w:rsidRPr="00375EDB">
        <w:rPr>
          <w:rFonts w:ascii="Times New Roman" w:hAnsi="Times New Roman" w:cs="Times New Roman"/>
          <w:sz w:val="28"/>
        </w:rPr>
        <w:t>улучшить нормативно-правовую базу, обеспечивающую инвестиционную деятельность</w:t>
      </w:r>
      <w:r w:rsidR="00974CEB" w:rsidRPr="00375EDB">
        <w:rPr>
          <w:rFonts w:ascii="Times New Roman" w:hAnsi="Times New Roman" w:cs="Times New Roman"/>
          <w:sz w:val="28"/>
        </w:rPr>
        <w:t>, с</w:t>
      </w:r>
      <w:r w:rsidR="00D75505" w:rsidRPr="00375EDB">
        <w:rPr>
          <w:rFonts w:ascii="Times New Roman" w:hAnsi="Times New Roman" w:cs="Times New Roman"/>
          <w:sz w:val="28"/>
        </w:rPr>
        <w:t xml:space="preserve">делать </w:t>
      </w:r>
      <w:r w:rsidR="007F0E62" w:rsidRPr="00375EDB">
        <w:rPr>
          <w:rFonts w:ascii="Times New Roman" w:hAnsi="Times New Roman" w:cs="Times New Roman"/>
          <w:sz w:val="28"/>
        </w:rPr>
        <w:t>процедуру оценки инвестиционных проектов более понятной. Также необходимо эффективно применять государственные меры поддержки инвестиций</w:t>
      </w:r>
      <w:r w:rsidR="00974CEB" w:rsidRPr="00375EDB">
        <w:rPr>
          <w:rFonts w:ascii="Times New Roman" w:hAnsi="Times New Roman" w:cs="Times New Roman"/>
          <w:sz w:val="28"/>
        </w:rPr>
        <w:t xml:space="preserve">, в частности </w:t>
      </w:r>
      <w:r w:rsidR="00125A77" w:rsidRPr="00375EDB">
        <w:rPr>
          <w:rFonts w:ascii="Times New Roman" w:hAnsi="Times New Roman" w:cs="Times New Roman"/>
          <w:sz w:val="28"/>
        </w:rPr>
        <w:t xml:space="preserve">можно использовать методы софинансирования </w:t>
      </w:r>
      <w:proofErr w:type="spellStart"/>
      <w:r w:rsidR="00125A77" w:rsidRPr="00375EDB">
        <w:rPr>
          <w:rFonts w:ascii="Times New Roman" w:hAnsi="Times New Roman" w:cs="Times New Roman"/>
          <w:sz w:val="28"/>
        </w:rPr>
        <w:t>инвест</w:t>
      </w:r>
      <w:proofErr w:type="spellEnd"/>
      <w:r w:rsidR="00125A77" w:rsidRPr="00375EDB">
        <w:rPr>
          <w:rFonts w:ascii="Times New Roman" w:hAnsi="Times New Roman" w:cs="Times New Roman"/>
          <w:sz w:val="28"/>
        </w:rPr>
        <w:t>-проектов, предоставления гарантий, развития инфраструктуры.</w:t>
      </w:r>
    </w:p>
    <w:p w:rsidR="00125A77" w:rsidRPr="00375EDB" w:rsidRDefault="00125A77" w:rsidP="00854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75EDB">
        <w:rPr>
          <w:rFonts w:ascii="Times New Roman" w:hAnsi="Times New Roman" w:cs="Times New Roman"/>
          <w:sz w:val="28"/>
        </w:rPr>
        <w:t xml:space="preserve">В-третьих, </w:t>
      </w:r>
      <w:r w:rsidR="006F43CD" w:rsidRPr="00375EDB">
        <w:rPr>
          <w:rFonts w:ascii="Times New Roman" w:hAnsi="Times New Roman" w:cs="Times New Roman"/>
          <w:sz w:val="28"/>
        </w:rPr>
        <w:t xml:space="preserve">было выяснено, что </w:t>
      </w:r>
      <w:r w:rsidR="00101DFC" w:rsidRPr="00375EDB">
        <w:rPr>
          <w:rFonts w:ascii="Times New Roman" w:hAnsi="Times New Roman" w:cs="Times New Roman"/>
          <w:sz w:val="28"/>
        </w:rPr>
        <w:t>за счет привлеченных средств в Тверской области финансируется около 70% проектов. Из этих средств почти</w:t>
      </w:r>
      <w:r w:rsidR="0048771C" w:rsidRPr="00375EDB">
        <w:rPr>
          <w:rFonts w:ascii="Times New Roman" w:hAnsi="Times New Roman" w:cs="Times New Roman"/>
          <w:sz w:val="28"/>
        </w:rPr>
        <w:t xml:space="preserve"> половина –</w:t>
      </w:r>
      <w:r w:rsidR="00EB44E9" w:rsidRPr="00375EDB">
        <w:rPr>
          <w:rFonts w:ascii="Times New Roman" w:hAnsi="Times New Roman" w:cs="Times New Roman"/>
          <w:sz w:val="28"/>
        </w:rPr>
        <w:t xml:space="preserve"> </w:t>
      </w:r>
      <w:r w:rsidR="0048771C" w:rsidRPr="00375EDB">
        <w:rPr>
          <w:rFonts w:ascii="Times New Roman" w:hAnsi="Times New Roman" w:cs="Times New Roman"/>
          <w:sz w:val="28"/>
        </w:rPr>
        <w:t>бюд</w:t>
      </w:r>
      <w:r w:rsidR="00EB44E9" w:rsidRPr="00375EDB">
        <w:rPr>
          <w:rFonts w:ascii="Times New Roman" w:hAnsi="Times New Roman" w:cs="Times New Roman"/>
          <w:sz w:val="28"/>
        </w:rPr>
        <w:t>жетные средства. Это объясняется высокими ставками по коммерческим кредитам</w:t>
      </w:r>
      <w:r w:rsidR="00562FE1" w:rsidRPr="00375EDB">
        <w:rPr>
          <w:rFonts w:ascii="Times New Roman" w:hAnsi="Times New Roman" w:cs="Times New Roman"/>
          <w:sz w:val="28"/>
        </w:rPr>
        <w:t>. Для недопущения сокращения объема инвестиций коммерческие кредиты были замещены бюджетными средствами</w:t>
      </w:r>
      <w:r w:rsidR="00932C07" w:rsidRPr="00375EDB">
        <w:rPr>
          <w:rFonts w:ascii="Times New Roman" w:hAnsi="Times New Roman" w:cs="Times New Roman"/>
          <w:sz w:val="28"/>
        </w:rPr>
        <w:t xml:space="preserve">, что </w:t>
      </w:r>
      <w:r w:rsidR="001625AD" w:rsidRPr="00375EDB">
        <w:rPr>
          <w:rFonts w:ascii="Times New Roman" w:hAnsi="Times New Roman" w:cs="Times New Roman"/>
          <w:sz w:val="28"/>
        </w:rPr>
        <w:t>допустимо в кризисный период. В условиях выхода из кризиса необходимо, чтобы бюджетные инвестиции стали основой для привлечения</w:t>
      </w:r>
      <w:r w:rsidR="00FB6478" w:rsidRPr="00375EDB">
        <w:rPr>
          <w:rFonts w:ascii="Times New Roman" w:hAnsi="Times New Roman" w:cs="Times New Roman"/>
          <w:sz w:val="28"/>
        </w:rPr>
        <w:t xml:space="preserve"> коммерческих средств. Тогда бюджетные инвестиции смогут стать мультипликатором</w:t>
      </w:r>
      <w:r w:rsidR="00F37C11" w:rsidRPr="00375EDB">
        <w:rPr>
          <w:rFonts w:ascii="Times New Roman" w:hAnsi="Times New Roman" w:cs="Times New Roman"/>
          <w:sz w:val="28"/>
        </w:rPr>
        <w:t>, позволяющим увеличивать эффект от вложений.</w:t>
      </w:r>
    </w:p>
    <w:p w:rsidR="00ED0EB0" w:rsidRPr="00375EDB" w:rsidRDefault="00E81EB4" w:rsidP="00854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75EDB">
        <w:rPr>
          <w:rFonts w:ascii="Times New Roman" w:hAnsi="Times New Roman" w:cs="Times New Roman"/>
          <w:sz w:val="28"/>
        </w:rPr>
        <w:t xml:space="preserve"> </w:t>
      </w:r>
      <w:r w:rsidR="00092D48" w:rsidRPr="00375EDB">
        <w:rPr>
          <w:rFonts w:ascii="Times New Roman" w:hAnsi="Times New Roman" w:cs="Times New Roman"/>
          <w:sz w:val="28"/>
        </w:rPr>
        <w:t>У Тверской области имеется несколько преимуществ, дающих ей большие возможности для привлечения инвестиций</w:t>
      </w:r>
      <w:r w:rsidR="00E01555" w:rsidRPr="00375EDB">
        <w:rPr>
          <w:rFonts w:ascii="Times New Roman" w:hAnsi="Times New Roman" w:cs="Times New Roman"/>
          <w:sz w:val="28"/>
        </w:rPr>
        <w:t xml:space="preserve">: </w:t>
      </w:r>
      <w:r w:rsidR="00092D48" w:rsidRPr="00375EDB">
        <w:rPr>
          <w:rFonts w:ascii="Times New Roman" w:hAnsi="Times New Roman" w:cs="Times New Roman"/>
          <w:sz w:val="28"/>
        </w:rPr>
        <w:t>транзитное положение между Санкт-Петербургом и Москвой</w:t>
      </w:r>
      <w:r w:rsidR="00E01555" w:rsidRPr="00375EDB">
        <w:rPr>
          <w:rFonts w:ascii="Times New Roman" w:hAnsi="Times New Roman" w:cs="Times New Roman"/>
          <w:sz w:val="28"/>
        </w:rPr>
        <w:t xml:space="preserve">, </w:t>
      </w:r>
      <w:r w:rsidR="00AF7CA3" w:rsidRPr="00375EDB">
        <w:rPr>
          <w:rFonts w:ascii="Times New Roman" w:hAnsi="Times New Roman" w:cs="Times New Roman"/>
          <w:sz w:val="28"/>
        </w:rPr>
        <w:t>рекреационный потенциал, дешевизна и квалифицированность рабочей силы. Если выбирать наиболее перспективные сферы и проекты для инвестиций, то можно в короткие сроки добиться значительного увеличения объема инвестиций в экономику региона</w:t>
      </w:r>
      <w:r w:rsidR="00DA76F0" w:rsidRPr="00375EDB">
        <w:rPr>
          <w:rFonts w:ascii="Times New Roman" w:hAnsi="Times New Roman" w:cs="Times New Roman"/>
          <w:sz w:val="28"/>
        </w:rPr>
        <w:t xml:space="preserve">. Это, в свою очередь, окажет положительный эффект на </w:t>
      </w:r>
      <w:r w:rsidR="00E01555" w:rsidRPr="00375EDB">
        <w:rPr>
          <w:rFonts w:ascii="Times New Roman" w:hAnsi="Times New Roman" w:cs="Times New Roman"/>
          <w:sz w:val="28"/>
        </w:rPr>
        <w:t>хозяйственной системе</w:t>
      </w:r>
      <w:r w:rsidR="00DA76F0" w:rsidRPr="00375EDB">
        <w:rPr>
          <w:rFonts w:ascii="Times New Roman" w:hAnsi="Times New Roman" w:cs="Times New Roman"/>
          <w:sz w:val="28"/>
        </w:rPr>
        <w:t>, а также на доходы бюджета</w:t>
      </w:r>
      <w:r w:rsidR="00E01555" w:rsidRPr="00375EDB">
        <w:rPr>
          <w:rFonts w:ascii="Times New Roman" w:hAnsi="Times New Roman" w:cs="Times New Roman"/>
          <w:sz w:val="28"/>
        </w:rPr>
        <w:t xml:space="preserve"> территории</w:t>
      </w:r>
      <w:r w:rsidR="00DA76F0" w:rsidRPr="00375EDB">
        <w:rPr>
          <w:rFonts w:ascii="Times New Roman" w:hAnsi="Times New Roman" w:cs="Times New Roman"/>
          <w:sz w:val="28"/>
        </w:rPr>
        <w:t>. Таким образом, грамотное управление инвестиционным потоком может привести к решению сразу нескольких проблем</w:t>
      </w:r>
      <w:r w:rsidR="00E01555" w:rsidRPr="00375EDB">
        <w:rPr>
          <w:rFonts w:ascii="Times New Roman" w:hAnsi="Times New Roman" w:cs="Times New Roman"/>
          <w:sz w:val="28"/>
        </w:rPr>
        <w:t xml:space="preserve">: </w:t>
      </w:r>
      <w:r w:rsidR="00DA76F0" w:rsidRPr="00375EDB">
        <w:rPr>
          <w:rFonts w:ascii="Times New Roman" w:hAnsi="Times New Roman" w:cs="Times New Roman"/>
          <w:sz w:val="28"/>
        </w:rPr>
        <w:t xml:space="preserve">снижение уровня безработицы, </w:t>
      </w:r>
      <w:r w:rsidR="003D4BDF" w:rsidRPr="00375EDB">
        <w:rPr>
          <w:rFonts w:ascii="Times New Roman" w:hAnsi="Times New Roman" w:cs="Times New Roman"/>
          <w:sz w:val="28"/>
        </w:rPr>
        <w:t xml:space="preserve">повышение доходов </w:t>
      </w:r>
      <w:r w:rsidR="00E01555" w:rsidRPr="00375EDB">
        <w:rPr>
          <w:rFonts w:ascii="Times New Roman" w:hAnsi="Times New Roman" w:cs="Times New Roman"/>
          <w:sz w:val="28"/>
        </w:rPr>
        <w:t xml:space="preserve">бюджета, </w:t>
      </w:r>
      <w:r w:rsidR="009B46F1" w:rsidRPr="00375EDB">
        <w:rPr>
          <w:rFonts w:ascii="Times New Roman" w:hAnsi="Times New Roman" w:cs="Times New Roman"/>
          <w:sz w:val="28"/>
        </w:rPr>
        <w:t>социально-</w:t>
      </w:r>
      <w:r w:rsidR="00E01555" w:rsidRPr="00375EDB">
        <w:rPr>
          <w:rFonts w:ascii="Times New Roman" w:hAnsi="Times New Roman" w:cs="Times New Roman"/>
          <w:sz w:val="28"/>
        </w:rPr>
        <w:t>экономическое</w:t>
      </w:r>
      <w:r w:rsidR="003D4BDF" w:rsidRPr="00375EDB">
        <w:rPr>
          <w:rFonts w:ascii="Times New Roman" w:hAnsi="Times New Roman" w:cs="Times New Roman"/>
          <w:sz w:val="28"/>
        </w:rPr>
        <w:t xml:space="preserve"> развитие региона.</w:t>
      </w:r>
    </w:p>
    <w:p w:rsidR="00E01555" w:rsidRPr="00375EDB" w:rsidRDefault="00E01555" w:rsidP="00854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53411" w:rsidRPr="00375EDB" w:rsidRDefault="00953411" w:rsidP="008547A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375E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</w:t>
      </w:r>
      <w:r w:rsidRPr="00375EDB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  <w:r w:rsidRPr="00375E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источников</w:t>
      </w:r>
    </w:p>
    <w:p w:rsidR="00ED0EB0" w:rsidRPr="00375EDB" w:rsidRDefault="00ED0EB0" w:rsidP="00696E55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EDB">
        <w:rPr>
          <w:rFonts w:ascii="Times New Roman" w:hAnsi="Times New Roman" w:cs="Times New Roman"/>
          <w:sz w:val="28"/>
          <w:szCs w:val="28"/>
        </w:rPr>
        <w:t>Регионы</w:t>
      </w:r>
      <w:r w:rsidRPr="00375E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5EDB">
        <w:rPr>
          <w:rFonts w:ascii="Times New Roman" w:hAnsi="Times New Roman" w:cs="Times New Roman"/>
          <w:sz w:val="28"/>
          <w:szCs w:val="28"/>
        </w:rPr>
        <w:t xml:space="preserve">России. Социально-экономические показатели. 2017: </w:t>
      </w:r>
      <w:r w:rsidRPr="00375EDB">
        <w:rPr>
          <w:rFonts w:ascii="Times New Roman" w:hAnsi="Times New Roman" w:cs="Times New Roman"/>
          <w:sz w:val="28"/>
          <w:szCs w:val="28"/>
        </w:rPr>
        <w:br/>
        <w:t xml:space="preserve">Стат. сб. / Росстат. М., 2017. </w:t>
      </w:r>
      <w:r w:rsidRPr="00375EDB">
        <w:rPr>
          <w:rFonts w:ascii="Times New Roman" w:hAnsi="Times New Roman" w:cs="Times New Roman"/>
          <w:color w:val="000000"/>
          <w:sz w:val="28"/>
          <w:szCs w:val="28"/>
        </w:rPr>
        <w:t>592-637 с.</w:t>
      </w:r>
    </w:p>
    <w:p w:rsidR="00A44B2A" w:rsidRPr="00375EDB" w:rsidRDefault="00A44B2A" w:rsidP="00854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</w:rPr>
      </w:pPr>
    </w:p>
    <w:p w:rsidR="0053355B" w:rsidRPr="00375EDB" w:rsidRDefault="0053355B" w:rsidP="008547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375EDB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Об авторе:</w:t>
      </w:r>
    </w:p>
    <w:p w:rsidR="0053355B" w:rsidRPr="00375EDB" w:rsidRDefault="00F71795" w:rsidP="008547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75EDB">
        <w:rPr>
          <w:rFonts w:ascii="Times New Roman" w:eastAsia="Times New Roman" w:hAnsi="Times New Roman" w:cs="Times New Roman"/>
          <w:sz w:val="28"/>
          <w:szCs w:val="24"/>
          <w:lang w:eastAsia="ru-RU"/>
        </w:rPr>
        <w:t>КУДРИН Михаил Александрович</w:t>
      </w:r>
      <w:r w:rsidR="00696E55" w:rsidRPr="00375E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</w:t>
      </w:r>
      <w:r w:rsidR="002E5A4E" w:rsidRPr="00375EDB">
        <w:rPr>
          <w:rFonts w:ascii="Times New Roman" w:eastAsia="Times New Roman" w:hAnsi="Times New Roman" w:cs="Times New Roman"/>
          <w:sz w:val="28"/>
          <w:szCs w:val="24"/>
          <w:lang w:eastAsia="ru-RU"/>
        </w:rPr>
        <w:t>магистрант 1 курса</w:t>
      </w:r>
      <w:r w:rsidR="00CC33D7" w:rsidRPr="00375E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группы 16М, </w:t>
      </w:r>
      <w:r w:rsidR="00F34C04" w:rsidRPr="00375EDB">
        <w:rPr>
          <w:rFonts w:ascii="Times New Roman" w:eastAsia="MS Mincho" w:hAnsi="Times New Roman" w:cs="Times New Roman"/>
          <w:sz w:val="28"/>
          <w:szCs w:val="28"/>
        </w:rPr>
        <w:t xml:space="preserve">программы «Финансовый менеджмент, учет и анализ рисков», </w:t>
      </w:r>
      <w:r w:rsidR="00CC33D7" w:rsidRPr="00375EDB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e</w:t>
      </w:r>
      <w:r w:rsidR="00CC33D7" w:rsidRPr="00375EDB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CC33D7" w:rsidRPr="00375EDB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mail</w:t>
      </w:r>
      <w:r w:rsidR="00CC33D7" w:rsidRPr="00375E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</w:t>
      </w:r>
      <w:proofErr w:type="spellStart"/>
      <w:r w:rsidR="00CC33D7" w:rsidRPr="00375EDB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kym</w:t>
      </w:r>
      <w:proofErr w:type="spellEnd"/>
      <w:r w:rsidR="00CC33D7" w:rsidRPr="00375EDB">
        <w:rPr>
          <w:rFonts w:ascii="Times New Roman" w:eastAsia="Times New Roman" w:hAnsi="Times New Roman" w:cs="Times New Roman"/>
          <w:sz w:val="28"/>
          <w:szCs w:val="24"/>
          <w:lang w:eastAsia="ru-RU"/>
        </w:rPr>
        <w:t>95@</w:t>
      </w:r>
      <w:r w:rsidR="00CC33D7" w:rsidRPr="00375EDB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mail</w:t>
      </w:r>
      <w:r w:rsidR="00CC33D7" w:rsidRPr="00375ED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proofErr w:type="spellStart"/>
      <w:r w:rsidR="00CC33D7" w:rsidRPr="00375EDB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ru</w:t>
      </w:r>
      <w:proofErr w:type="spellEnd"/>
    </w:p>
    <w:p w:rsidR="002E5A4E" w:rsidRPr="00375EDB" w:rsidRDefault="002E5A4E" w:rsidP="008547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E5A4E" w:rsidRPr="00696E55" w:rsidRDefault="002E5A4E" w:rsidP="00854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75EDB">
        <w:rPr>
          <w:rFonts w:ascii="Times New Roman" w:hAnsi="Times New Roman" w:cs="Times New Roman"/>
          <w:i/>
          <w:sz w:val="28"/>
        </w:rPr>
        <w:t xml:space="preserve">Научный руководитель: </w:t>
      </w:r>
      <w:r w:rsidR="003966A3" w:rsidRPr="00375EDB">
        <w:rPr>
          <w:rFonts w:ascii="Times New Roman" w:hAnsi="Times New Roman" w:cs="Times New Roman"/>
          <w:i/>
          <w:sz w:val="28"/>
        </w:rPr>
        <w:t>к</w:t>
      </w:r>
      <w:r w:rsidR="00696E55" w:rsidRPr="00375EDB">
        <w:rPr>
          <w:rFonts w:ascii="Times New Roman" w:hAnsi="Times New Roman" w:cs="Times New Roman"/>
          <w:i/>
          <w:sz w:val="28"/>
        </w:rPr>
        <w:t xml:space="preserve">. э. н., </w:t>
      </w:r>
      <w:r w:rsidR="003966A3" w:rsidRPr="00375EDB">
        <w:rPr>
          <w:rFonts w:ascii="Times New Roman" w:hAnsi="Times New Roman" w:cs="Times New Roman"/>
          <w:i/>
          <w:sz w:val="28"/>
        </w:rPr>
        <w:t>доцент Кузина</w:t>
      </w:r>
      <w:r w:rsidRPr="00375EDB">
        <w:rPr>
          <w:rFonts w:ascii="Times New Roman" w:hAnsi="Times New Roman" w:cs="Times New Roman"/>
          <w:i/>
          <w:sz w:val="28"/>
        </w:rPr>
        <w:t xml:space="preserve"> </w:t>
      </w:r>
      <w:r w:rsidR="003966A3" w:rsidRPr="00375EDB">
        <w:rPr>
          <w:rFonts w:ascii="Times New Roman" w:hAnsi="Times New Roman" w:cs="Times New Roman"/>
          <w:i/>
          <w:sz w:val="28"/>
        </w:rPr>
        <w:t>С</w:t>
      </w:r>
      <w:r w:rsidRPr="00375EDB">
        <w:rPr>
          <w:rFonts w:ascii="Times New Roman" w:hAnsi="Times New Roman" w:cs="Times New Roman"/>
          <w:i/>
          <w:sz w:val="28"/>
        </w:rPr>
        <w:t xml:space="preserve">. </w:t>
      </w:r>
      <w:r w:rsidR="003966A3" w:rsidRPr="00375EDB">
        <w:rPr>
          <w:rFonts w:ascii="Times New Roman" w:hAnsi="Times New Roman" w:cs="Times New Roman"/>
          <w:i/>
          <w:sz w:val="28"/>
        </w:rPr>
        <w:t>В.</w:t>
      </w:r>
    </w:p>
    <w:sectPr w:rsidR="002E5A4E" w:rsidRPr="00696E55" w:rsidSect="00FA103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61896"/>
    <w:multiLevelType w:val="hybridMultilevel"/>
    <w:tmpl w:val="57605212"/>
    <w:lvl w:ilvl="0" w:tplc="EEF0345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7B7879"/>
    <w:multiLevelType w:val="hybridMultilevel"/>
    <w:tmpl w:val="F2D2F770"/>
    <w:lvl w:ilvl="0" w:tplc="0419000F">
      <w:start w:val="1"/>
      <w:numFmt w:val="decimal"/>
      <w:lvlText w:val="%1."/>
      <w:lvlJc w:val="left"/>
      <w:pPr>
        <w:ind w:left="1515" w:hanging="360"/>
      </w:p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7EEC659B"/>
    <w:multiLevelType w:val="hybridMultilevel"/>
    <w:tmpl w:val="67A6CE2E"/>
    <w:lvl w:ilvl="0" w:tplc="EEF0345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17E"/>
    <w:rsid w:val="00010A16"/>
    <w:rsid w:val="00022814"/>
    <w:rsid w:val="00027FEE"/>
    <w:rsid w:val="00032887"/>
    <w:rsid w:val="00033902"/>
    <w:rsid w:val="0004060D"/>
    <w:rsid w:val="0004552B"/>
    <w:rsid w:val="00092D48"/>
    <w:rsid w:val="000947B6"/>
    <w:rsid w:val="00095205"/>
    <w:rsid w:val="000B6F22"/>
    <w:rsid w:val="000C0386"/>
    <w:rsid w:val="000C1E85"/>
    <w:rsid w:val="000D465D"/>
    <w:rsid w:val="000D7ECE"/>
    <w:rsid w:val="000E4DCF"/>
    <w:rsid w:val="000E6CE7"/>
    <w:rsid w:val="000F1794"/>
    <w:rsid w:val="000F233A"/>
    <w:rsid w:val="00101DFC"/>
    <w:rsid w:val="0010745E"/>
    <w:rsid w:val="001218CA"/>
    <w:rsid w:val="00125A77"/>
    <w:rsid w:val="00127E96"/>
    <w:rsid w:val="00134E2F"/>
    <w:rsid w:val="001376EE"/>
    <w:rsid w:val="00142594"/>
    <w:rsid w:val="0014535E"/>
    <w:rsid w:val="00152BF1"/>
    <w:rsid w:val="001625AD"/>
    <w:rsid w:val="0016761D"/>
    <w:rsid w:val="00167C92"/>
    <w:rsid w:val="00195A71"/>
    <w:rsid w:val="001C4BDB"/>
    <w:rsid w:val="001C5470"/>
    <w:rsid w:val="001D3583"/>
    <w:rsid w:val="001E4DD4"/>
    <w:rsid w:val="001F2D71"/>
    <w:rsid w:val="00217F7E"/>
    <w:rsid w:val="00230B75"/>
    <w:rsid w:val="0026280C"/>
    <w:rsid w:val="00270379"/>
    <w:rsid w:val="002937FA"/>
    <w:rsid w:val="0029764B"/>
    <w:rsid w:val="002C426F"/>
    <w:rsid w:val="002C5A5C"/>
    <w:rsid w:val="002C63AA"/>
    <w:rsid w:val="002D07F7"/>
    <w:rsid w:val="002E4902"/>
    <w:rsid w:val="002E5A4E"/>
    <w:rsid w:val="002F63FD"/>
    <w:rsid w:val="00301438"/>
    <w:rsid w:val="00302BC5"/>
    <w:rsid w:val="003102C7"/>
    <w:rsid w:val="00316715"/>
    <w:rsid w:val="00321B7A"/>
    <w:rsid w:val="00325106"/>
    <w:rsid w:val="003352E6"/>
    <w:rsid w:val="003710AE"/>
    <w:rsid w:val="00373917"/>
    <w:rsid w:val="00375EDB"/>
    <w:rsid w:val="0038048C"/>
    <w:rsid w:val="003829E6"/>
    <w:rsid w:val="00383B2A"/>
    <w:rsid w:val="003840D5"/>
    <w:rsid w:val="00394832"/>
    <w:rsid w:val="003966A3"/>
    <w:rsid w:val="003C5E9D"/>
    <w:rsid w:val="003D4BDF"/>
    <w:rsid w:val="003D5AB0"/>
    <w:rsid w:val="003F1A4D"/>
    <w:rsid w:val="004073B5"/>
    <w:rsid w:val="00407439"/>
    <w:rsid w:val="00431955"/>
    <w:rsid w:val="00432546"/>
    <w:rsid w:val="004837C5"/>
    <w:rsid w:val="0048771C"/>
    <w:rsid w:val="00491412"/>
    <w:rsid w:val="00496D69"/>
    <w:rsid w:val="004A1D69"/>
    <w:rsid w:val="004A2258"/>
    <w:rsid w:val="004A31D9"/>
    <w:rsid w:val="004B55FF"/>
    <w:rsid w:val="004C3979"/>
    <w:rsid w:val="004E04BE"/>
    <w:rsid w:val="004E2BD6"/>
    <w:rsid w:val="004F059D"/>
    <w:rsid w:val="0053355B"/>
    <w:rsid w:val="00546ABC"/>
    <w:rsid w:val="0055717E"/>
    <w:rsid w:val="00562FE1"/>
    <w:rsid w:val="005813BF"/>
    <w:rsid w:val="005916DB"/>
    <w:rsid w:val="00594165"/>
    <w:rsid w:val="005A25BA"/>
    <w:rsid w:val="005D4447"/>
    <w:rsid w:val="005E474B"/>
    <w:rsid w:val="005F2344"/>
    <w:rsid w:val="005F69C1"/>
    <w:rsid w:val="00645C1D"/>
    <w:rsid w:val="00657D2E"/>
    <w:rsid w:val="006655ED"/>
    <w:rsid w:val="00672D73"/>
    <w:rsid w:val="006754E8"/>
    <w:rsid w:val="00695CAB"/>
    <w:rsid w:val="00696E55"/>
    <w:rsid w:val="006B5EDA"/>
    <w:rsid w:val="006C08A4"/>
    <w:rsid w:val="006F0CF2"/>
    <w:rsid w:val="006F43CD"/>
    <w:rsid w:val="007256C9"/>
    <w:rsid w:val="00725E9B"/>
    <w:rsid w:val="0075386A"/>
    <w:rsid w:val="00764A2C"/>
    <w:rsid w:val="0077103D"/>
    <w:rsid w:val="00774DE6"/>
    <w:rsid w:val="00790210"/>
    <w:rsid w:val="00791790"/>
    <w:rsid w:val="00793C3E"/>
    <w:rsid w:val="007A059F"/>
    <w:rsid w:val="007A3AC7"/>
    <w:rsid w:val="007D4BDE"/>
    <w:rsid w:val="007F0E62"/>
    <w:rsid w:val="007F6AD4"/>
    <w:rsid w:val="00801BE6"/>
    <w:rsid w:val="00816CA8"/>
    <w:rsid w:val="008547A7"/>
    <w:rsid w:val="0086415B"/>
    <w:rsid w:val="008764E6"/>
    <w:rsid w:val="00882F24"/>
    <w:rsid w:val="00887787"/>
    <w:rsid w:val="00897B80"/>
    <w:rsid w:val="008A3F64"/>
    <w:rsid w:val="008B22D3"/>
    <w:rsid w:val="008C3B51"/>
    <w:rsid w:val="008C7879"/>
    <w:rsid w:val="008D2B08"/>
    <w:rsid w:val="008E55BE"/>
    <w:rsid w:val="009001F6"/>
    <w:rsid w:val="0091589C"/>
    <w:rsid w:val="009257CA"/>
    <w:rsid w:val="00931B20"/>
    <w:rsid w:val="00932C07"/>
    <w:rsid w:val="00932FDA"/>
    <w:rsid w:val="009341D0"/>
    <w:rsid w:val="00953411"/>
    <w:rsid w:val="00972FC8"/>
    <w:rsid w:val="00974C0C"/>
    <w:rsid w:val="00974CEB"/>
    <w:rsid w:val="00976838"/>
    <w:rsid w:val="00980DE6"/>
    <w:rsid w:val="00997189"/>
    <w:rsid w:val="009B169B"/>
    <w:rsid w:val="009B46F1"/>
    <w:rsid w:val="009C43BE"/>
    <w:rsid w:val="009E13AE"/>
    <w:rsid w:val="00A42D17"/>
    <w:rsid w:val="00A44B2A"/>
    <w:rsid w:val="00A661CF"/>
    <w:rsid w:val="00A70B2F"/>
    <w:rsid w:val="00AA5152"/>
    <w:rsid w:val="00AA569C"/>
    <w:rsid w:val="00AB0A94"/>
    <w:rsid w:val="00AC75FA"/>
    <w:rsid w:val="00AF1EE5"/>
    <w:rsid w:val="00AF3470"/>
    <w:rsid w:val="00AF7CA3"/>
    <w:rsid w:val="00B00FC1"/>
    <w:rsid w:val="00B0558E"/>
    <w:rsid w:val="00B124BA"/>
    <w:rsid w:val="00B15C2C"/>
    <w:rsid w:val="00B2648E"/>
    <w:rsid w:val="00B3235A"/>
    <w:rsid w:val="00B339AB"/>
    <w:rsid w:val="00B408A2"/>
    <w:rsid w:val="00B43438"/>
    <w:rsid w:val="00B510CC"/>
    <w:rsid w:val="00B664BB"/>
    <w:rsid w:val="00B7113C"/>
    <w:rsid w:val="00B721AA"/>
    <w:rsid w:val="00B7670A"/>
    <w:rsid w:val="00B910D6"/>
    <w:rsid w:val="00B92BB5"/>
    <w:rsid w:val="00B936B9"/>
    <w:rsid w:val="00B94CB9"/>
    <w:rsid w:val="00BB16AD"/>
    <w:rsid w:val="00BD3BBB"/>
    <w:rsid w:val="00C14064"/>
    <w:rsid w:val="00C22F3D"/>
    <w:rsid w:val="00C453CE"/>
    <w:rsid w:val="00C50677"/>
    <w:rsid w:val="00C67C5B"/>
    <w:rsid w:val="00C8072B"/>
    <w:rsid w:val="00C80DD7"/>
    <w:rsid w:val="00C81E80"/>
    <w:rsid w:val="00C9180B"/>
    <w:rsid w:val="00CC33D7"/>
    <w:rsid w:val="00CD6E5A"/>
    <w:rsid w:val="00CE616F"/>
    <w:rsid w:val="00D342FC"/>
    <w:rsid w:val="00D378B4"/>
    <w:rsid w:val="00D52759"/>
    <w:rsid w:val="00D63C21"/>
    <w:rsid w:val="00D64B50"/>
    <w:rsid w:val="00D64D33"/>
    <w:rsid w:val="00D70FEA"/>
    <w:rsid w:val="00D71D93"/>
    <w:rsid w:val="00D72651"/>
    <w:rsid w:val="00D75505"/>
    <w:rsid w:val="00D928D4"/>
    <w:rsid w:val="00DA76F0"/>
    <w:rsid w:val="00DB2991"/>
    <w:rsid w:val="00E01555"/>
    <w:rsid w:val="00E134D7"/>
    <w:rsid w:val="00E52CEC"/>
    <w:rsid w:val="00E56087"/>
    <w:rsid w:val="00E62135"/>
    <w:rsid w:val="00E627A3"/>
    <w:rsid w:val="00E77AC8"/>
    <w:rsid w:val="00E816F1"/>
    <w:rsid w:val="00E81EB4"/>
    <w:rsid w:val="00E8491A"/>
    <w:rsid w:val="00EA04CA"/>
    <w:rsid w:val="00EA5A66"/>
    <w:rsid w:val="00EB44E9"/>
    <w:rsid w:val="00ED0EB0"/>
    <w:rsid w:val="00ED4FC2"/>
    <w:rsid w:val="00ED678D"/>
    <w:rsid w:val="00EE4D85"/>
    <w:rsid w:val="00EF7DC2"/>
    <w:rsid w:val="00F013F2"/>
    <w:rsid w:val="00F1512C"/>
    <w:rsid w:val="00F1637B"/>
    <w:rsid w:val="00F3183D"/>
    <w:rsid w:val="00F34C04"/>
    <w:rsid w:val="00F37C11"/>
    <w:rsid w:val="00F43605"/>
    <w:rsid w:val="00F45A71"/>
    <w:rsid w:val="00F6460D"/>
    <w:rsid w:val="00F653C8"/>
    <w:rsid w:val="00F71445"/>
    <w:rsid w:val="00F71795"/>
    <w:rsid w:val="00F81A31"/>
    <w:rsid w:val="00F9380F"/>
    <w:rsid w:val="00FA1038"/>
    <w:rsid w:val="00FB6478"/>
    <w:rsid w:val="00FE712B"/>
    <w:rsid w:val="00FF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628DD"/>
  <w15:docId w15:val="{B5838037-7053-42C0-85BF-8DD8EA922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80D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1E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0D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39"/>
    <w:rsid w:val="00F15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C81E8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ED0EB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947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47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44;&#1086;&#1082;&#1091;&#1084;&#1077;&#1085;&#1090;&#1099;\&#1059;&#1095;&#1077;&#1073;&#1085;&#1080;&#1082;&#1080;\&#1057;&#1090;&#1072;&#1090;&#1100;&#1103;\&#1043;&#1088;&#1072;&#1092;&#1080;&#1082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378958880139982"/>
          <c:y val="0.16708333333333336"/>
          <c:w val="0.85843263342082243"/>
          <c:h val="0.52215113735783025"/>
        </c:manualLayout>
      </c:layout>
      <c:lineChart>
        <c:grouping val="standard"/>
        <c:varyColors val="0"/>
        <c:ser>
          <c:idx val="0"/>
          <c:order val="0"/>
          <c:tx>
            <c:strRef>
              <c:f>Инвестиции!$L$4</c:f>
              <c:strCache>
                <c:ptCount val="1"/>
                <c:pt idx="0">
                  <c:v>В среднем по РФ</c:v>
                </c:pt>
              </c:strCache>
            </c:strRef>
          </c:tx>
          <c:spPr>
            <a:ln w="28575" cap="rnd">
              <a:solidFill>
                <a:schemeClr val="tx1"/>
              </a:solidFill>
              <a:prstDash val="dash"/>
              <a:round/>
            </a:ln>
            <a:effectLst/>
          </c:spPr>
          <c:marker>
            <c:symbol val="none"/>
          </c:marker>
          <c:cat>
            <c:numRef>
              <c:f>Инвестиции!$M$3:$R$3</c:f>
              <c:numCache>
                <c:formatCode>General</c:formatCode>
                <c:ptCount val="6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</c:numCache>
            </c:numRef>
          </c:cat>
          <c:val>
            <c:numRef>
              <c:f>Инвестиции!$M$4:$R$4</c:f>
              <c:numCache>
                <c:formatCode>0.0%</c:formatCode>
                <c:ptCount val="6"/>
                <c:pt idx="0">
                  <c:v>0.20580597056674232</c:v>
                </c:pt>
                <c:pt idx="1">
                  <c:v>0.14049355670149799</c:v>
                </c:pt>
                <c:pt idx="2">
                  <c:v>6.8658971928533763E-2</c:v>
                </c:pt>
                <c:pt idx="3">
                  <c:v>9.3147750379189986E-3</c:v>
                </c:pt>
                <c:pt idx="4">
                  <c:v>-3.9251523720840176E-4</c:v>
                </c:pt>
                <c:pt idx="5">
                  <c:v>5.3438652481350823E-2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B40-4746-B81B-E60BD1787842}"/>
            </c:ext>
          </c:extLst>
        </c:ser>
        <c:ser>
          <c:idx val="3"/>
          <c:order val="1"/>
          <c:tx>
            <c:strRef>
              <c:f>Инвестиции!$L$7</c:f>
              <c:strCache>
                <c:ptCount val="1"/>
                <c:pt idx="0">
                  <c:v>Тверская область</c:v>
                </c:pt>
              </c:strCache>
            </c:strRef>
          </c:tx>
          <c:spPr>
            <a:ln w="28575" cap="rnd">
              <a:solidFill>
                <a:schemeClr val="dk1">
                  <a:tint val="985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Инвестиции!$M$3:$R$3</c:f>
              <c:numCache>
                <c:formatCode>General</c:formatCode>
                <c:ptCount val="6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</c:numCache>
            </c:numRef>
          </c:cat>
          <c:val>
            <c:numRef>
              <c:f>Инвестиции!$M$7:$R$7</c:f>
              <c:numCache>
                <c:formatCode>0.0%</c:formatCode>
                <c:ptCount val="6"/>
                <c:pt idx="0">
                  <c:v>0.1411072647607059</c:v>
                </c:pt>
                <c:pt idx="1">
                  <c:v>-0.14650600364886079</c:v>
                </c:pt>
                <c:pt idx="2">
                  <c:v>8.9481010141190254E-4</c:v>
                </c:pt>
                <c:pt idx="3">
                  <c:v>4.3496076288864538E-2</c:v>
                </c:pt>
                <c:pt idx="4">
                  <c:v>-0.12585823248729755</c:v>
                </c:pt>
                <c:pt idx="5">
                  <c:v>0.22024992513136032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B40-4746-B81B-E60BD17878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229843360"/>
        <c:axId val="1229851680"/>
      </c:lineChart>
      <c:catAx>
        <c:axId val="12298433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chemeClr val="tx1"/>
            </a:solidFill>
            <a:prstDash val="sysDash"/>
            <a:round/>
          </a:ln>
          <a:effectLst>
            <a:outerShdw blurRad="50800" dist="50800" dir="5400000" algn="ctr" rotWithShape="0">
              <a:schemeClr val="bg1"/>
            </a:outerShdw>
          </a:effectLst>
        </c:spPr>
        <c:txPr>
          <a:bodyPr rot="-60000000" spcFirstLastPara="1" vertOverflow="ellipsis" vert="horz" wrap="square" anchor="b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29851680"/>
        <c:crosses val="autoZero"/>
        <c:auto val="1"/>
        <c:lblAlgn val="ctr"/>
        <c:lblOffset val="100"/>
        <c:noMultiLvlLbl val="0"/>
      </c:catAx>
      <c:valAx>
        <c:axId val="12298516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29843360"/>
        <c:crossesAt val="1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EE3AC-8200-4B87-A8DB-27B36B0D1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1884</Words>
  <Characters>10742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kym95</dc:creator>
  <cp:keywords/>
  <dc:description/>
  <cp:lastModifiedBy>kym95</cp:lastModifiedBy>
  <cp:revision>39</cp:revision>
  <cp:lastPrinted>2018-03-18T20:59:00Z</cp:lastPrinted>
  <dcterms:created xsi:type="dcterms:W3CDTF">2018-03-13T09:12:00Z</dcterms:created>
  <dcterms:modified xsi:type="dcterms:W3CDTF">2018-03-18T21:18:00Z</dcterms:modified>
</cp:coreProperties>
</file>