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DE3" w:rsidRPr="00B03DE3" w:rsidRDefault="00B03DE3" w:rsidP="00B03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3DE3">
        <w:rPr>
          <w:rFonts w:ascii="Times New Roman" w:eastAsia="Calibri" w:hAnsi="Times New Roman" w:cs="Times New Roman"/>
          <w:b/>
          <w:sz w:val="28"/>
          <w:szCs w:val="28"/>
        </w:rPr>
        <w:t>ПРОБЛЕМЫ ФИНАНСИРОВАНИЯ МАЛОГО БИЗНЕСА В РОССИИ</w:t>
      </w:r>
    </w:p>
    <w:p w:rsidR="00B03DE3" w:rsidRPr="00B03DE3" w:rsidRDefault="00B03DE3" w:rsidP="00B03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3DE3" w:rsidRPr="00B03DE3" w:rsidRDefault="00B03DE3" w:rsidP="00B03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Т.С. Никифорова</w:t>
      </w:r>
      <w:r w:rsidRPr="00B03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1</w:t>
      </w:r>
    </w:p>
    <w:p w:rsidR="00B03DE3" w:rsidRPr="00B03DE3" w:rsidRDefault="00B03DE3" w:rsidP="00B03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1</w:t>
      </w:r>
      <w:r w:rsidRPr="00B03D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Тверской государственный университет, </w:t>
      </w: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Тверь, Россия</w:t>
      </w:r>
    </w:p>
    <w:p w:rsidR="00B03DE3" w:rsidRPr="00B03DE3" w:rsidRDefault="00B03DE3" w:rsidP="00B03DE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3DE3" w:rsidRPr="00B03DE3" w:rsidRDefault="00B03DE3" w:rsidP="00B03D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DE3">
        <w:rPr>
          <w:rFonts w:ascii="Times New Roman" w:eastAsia="Calibri" w:hAnsi="Times New Roman" w:cs="Times New Roman"/>
          <w:sz w:val="28"/>
          <w:szCs w:val="28"/>
        </w:rPr>
        <w:t xml:space="preserve">В статье рассмотрены основные источники финансирования малого бизнеса в России и проблемы, связанные с их привлечением. Обозначена ключевая роль малого предпринимательства в экономике страны и определены меры государственной поддержки для его развития. </w:t>
      </w:r>
    </w:p>
    <w:p w:rsidR="00B03DE3" w:rsidRPr="00B03DE3" w:rsidRDefault="00B03DE3" w:rsidP="00B03DE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3DE3">
        <w:rPr>
          <w:rFonts w:ascii="Times New Roman" w:eastAsia="Calibri" w:hAnsi="Times New Roman" w:cs="Times New Roman"/>
          <w:b/>
          <w:i/>
          <w:sz w:val="28"/>
          <w:szCs w:val="28"/>
        </w:rPr>
        <w:t>Ключевые слова:</w:t>
      </w:r>
      <w:r w:rsidRPr="00B03DE3">
        <w:rPr>
          <w:rFonts w:ascii="Times New Roman" w:eastAsia="Calibri" w:hAnsi="Times New Roman" w:cs="Times New Roman"/>
          <w:i/>
          <w:sz w:val="28"/>
          <w:szCs w:val="28"/>
        </w:rPr>
        <w:t xml:space="preserve"> финансовые ресурсы, источники финансирования, малый бизнес, предпринимательство, кредитование, поддержка малого бизнеса.</w:t>
      </w:r>
    </w:p>
    <w:p w:rsidR="00B03DE3" w:rsidRPr="00B03DE3" w:rsidRDefault="00B03DE3" w:rsidP="00B03DE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3DE3" w:rsidRPr="00B03DE3" w:rsidRDefault="00B03DE3" w:rsidP="00B03DE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Малый бизнес – один из важных резервов экономического развития современной России. В сложившихся экономических условиях одним из основных направлений стимулирования экономического роста является вопрос об активизации деятельности малых предприятий. Малый бизнес создает новые рабочие места в регионах, способствует развитию конкуренции, тем самым предоставляя потребителю выбор лучшей продукции, что в совокупности приводит к насыщению рынка товарами и услугами.</w:t>
      </w:r>
      <w:r w:rsidRPr="00B03DE3">
        <w:rPr>
          <w:rFonts w:ascii="Calibri" w:eastAsia="Calibri" w:hAnsi="Calibri" w:cs="Times New Roman"/>
        </w:rPr>
        <w:t xml:space="preserve"> 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малого бизнеса объявлено в России одним из приоритетных направлений государственной политики. Основной источник финансирования малого бизнеса – это собственные средства владельцев малых предприятий и прибыль, полученная в результате деятельности бизнеса. Зачастую, собственных средств катастрофически не хватает, причём, нехватка финансов может ощущаться как на этапе создания бизнеса (так называемый стартовый капитал), так и в процессе развития предприятия. 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Недостаток финансирования малого бизнеса может не только разрушить все планы на дальнейшее расширение бизнеса, но и поставить под угрозу саму деятельность предприятия. Если у крупных организаций и предприятий есть больше способов решить проблему финансирования, например, провести эмиссию акций предприятия, то малый бизнес такой возможности не имеет [1]. 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и источниками финансирования субъектов малого предпринимательства выступают: самофинансирование, банковское кредитование, бюджетное финансирование. В таблице 1 представлены их основные преимущества и недостатки.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государственной финансовой поддержки малого предпринимательства в зависимости от стадии развития бизнеса с учетом финансовых проблем, с которыми сталкивается предприниматель представлены в таблице 2[2].</w:t>
      </w:r>
    </w:p>
    <w:p w:rsidR="00B03DE3" w:rsidRPr="00B03DE3" w:rsidRDefault="00B03DE3" w:rsidP="00B03DE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 1</w:t>
      </w:r>
    </w:p>
    <w:p w:rsidR="00B03DE3" w:rsidRPr="00B03DE3" w:rsidRDefault="00B03DE3" w:rsidP="00B03DE3">
      <w:pPr>
        <w:spacing w:after="0" w:line="240" w:lineRule="auto"/>
        <w:ind w:left="357" w:hanging="357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</w:t>
      </w:r>
      <w:bookmarkStart w:id="0" w:name="_GoBack"/>
      <w:bookmarkEnd w:id="0"/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источники финансирования субъектов малого предпринимательства</w:t>
      </w: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571"/>
        <w:gridCol w:w="4550"/>
      </w:tblGrid>
      <w:tr w:rsidR="00B03DE3" w:rsidRPr="00B03DE3" w:rsidTr="00B03DE3">
        <w:trPr>
          <w:trHeight w:val="20"/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ind w:firstLine="709"/>
              <w:jc w:val="center"/>
              <w:textAlignment w:val="top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Преимущества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ind w:firstLine="709"/>
              <w:jc w:val="center"/>
              <w:textAlignment w:val="top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Недостатки</w:t>
            </w:r>
          </w:p>
        </w:tc>
      </w:tr>
      <w:tr w:rsidR="00B03DE3" w:rsidRPr="00B03DE3" w:rsidTr="00B03DE3">
        <w:trPr>
          <w:trHeight w:val="20"/>
          <w:jc w:val="center"/>
        </w:trPr>
        <w:tc>
          <w:tcPr>
            <w:tcW w:w="9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ind w:firstLine="709"/>
              <w:jc w:val="center"/>
              <w:textAlignment w:val="top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Самофинансирование</w:t>
            </w:r>
          </w:p>
        </w:tc>
      </w:tr>
      <w:tr w:rsidR="00B03DE3" w:rsidRPr="00B03DE3" w:rsidTr="00B03DE3">
        <w:trPr>
          <w:trHeight w:val="20"/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numPr>
                <w:ilvl w:val="0"/>
                <w:numId w:val="1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 риск неплатежеспособности и банкротства предприятия</w:t>
            </w:r>
          </w:p>
          <w:p w:rsidR="00B03DE3" w:rsidRPr="00B03DE3" w:rsidRDefault="00B03DE3" w:rsidP="00B03DE3">
            <w:pPr>
              <w:numPr>
                <w:ilvl w:val="0"/>
                <w:numId w:val="1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отсутствует платность по заемным средствам (уплата процентов)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numPr>
                <w:ilvl w:val="0"/>
                <w:numId w:val="1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ресурсов ограничен</w:t>
            </w:r>
          </w:p>
        </w:tc>
      </w:tr>
      <w:tr w:rsidR="00B03DE3" w:rsidRPr="00B03DE3" w:rsidTr="00B03DE3">
        <w:trPr>
          <w:trHeight w:val="20"/>
          <w:jc w:val="center"/>
        </w:trPr>
        <w:tc>
          <w:tcPr>
            <w:tcW w:w="9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ind w:firstLine="709"/>
              <w:jc w:val="center"/>
              <w:textAlignment w:val="top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Банковское кредитование</w:t>
            </w:r>
          </w:p>
        </w:tc>
      </w:tr>
      <w:tr w:rsidR="00B03DE3" w:rsidRPr="00B03DE3" w:rsidTr="00B03DE3">
        <w:trPr>
          <w:trHeight w:val="20"/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numPr>
                <w:ilvl w:val="0"/>
                <w:numId w:val="2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 широкий спектр банковских продуктов для развития малого бизнеса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numPr>
                <w:ilvl w:val="0"/>
                <w:numId w:val="2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требуется обеспечение (залог)</w:t>
            </w:r>
          </w:p>
          <w:p w:rsidR="00B03DE3" w:rsidRPr="00B03DE3" w:rsidRDefault="00B03DE3" w:rsidP="00B03DE3">
            <w:pPr>
              <w:numPr>
                <w:ilvl w:val="0"/>
                <w:numId w:val="2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высокие процентные ставки</w:t>
            </w:r>
          </w:p>
          <w:p w:rsidR="00B03DE3" w:rsidRPr="00B03DE3" w:rsidRDefault="00B03DE3" w:rsidP="00B03DE3">
            <w:pPr>
              <w:numPr>
                <w:ilvl w:val="0"/>
                <w:numId w:val="2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краткосрочные кредитные ресурсы</w:t>
            </w:r>
          </w:p>
        </w:tc>
      </w:tr>
      <w:tr w:rsidR="00B03DE3" w:rsidRPr="00B03DE3" w:rsidTr="00B03DE3">
        <w:trPr>
          <w:trHeight w:val="20"/>
          <w:jc w:val="center"/>
        </w:trPr>
        <w:tc>
          <w:tcPr>
            <w:tcW w:w="9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ind w:firstLine="709"/>
              <w:jc w:val="center"/>
              <w:textAlignment w:val="top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Бюджетное финансирование</w:t>
            </w:r>
          </w:p>
        </w:tc>
      </w:tr>
      <w:tr w:rsidR="00B03DE3" w:rsidRPr="00B03DE3" w:rsidTr="00B03DE3">
        <w:trPr>
          <w:trHeight w:val="20"/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numPr>
                <w:ilvl w:val="0"/>
                <w:numId w:val="3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относительно недорогой вид финансирования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E3" w:rsidRPr="00B03DE3" w:rsidRDefault="00B03DE3" w:rsidP="00B03DE3">
            <w:pPr>
              <w:numPr>
                <w:ilvl w:val="0"/>
                <w:numId w:val="3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длительный процесс предоставления средств</w:t>
            </w:r>
          </w:p>
          <w:p w:rsidR="00B03DE3" w:rsidRPr="00B03DE3" w:rsidRDefault="00B03DE3" w:rsidP="00B03DE3">
            <w:pPr>
              <w:numPr>
                <w:ilvl w:val="0"/>
                <w:numId w:val="3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трудности в получении</w:t>
            </w:r>
          </w:p>
          <w:p w:rsidR="00B03DE3" w:rsidRPr="00B03DE3" w:rsidRDefault="00B03DE3" w:rsidP="00B03DE3">
            <w:pPr>
              <w:ind w:left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3DE3" w:rsidRPr="00B03DE3" w:rsidRDefault="00B03DE3" w:rsidP="00B03DE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3DE3" w:rsidRPr="00B03DE3" w:rsidRDefault="00B03DE3" w:rsidP="00B03DE3">
      <w:pPr>
        <w:spacing w:after="0" w:line="240" w:lineRule="auto"/>
        <w:ind w:firstLine="709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</w:t>
      </w:r>
    </w:p>
    <w:p w:rsidR="00B03DE3" w:rsidRPr="00B03DE3" w:rsidRDefault="00B03DE3" w:rsidP="00B03DE3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государственной финансовой поддержки малого предпринимательства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123"/>
        <w:gridCol w:w="3006"/>
        <w:gridCol w:w="3157"/>
      </w:tblGrid>
      <w:tr w:rsidR="00B03DE3" w:rsidRPr="00B03DE3" w:rsidTr="00B03DE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textAlignment w:val="top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Стадии развития бизнеса субъектов малого предпринимательства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textAlignment w:val="top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Финансовые проблемы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textAlignment w:val="top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Формы возможной государственной финансовой поддержки</w:t>
            </w:r>
          </w:p>
        </w:tc>
      </w:tr>
      <w:tr w:rsidR="00B03DE3" w:rsidRPr="00B03DE3" w:rsidTr="00B03DE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Субъекты малого предпринимательства на начальном этапе развития (до 1 года)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numPr>
                <w:ilvl w:val="0"/>
                <w:numId w:val="4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стартового капитала</w:t>
            </w:r>
          </w:p>
          <w:p w:rsidR="00B03DE3" w:rsidRPr="00B03DE3" w:rsidRDefault="00B03DE3" w:rsidP="00B03DE3">
            <w:pPr>
              <w:numPr>
                <w:ilvl w:val="0"/>
                <w:numId w:val="4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кредитной истории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numPr>
                <w:ilvl w:val="0"/>
                <w:numId w:val="5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гранты начинающим предпринимателям</w:t>
            </w:r>
          </w:p>
          <w:p w:rsidR="00B03DE3" w:rsidRPr="00B03DE3" w:rsidRDefault="00B03DE3" w:rsidP="00B03DE3">
            <w:pPr>
              <w:numPr>
                <w:ilvl w:val="0"/>
                <w:numId w:val="5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микрофинансирование</w:t>
            </w:r>
          </w:p>
        </w:tc>
      </w:tr>
      <w:tr w:rsidR="00B03DE3" w:rsidRPr="00B03DE3" w:rsidTr="00B03DE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Субъекты малого предпринимательства с опытом ведения бизнеса (1-3 лет)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numPr>
                <w:ilvl w:val="0"/>
                <w:numId w:val="6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финансовых ресурсов, необходимых для расширения бизнеса</w:t>
            </w:r>
          </w:p>
          <w:p w:rsidR="00B03DE3" w:rsidRPr="00B03DE3" w:rsidRDefault="00B03DE3" w:rsidP="00B03DE3">
            <w:pPr>
              <w:numPr>
                <w:ilvl w:val="0"/>
                <w:numId w:val="6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возможно отсутствие ликвидного обеспечения для получения банковского кредита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numPr>
                <w:ilvl w:val="0"/>
                <w:numId w:val="7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субсидирование % ставки</w:t>
            </w:r>
          </w:p>
          <w:p w:rsidR="00B03DE3" w:rsidRPr="00B03DE3" w:rsidRDefault="00B03DE3" w:rsidP="00B03DE3">
            <w:pPr>
              <w:numPr>
                <w:ilvl w:val="0"/>
                <w:numId w:val="7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предоставление государственных гарантий</w:t>
            </w:r>
          </w:p>
          <w:p w:rsidR="00B03DE3" w:rsidRPr="00B03DE3" w:rsidRDefault="00B03DE3" w:rsidP="00B03DE3">
            <w:pPr>
              <w:numPr>
                <w:ilvl w:val="0"/>
                <w:numId w:val="7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банковское кредитование (через МСП Банк)</w:t>
            </w:r>
          </w:p>
          <w:p w:rsidR="00B03DE3" w:rsidRPr="00B03DE3" w:rsidRDefault="00B03DE3" w:rsidP="00B03DE3">
            <w:pPr>
              <w:numPr>
                <w:ilvl w:val="0"/>
                <w:numId w:val="7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лизинг оборудования</w:t>
            </w:r>
          </w:p>
          <w:p w:rsidR="00B03DE3" w:rsidRPr="00B03DE3" w:rsidRDefault="00B03DE3" w:rsidP="00B03DE3">
            <w:pPr>
              <w:numPr>
                <w:ilvl w:val="0"/>
                <w:numId w:val="7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микрофинансирование</w:t>
            </w:r>
          </w:p>
        </w:tc>
      </w:tr>
      <w:tr w:rsidR="00B03DE3" w:rsidRPr="00B03DE3" w:rsidTr="00B03DE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Субъекты малого предпринимательства, стабильно работающие на рынке  более 5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E3" w:rsidRPr="00B03DE3" w:rsidRDefault="00B03DE3" w:rsidP="00B03DE3">
            <w:pPr>
              <w:numPr>
                <w:ilvl w:val="0"/>
                <w:numId w:val="8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финансовых ресурсов, необходимых для укрепления позиций на рынке, увеличения объемов производства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E3" w:rsidRPr="00B03DE3" w:rsidRDefault="00B03DE3" w:rsidP="00B03DE3">
            <w:pPr>
              <w:numPr>
                <w:ilvl w:val="0"/>
                <w:numId w:val="9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выполнении государственных и муниципальных заказов</w:t>
            </w:r>
          </w:p>
          <w:p w:rsidR="00B03DE3" w:rsidRPr="00B03DE3" w:rsidRDefault="00B03DE3" w:rsidP="00B03DE3">
            <w:pPr>
              <w:numPr>
                <w:ilvl w:val="0"/>
                <w:numId w:val="9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предоставление государственных гарантий</w:t>
            </w:r>
          </w:p>
          <w:p w:rsidR="00B03DE3" w:rsidRPr="00B03DE3" w:rsidRDefault="00B03DE3" w:rsidP="00B03DE3">
            <w:pPr>
              <w:numPr>
                <w:ilvl w:val="0"/>
                <w:numId w:val="9"/>
              </w:numPr>
              <w:ind w:left="357" w:hanging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D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банковское кредитование (через МСП Банк)</w:t>
            </w:r>
          </w:p>
          <w:p w:rsidR="00B03DE3" w:rsidRPr="00B03DE3" w:rsidRDefault="00B03DE3" w:rsidP="00B03DE3">
            <w:pPr>
              <w:ind w:left="357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Внешнее финансирование представляется, с одной стороны, простым способом получения необходимых средств, но, с другой стороны, также ставит перед предпринимателями ряд проблем. 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малых предприятий наиболее доступными представляются следующие источники заемных средств: банковские кредиты, коммерческие кредиты, займы частных лиц, лизинг. Следует отметить, что банковские кредиты составляют около 20% от всех источников финансирования малого предпринимательства, из них 17,4% приходится на краткосрочные кредиты. 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 представляют данные, приведенные в исследовании организации «ОПОРА РОССИИ» — отчете «Индекс ОПОРЫ — 2012». Исследование было проведено на основании опроса более 6000 собственников и руководителей малых и средних предприятий. Одна из проблем, затронутых в исследовании, — доступность финансирования деятельности предприятий, в частности заемного. По результатам опроса были получены данные, приведенные на рис. 1. 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B4BCEC3" wp14:editId="6647D8F1">
            <wp:extent cx="5295900" cy="17145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3DE3" w:rsidRPr="00B03DE3" w:rsidRDefault="00B03DE3" w:rsidP="00B03DE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1. Источники заемного финансирования малого и среднего предпринимательства, %</w:t>
      </w:r>
    </w:p>
    <w:p w:rsidR="00B03DE3" w:rsidRPr="00B03DE3" w:rsidRDefault="00B03DE3" w:rsidP="00B03DE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показывает, что наиболее востребованным источником заемных средств остается банковский кредит, несмотря на все сложности с его получением. Значительна доля заимствований от частных лиц и других компаний — 19%; с минимальным отрывом за ними следует коммерческий кредит — 18%. Указанные три источника финансовых ресурсов охватывают около двух третей всех заемных средств, доступных малому предпринимательству, поэтому их можно назвать основными. Другие виды заемного финансирования — лизинг, кредитная линия и прочие— не играют столь заметной роли в финансировании деятельности малых предприятий [5].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Существенной проблемой малого бизнеса является привлечение средств для увеличения основных фондов. Для этой цели частный предприниматель может получить банковский кредит, который остается </w:t>
      </w: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наиболее востребованным источником заемных средств, несмотря на все сложности с его получением. В большинстве случаев, малое предприятием нуждается в небольшом кредите для развития бизнеса, но, к сожалению, большинство банков предпочитают работать с крупными компаниями, а не с малым бизнесом. 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причинами, препятствующими кредитованию или делающими этот процесс невыгодным для малого бизнеса, являются следующие: </w:t>
      </w:r>
    </w:p>
    <w:p w:rsidR="00B03DE3" w:rsidRPr="00B03DE3" w:rsidRDefault="00B03DE3" w:rsidP="00B03DE3">
      <w:pPr>
        <w:numPr>
          <w:ilvl w:val="0"/>
          <w:numId w:val="10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высокая плата за привлеченные финансовые ресурсы (проценты); </w:t>
      </w:r>
    </w:p>
    <w:p w:rsidR="00B03DE3" w:rsidRPr="00B03DE3" w:rsidRDefault="00B03DE3" w:rsidP="00B03DE3">
      <w:pPr>
        <w:numPr>
          <w:ilvl w:val="0"/>
          <w:numId w:val="10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короткие сроки погашения; </w:t>
      </w:r>
    </w:p>
    <w:p w:rsidR="00B03DE3" w:rsidRPr="00B03DE3" w:rsidRDefault="00B03DE3" w:rsidP="00B03DE3">
      <w:pPr>
        <w:numPr>
          <w:ilvl w:val="0"/>
          <w:numId w:val="10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невозможность обеспечения кредита залоговым имуществом, поскольку у многих малых предприятий отсутствует или недостаточен стартовый капитал;</w:t>
      </w:r>
    </w:p>
    <w:p w:rsidR="00B03DE3" w:rsidRPr="00B03DE3" w:rsidRDefault="00B03DE3" w:rsidP="00B03DE3">
      <w:pPr>
        <w:numPr>
          <w:ilvl w:val="0"/>
          <w:numId w:val="10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ограниченное предложение по кредитования малого бизнеса и отсутствие конкурентного рынка кредитных услуг;</w:t>
      </w:r>
    </w:p>
    <w:p w:rsidR="00B03DE3" w:rsidRPr="00B03DE3" w:rsidRDefault="00B03DE3" w:rsidP="00B03DE3">
      <w:pPr>
        <w:numPr>
          <w:ilvl w:val="0"/>
          <w:numId w:val="10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 и длительность процедуры получения банковского кредита.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этим, необходимо выделить основные проблемы развития малого бизнеса, сдерживающие кредитование малого предпринимательства, в том числе, отсутствие стратегических ориентиров банковского кредитования, низкая инновационная активность предпринимательских структур, отсутствие системы профессиональной подготовки, соответствующей требованиям инновационной экономики и др. [4].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противоречивым в группе внешних источников финансовых ресурсов остается получение государственной финансовой поддержки. Государство разрабатывает региональные и муниципальные целевые программы развития малого предпринимательства, включающие в себя в том числе мероприятия по финансовой поддержке субъектов малого бизнеса (субсидирование процентной ставки, гранты начинающим предпринимателям, кредитование, микрофинансирование, предоставление поручительств из средств гарантийных фондов). Однако размер государственной финансовой помощи весьма незначителен, а его получение затруднено многочисленными административными, бюрократическими барьерами. Кроме того, зачастую предприниматели не осведомлены о реализуемых программах поддержки или получают информацию о них слишком поздно, чтобы подать заявку на получение помощи. По результатам опроса </w:t>
      </w:r>
      <w:r w:rsidRPr="00B03DE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общероссийской общественной организации малого и среднего предпринимательства «ОПОРА РОССИИ»,</w:t>
      </w: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лишь 10% опрошенных компаний участвуют в региональных программах поддержки предпринимательства (малого и среднего) и еще меньше — только 7% — в программах, реализуемых муниципальными властями. При этом более половины участников опроса заявили, что региональные власти </w:t>
      </w: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уделяют внимания развитию малого бизнеса или внимания уделяют мало. Таким образом, получение бюджетных ассигнований, хотя и является очень привлекательным для многих предпринимателей, остается для них недоступным [5].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подводя итог анализу внешних источников финансирования малого бизнеса, можно сделать вывод, что потребность малого предпринимательства в финансово-кредитных ресурсах всегда была актуальной, как для начинающих, так и для уже работающих субъектов в сфере малого бизнеса. Однако зачастую реализуемые в настоящее время меры не являются исчерпывающими, сохраняются бюрократические преграды, информация о принимаемых мерах не доводится до основной массы предпринимателей, или реализация этих мер остается таковой исключительно на бумаге.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 малого бизнеса заключается в его доступности как сферы деятельности для широкой массы населения, которая характеризуется тем, что его развитие не требует крупных денежных вложений, а также значительных трудовых и материальных ресурсов. Именно поэтому малый бизнес считается важнейшим атрибутом становления среднего класса – социального основания, которое обеспечивает устойчивое развитие современного российского общества. Таким образом, важнейшим и основополагающим направлением государственной экономической политики Российской Федерации должно быть формирование эффективной системы комплексной государственной поддержки малого бизнеса.</w:t>
      </w:r>
    </w:p>
    <w:p w:rsidR="00B03DE3" w:rsidRPr="00B03DE3" w:rsidRDefault="00B03DE3" w:rsidP="00B03DE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Правительство Российской Федерации в настоящее время предоставляет помощь всем предприятиям малого бизнеса. Начинающий предприниматель может получить льготный кредит или страховку, пройти упрощенную регистрацию или получить консультацию у специалиста. В некоторых регионах нашей страны строятся специальные «инкубаторы», где будут собраны малые предприятия, которые, например, занимаются разработкой инновационных технологий или работают в сфере IT. В силу специфики особенностей, развитие малого бизнеса РФ идет путем, отличным от общепринятого в классической рыночной экономике. Существенное воздействие на малый бизнес оказывает ряд проблем, с которыми сталкиваются предприниматели, открывающие свое дело в России: </w:t>
      </w:r>
    </w:p>
    <w:p w:rsidR="00B03DE3" w:rsidRPr="00B03DE3" w:rsidRDefault="00B03DE3" w:rsidP="00B03DE3">
      <w:pPr>
        <w:numPr>
          <w:ilvl w:val="0"/>
          <w:numId w:val="11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региональные аспекты экономики и организации производства- обеспеченность сырьевыми и финансовыми ресурсами; </w:t>
      </w:r>
    </w:p>
    <w:p w:rsidR="00B03DE3" w:rsidRPr="00B03DE3" w:rsidRDefault="00B03DE3" w:rsidP="00B03DE3">
      <w:pPr>
        <w:numPr>
          <w:ilvl w:val="0"/>
          <w:numId w:val="11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кадровая подготовка; </w:t>
      </w:r>
    </w:p>
    <w:p w:rsidR="00B03DE3" w:rsidRPr="00B03DE3" w:rsidRDefault="00B03DE3" w:rsidP="00B03DE3">
      <w:pPr>
        <w:numPr>
          <w:ilvl w:val="0"/>
          <w:numId w:val="11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платежеспособность населения. </w:t>
      </w:r>
    </w:p>
    <w:p w:rsidR="00B03DE3" w:rsidRPr="00B03DE3" w:rsidRDefault="00B03DE3" w:rsidP="00B03DE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перечисленных проблем возможно при комплексном подходе: государственная поддержка, выгодные кредиты, совершенствование законодательства и налоговой политики. При </w:t>
      </w: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реализации таких направлений, можно достичь улучшения состояния предпринимательства, которое станет эффективным двигателем </w:t>
      </w:r>
      <w:r w:rsidRPr="00B03D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развитии </w:t>
      </w:r>
      <w:r w:rsidRPr="00B0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экономики РФ [3].</w:t>
      </w:r>
    </w:p>
    <w:p w:rsidR="00B03DE3" w:rsidRPr="00B03DE3" w:rsidRDefault="00B03DE3" w:rsidP="00B03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3DE3" w:rsidRPr="00B03DE3" w:rsidRDefault="00B03DE3" w:rsidP="00B03D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3DE3">
        <w:rPr>
          <w:rFonts w:ascii="Times New Roman" w:eastAsia="Calibri" w:hAnsi="Times New Roman" w:cs="Times New Roman"/>
          <w:b/>
          <w:sz w:val="28"/>
          <w:szCs w:val="28"/>
        </w:rPr>
        <w:t>Список источников</w:t>
      </w:r>
    </w:p>
    <w:p w:rsidR="00B03DE3" w:rsidRPr="00B03DE3" w:rsidRDefault="00B03DE3" w:rsidP="00B03DE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DE3">
        <w:rPr>
          <w:rFonts w:ascii="Times New Roman" w:eastAsia="Calibri" w:hAnsi="Times New Roman" w:cs="Times New Roman"/>
          <w:sz w:val="28"/>
          <w:szCs w:val="28"/>
        </w:rPr>
        <w:t>Воробьева Е.В. Основные проблемы и пути решения финансирования малого и среднего бизнеса в Российской Федерации // Вестник образовательного консорциума Среднерусский Университет. Серия: «Экономика и управление». 2014. Выпуск 4. С.4-6.</w:t>
      </w:r>
    </w:p>
    <w:p w:rsidR="00B03DE3" w:rsidRPr="00B03DE3" w:rsidRDefault="00B03DE3" w:rsidP="00B03DE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DE3">
        <w:rPr>
          <w:rFonts w:ascii="Times New Roman" w:eastAsia="Calibri" w:hAnsi="Times New Roman" w:cs="Times New Roman"/>
          <w:sz w:val="28"/>
          <w:szCs w:val="28"/>
        </w:rPr>
        <w:t>Лисица Т.Н., Калютик В.Ю. Проблемы финансирования малого бизнеса в России // Поколение будущего взгляда молодых ученых-2015. 2015. С.205-208.</w:t>
      </w:r>
    </w:p>
    <w:p w:rsidR="00B03DE3" w:rsidRPr="00B03DE3" w:rsidRDefault="00B03DE3" w:rsidP="00B03DE3">
      <w:pPr>
        <w:numPr>
          <w:ilvl w:val="0"/>
          <w:numId w:val="12"/>
        </w:numPr>
        <w:spacing w:before="20" w:after="2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DE3">
        <w:rPr>
          <w:rFonts w:ascii="Times New Roman" w:eastAsia="Calibri" w:hAnsi="Times New Roman" w:cs="Times New Roman"/>
          <w:sz w:val="28"/>
          <w:szCs w:val="28"/>
        </w:rPr>
        <w:t>Найверт А.С. Участие государства в финансировании малого и среднего бизнеса // Актуальные вопросы права, экономики и управления.  2017. С.82-84.</w:t>
      </w:r>
    </w:p>
    <w:p w:rsidR="00B03DE3" w:rsidRPr="00B03DE3" w:rsidRDefault="00B03DE3" w:rsidP="00B03DE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DE3">
        <w:rPr>
          <w:rFonts w:ascii="Times New Roman" w:eastAsia="Calibri" w:hAnsi="Times New Roman" w:cs="Times New Roman"/>
          <w:sz w:val="28"/>
          <w:szCs w:val="28"/>
        </w:rPr>
        <w:t>Смирнова Е.А., Сапрыкина А.С. Проблемы привлечения финансовых ресурсов субъектами малого бизнеса // Экономика, управление, право: инновационная стратегия. 2016. С.241-245.</w:t>
      </w:r>
    </w:p>
    <w:p w:rsidR="00B03DE3" w:rsidRPr="00B03DE3" w:rsidRDefault="00B03DE3" w:rsidP="00B03DE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DE3">
        <w:rPr>
          <w:rFonts w:ascii="Times New Roman" w:eastAsia="Calibri" w:hAnsi="Times New Roman" w:cs="Times New Roman"/>
          <w:sz w:val="28"/>
          <w:szCs w:val="28"/>
        </w:rPr>
        <w:t>Румянцева А. Ю. Проблемы финансирования деятельности малых предприятий // Ученые записки Санкт-Петербургского университета технологий управления и экономики. 2015. Выпуск 2. С.41-52.</w:t>
      </w:r>
    </w:p>
    <w:p w:rsidR="00B03DE3" w:rsidRPr="00B03DE3" w:rsidRDefault="00B03DE3" w:rsidP="00B03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3DE3" w:rsidRPr="00B03DE3" w:rsidRDefault="00B03DE3" w:rsidP="00B03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3DE3">
        <w:rPr>
          <w:rFonts w:ascii="Times New Roman" w:eastAsia="Calibri" w:hAnsi="Times New Roman" w:cs="Times New Roman"/>
          <w:i/>
          <w:sz w:val="28"/>
          <w:szCs w:val="28"/>
        </w:rPr>
        <w:t>Об авторе:</w:t>
      </w:r>
    </w:p>
    <w:p w:rsidR="00B03DE3" w:rsidRPr="00B03DE3" w:rsidRDefault="00B03DE3" w:rsidP="00B03DE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03DE3">
        <w:rPr>
          <w:rFonts w:ascii="Times New Roman" w:eastAsia="Calibri" w:hAnsi="Times New Roman" w:cs="Times New Roman"/>
          <w:sz w:val="28"/>
          <w:szCs w:val="28"/>
        </w:rPr>
        <w:t>НИКИФОРОВА Татьяна Сергеевна – магистрант 1 курса, группы 16</w:t>
      </w:r>
      <w:r w:rsidRPr="00B03DE3">
        <w:rPr>
          <w:rFonts w:ascii="Times New Roman" w:eastAsia="MS Mincho" w:hAnsi="Times New Roman" w:cs="Times New Roman"/>
          <w:sz w:val="28"/>
          <w:szCs w:val="28"/>
        </w:rPr>
        <w:t xml:space="preserve">, </w:t>
      </w:r>
    </w:p>
    <w:p w:rsidR="00B03DE3" w:rsidRPr="00B03DE3" w:rsidRDefault="00B03DE3" w:rsidP="00B03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6"/>
        </w:rPr>
      </w:pPr>
      <w:r w:rsidRPr="00B03DE3">
        <w:rPr>
          <w:rFonts w:ascii="Times New Roman" w:eastAsia="MS Mincho" w:hAnsi="Times New Roman" w:cs="Times New Roman"/>
          <w:sz w:val="28"/>
          <w:szCs w:val="28"/>
          <w:lang w:val="en-US"/>
        </w:rPr>
        <w:t>e</w:t>
      </w:r>
      <w:r w:rsidRPr="00B03DE3">
        <w:rPr>
          <w:rFonts w:ascii="Times New Roman" w:eastAsia="MS Mincho" w:hAnsi="Times New Roman" w:cs="Times New Roman"/>
          <w:sz w:val="28"/>
          <w:szCs w:val="28"/>
        </w:rPr>
        <w:t>-</w:t>
      </w:r>
      <w:r w:rsidRPr="00B03DE3">
        <w:rPr>
          <w:rFonts w:ascii="Times New Roman" w:eastAsia="MS Mincho" w:hAnsi="Times New Roman" w:cs="Times New Roman"/>
          <w:sz w:val="28"/>
          <w:szCs w:val="28"/>
          <w:lang w:val="en-US"/>
        </w:rPr>
        <w:t>mail</w:t>
      </w:r>
      <w:r w:rsidRPr="00B03DE3">
        <w:rPr>
          <w:rFonts w:ascii="Times New Roman" w:eastAsia="MS Mincho" w:hAnsi="Times New Roman" w:cs="Times New Roman"/>
          <w:sz w:val="28"/>
          <w:szCs w:val="28"/>
        </w:rPr>
        <w:t xml:space="preserve">: </w:t>
      </w:r>
      <w:r w:rsidRPr="00B03DE3">
        <w:rPr>
          <w:rFonts w:ascii="Times New Roman" w:eastAsia="Calibri" w:hAnsi="Times New Roman" w:cs="Times New Roman"/>
          <w:sz w:val="28"/>
          <w:szCs w:val="26"/>
          <w:lang w:val="en-US"/>
        </w:rPr>
        <w:t>nikiforovat</w:t>
      </w:r>
      <w:r w:rsidRPr="00B03DE3">
        <w:rPr>
          <w:rFonts w:ascii="Times New Roman" w:eastAsia="Calibri" w:hAnsi="Times New Roman" w:cs="Times New Roman"/>
          <w:sz w:val="28"/>
          <w:szCs w:val="26"/>
        </w:rPr>
        <w:t>2014@</w:t>
      </w:r>
      <w:r w:rsidRPr="00B03DE3">
        <w:rPr>
          <w:rFonts w:ascii="Times New Roman" w:eastAsia="Calibri" w:hAnsi="Times New Roman" w:cs="Times New Roman"/>
          <w:sz w:val="28"/>
          <w:szCs w:val="26"/>
          <w:lang w:val="en-US"/>
        </w:rPr>
        <w:t>yandex</w:t>
      </w:r>
      <w:r w:rsidRPr="00B03DE3">
        <w:rPr>
          <w:rFonts w:ascii="Times New Roman" w:eastAsia="Calibri" w:hAnsi="Times New Roman" w:cs="Times New Roman"/>
          <w:sz w:val="28"/>
          <w:szCs w:val="26"/>
        </w:rPr>
        <w:t>.</w:t>
      </w:r>
      <w:r w:rsidRPr="00B03DE3">
        <w:rPr>
          <w:rFonts w:ascii="Times New Roman" w:eastAsia="Calibri" w:hAnsi="Times New Roman" w:cs="Times New Roman"/>
          <w:sz w:val="28"/>
          <w:szCs w:val="26"/>
          <w:lang w:val="en-US"/>
        </w:rPr>
        <w:t>ru</w:t>
      </w:r>
    </w:p>
    <w:p w:rsidR="00B03DE3" w:rsidRPr="00B03DE3" w:rsidRDefault="00B03DE3" w:rsidP="00B03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3DE3" w:rsidRPr="00B03DE3" w:rsidRDefault="00B03DE3" w:rsidP="00B03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3DE3">
        <w:rPr>
          <w:rFonts w:ascii="Times New Roman" w:eastAsia="Calibri" w:hAnsi="Times New Roman" w:cs="Times New Roman"/>
          <w:i/>
          <w:sz w:val="28"/>
          <w:szCs w:val="28"/>
        </w:rPr>
        <w:t>Научный руководитель: к. э. н., доцент Бойко О. Г.</w:t>
      </w:r>
    </w:p>
    <w:p w:rsidR="00B03DE3" w:rsidRPr="00B03DE3" w:rsidRDefault="00B03DE3" w:rsidP="00B03DE3">
      <w:pPr>
        <w:rPr>
          <w:rFonts w:ascii="Calibri" w:eastAsia="Calibri" w:hAnsi="Calibri" w:cs="Times New Roman"/>
        </w:rPr>
      </w:pPr>
    </w:p>
    <w:p w:rsidR="00B03DE3" w:rsidRPr="00B03DE3" w:rsidRDefault="00B03DE3" w:rsidP="00B03DE3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B03DE3" w:rsidRPr="00B03DE3" w:rsidRDefault="00B03DE3" w:rsidP="00B03DE3">
      <w:pPr>
        <w:rPr>
          <w:rFonts w:ascii="Calibri" w:eastAsia="Calibri" w:hAnsi="Calibri" w:cs="Times New Roman"/>
        </w:rPr>
      </w:pPr>
    </w:p>
    <w:p w:rsidR="005B7596" w:rsidRPr="00B03DE3" w:rsidRDefault="005B7596" w:rsidP="00B03DE3"/>
    <w:sectPr w:rsidR="005B7596" w:rsidRPr="00B03DE3" w:rsidSect="00B03DE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17EC"/>
    <w:multiLevelType w:val="hybridMultilevel"/>
    <w:tmpl w:val="C98CB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815C3"/>
    <w:multiLevelType w:val="hybridMultilevel"/>
    <w:tmpl w:val="43220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F7DEE"/>
    <w:multiLevelType w:val="hybridMultilevel"/>
    <w:tmpl w:val="D1C4D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64747"/>
    <w:multiLevelType w:val="hybridMultilevel"/>
    <w:tmpl w:val="4F4CA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51AB8"/>
    <w:multiLevelType w:val="hybridMultilevel"/>
    <w:tmpl w:val="7EA29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F145E"/>
    <w:multiLevelType w:val="hybridMultilevel"/>
    <w:tmpl w:val="09963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6242F1"/>
    <w:multiLevelType w:val="hybridMultilevel"/>
    <w:tmpl w:val="A1E43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A877A7"/>
    <w:multiLevelType w:val="hybridMultilevel"/>
    <w:tmpl w:val="27DEF092"/>
    <w:lvl w:ilvl="0" w:tplc="52587590">
      <w:start w:val="1"/>
      <w:numFmt w:val="decimal"/>
      <w:lvlText w:val="%1."/>
      <w:lvlJc w:val="left"/>
      <w:pPr>
        <w:ind w:left="357" w:hanging="357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11F2C"/>
    <w:multiLevelType w:val="hybridMultilevel"/>
    <w:tmpl w:val="22DE1EE4"/>
    <w:lvl w:ilvl="0" w:tplc="7F3EF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0353C"/>
    <w:multiLevelType w:val="hybridMultilevel"/>
    <w:tmpl w:val="1088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782E7B"/>
    <w:multiLevelType w:val="hybridMultilevel"/>
    <w:tmpl w:val="26CC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2E6B4B"/>
    <w:multiLevelType w:val="hybridMultilevel"/>
    <w:tmpl w:val="BF3E4578"/>
    <w:lvl w:ilvl="0" w:tplc="7F3EF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96"/>
    <w:rsid w:val="0015738A"/>
    <w:rsid w:val="00160107"/>
    <w:rsid w:val="00314C13"/>
    <w:rsid w:val="004326B9"/>
    <w:rsid w:val="00457955"/>
    <w:rsid w:val="0049378B"/>
    <w:rsid w:val="005B7596"/>
    <w:rsid w:val="007A2630"/>
    <w:rsid w:val="009E26FD"/>
    <w:rsid w:val="00B03DE3"/>
    <w:rsid w:val="00BF2310"/>
    <w:rsid w:val="00D2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03D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3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03D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3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5;&#1082;\Downloads\List_Microsoft_Excel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bg1">
                <a:lumMod val="75000"/>
              </a:schemeClr>
            </a:solidFill>
            <a:ln w="12700"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[List_Microsoft_Excel.xlsx]Лист1!$C$3:$C$8</c:f>
              <c:strCache>
                <c:ptCount val="6"/>
                <c:pt idx="0">
                  <c:v>Другие источники</c:v>
                </c:pt>
                <c:pt idx="1">
                  <c:v>Кредитная линия, овердрафт</c:v>
                </c:pt>
                <c:pt idx="2">
                  <c:v>Лизинг, покупка в рассрочку, факторинг</c:v>
                </c:pt>
                <c:pt idx="3">
                  <c:v>Коммерческий кредит</c:v>
                </c:pt>
                <c:pt idx="4">
                  <c:v>Заимствования от частных лиц, других компаний</c:v>
                </c:pt>
                <c:pt idx="5">
                  <c:v>Банковский кредит</c:v>
                </c:pt>
              </c:strCache>
            </c:strRef>
          </c:cat>
          <c:val>
            <c:numRef>
              <c:f>[List_Microsoft_Excel.xlsx]Лист1!$D$3:$D$8</c:f>
              <c:numCache>
                <c:formatCode>General</c:formatCode>
                <c:ptCount val="6"/>
                <c:pt idx="0">
                  <c:v>13</c:v>
                </c:pt>
                <c:pt idx="1">
                  <c:v>11</c:v>
                </c:pt>
                <c:pt idx="2">
                  <c:v>12</c:v>
                </c:pt>
                <c:pt idx="3">
                  <c:v>18</c:v>
                </c:pt>
                <c:pt idx="4">
                  <c:v>19</c:v>
                </c:pt>
                <c:pt idx="5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04-458A-9788-C142D7A021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765632"/>
        <c:axId val="71949312"/>
      </c:barChart>
      <c:catAx>
        <c:axId val="5576563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71949312"/>
        <c:crosses val="autoZero"/>
        <c:auto val="1"/>
        <c:lblAlgn val="ctr"/>
        <c:lblOffset val="100"/>
        <c:noMultiLvlLbl val="0"/>
      </c:catAx>
      <c:valAx>
        <c:axId val="719493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Доля, %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576563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2018-03-15T00:11:00Z</cp:lastPrinted>
  <dcterms:created xsi:type="dcterms:W3CDTF">2018-03-15T00:16:00Z</dcterms:created>
  <dcterms:modified xsi:type="dcterms:W3CDTF">2018-03-15T00:16:00Z</dcterms:modified>
</cp:coreProperties>
</file>