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98" w:rsidRPr="004A4898" w:rsidRDefault="004A4898" w:rsidP="004A4898">
      <w:pPr>
        <w:widowControl w:val="0"/>
        <w:tabs>
          <w:tab w:val="left" w:pos="900"/>
          <w:tab w:val="left" w:pos="1080"/>
          <w:tab w:val="left" w:pos="5420"/>
        </w:tabs>
        <w:suppressAutoHyphens/>
        <w:snapToGrid w:val="0"/>
        <w:spacing w:after="0" w:line="240" w:lineRule="auto"/>
        <w:jc w:val="center"/>
        <w:rPr>
          <w:rFonts w:ascii="Times New Roman" w:eastAsia="Times New Roman" w:hAnsi="Times New Roman" w:cs="Times New Roman"/>
          <w:color w:val="000000"/>
          <w:sz w:val="28"/>
          <w:szCs w:val="28"/>
          <w:lang w:eastAsia="ru-RU"/>
        </w:rPr>
      </w:pPr>
      <w:r w:rsidRPr="004A4898">
        <w:rPr>
          <w:rFonts w:ascii="Times New Roman" w:eastAsia="Times New Roman" w:hAnsi="Times New Roman" w:cs="Times New Roman"/>
          <w:color w:val="000000"/>
          <w:sz w:val="28"/>
          <w:szCs w:val="28"/>
          <w:lang w:eastAsia="ru-RU"/>
        </w:rPr>
        <w:t>Федеральное государственное бюджетное образовательное учреждение</w:t>
      </w:r>
    </w:p>
    <w:p w:rsidR="004A4898" w:rsidRPr="004A4898" w:rsidRDefault="004A4898" w:rsidP="004A4898">
      <w:pPr>
        <w:widowControl w:val="0"/>
        <w:tabs>
          <w:tab w:val="left" w:pos="900"/>
          <w:tab w:val="left" w:pos="1080"/>
          <w:tab w:val="left" w:pos="5420"/>
        </w:tabs>
        <w:suppressAutoHyphens/>
        <w:snapToGrid w:val="0"/>
        <w:spacing w:after="0" w:line="240" w:lineRule="auto"/>
        <w:jc w:val="center"/>
        <w:rPr>
          <w:rFonts w:ascii="Times New Roman" w:eastAsia="Times New Roman" w:hAnsi="Times New Roman" w:cs="Times New Roman"/>
          <w:color w:val="000000"/>
          <w:sz w:val="28"/>
          <w:szCs w:val="28"/>
          <w:lang w:eastAsia="ru-RU"/>
        </w:rPr>
      </w:pPr>
      <w:r w:rsidRPr="004A4898">
        <w:rPr>
          <w:rFonts w:ascii="Times New Roman" w:eastAsia="Times New Roman" w:hAnsi="Times New Roman" w:cs="Times New Roman"/>
          <w:color w:val="000000"/>
          <w:sz w:val="28"/>
          <w:szCs w:val="28"/>
          <w:lang w:eastAsia="ru-RU"/>
        </w:rPr>
        <w:t>высшего образования</w:t>
      </w:r>
    </w:p>
    <w:p w:rsidR="004A4898" w:rsidRPr="004A4898" w:rsidRDefault="004A4898" w:rsidP="004A4898">
      <w:pPr>
        <w:widowControl w:val="0"/>
        <w:tabs>
          <w:tab w:val="left" w:pos="900"/>
          <w:tab w:val="left" w:pos="1080"/>
          <w:tab w:val="left" w:pos="5420"/>
        </w:tabs>
        <w:suppressAutoHyphens/>
        <w:snapToGrid w:val="0"/>
        <w:spacing w:after="0" w:line="240" w:lineRule="auto"/>
        <w:jc w:val="center"/>
        <w:rPr>
          <w:rFonts w:ascii="Times New Roman" w:eastAsia="Times New Roman" w:hAnsi="Times New Roman" w:cs="Times New Roman"/>
          <w:color w:val="000000"/>
          <w:sz w:val="28"/>
          <w:szCs w:val="28"/>
          <w:lang w:eastAsia="ru-RU"/>
        </w:rPr>
      </w:pPr>
      <w:r w:rsidRPr="004A4898">
        <w:rPr>
          <w:rFonts w:ascii="Times New Roman" w:eastAsia="Times New Roman" w:hAnsi="Times New Roman" w:cs="Times New Roman"/>
          <w:color w:val="000000"/>
          <w:sz w:val="28"/>
          <w:szCs w:val="28"/>
          <w:lang w:eastAsia="ru-RU"/>
        </w:rPr>
        <w:t>«Тверской государственный университет»</w:t>
      </w:r>
    </w:p>
    <w:p w:rsidR="004A4898" w:rsidRPr="004A4898" w:rsidRDefault="004A4898" w:rsidP="004A4898">
      <w:pPr>
        <w:tabs>
          <w:tab w:val="left" w:pos="900"/>
          <w:tab w:val="left" w:pos="1080"/>
        </w:tabs>
        <w:suppressAutoHyphens/>
        <w:spacing w:after="0" w:line="240" w:lineRule="auto"/>
        <w:jc w:val="center"/>
        <w:outlineLvl w:val="2"/>
        <w:rPr>
          <w:rFonts w:ascii="Times New Roman" w:eastAsia="Times New Roman" w:hAnsi="Times New Roman" w:cs="Times New Roman"/>
          <w:sz w:val="28"/>
          <w:szCs w:val="28"/>
          <w:lang w:val="x-none" w:eastAsia="ru-RU"/>
        </w:rPr>
      </w:pPr>
    </w:p>
    <w:p w:rsidR="004A4898" w:rsidRPr="004A4898" w:rsidRDefault="004A4898" w:rsidP="004A4898">
      <w:pPr>
        <w:tabs>
          <w:tab w:val="left" w:pos="900"/>
          <w:tab w:val="left" w:pos="1080"/>
        </w:tabs>
        <w:suppressAutoHyphens/>
        <w:spacing w:after="0" w:line="240" w:lineRule="auto"/>
        <w:jc w:val="center"/>
        <w:outlineLvl w:val="2"/>
        <w:rPr>
          <w:rFonts w:ascii="Times New Roman" w:eastAsia="Times New Roman" w:hAnsi="Times New Roman" w:cs="Times New Roman"/>
          <w:b/>
          <w:bCs/>
          <w:sz w:val="28"/>
          <w:szCs w:val="28"/>
          <w:lang w:val="x-none" w:eastAsia="ru-RU"/>
        </w:rPr>
      </w:pPr>
      <w:bookmarkStart w:id="0" w:name="_Toc501735898"/>
      <w:bookmarkStart w:id="1" w:name="_Toc501732024"/>
      <w:r w:rsidRPr="004A4898">
        <w:rPr>
          <w:rFonts w:ascii="Times New Roman" w:eastAsia="Times New Roman" w:hAnsi="Times New Roman" w:cs="Times New Roman"/>
          <w:sz w:val="28"/>
          <w:szCs w:val="28"/>
          <w:lang w:val="x-none" w:eastAsia="ru-RU"/>
        </w:rPr>
        <w:t>Институт экономики и управления</w:t>
      </w:r>
      <w:bookmarkEnd w:id="0"/>
      <w:bookmarkEnd w:id="1"/>
    </w:p>
    <w:p w:rsidR="004A4898" w:rsidRPr="004A4898" w:rsidRDefault="004A4898" w:rsidP="004A4898">
      <w:pPr>
        <w:tabs>
          <w:tab w:val="left" w:pos="900"/>
          <w:tab w:val="left" w:pos="1080"/>
          <w:tab w:val="left" w:pos="7020"/>
        </w:tabs>
        <w:suppressAutoHyphens/>
        <w:spacing w:after="0" w:line="240" w:lineRule="auto"/>
        <w:jc w:val="center"/>
        <w:rPr>
          <w:rFonts w:ascii="Times New Roman" w:eastAsia="Times New Roman" w:hAnsi="Times New Roman" w:cs="Times New Roman"/>
          <w:sz w:val="28"/>
          <w:szCs w:val="28"/>
          <w:lang w:val="x-none" w:eastAsia="ru-RU"/>
        </w:rPr>
      </w:pPr>
    </w:p>
    <w:p w:rsidR="004A4898" w:rsidRPr="004A4898" w:rsidRDefault="004A4898" w:rsidP="004A4898">
      <w:pPr>
        <w:tabs>
          <w:tab w:val="left" w:pos="900"/>
          <w:tab w:val="left" w:pos="1080"/>
          <w:tab w:val="left" w:pos="7020"/>
        </w:tabs>
        <w:suppressAutoHyphens/>
        <w:spacing w:after="0" w:line="240" w:lineRule="auto"/>
        <w:jc w:val="center"/>
        <w:rPr>
          <w:rFonts w:ascii="Times New Roman" w:eastAsia="Times New Roman" w:hAnsi="Times New Roman" w:cs="Times New Roman"/>
          <w:sz w:val="28"/>
          <w:szCs w:val="28"/>
          <w:lang w:val="x-none" w:eastAsia="ru-RU"/>
        </w:rPr>
      </w:pPr>
      <w:r w:rsidRPr="004A4898">
        <w:rPr>
          <w:rFonts w:ascii="Times New Roman" w:eastAsia="Times New Roman" w:hAnsi="Times New Roman" w:cs="Times New Roman"/>
          <w:sz w:val="28"/>
          <w:szCs w:val="28"/>
          <w:lang w:val="x-none" w:eastAsia="ru-RU"/>
        </w:rPr>
        <w:t>Кафедра экономики предприятия и менеджмента</w:t>
      </w:r>
    </w:p>
    <w:p w:rsidR="004A4898" w:rsidRPr="004A4898" w:rsidRDefault="004A4898" w:rsidP="004A4898">
      <w:pPr>
        <w:tabs>
          <w:tab w:val="left" w:pos="900"/>
          <w:tab w:val="left" w:pos="1080"/>
          <w:tab w:val="left" w:pos="7020"/>
        </w:tabs>
        <w:suppressAutoHyphens/>
        <w:spacing w:after="0" w:line="240" w:lineRule="auto"/>
        <w:jc w:val="center"/>
        <w:rPr>
          <w:rFonts w:ascii="Times New Roman" w:eastAsia="Times New Roman" w:hAnsi="Times New Roman" w:cs="Times New Roman"/>
          <w:sz w:val="28"/>
          <w:szCs w:val="28"/>
          <w:lang w:val="x-none" w:eastAsia="ru-RU"/>
        </w:rPr>
      </w:pPr>
    </w:p>
    <w:p w:rsidR="004A4898" w:rsidRPr="004A4898"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4A4898" w:rsidRPr="004A4898"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4A4898" w:rsidRPr="004A4898"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4A4898" w:rsidRPr="004A4898"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4A4898" w:rsidRPr="004A4898"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36"/>
          <w:szCs w:val="36"/>
          <w:lang w:eastAsia="ru-RU"/>
        </w:rPr>
      </w:pPr>
      <w:r w:rsidRPr="004A4898">
        <w:rPr>
          <w:rFonts w:ascii="Times New Roman" w:eastAsia="Times New Roman" w:hAnsi="Times New Roman" w:cs="Times New Roman"/>
          <w:b/>
          <w:sz w:val="36"/>
          <w:szCs w:val="36"/>
          <w:lang w:eastAsia="ru-RU"/>
        </w:rPr>
        <w:t>Отчет</w:t>
      </w:r>
    </w:p>
    <w:p w:rsidR="004A4898" w:rsidRPr="004A4898"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36"/>
          <w:szCs w:val="36"/>
          <w:lang w:eastAsia="ru-RU"/>
        </w:rPr>
      </w:pPr>
      <w:r w:rsidRPr="004A4898">
        <w:rPr>
          <w:rFonts w:ascii="Times New Roman" w:eastAsia="Times New Roman" w:hAnsi="Times New Roman" w:cs="Times New Roman"/>
          <w:b/>
          <w:sz w:val="36"/>
          <w:szCs w:val="36"/>
          <w:lang w:eastAsia="ru-RU"/>
        </w:rPr>
        <w:t xml:space="preserve"> по научно-исследовательской работе</w:t>
      </w:r>
    </w:p>
    <w:p w:rsidR="004A4898" w:rsidRPr="004A4898"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sz w:val="36"/>
          <w:szCs w:val="36"/>
          <w:lang w:eastAsia="ru-RU"/>
        </w:rPr>
      </w:pPr>
      <w:r w:rsidRPr="004A4898">
        <w:rPr>
          <w:rFonts w:ascii="Times New Roman" w:eastAsia="Times New Roman" w:hAnsi="Times New Roman" w:cs="Times New Roman"/>
          <w:b/>
          <w:sz w:val="36"/>
          <w:szCs w:val="36"/>
          <w:lang w:eastAsia="ru-RU"/>
        </w:rPr>
        <w:t xml:space="preserve">за 2 семестр </w:t>
      </w:r>
    </w:p>
    <w:p w:rsidR="004A4898" w:rsidRPr="004A4898"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pacing w:val="-6"/>
          <w:sz w:val="28"/>
          <w:szCs w:val="28"/>
          <w:lang w:eastAsia="ru-RU"/>
        </w:rPr>
      </w:pPr>
    </w:p>
    <w:p w:rsidR="004A4898" w:rsidRPr="004A4898"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pacing w:val="-6"/>
          <w:sz w:val="28"/>
          <w:szCs w:val="28"/>
          <w:lang w:eastAsia="ru-RU"/>
        </w:rPr>
      </w:pPr>
      <w:r w:rsidRPr="004A4898">
        <w:rPr>
          <w:rFonts w:ascii="Times New Roman" w:eastAsia="Times New Roman" w:hAnsi="Times New Roman" w:cs="Times New Roman"/>
          <w:spacing w:val="-6"/>
          <w:sz w:val="28"/>
          <w:szCs w:val="28"/>
          <w:lang w:eastAsia="ru-RU"/>
        </w:rPr>
        <w:t>Направление подготовки</w:t>
      </w:r>
    </w:p>
    <w:p w:rsidR="004A4898" w:rsidRPr="004A4898"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pacing w:val="-6"/>
          <w:sz w:val="28"/>
          <w:szCs w:val="28"/>
          <w:lang w:eastAsia="ru-RU"/>
        </w:rPr>
      </w:pPr>
      <w:r w:rsidRPr="004A4898">
        <w:rPr>
          <w:rFonts w:ascii="Times New Roman" w:eastAsia="Times New Roman" w:hAnsi="Times New Roman" w:cs="Times New Roman"/>
          <w:bCs/>
          <w:sz w:val="28"/>
          <w:szCs w:val="28"/>
          <w:lang w:eastAsia="ru-RU"/>
        </w:rPr>
        <w:t>38.34.02 МЕНЕДЖМЕНТ</w:t>
      </w:r>
    </w:p>
    <w:p w:rsidR="004A4898" w:rsidRPr="004A4898"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A4898" w:rsidRPr="004A4898"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4898">
        <w:rPr>
          <w:rFonts w:ascii="Times New Roman" w:eastAsia="Times New Roman" w:hAnsi="Times New Roman" w:cs="Times New Roman"/>
          <w:sz w:val="28"/>
          <w:szCs w:val="28"/>
          <w:lang w:eastAsia="ru-RU"/>
        </w:rPr>
        <w:t xml:space="preserve">Магистерская программа </w:t>
      </w:r>
    </w:p>
    <w:p w:rsidR="004A4898" w:rsidRPr="004A4898"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4898">
        <w:rPr>
          <w:rFonts w:ascii="Times New Roman" w:eastAsia="Times New Roman" w:hAnsi="Times New Roman" w:cs="Times New Roman"/>
          <w:sz w:val="28"/>
          <w:szCs w:val="28"/>
          <w:lang w:eastAsia="ru-RU"/>
        </w:rPr>
        <w:lastRenderedPageBreak/>
        <w:t>Стратегическое и корпоративное управление</w:t>
      </w:r>
    </w:p>
    <w:p w:rsidR="004A4898" w:rsidRPr="004A4898"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pacing w:val="-8"/>
          <w:sz w:val="28"/>
          <w:szCs w:val="28"/>
          <w:lang w:eastAsia="ru-RU"/>
        </w:rPr>
      </w:pPr>
    </w:p>
    <w:p w:rsidR="004A4898" w:rsidRPr="004A4898"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A4898" w:rsidRPr="004A4898" w:rsidRDefault="004A4898" w:rsidP="004A4898">
      <w:pPr>
        <w:widowControl w:val="0"/>
        <w:shd w:val="clear" w:color="auto" w:fill="FFFFFF"/>
        <w:suppressAutoHyphens/>
        <w:autoSpaceDE w:val="0"/>
        <w:autoSpaceDN w:val="0"/>
        <w:adjustRightInd w:val="0"/>
        <w:spacing w:after="2040" w:line="240" w:lineRule="auto"/>
        <w:jc w:val="center"/>
        <w:rPr>
          <w:rFonts w:ascii="Times New Roman" w:eastAsia="Times New Roman" w:hAnsi="Times New Roman" w:cs="Times New Roman"/>
          <w:spacing w:val="-7"/>
          <w:sz w:val="28"/>
          <w:szCs w:val="28"/>
          <w:lang w:eastAsia="ru-RU"/>
        </w:rPr>
      </w:pPr>
      <w:r w:rsidRPr="004A4898">
        <w:rPr>
          <w:rFonts w:ascii="Times New Roman" w:eastAsia="Times New Roman" w:hAnsi="Times New Roman" w:cs="Times New Roman"/>
          <w:spacing w:val="-7"/>
          <w:sz w:val="28"/>
          <w:szCs w:val="28"/>
          <w:lang w:eastAsia="ru-RU"/>
        </w:rPr>
        <w:t>Форма обучения очная</w:t>
      </w:r>
    </w:p>
    <w:p w:rsidR="004A4898" w:rsidRPr="004A4898" w:rsidRDefault="004A4898" w:rsidP="004A4898">
      <w:pPr>
        <w:widowControl w:val="0"/>
        <w:tabs>
          <w:tab w:val="left" w:pos="900"/>
          <w:tab w:val="left" w:pos="1080"/>
        </w:tabs>
        <w:suppressAutoHyphens/>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eastAsia="ru-RU"/>
        </w:rPr>
      </w:pPr>
    </w:p>
    <w:p w:rsidR="004A4898" w:rsidRPr="004A4898" w:rsidRDefault="004A4898" w:rsidP="004A4898">
      <w:pPr>
        <w:widowControl w:val="0"/>
        <w:tabs>
          <w:tab w:val="left" w:pos="900"/>
          <w:tab w:val="left" w:pos="1080"/>
        </w:tabs>
        <w:suppressAutoHyphens/>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eastAsia="ru-RU"/>
        </w:rPr>
      </w:pPr>
      <w:r w:rsidRPr="004A4898">
        <w:rPr>
          <w:rFonts w:ascii="Times New Roman" w:eastAsia="Times New Roman" w:hAnsi="Times New Roman" w:cs="Times New Roman"/>
          <w:color w:val="000000"/>
          <w:sz w:val="28"/>
          <w:szCs w:val="28"/>
          <w:lang w:eastAsia="ru-RU"/>
        </w:rPr>
        <w:t>Обучающ</w:t>
      </w:r>
      <w:r w:rsidR="0037417C">
        <w:rPr>
          <w:rFonts w:ascii="Times New Roman" w:eastAsia="Times New Roman" w:hAnsi="Times New Roman" w:cs="Times New Roman"/>
          <w:color w:val="000000"/>
          <w:sz w:val="28"/>
          <w:szCs w:val="28"/>
          <w:lang w:eastAsia="ru-RU"/>
        </w:rPr>
        <w:t>ий</w:t>
      </w:r>
      <w:r w:rsidRPr="004A4898">
        <w:rPr>
          <w:rFonts w:ascii="Times New Roman" w:eastAsia="Times New Roman" w:hAnsi="Times New Roman" w:cs="Times New Roman"/>
          <w:color w:val="000000"/>
          <w:sz w:val="28"/>
          <w:szCs w:val="28"/>
          <w:lang w:eastAsia="ru-RU"/>
        </w:rPr>
        <w:t>ся</w:t>
      </w:r>
    </w:p>
    <w:p w:rsidR="004A4898" w:rsidRPr="004A4898" w:rsidRDefault="006B39FD" w:rsidP="004A4898">
      <w:pPr>
        <w:widowControl w:val="0"/>
        <w:tabs>
          <w:tab w:val="left" w:pos="900"/>
          <w:tab w:val="left" w:pos="1080"/>
        </w:tabs>
        <w:suppressAutoHyphens/>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группы 1</w:t>
      </w:r>
      <w:r w:rsidR="004A4898" w:rsidRPr="004A4898">
        <w:rPr>
          <w:rFonts w:ascii="Times New Roman" w:eastAsia="Times New Roman" w:hAnsi="Times New Roman" w:cs="Times New Roman"/>
          <w:color w:val="000000"/>
          <w:sz w:val="28"/>
          <w:szCs w:val="28"/>
          <w:lang w:eastAsia="ru-RU"/>
        </w:rPr>
        <w:t>3-м:</w:t>
      </w:r>
    </w:p>
    <w:p w:rsidR="004A4898" w:rsidRPr="004A4898" w:rsidRDefault="004A4898" w:rsidP="004A4898">
      <w:pPr>
        <w:tabs>
          <w:tab w:val="left" w:pos="900"/>
          <w:tab w:val="left" w:pos="1080"/>
          <w:tab w:val="left" w:pos="7020"/>
        </w:tabs>
        <w:suppressAutoHyphens/>
        <w:spacing w:after="0" w:line="240" w:lineRule="auto"/>
        <w:jc w:val="right"/>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lang w:eastAsia="ru-RU"/>
        </w:rPr>
        <w:t>Беляков Кирилл Алексеевич</w:t>
      </w:r>
    </w:p>
    <w:p w:rsidR="004A4898" w:rsidRPr="004A4898" w:rsidRDefault="004A4898" w:rsidP="004A4898">
      <w:pPr>
        <w:widowControl w:val="0"/>
        <w:tabs>
          <w:tab w:val="left" w:pos="900"/>
          <w:tab w:val="left" w:pos="1080"/>
        </w:tabs>
        <w:suppressAutoHyphens/>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eastAsia="ru-RU"/>
        </w:rPr>
      </w:pPr>
    </w:p>
    <w:p w:rsidR="004A4898" w:rsidRPr="004A4898" w:rsidRDefault="004A4898" w:rsidP="004A4898">
      <w:pPr>
        <w:tabs>
          <w:tab w:val="left" w:pos="900"/>
          <w:tab w:val="left" w:pos="1080"/>
          <w:tab w:val="left" w:pos="7020"/>
        </w:tabs>
        <w:suppressAutoHyphens/>
        <w:spacing w:after="0" w:line="240" w:lineRule="auto"/>
        <w:jc w:val="both"/>
        <w:rPr>
          <w:rFonts w:ascii="Times New Roman" w:eastAsia="Times New Roman" w:hAnsi="Times New Roman" w:cs="Times New Roman"/>
          <w:b/>
          <w:sz w:val="28"/>
          <w:szCs w:val="28"/>
          <w:lang w:val="x-none" w:eastAsia="ru-RU"/>
        </w:rPr>
      </w:pPr>
      <w:r w:rsidRPr="004A4898">
        <w:rPr>
          <w:rFonts w:ascii="Times New Roman" w:eastAsia="Times New Roman" w:hAnsi="Times New Roman" w:cs="Times New Roman"/>
          <w:b/>
          <w:sz w:val="28"/>
          <w:szCs w:val="28"/>
          <w:lang w:val="x-none" w:eastAsia="ru-RU"/>
        </w:rPr>
        <w:t xml:space="preserve">Научный руководитель: </w:t>
      </w:r>
    </w:p>
    <w:p w:rsidR="004A4898" w:rsidRPr="004A4898" w:rsidRDefault="004A4898" w:rsidP="004A4898">
      <w:pPr>
        <w:tabs>
          <w:tab w:val="left" w:pos="900"/>
          <w:tab w:val="left" w:pos="1080"/>
          <w:tab w:val="left" w:pos="7020"/>
        </w:tabs>
        <w:suppressAutoHyphens/>
        <w:spacing w:after="1560" w:line="240" w:lineRule="auto"/>
        <w:jc w:val="both"/>
        <w:rPr>
          <w:rFonts w:ascii="Times New Roman" w:eastAsia="Times New Roman" w:hAnsi="Times New Roman" w:cs="Times New Roman"/>
          <w:sz w:val="28"/>
          <w:szCs w:val="28"/>
          <w:lang w:val="x-none" w:eastAsia="ru-RU"/>
        </w:rPr>
      </w:pPr>
      <w:proofErr w:type="spellStart"/>
      <w:r>
        <w:rPr>
          <w:rFonts w:ascii="Times New Roman" w:eastAsia="Times New Roman" w:hAnsi="Times New Roman" w:cs="Times New Roman"/>
          <w:sz w:val="28"/>
          <w:szCs w:val="28"/>
          <w:lang w:eastAsia="ru-RU"/>
        </w:rPr>
        <w:t>Генг</w:t>
      </w:r>
      <w:proofErr w:type="spellEnd"/>
      <w:r>
        <w:rPr>
          <w:rFonts w:ascii="Times New Roman" w:eastAsia="Times New Roman" w:hAnsi="Times New Roman" w:cs="Times New Roman"/>
          <w:sz w:val="28"/>
          <w:szCs w:val="28"/>
          <w:lang w:eastAsia="ru-RU"/>
        </w:rPr>
        <w:t xml:space="preserve"> В.А</w:t>
      </w:r>
      <w:r w:rsidRPr="004A48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x-none" w:eastAsia="ru-RU"/>
        </w:rPr>
        <w:t xml:space="preserve">, </w:t>
      </w:r>
      <w:r>
        <w:rPr>
          <w:rFonts w:ascii="Times New Roman" w:eastAsia="Times New Roman" w:hAnsi="Times New Roman" w:cs="Times New Roman"/>
          <w:sz w:val="28"/>
          <w:szCs w:val="28"/>
          <w:lang w:eastAsia="ru-RU"/>
        </w:rPr>
        <w:t>к</w:t>
      </w:r>
      <w:r w:rsidRPr="004A4898">
        <w:rPr>
          <w:rFonts w:ascii="Times New Roman" w:eastAsia="Times New Roman" w:hAnsi="Times New Roman" w:cs="Times New Roman"/>
          <w:sz w:val="28"/>
          <w:szCs w:val="28"/>
          <w:lang w:val="x-none" w:eastAsia="ru-RU"/>
        </w:rPr>
        <w:t>.</w:t>
      </w:r>
      <w:proofErr w:type="spellStart"/>
      <w:r w:rsidRPr="004A4898">
        <w:rPr>
          <w:rFonts w:ascii="Times New Roman" w:eastAsia="Times New Roman" w:hAnsi="Times New Roman" w:cs="Times New Roman"/>
          <w:sz w:val="28"/>
          <w:szCs w:val="28"/>
          <w:lang w:val="x-none" w:eastAsia="ru-RU"/>
        </w:rPr>
        <w:t>э.н</w:t>
      </w:r>
      <w:proofErr w:type="spellEnd"/>
      <w:r w:rsidRPr="004A4898">
        <w:rPr>
          <w:rFonts w:ascii="Times New Roman" w:eastAsia="Times New Roman" w:hAnsi="Times New Roman" w:cs="Times New Roman"/>
          <w:sz w:val="28"/>
          <w:szCs w:val="28"/>
          <w:lang w:val="x-none" w:eastAsia="ru-RU"/>
        </w:rPr>
        <w:t>., доцент</w:t>
      </w:r>
    </w:p>
    <w:p w:rsidR="004A4898" w:rsidRPr="004A4898" w:rsidRDefault="004A4898" w:rsidP="004A489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1"/>
          <w:sz w:val="28"/>
          <w:szCs w:val="28"/>
          <w:lang w:eastAsia="ru-RU"/>
        </w:rPr>
      </w:pPr>
      <w:r w:rsidRPr="004A4898">
        <w:rPr>
          <w:rFonts w:ascii="Times New Roman" w:eastAsia="Times New Roman" w:hAnsi="Times New Roman" w:cs="Times New Roman"/>
          <w:color w:val="000000"/>
          <w:spacing w:val="-1"/>
          <w:sz w:val="28"/>
          <w:szCs w:val="28"/>
          <w:lang w:eastAsia="ru-RU"/>
        </w:rPr>
        <w:t>Тверь 2017</w:t>
      </w:r>
    </w:p>
    <w:p w:rsidR="004A4898" w:rsidRDefault="004A4898" w:rsidP="004A4898">
      <w:pPr>
        <w:rPr>
          <w:rFonts w:ascii="Times New Roman" w:hAnsi="Times New Roman" w:cs="Times New Roman"/>
          <w:sz w:val="28"/>
        </w:rPr>
      </w:pPr>
    </w:p>
    <w:p w:rsidR="004A4898" w:rsidRDefault="004A4898" w:rsidP="00CE6882">
      <w:pPr>
        <w:spacing w:line="360" w:lineRule="auto"/>
        <w:jc w:val="center"/>
        <w:rPr>
          <w:rFonts w:ascii="Times New Roman" w:hAnsi="Times New Roman" w:cs="Times New Roman"/>
          <w:b/>
          <w:sz w:val="28"/>
        </w:rPr>
      </w:pPr>
      <w:r>
        <w:rPr>
          <w:rFonts w:ascii="Times New Roman" w:hAnsi="Times New Roman" w:cs="Times New Roman"/>
          <w:b/>
          <w:sz w:val="28"/>
        </w:rPr>
        <w:lastRenderedPageBreak/>
        <w:t>СОДЕРЖАНИЕ</w:t>
      </w:r>
    </w:p>
    <w:p w:rsidR="004A4898" w:rsidRDefault="004A4898" w:rsidP="004D2494">
      <w:pPr>
        <w:spacing w:line="360" w:lineRule="auto"/>
        <w:jc w:val="both"/>
        <w:rPr>
          <w:rFonts w:ascii="Times New Roman" w:hAnsi="Times New Roman" w:cs="Times New Roman"/>
          <w:b/>
          <w:sz w:val="28"/>
        </w:rPr>
      </w:pPr>
    </w:p>
    <w:p w:rsidR="004A4898" w:rsidRDefault="004A4898" w:rsidP="004D2494">
      <w:pPr>
        <w:spacing w:line="360" w:lineRule="auto"/>
        <w:jc w:val="both"/>
        <w:rPr>
          <w:rFonts w:ascii="Times New Roman" w:hAnsi="Times New Roman" w:cs="Times New Roman"/>
          <w:sz w:val="28"/>
        </w:rPr>
      </w:pPr>
      <w:r>
        <w:rPr>
          <w:rFonts w:ascii="Times New Roman" w:hAnsi="Times New Roman" w:cs="Times New Roman"/>
          <w:sz w:val="28"/>
        </w:rPr>
        <w:t xml:space="preserve">1. </w:t>
      </w:r>
      <w:r w:rsidR="00E6353D">
        <w:rPr>
          <w:rFonts w:ascii="Times New Roman" w:hAnsi="Times New Roman" w:cs="Times New Roman"/>
          <w:sz w:val="28"/>
        </w:rPr>
        <w:t>Сбор и обобщение информации для написания статьи на тему «Тенденции развития государственно-частного партнерства в сфере образования»…………………</w:t>
      </w:r>
      <w:r w:rsidR="009E4CE1">
        <w:rPr>
          <w:rFonts w:ascii="Times New Roman" w:hAnsi="Times New Roman" w:cs="Times New Roman"/>
          <w:sz w:val="28"/>
        </w:rPr>
        <w:t>……………………………………………………………3</w:t>
      </w:r>
    </w:p>
    <w:p w:rsidR="004A4898" w:rsidRDefault="00E6353D" w:rsidP="004D2494">
      <w:pPr>
        <w:spacing w:line="360" w:lineRule="auto"/>
        <w:jc w:val="both"/>
        <w:rPr>
          <w:rFonts w:ascii="Times New Roman" w:hAnsi="Times New Roman" w:cs="Times New Roman"/>
          <w:sz w:val="28"/>
        </w:rPr>
      </w:pPr>
      <w:r>
        <w:rPr>
          <w:rFonts w:ascii="Times New Roman" w:hAnsi="Times New Roman" w:cs="Times New Roman"/>
          <w:sz w:val="28"/>
        </w:rPr>
        <w:t xml:space="preserve">2. Сбор и обобщение информации </w:t>
      </w:r>
      <w:r w:rsidR="004A4898">
        <w:rPr>
          <w:rFonts w:ascii="Times New Roman" w:hAnsi="Times New Roman" w:cs="Times New Roman"/>
          <w:sz w:val="28"/>
        </w:rPr>
        <w:t>для написания первой главы магистерской диссертации на тему «Формирование механизма государственно-частного партнерства в системе высшего образования»</w:t>
      </w:r>
      <w:r>
        <w:rPr>
          <w:rFonts w:ascii="Times New Roman" w:hAnsi="Times New Roman" w:cs="Times New Roman"/>
          <w:sz w:val="28"/>
        </w:rPr>
        <w:t>…………………………</w:t>
      </w:r>
      <w:r w:rsidR="00B539B6">
        <w:rPr>
          <w:rFonts w:ascii="Times New Roman" w:hAnsi="Times New Roman" w:cs="Times New Roman"/>
          <w:sz w:val="28"/>
        </w:rPr>
        <w:t>………………</w:t>
      </w:r>
      <w:r>
        <w:rPr>
          <w:rFonts w:ascii="Times New Roman" w:hAnsi="Times New Roman" w:cs="Times New Roman"/>
          <w:sz w:val="28"/>
        </w:rPr>
        <w:t>.</w:t>
      </w:r>
      <w:r w:rsidR="00B539B6">
        <w:rPr>
          <w:rFonts w:ascii="Times New Roman" w:hAnsi="Times New Roman" w:cs="Times New Roman"/>
          <w:sz w:val="28"/>
        </w:rPr>
        <w:t>9</w:t>
      </w:r>
    </w:p>
    <w:p w:rsidR="001902E2" w:rsidRDefault="001902E2" w:rsidP="004D2494">
      <w:pPr>
        <w:spacing w:line="360" w:lineRule="auto"/>
        <w:jc w:val="both"/>
        <w:rPr>
          <w:rFonts w:ascii="Times New Roman" w:hAnsi="Times New Roman" w:cs="Times New Roman"/>
          <w:sz w:val="28"/>
        </w:rPr>
      </w:pPr>
      <w:r>
        <w:rPr>
          <w:rFonts w:ascii="Times New Roman" w:hAnsi="Times New Roman" w:cs="Times New Roman"/>
          <w:sz w:val="28"/>
        </w:rPr>
        <w:lastRenderedPageBreak/>
        <w:t>3. Библиографический список</w:t>
      </w:r>
      <w:r w:rsidR="006A7054">
        <w:rPr>
          <w:rFonts w:ascii="Times New Roman" w:hAnsi="Times New Roman" w:cs="Times New Roman"/>
          <w:sz w:val="28"/>
        </w:rPr>
        <w:t>………………</w:t>
      </w:r>
      <w:r w:rsidR="00B539B6">
        <w:rPr>
          <w:rFonts w:ascii="Times New Roman" w:hAnsi="Times New Roman" w:cs="Times New Roman"/>
          <w:sz w:val="28"/>
        </w:rPr>
        <w:t>…………………………………………..32</w:t>
      </w: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1902E2" w:rsidRDefault="001902E2" w:rsidP="004D2494">
      <w:pPr>
        <w:spacing w:line="360" w:lineRule="auto"/>
        <w:jc w:val="both"/>
        <w:rPr>
          <w:rFonts w:ascii="Times New Roman" w:hAnsi="Times New Roman" w:cs="Times New Roman"/>
          <w:sz w:val="28"/>
        </w:rPr>
      </w:pPr>
    </w:p>
    <w:p w:rsidR="00AA5156" w:rsidRPr="007E2A8B" w:rsidRDefault="00C76517" w:rsidP="007E2A8B">
      <w:pPr>
        <w:spacing w:after="0" w:line="360" w:lineRule="auto"/>
        <w:ind w:firstLine="709"/>
        <w:jc w:val="both"/>
        <w:rPr>
          <w:rFonts w:ascii="Times New Roman" w:hAnsi="Times New Roman" w:cs="Times New Roman"/>
          <w:b/>
          <w:sz w:val="28"/>
          <w:szCs w:val="28"/>
        </w:rPr>
      </w:pPr>
      <w:r w:rsidRPr="007E2A8B">
        <w:rPr>
          <w:rFonts w:ascii="Times New Roman" w:hAnsi="Times New Roman" w:cs="Times New Roman"/>
          <w:b/>
          <w:sz w:val="28"/>
          <w:szCs w:val="28"/>
        </w:rPr>
        <w:t>1. Сбор и обобщение информации для написания статьи на тему «Тенденции развития государственно-частного партнерства в сфере образования»</w:t>
      </w:r>
    </w:p>
    <w:p w:rsidR="00AA5156" w:rsidRPr="007E2A8B" w:rsidRDefault="00AA5156"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ab/>
        <w:t xml:space="preserve">С развитием экономики возникает проблема эффективного функционирования различных сфер деятельности бизнеса и государства. Сложность и высокая стоимость некоторых проектов требует, чтобы государство и бизнес объединяли усилия для удовлетворения </w:t>
      </w:r>
      <w:r w:rsidRPr="007E2A8B">
        <w:rPr>
          <w:rFonts w:ascii="Times New Roman" w:hAnsi="Times New Roman" w:cs="Times New Roman"/>
          <w:sz w:val="28"/>
          <w:szCs w:val="28"/>
        </w:rPr>
        <w:lastRenderedPageBreak/>
        <w:t>общих интересов. Одним из основных направлений решения данной проблемы является создание государственно-частных партнерств, с целью реализации проектов в различных областях экономики, в том числе в сфере образования, о которой пойдет речь далее.</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Под государственно-частным партнерством (далее ГЧП), понимается объединение финансовых, технологических, организационно-управленческих, кадровых и иных ресурсов государства и бизнеса при создании и эксплуатации объектов государственной и муниципальной собственности, а также оказании общественно значимых услуг, традиционно закрепленных за компетенцией государства [</w:t>
      </w:r>
      <w:r w:rsidR="006D6CCE" w:rsidRPr="007E2A8B">
        <w:rPr>
          <w:rFonts w:ascii="Times New Roman" w:hAnsi="Times New Roman" w:cs="Times New Roman"/>
          <w:sz w:val="28"/>
          <w:szCs w:val="28"/>
        </w:rPr>
        <w:t>12</w:t>
      </w:r>
      <w:r w:rsidRPr="007E2A8B">
        <w:rPr>
          <w:rFonts w:ascii="Times New Roman" w:hAnsi="Times New Roman" w:cs="Times New Roman"/>
          <w:sz w:val="28"/>
          <w:szCs w:val="28"/>
        </w:rPr>
        <w:t>].</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Одним из основных преимуществ государственно-</w:t>
      </w:r>
      <w:r w:rsidRPr="007E2A8B">
        <w:rPr>
          <w:rFonts w:ascii="Times New Roman" w:hAnsi="Times New Roman" w:cs="Times New Roman"/>
          <w:sz w:val="28"/>
          <w:szCs w:val="28"/>
        </w:rPr>
        <w:lastRenderedPageBreak/>
        <w:t xml:space="preserve">частных партнёрств заключается в том, что ГЧП наиболее полно отвечает запросам заинтересованных сторон. Привлекательность для государства обуславливается тем, что заключение подобных соглашений способствует экономии бюджетных средств за счёт привлечения частных инвестиций. Для бизнеса основным преимуществом ГЧП является то, что оно позволяет снизить риск финансовых потерь от неудачи проекта, за счёт гарантий государства. В свою очередь, для населения ГЧП способно обеспечить получение более качественных услуг. </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Помимо вышеперечисленного можно выделить следующие положительные стороны ГЧП:</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xml:space="preserve">- контракты, заключаемые в рамках ГЧП, более </w:t>
      </w:r>
      <w:r w:rsidRPr="007E2A8B">
        <w:rPr>
          <w:rFonts w:ascii="Times New Roman" w:hAnsi="Times New Roman" w:cs="Times New Roman"/>
          <w:sz w:val="28"/>
          <w:szCs w:val="28"/>
        </w:rPr>
        <w:lastRenderedPageBreak/>
        <w:t>гибки, нежели чем типичные механизмы бюджетирования;</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r>
      <w:r w:rsidRPr="007E2A8B">
        <w:rPr>
          <w:rFonts w:ascii="Times New Roman" w:eastAsia="Calibri" w:hAnsi="Times New Roman" w:cs="Times New Roman"/>
          <w:sz w:val="28"/>
          <w:szCs w:val="28"/>
        </w:rPr>
        <w:t>- государство может выбирать партнеров из имеющихся возможных вариантов, участвующих в конкурсе;</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xml:space="preserve">- ГЧП-проекты более прозрачны и, как следствие, способствуют снижению уровня коррупции. </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xml:space="preserve">В качестве аргумента против ГЧП выступает то, что оно приводит к снижению контроля государства над конкретной отраслью и может привести к её приватизации. </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Перспективность развития ГЧП (в том числе в области образования), обуславливается тем, что данная сфера в России находится на начальной стадии форми</w:t>
      </w:r>
      <w:r w:rsidRPr="007E2A8B">
        <w:rPr>
          <w:rFonts w:ascii="Times New Roman" w:hAnsi="Times New Roman" w:cs="Times New Roman"/>
          <w:sz w:val="28"/>
          <w:szCs w:val="28"/>
        </w:rPr>
        <w:lastRenderedPageBreak/>
        <w:t xml:space="preserve">рования, а реалии рынка требуют её скорейшего развития. </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Среди основных проблем и ограничений развития сферы ГЧП в РФ можно выделить:</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xml:space="preserve">- отсутствие комплексного стратегического </w:t>
      </w:r>
      <w:proofErr w:type="spellStart"/>
      <w:r w:rsidRPr="007E2A8B">
        <w:rPr>
          <w:rFonts w:ascii="Times New Roman" w:hAnsi="Times New Roman" w:cs="Times New Roman"/>
          <w:sz w:val="28"/>
          <w:szCs w:val="28"/>
        </w:rPr>
        <w:t>целеориентированного</w:t>
      </w:r>
      <w:proofErr w:type="spellEnd"/>
      <w:r w:rsidRPr="007E2A8B">
        <w:rPr>
          <w:rFonts w:ascii="Times New Roman" w:hAnsi="Times New Roman" w:cs="Times New Roman"/>
          <w:sz w:val="28"/>
          <w:szCs w:val="28"/>
        </w:rPr>
        <w:t xml:space="preserve"> подхода к планированию и развитию инфраструктуры;</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низкий уровень развития нормативно-правовой и методологической базы в сфере ГЧП;</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отсутствие системы управления сферой ГЧП на федеральном уровне и унифицированной модели на региональном и местном уровне;</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недостаточный уровень развития бюджетных и финансовых механизмов для эффективной реализации проектов ГЧП;</w:t>
      </w:r>
      <w:r w:rsidRPr="007E2A8B">
        <w:rPr>
          <w:rFonts w:ascii="Times New Roman" w:hAnsi="Times New Roman" w:cs="Times New Roman"/>
          <w:sz w:val="28"/>
          <w:szCs w:val="28"/>
        </w:rPr>
        <w:br/>
      </w:r>
      <w:r w:rsidRPr="007E2A8B">
        <w:rPr>
          <w:rFonts w:ascii="Times New Roman" w:hAnsi="Times New Roman" w:cs="Times New Roman"/>
          <w:sz w:val="28"/>
          <w:szCs w:val="28"/>
        </w:rPr>
        <w:lastRenderedPageBreak/>
        <w:t xml:space="preserve"> </w:t>
      </w:r>
      <w:r w:rsidRPr="007E2A8B">
        <w:rPr>
          <w:rFonts w:ascii="Times New Roman" w:hAnsi="Times New Roman" w:cs="Times New Roman"/>
          <w:sz w:val="28"/>
          <w:szCs w:val="28"/>
        </w:rPr>
        <w:tab/>
        <w:t>- низкий уровень развития рынка частных операторов и конкуренции в сфере ГЧП, в том числе по причине существующих правовых ограничений и барьеров</w:t>
      </w:r>
      <w:r w:rsidR="006D6CCE" w:rsidRPr="007E2A8B">
        <w:rPr>
          <w:rFonts w:ascii="Times New Roman" w:hAnsi="Times New Roman" w:cs="Times New Roman"/>
          <w:sz w:val="28"/>
          <w:szCs w:val="28"/>
        </w:rPr>
        <w:t xml:space="preserve"> </w:t>
      </w:r>
      <w:r w:rsidRPr="007E2A8B">
        <w:rPr>
          <w:rFonts w:ascii="Times New Roman" w:hAnsi="Times New Roman" w:cs="Times New Roman"/>
          <w:sz w:val="28"/>
          <w:szCs w:val="28"/>
        </w:rPr>
        <w:t>[</w:t>
      </w:r>
      <w:r w:rsidR="002C15AB" w:rsidRPr="007E2A8B">
        <w:rPr>
          <w:rFonts w:ascii="Times New Roman" w:hAnsi="Times New Roman" w:cs="Times New Roman"/>
          <w:sz w:val="28"/>
          <w:szCs w:val="28"/>
        </w:rPr>
        <w:t>10</w:t>
      </w:r>
      <w:r w:rsidRPr="007E2A8B">
        <w:rPr>
          <w:rFonts w:ascii="Times New Roman" w:hAnsi="Times New Roman" w:cs="Times New Roman"/>
          <w:sz w:val="28"/>
          <w:szCs w:val="28"/>
        </w:rPr>
        <w:t>].</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Если обратиться к статистическим данным, собранным российским «Центром развития ГЧП, можно увидеть, что, не смотря на имеющиеся проблемы, за последние несколько лет в России произошёл всплеск активности в области ГЧП. С 2013 года наблюдается устойчивый рост числа проектов, основанных на концессионных соглашениях, договорах партнёрства и других формах ГЧП (Рис.1).</w:t>
      </w:r>
    </w:p>
    <w:p w:rsidR="00AA5156" w:rsidRPr="007E2A8B" w:rsidRDefault="00AA5156" w:rsidP="007E2A8B">
      <w:pPr>
        <w:spacing w:after="0" w:line="360" w:lineRule="auto"/>
        <w:ind w:firstLine="709"/>
        <w:jc w:val="both"/>
        <w:rPr>
          <w:rFonts w:ascii="Times New Roman" w:hAnsi="Times New Roman" w:cs="Times New Roman"/>
          <w:b/>
          <w:i/>
          <w:sz w:val="28"/>
          <w:szCs w:val="28"/>
        </w:rPr>
      </w:pPr>
      <w:r w:rsidRPr="007E2A8B">
        <w:rPr>
          <w:rFonts w:ascii="Times New Roman" w:hAnsi="Times New Roman" w:cs="Times New Roman"/>
          <w:sz w:val="28"/>
          <w:szCs w:val="28"/>
        </w:rPr>
        <w:lastRenderedPageBreak/>
        <w:tab/>
      </w:r>
      <w:r w:rsidRPr="007E2A8B">
        <w:rPr>
          <w:rFonts w:ascii="Times New Roman" w:hAnsi="Times New Roman" w:cs="Times New Roman"/>
          <w:b/>
          <w:i/>
          <w:noProof/>
          <w:sz w:val="28"/>
          <w:szCs w:val="28"/>
          <w:lang w:eastAsia="ru-RU"/>
        </w:rPr>
        <w:drawing>
          <wp:inline distT="0" distB="0" distL="0" distR="0" wp14:anchorId="7D18262C" wp14:editId="227D54BB">
            <wp:extent cx="5762625" cy="26946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 (69) - копия.bmp"/>
                    <pic:cNvPicPr/>
                  </pic:nvPicPr>
                  <pic:blipFill>
                    <a:blip r:embed="rId6">
                      <a:extLst>
                        <a:ext uri="{28A0092B-C50C-407E-A947-70E740481C1C}">
                          <a14:useLocalDpi xmlns:a14="http://schemas.microsoft.com/office/drawing/2010/main" val="0"/>
                        </a:ext>
                      </a:extLst>
                    </a:blip>
                    <a:stretch>
                      <a:fillRect/>
                    </a:stretch>
                  </pic:blipFill>
                  <pic:spPr>
                    <a:xfrm>
                      <a:off x="0" y="0"/>
                      <a:ext cx="5762625" cy="2694698"/>
                    </a:xfrm>
                    <a:prstGeom prst="rect">
                      <a:avLst/>
                    </a:prstGeom>
                  </pic:spPr>
                </pic:pic>
              </a:graphicData>
            </a:graphic>
          </wp:inline>
        </w:drawing>
      </w:r>
    </w:p>
    <w:p w:rsidR="00AA5156" w:rsidRPr="007E2A8B" w:rsidRDefault="00AA5156"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b/>
          <w:i/>
          <w:sz w:val="28"/>
          <w:szCs w:val="28"/>
        </w:rPr>
        <w:t>Рис. 1 Среднегодовой темп роста числа проектов ГЧП в России (источник: данные «Центра развития ГЧП»)</w:t>
      </w:r>
      <w:r w:rsidRPr="007E2A8B">
        <w:rPr>
          <w:rFonts w:ascii="Times New Roman" w:hAnsi="Times New Roman" w:cs="Times New Roman"/>
          <w:sz w:val="28"/>
          <w:szCs w:val="28"/>
        </w:rPr>
        <w:tab/>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Увеличение количества ГЧП-проектов свидетельствует о том, что сложившиеся механизмы бюджетирования в различных  сферах экономики не отвечают требованиям рынка. Другой причиной наблюдаемого ро</w:t>
      </w:r>
      <w:r w:rsidRPr="007E2A8B">
        <w:rPr>
          <w:rFonts w:ascii="Times New Roman" w:hAnsi="Times New Roman" w:cs="Times New Roman"/>
          <w:sz w:val="28"/>
          <w:szCs w:val="28"/>
        </w:rPr>
        <w:lastRenderedPageBreak/>
        <w:t xml:space="preserve">ста числа подобных соглашений между бизнесом и государством может служить то, что с 2013 года произошли существенные изменения в законодательстве о концессионных соглашениях, а в 2015 году состоялось принятие базового закона о ГЧП (Федеральный закон от 13 июля </w:t>
      </w:r>
      <w:smartTag w:uri="urn:schemas-microsoft-com:office:smarttags" w:element="metricconverter">
        <w:smartTagPr>
          <w:attr w:name="ProductID" w:val="2015 г"/>
        </w:smartTagPr>
        <w:r w:rsidRPr="007E2A8B">
          <w:rPr>
            <w:rFonts w:ascii="Times New Roman" w:hAnsi="Times New Roman" w:cs="Times New Roman"/>
            <w:sz w:val="28"/>
            <w:szCs w:val="28"/>
          </w:rPr>
          <w:t>2015 г</w:t>
        </w:r>
      </w:smartTag>
      <w:r w:rsidRPr="007E2A8B">
        <w:rPr>
          <w:rFonts w:ascii="Times New Roman" w:hAnsi="Times New Roman" w:cs="Times New Roman"/>
          <w:sz w:val="28"/>
          <w:szCs w:val="28"/>
        </w:rPr>
        <w:t xml:space="preserve">. № 224-ФЗ «О государственно-частном партнерстве, </w:t>
      </w:r>
      <w:proofErr w:type="spellStart"/>
      <w:r w:rsidRPr="007E2A8B">
        <w:rPr>
          <w:rFonts w:ascii="Times New Roman" w:hAnsi="Times New Roman" w:cs="Times New Roman"/>
          <w:sz w:val="28"/>
          <w:szCs w:val="28"/>
        </w:rPr>
        <w:t>муниципально</w:t>
      </w:r>
      <w:proofErr w:type="spellEnd"/>
      <w:r w:rsidRPr="007E2A8B">
        <w:rPr>
          <w:rFonts w:ascii="Times New Roman" w:hAnsi="Times New Roman" w:cs="Times New Roman"/>
          <w:sz w:val="28"/>
          <w:szCs w:val="28"/>
        </w:rPr>
        <w:t>-частном партнерстве в Российской Федерации и внесении изменений в отдельные законодательные акты Российской Федерации») [</w:t>
      </w:r>
      <w:r w:rsidR="00B272E2" w:rsidRPr="007E2A8B">
        <w:rPr>
          <w:rFonts w:ascii="Times New Roman" w:hAnsi="Times New Roman" w:cs="Times New Roman"/>
          <w:sz w:val="28"/>
          <w:szCs w:val="28"/>
        </w:rPr>
        <w:t>12</w:t>
      </w:r>
      <w:r w:rsidRPr="007E2A8B">
        <w:rPr>
          <w:rFonts w:ascii="Times New Roman" w:hAnsi="Times New Roman" w:cs="Times New Roman"/>
          <w:sz w:val="28"/>
          <w:szCs w:val="28"/>
        </w:rPr>
        <w:t>].</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В России в 2015-2016 гг. распределение количества проектов ГЧП в разрезе сфер экономики и объёма инвестиций в них выглядело следующим образом:</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коммунально-энергетическая сфера – 84 %, объём инвестиций – 417,2 млрд. руб.;</w:t>
      </w:r>
      <w:r w:rsidRPr="007E2A8B">
        <w:rPr>
          <w:rFonts w:ascii="Times New Roman" w:hAnsi="Times New Roman" w:cs="Times New Roman"/>
          <w:sz w:val="28"/>
          <w:szCs w:val="28"/>
        </w:rPr>
        <w:br/>
      </w:r>
      <w:r w:rsidRPr="007E2A8B">
        <w:rPr>
          <w:rFonts w:ascii="Times New Roman" w:hAnsi="Times New Roman" w:cs="Times New Roman"/>
          <w:sz w:val="28"/>
          <w:szCs w:val="28"/>
        </w:rPr>
        <w:lastRenderedPageBreak/>
        <w:t xml:space="preserve"> </w:t>
      </w:r>
      <w:r w:rsidRPr="007E2A8B">
        <w:rPr>
          <w:rFonts w:ascii="Times New Roman" w:hAnsi="Times New Roman" w:cs="Times New Roman"/>
          <w:sz w:val="28"/>
          <w:szCs w:val="28"/>
        </w:rPr>
        <w:tab/>
        <w:t>- транспортная сфера – 3 %, объём инвестиций – 845,7 млрд. руб.;</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социальная сфера (здравоохранение, образование, туризм, культура, спорт, социальное обслуживание) – 11 %, объём инвестиций – 204 млрд. руб.;</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информационно-коммуникационная – 1 %, объём инвестиций – 46,9 млрд. руб.;</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иные сферы – 1% , объём инвестиций – 6 млрд. руб. [</w:t>
      </w:r>
      <w:r w:rsidR="00B272E2" w:rsidRPr="007E2A8B">
        <w:rPr>
          <w:rFonts w:ascii="Times New Roman" w:hAnsi="Times New Roman" w:cs="Times New Roman"/>
          <w:sz w:val="28"/>
          <w:szCs w:val="28"/>
        </w:rPr>
        <w:t>7, 12</w:t>
      </w:r>
      <w:r w:rsidRPr="007E2A8B">
        <w:rPr>
          <w:rFonts w:ascii="Times New Roman" w:hAnsi="Times New Roman" w:cs="Times New Roman"/>
          <w:sz w:val="28"/>
          <w:szCs w:val="28"/>
        </w:rPr>
        <w:t>].</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r>
      <w:r w:rsidRPr="007E2A8B">
        <w:rPr>
          <w:rFonts w:ascii="Times New Roman" w:eastAsia="Calibri" w:hAnsi="Times New Roman" w:cs="Times New Roman"/>
          <w:sz w:val="28"/>
          <w:szCs w:val="28"/>
        </w:rPr>
        <w:t>Дальнейшее развитие ГЧП в России обуславливается:</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r>
      <w:r w:rsidRPr="007E2A8B">
        <w:rPr>
          <w:rFonts w:ascii="Times New Roman" w:eastAsia="Calibri" w:hAnsi="Times New Roman" w:cs="Times New Roman"/>
          <w:sz w:val="28"/>
          <w:szCs w:val="28"/>
        </w:rPr>
        <w:t>- созданием единой информационной базы ГЧП-проектов;</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r>
      <w:r w:rsidRPr="007E2A8B">
        <w:rPr>
          <w:rFonts w:ascii="Times New Roman" w:eastAsia="Calibri" w:hAnsi="Times New Roman" w:cs="Times New Roman"/>
          <w:sz w:val="28"/>
          <w:szCs w:val="28"/>
        </w:rPr>
        <w:t>- постоянным совершенствованием федерального и муниципального законодательства о ГЧП;</w:t>
      </w:r>
      <w:r w:rsidRPr="007E2A8B">
        <w:rPr>
          <w:rFonts w:ascii="Times New Roman" w:hAnsi="Times New Roman" w:cs="Times New Roman"/>
          <w:sz w:val="28"/>
          <w:szCs w:val="28"/>
        </w:rPr>
        <w:br/>
      </w:r>
      <w:r w:rsidRPr="007E2A8B">
        <w:rPr>
          <w:rFonts w:ascii="Times New Roman" w:hAnsi="Times New Roman" w:cs="Times New Roman"/>
          <w:sz w:val="28"/>
          <w:szCs w:val="28"/>
        </w:rPr>
        <w:lastRenderedPageBreak/>
        <w:t xml:space="preserve"> </w:t>
      </w:r>
      <w:r w:rsidRPr="007E2A8B">
        <w:rPr>
          <w:rFonts w:ascii="Times New Roman" w:hAnsi="Times New Roman" w:cs="Times New Roman"/>
          <w:sz w:val="28"/>
          <w:szCs w:val="28"/>
        </w:rPr>
        <w:tab/>
      </w:r>
      <w:r w:rsidRPr="007E2A8B">
        <w:rPr>
          <w:rFonts w:ascii="Times New Roman" w:eastAsia="Calibri" w:hAnsi="Times New Roman" w:cs="Times New Roman"/>
          <w:sz w:val="28"/>
          <w:szCs w:val="28"/>
        </w:rPr>
        <w:t xml:space="preserve">- развитием страхования ГЧП-проектов и, как следствие, ростом числа гарантий для заинтересованных сторон. </w:t>
      </w:r>
      <w:r w:rsidRPr="007E2A8B">
        <w:rPr>
          <w:rFonts w:ascii="Times New Roman" w:eastAsia="Calibri" w:hAnsi="Times New Roman" w:cs="Times New Roman"/>
          <w:sz w:val="28"/>
          <w:szCs w:val="28"/>
        </w:rPr>
        <w:br/>
        <w:t xml:space="preserve"> </w:t>
      </w:r>
      <w:r w:rsidRPr="007E2A8B">
        <w:rPr>
          <w:rFonts w:ascii="Times New Roman" w:eastAsia="Calibri" w:hAnsi="Times New Roman" w:cs="Times New Roman"/>
          <w:sz w:val="28"/>
          <w:szCs w:val="28"/>
        </w:rPr>
        <w:tab/>
      </w:r>
      <w:r w:rsidRPr="007E2A8B">
        <w:rPr>
          <w:rFonts w:ascii="Times New Roman" w:hAnsi="Times New Roman" w:cs="Times New Roman"/>
          <w:sz w:val="28"/>
          <w:szCs w:val="28"/>
        </w:rPr>
        <w:t>В мировой практике ГЧП находит широкое применение в образовании. Основной целью реализации ГЧП-проектов в образовательной сфере является повышение качества и доступности образования для всех слоёв населения.</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За рубежом (Великобритания, США, Франция и др.) ГЧП в образовании выражается через заключение государством договоров с частными организациями об оказании образовательных или сопутствующих услуг за указанный период времени и цену. Также эти соглашения определяют характер налагаемых за невыполне</w:t>
      </w:r>
      <w:r w:rsidRPr="007E2A8B">
        <w:rPr>
          <w:rFonts w:ascii="Times New Roman" w:hAnsi="Times New Roman" w:cs="Times New Roman"/>
          <w:sz w:val="28"/>
          <w:szCs w:val="28"/>
        </w:rPr>
        <w:lastRenderedPageBreak/>
        <w:t>ние обязательств санкций и часто подразумевают разделение финансовых рисков между бизнесом и государством. Данные соглашения варьируются по уровню сложности в зависимости от характера их заключения. Это могут быть договора о строительстве и обслуживании инфраструктуры, об организации вспомогательных служб (питание, транспорт и т.п.), о создании программ дополнительного образования и даже о передаче управления деятельностью учебного заведения частной организации [</w:t>
      </w:r>
      <w:r w:rsidR="00B272E2" w:rsidRPr="007E2A8B">
        <w:rPr>
          <w:rFonts w:ascii="Times New Roman" w:hAnsi="Times New Roman" w:cs="Times New Roman"/>
          <w:sz w:val="28"/>
          <w:szCs w:val="28"/>
        </w:rPr>
        <w:t>15</w:t>
      </w:r>
      <w:r w:rsidRPr="007E2A8B">
        <w:rPr>
          <w:rFonts w:ascii="Times New Roman" w:hAnsi="Times New Roman" w:cs="Times New Roman"/>
          <w:sz w:val="28"/>
          <w:szCs w:val="28"/>
        </w:rPr>
        <w:t>].</w:t>
      </w:r>
      <w:r w:rsidRPr="007E2A8B">
        <w:rPr>
          <w:rFonts w:ascii="Times New Roman" w:hAnsi="Times New Roman" w:cs="Times New Roman"/>
          <w:i/>
          <w:sz w:val="28"/>
          <w:szCs w:val="28"/>
        </w:rPr>
        <w:br/>
      </w:r>
      <w:r w:rsidRPr="007E2A8B">
        <w:rPr>
          <w:rFonts w:ascii="Times New Roman" w:hAnsi="Times New Roman" w:cs="Times New Roman"/>
          <w:sz w:val="28"/>
          <w:szCs w:val="28"/>
        </w:rPr>
        <w:t xml:space="preserve"> </w:t>
      </w:r>
      <w:r w:rsidRPr="007E2A8B">
        <w:rPr>
          <w:rFonts w:ascii="Times New Roman" w:hAnsi="Times New Roman" w:cs="Times New Roman"/>
          <w:sz w:val="28"/>
          <w:szCs w:val="28"/>
        </w:rPr>
        <w:tab/>
        <w:t xml:space="preserve">В России для сферы образования, как и для всей социальной сферы РФ, характерна проблема недостаточного бюджетного финансирования. Согласно данным Всемирного банка, опубликованным  в </w:t>
      </w:r>
      <w:smartTag w:uri="urn:schemas-microsoft-com:office:smarttags" w:element="metricconverter">
        <w:smartTagPr>
          <w:attr w:name="ProductID" w:val="2014 г"/>
        </w:smartTagPr>
        <w:r w:rsidRPr="007E2A8B">
          <w:rPr>
            <w:rFonts w:ascii="Times New Roman" w:hAnsi="Times New Roman" w:cs="Times New Roman"/>
            <w:sz w:val="28"/>
            <w:szCs w:val="28"/>
          </w:rPr>
          <w:t>2014 г</w:t>
        </w:r>
      </w:smartTag>
      <w:r w:rsidRPr="007E2A8B">
        <w:rPr>
          <w:rFonts w:ascii="Times New Roman" w:hAnsi="Times New Roman" w:cs="Times New Roman"/>
          <w:sz w:val="28"/>
          <w:szCs w:val="28"/>
        </w:rPr>
        <w:t xml:space="preserve">. Россия </w:t>
      </w:r>
      <w:r w:rsidRPr="007E2A8B">
        <w:rPr>
          <w:rFonts w:ascii="Times New Roman" w:hAnsi="Times New Roman" w:cs="Times New Roman"/>
          <w:sz w:val="28"/>
          <w:szCs w:val="28"/>
        </w:rPr>
        <w:lastRenderedPageBreak/>
        <w:t>заняла 98 место в рейтинге стран мира по уровню расходов на образование в процентах от ВВП (4 % от ВВП).</w:t>
      </w:r>
      <w:r w:rsidRPr="007E2A8B">
        <w:rPr>
          <w:rFonts w:ascii="Times New Roman" w:hAnsi="Times New Roman" w:cs="Times New Roman"/>
          <w:i/>
          <w:sz w:val="28"/>
          <w:szCs w:val="28"/>
        </w:rPr>
        <w:t xml:space="preserve"> </w:t>
      </w:r>
      <w:r w:rsidRPr="007E2A8B">
        <w:rPr>
          <w:rFonts w:ascii="Times New Roman" w:hAnsi="Times New Roman" w:cs="Times New Roman"/>
          <w:i/>
          <w:sz w:val="28"/>
          <w:szCs w:val="28"/>
        </w:rPr>
        <w:br/>
        <w:t xml:space="preserve"> </w:t>
      </w:r>
      <w:r w:rsidRPr="007E2A8B">
        <w:rPr>
          <w:rFonts w:ascii="Times New Roman" w:hAnsi="Times New Roman" w:cs="Times New Roman"/>
          <w:sz w:val="28"/>
          <w:szCs w:val="28"/>
        </w:rPr>
        <w:tab/>
        <w:t xml:space="preserve">Такой относительно небольшой объём финансирования ограничивает потенциал развития образования и нивелирует предпосылки к качественным изменениям в отрасли. Для преодоления данного ограничения следует расширить масштабы применения ГЧП в образовании. </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 xml:space="preserve">На данный момент ГЧП-соглашения в образовании применяются весьма ограничено. Согласно данным «Центра развития ГЧП», в России в </w:t>
      </w:r>
      <w:smartTag w:uri="urn:schemas-microsoft-com:office:smarttags" w:element="metricconverter">
        <w:smartTagPr>
          <w:attr w:name="ProductID" w:val="2015 г"/>
        </w:smartTagPr>
        <w:r w:rsidRPr="007E2A8B">
          <w:rPr>
            <w:rFonts w:ascii="Times New Roman" w:hAnsi="Times New Roman" w:cs="Times New Roman"/>
            <w:sz w:val="28"/>
            <w:szCs w:val="28"/>
          </w:rPr>
          <w:t>2015 г</w:t>
        </w:r>
      </w:smartTag>
      <w:r w:rsidRPr="007E2A8B">
        <w:rPr>
          <w:rFonts w:ascii="Times New Roman" w:hAnsi="Times New Roman" w:cs="Times New Roman"/>
          <w:sz w:val="28"/>
          <w:szCs w:val="28"/>
        </w:rPr>
        <w:t xml:space="preserve">. общее число ГЧП-проектов, прошедших стадию подписания договора, достигло 873 соглашений. В 2016 году это значение выросло до 2183. В свою очередь на сферу </w:t>
      </w:r>
      <w:r w:rsidRPr="007E2A8B">
        <w:rPr>
          <w:rFonts w:ascii="Times New Roman" w:hAnsi="Times New Roman" w:cs="Times New Roman"/>
          <w:sz w:val="28"/>
          <w:szCs w:val="28"/>
        </w:rPr>
        <w:lastRenderedPageBreak/>
        <w:t xml:space="preserve">образования в </w:t>
      </w:r>
      <w:smartTag w:uri="urn:schemas-microsoft-com:office:smarttags" w:element="metricconverter">
        <w:smartTagPr>
          <w:attr w:name="ProductID" w:val="2015 г"/>
        </w:smartTagPr>
        <w:r w:rsidRPr="007E2A8B">
          <w:rPr>
            <w:rFonts w:ascii="Times New Roman" w:hAnsi="Times New Roman" w:cs="Times New Roman"/>
            <w:sz w:val="28"/>
            <w:szCs w:val="28"/>
          </w:rPr>
          <w:t>2015 г</w:t>
        </w:r>
      </w:smartTag>
      <w:r w:rsidRPr="007E2A8B">
        <w:rPr>
          <w:rFonts w:ascii="Times New Roman" w:hAnsi="Times New Roman" w:cs="Times New Roman"/>
          <w:sz w:val="28"/>
          <w:szCs w:val="28"/>
        </w:rPr>
        <w:t>. пришлось 58 проектов, а в 2016 – 64 проекта [</w:t>
      </w:r>
      <w:r w:rsidR="00B272E2" w:rsidRPr="007E2A8B">
        <w:rPr>
          <w:rFonts w:ascii="Times New Roman" w:hAnsi="Times New Roman" w:cs="Times New Roman"/>
          <w:sz w:val="28"/>
          <w:szCs w:val="28"/>
        </w:rPr>
        <w:t>12</w:t>
      </w:r>
      <w:r w:rsidRPr="007E2A8B">
        <w:rPr>
          <w:rFonts w:ascii="Times New Roman" w:hAnsi="Times New Roman" w:cs="Times New Roman"/>
          <w:sz w:val="28"/>
          <w:szCs w:val="28"/>
        </w:rPr>
        <w:t xml:space="preserve">].  </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Малое количество и</w:t>
      </w:r>
      <w:r w:rsidRPr="007E2A8B">
        <w:rPr>
          <w:rFonts w:ascii="Times New Roman" w:hAnsi="Times New Roman" w:cs="Times New Roman"/>
          <w:i/>
          <w:sz w:val="28"/>
          <w:szCs w:val="28"/>
        </w:rPr>
        <w:t xml:space="preserve"> </w:t>
      </w:r>
      <w:r w:rsidRPr="007E2A8B">
        <w:rPr>
          <w:rFonts w:ascii="Times New Roman" w:hAnsi="Times New Roman" w:cs="Times New Roman"/>
          <w:sz w:val="28"/>
          <w:szCs w:val="28"/>
        </w:rPr>
        <w:t xml:space="preserve">наблюдаемый небольшой рост числа проектов в сфере образования говорит о том, что развитие ГЧП в данной отрасли находится в зачаточном состоянии. Однако, широкое применение ГЧП в образовании за рубежом, свидетельствует о </w:t>
      </w:r>
      <w:proofErr w:type="spellStart"/>
      <w:r w:rsidRPr="007E2A8B">
        <w:rPr>
          <w:rFonts w:ascii="Times New Roman" w:hAnsi="Times New Roman" w:cs="Times New Roman"/>
          <w:sz w:val="28"/>
          <w:szCs w:val="28"/>
        </w:rPr>
        <w:t>бо́льшем</w:t>
      </w:r>
      <w:proofErr w:type="spellEnd"/>
      <w:r w:rsidRPr="007E2A8B">
        <w:rPr>
          <w:rFonts w:ascii="Times New Roman" w:hAnsi="Times New Roman" w:cs="Times New Roman"/>
          <w:sz w:val="28"/>
          <w:szCs w:val="28"/>
        </w:rPr>
        <w:t xml:space="preserve"> потенциале роста в данном направления.</w:t>
      </w:r>
      <w:r w:rsidRPr="007E2A8B">
        <w:rPr>
          <w:rFonts w:ascii="Times New Roman" w:hAnsi="Times New Roman" w:cs="Times New Roman"/>
          <w:i/>
          <w:sz w:val="28"/>
          <w:szCs w:val="28"/>
        </w:rPr>
        <w:br/>
        <w:t xml:space="preserve"> </w:t>
      </w:r>
      <w:r w:rsidRPr="007E2A8B">
        <w:rPr>
          <w:rFonts w:ascii="Times New Roman" w:hAnsi="Times New Roman" w:cs="Times New Roman"/>
          <w:i/>
          <w:sz w:val="28"/>
          <w:szCs w:val="28"/>
        </w:rPr>
        <w:tab/>
      </w:r>
      <w:r w:rsidRPr="007E2A8B">
        <w:rPr>
          <w:rFonts w:ascii="Times New Roman" w:hAnsi="Times New Roman" w:cs="Times New Roman"/>
          <w:sz w:val="28"/>
          <w:szCs w:val="28"/>
        </w:rPr>
        <w:t>Всестороннее внедрение ГЧП в образование долгий и сложный процесс, на пути которого лежат свои подводные камни.</w:t>
      </w:r>
      <w:r w:rsidRPr="007E2A8B">
        <w:rPr>
          <w:rFonts w:ascii="Times New Roman" w:hAnsi="Times New Roman" w:cs="Times New Roman"/>
          <w:sz w:val="28"/>
          <w:szCs w:val="28"/>
        </w:rPr>
        <w:br/>
      </w:r>
      <w:r w:rsidRPr="007E2A8B">
        <w:rPr>
          <w:rFonts w:ascii="Times New Roman" w:hAnsi="Times New Roman" w:cs="Times New Roman"/>
          <w:sz w:val="28"/>
          <w:szCs w:val="28"/>
        </w:rPr>
        <w:tab/>
        <w:t>Например, сотрудники образовательных учреждений и потребители образовательных услуг, привыкшие к государственному статусу учебных заведений и свя</w:t>
      </w:r>
      <w:r w:rsidRPr="007E2A8B">
        <w:rPr>
          <w:rFonts w:ascii="Times New Roman" w:hAnsi="Times New Roman" w:cs="Times New Roman"/>
          <w:sz w:val="28"/>
          <w:szCs w:val="28"/>
        </w:rPr>
        <w:lastRenderedPageBreak/>
        <w:t>занных с ними структур, могут воспротивиться внедрению ГЧП.</w:t>
      </w:r>
      <w:r w:rsidRPr="007E2A8B">
        <w:rPr>
          <w:rFonts w:ascii="Times New Roman" w:hAnsi="Times New Roman" w:cs="Times New Roman"/>
          <w:sz w:val="28"/>
          <w:szCs w:val="28"/>
        </w:rPr>
        <w:br/>
      </w:r>
      <w:r w:rsidRPr="007E2A8B">
        <w:rPr>
          <w:rFonts w:ascii="Times New Roman" w:hAnsi="Times New Roman" w:cs="Times New Roman"/>
          <w:sz w:val="28"/>
          <w:szCs w:val="28"/>
        </w:rPr>
        <w:tab/>
        <w:t xml:space="preserve">Для повышения уровня доверия к подобным соглашениям следует сделать ГЧП-проекты максимально прозрачными для всех заинтересованных сторон. Организации, занимающиеся ГЧП-проектами должны включать </w:t>
      </w:r>
      <w:proofErr w:type="spellStart"/>
      <w:r w:rsidRPr="007E2A8B">
        <w:rPr>
          <w:rFonts w:ascii="Times New Roman" w:hAnsi="Times New Roman" w:cs="Times New Roman"/>
          <w:sz w:val="28"/>
          <w:szCs w:val="28"/>
        </w:rPr>
        <w:t>стейкхолдеров</w:t>
      </w:r>
      <w:proofErr w:type="spellEnd"/>
      <w:r w:rsidRPr="007E2A8B">
        <w:rPr>
          <w:rFonts w:ascii="Times New Roman" w:hAnsi="Times New Roman" w:cs="Times New Roman"/>
          <w:sz w:val="28"/>
          <w:szCs w:val="28"/>
        </w:rPr>
        <w:t xml:space="preserve"> в процесс принятия решений, обсуждая с ними проект и предоставляя им всю необходимую информацию о его статусе. </w:t>
      </w:r>
      <w:r w:rsidRPr="007E2A8B">
        <w:rPr>
          <w:rFonts w:ascii="Times New Roman" w:hAnsi="Times New Roman" w:cs="Times New Roman"/>
          <w:sz w:val="28"/>
          <w:szCs w:val="28"/>
        </w:rPr>
        <w:br/>
        <w:t xml:space="preserve"> </w:t>
      </w:r>
      <w:r w:rsidRPr="007E2A8B">
        <w:rPr>
          <w:rFonts w:ascii="Times New Roman" w:hAnsi="Times New Roman" w:cs="Times New Roman"/>
          <w:sz w:val="28"/>
          <w:szCs w:val="28"/>
        </w:rPr>
        <w:tab/>
        <w:t>Другим препятствием является неготовность системы образования к подобной перестройке. Вместе с совершенствованием федерального должно произойти совершенствование отраслевого законодательства, созданы нормы и процедуры для заключения соглашений о ГЧП в сфере образования.</w:t>
      </w:r>
      <w:r w:rsidRPr="007E2A8B">
        <w:rPr>
          <w:rFonts w:ascii="Times New Roman" w:hAnsi="Times New Roman" w:cs="Times New Roman"/>
          <w:sz w:val="28"/>
          <w:szCs w:val="28"/>
        </w:rPr>
        <w:br/>
      </w:r>
      <w:r w:rsidRPr="007E2A8B">
        <w:rPr>
          <w:rFonts w:ascii="Times New Roman" w:hAnsi="Times New Roman" w:cs="Times New Roman"/>
          <w:sz w:val="28"/>
          <w:szCs w:val="28"/>
        </w:rPr>
        <w:lastRenderedPageBreak/>
        <w:t xml:space="preserve"> </w:t>
      </w:r>
      <w:r w:rsidRPr="007E2A8B">
        <w:rPr>
          <w:rFonts w:ascii="Times New Roman" w:hAnsi="Times New Roman" w:cs="Times New Roman"/>
          <w:sz w:val="28"/>
          <w:szCs w:val="28"/>
        </w:rPr>
        <w:tab/>
        <w:t>Контроль качества один из основных факторов развития ГЧП в образовании. В рамках сотрудничества государства и частного сектора в данной сфере должны быть созданы органы, которые будут строго следить за выполнением обязательств каждой из сторон и качеством выполняемых работ [</w:t>
      </w:r>
      <w:r w:rsidR="00B272E2" w:rsidRPr="007E2A8B">
        <w:rPr>
          <w:rFonts w:ascii="Times New Roman" w:hAnsi="Times New Roman" w:cs="Times New Roman"/>
          <w:sz w:val="28"/>
          <w:szCs w:val="28"/>
        </w:rPr>
        <w:t>15</w:t>
      </w:r>
      <w:r w:rsidRPr="007E2A8B">
        <w:rPr>
          <w:rFonts w:ascii="Times New Roman" w:hAnsi="Times New Roman" w:cs="Times New Roman"/>
          <w:sz w:val="28"/>
          <w:szCs w:val="28"/>
        </w:rPr>
        <w:t>].</w:t>
      </w:r>
      <w:r w:rsidRPr="007E2A8B">
        <w:rPr>
          <w:rFonts w:ascii="Times New Roman" w:hAnsi="Times New Roman" w:cs="Times New Roman"/>
          <w:sz w:val="28"/>
          <w:szCs w:val="28"/>
        </w:rPr>
        <w:br/>
      </w:r>
      <w:r w:rsidRPr="007E2A8B">
        <w:rPr>
          <w:rFonts w:ascii="Times New Roman" w:hAnsi="Times New Roman" w:cs="Times New Roman"/>
          <w:sz w:val="28"/>
          <w:szCs w:val="28"/>
        </w:rPr>
        <w:tab/>
        <w:t xml:space="preserve">Внедрение ГЧП в образовательную сферу позволит подстегнуть рост данной отрасли и вывести её на новый виток развития. Для этого ГЧП-проекты должны отвечать высоким требованиям к качеству и доступности образовательных услуг. Дальнейшее развитие ГЧП облегчит поиск финансирования для программ и проектов научного характера, позволит улучшить материальное положение учащихся и усовершенствовать материальную базу образовательных учреждений. </w:t>
      </w:r>
    </w:p>
    <w:p w:rsidR="00C76517" w:rsidRPr="007E2A8B" w:rsidRDefault="00C76517" w:rsidP="007E2A8B">
      <w:pPr>
        <w:spacing w:after="0" w:line="360" w:lineRule="auto"/>
        <w:ind w:firstLine="709"/>
        <w:jc w:val="both"/>
        <w:rPr>
          <w:rFonts w:ascii="Times New Roman" w:hAnsi="Times New Roman" w:cs="Times New Roman"/>
          <w:b/>
          <w:sz w:val="28"/>
          <w:szCs w:val="28"/>
        </w:rPr>
      </w:pPr>
    </w:p>
    <w:p w:rsidR="00C76517" w:rsidRPr="007E2A8B" w:rsidRDefault="00C76517" w:rsidP="007E2A8B">
      <w:pPr>
        <w:spacing w:after="0" w:line="360" w:lineRule="auto"/>
        <w:ind w:firstLine="709"/>
        <w:jc w:val="both"/>
        <w:rPr>
          <w:rFonts w:ascii="Times New Roman" w:hAnsi="Times New Roman" w:cs="Times New Roman"/>
          <w:b/>
          <w:sz w:val="28"/>
          <w:szCs w:val="28"/>
        </w:rPr>
      </w:pPr>
      <w:r w:rsidRPr="007E2A8B">
        <w:rPr>
          <w:rFonts w:ascii="Times New Roman" w:hAnsi="Times New Roman" w:cs="Times New Roman"/>
          <w:b/>
          <w:sz w:val="28"/>
          <w:szCs w:val="28"/>
        </w:rPr>
        <w:br w:type="page"/>
      </w:r>
    </w:p>
    <w:p w:rsidR="00017CF9" w:rsidRPr="007E2A8B" w:rsidRDefault="00C76517" w:rsidP="007E2A8B">
      <w:pPr>
        <w:spacing w:after="0" w:line="360" w:lineRule="auto"/>
        <w:ind w:firstLine="709"/>
        <w:jc w:val="both"/>
        <w:rPr>
          <w:rFonts w:ascii="Times New Roman" w:hAnsi="Times New Roman" w:cs="Times New Roman"/>
          <w:b/>
          <w:sz w:val="28"/>
          <w:szCs w:val="28"/>
        </w:rPr>
      </w:pPr>
      <w:r w:rsidRPr="007E2A8B">
        <w:rPr>
          <w:rFonts w:ascii="Times New Roman" w:hAnsi="Times New Roman" w:cs="Times New Roman"/>
          <w:b/>
          <w:sz w:val="28"/>
          <w:szCs w:val="28"/>
        </w:rPr>
        <w:lastRenderedPageBreak/>
        <w:t>2. Сбор и обобщение информации для написания первой главы магистерской диссертации на тему «Формирование механизма государственно-частного партнерства в системе высшего образования»</w:t>
      </w:r>
    </w:p>
    <w:p w:rsidR="00ED0164" w:rsidRPr="007E2A8B" w:rsidRDefault="00ED016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b/>
          <w:sz w:val="28"/>
          <w:szCs w:val="28"/>
        </w:rPr>
        <w:tab/>
      </w:r>
      <w:r w:rsidRPr="007E2A8B">
        <w:rPr>
          <w:rFonts w:ascii="Times New Roman" w:hAnsi="Times New Roman" w:cs="Times New Roman"/>
          <w:sz w:val="28"/>
          <w:szCs w:val="28"/>
        </w:rPr>
        <w:t xml:space="preserve">Существует множество определений понятия государственно-частного партнерства. Например, признанный эксперт в области ГЧП В. Г. </w:t>
      </w:r>
      <w:proofErr w:type="spellStart"/>
      <w:r w:rsidRPr="007E2A8B">
        <w:rPr>
          <w:rFonts w:ascii="Times New Roman" w:hAnsi="Times New Roman" w:cs="Times New Roman"/>
          <w:sz w:val="28"/>
          <w:szCs w:val="28"/>
        </w:rPr>
        <w:t>Варнавский</w:t>
      </w:r>
      <w:proofErr w:type="spellEnd"/>
      <w:r w:rsidRPr="007E2A8B">
        <w:rPr>
          <w:rFonts w:ascii="Times New Roman" w:hAnsi="Times New Roman" w:cs="Times New Roman"/>
          <w:sz w:val="28"/>
          <w:szCs w:val="28"/>
        </w:rPr>
        <w:t xml:space="preserve"> определяет его следующим образом: </w:t>
      </w:r>
    </w:p>
    <w:p w:rsidR="00ED0164" w:rsidRPr="007E2A8B" w:rsidRDefault="00ED016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xml:space="preserve"> </w:t>
      </w:r>
      <w:r w:rsidRPr="007E2A8B">
        <w:rPr>
          <w:rFonts w:ascii="Times New Roman" w:hAnsi="Times New Roman" w:cs="Times New Roman"/>
          <w:sz w:val="28"/>
          <w:szCs w:val="28"/>
        </w:rPr>
        <w:tab/>
        <w:t>«ГЧП – это институциональный и организационный альянс между государством  и бизнесом для реализации общественно значимых проектов и программ в широком спектре отраслей промышленности и НИОКР, вплоть до сферы услуг». Но</w:t>
      </w:r>
      <w:r w:rsidR="00326F00" w:rsidRPr="007E2A8B">
        <w:rPr>
          <w:rFonts w:ascii="Times New Roman" w:hAnsi="Times New Roman" w:cs="Times New Roman"/>
          <w:sz w:val="28"/>
          <w:szCs w:val="28"/>
        </w:rPr>
        <w:t>,</w:t>
      </w:r>
      <w:r w:rsidRPr="007E2A8B">
        <w:rPr>
          <w:rFonts w:ascii="Times New Roman" w:hAnsi="Times New Roman" w:cs="Times New Roman"/>
          <w:sz w:val="28"/>
          <w:szCs w:val="28"/>
        </w:rPr>
        <w:t xml:space="preserve"> тем не менее</w:t>
      </w:r>
      <w:r w:rsidR="00326F00" w:rsidRPr="007E2A8B">
        <w:rPr>
          <w:rFonts w:ascii="Times New Roman" w:hAnsi="Times New Roman" w:cs="Times New Roman"/>
          <w:sz w:val="28"/>
          <w:szCs w:val="28"/>
        </w:rPr>
        <w:t>,</w:t>
      </w:r>
      <w:r w:rsidRPr="007E2A8B">
        <w:rPr>
          <w:rFonts w:ascii="Times New Roman" w:hAnsi="Times New Roman" w:cs="Times New Roman"/>
          <w:sz w:val="28"/>
          <w:szCs w:val="28"/>
        </w:rPr>
        <w:t xml:space="preserve"> </w:t>
      </w:r>
      <w:proofErr w:type="spellStart"/>
      <w:r w:rsidRPr="007E2A8B">
        <w:rPr>
          <w:rFonts w:ascii="Times New Roman" w:hAnsi="Times New Roman" w:cs="Times New Roman"/>
          <w:sz w:val="28"/>
          <w:szCs w:val="28"/>
        </w:rPr>
        <w:t>Варнавский</w:t>
      </w:r>
      <w:proofErr w:type="spellEnd"/>
      <w:r w:rsidRPr="007E2A8B">
        <w:rPr>
          <w:rFonts w:ascii="Times New Roman" w:hAnsi="Times New Roman" w:cs="Times New Roman"/>
          <w:sz w:val="28"/>
          <w:szCs w:val="28"/>
        </w:rPr>
        <w:t xml:space="preserve"> отмечает, что ГЧП – элемент смешанной </w:t>
      </w:r>
      <w:r w:rsidRPr="007E2A8B">
        <w:rPr>
          <w:rFonts w:ascii="Times New Roman" w:hAnsi="Times New Roman" w:cs="Times New Roman"/>
          <w:sz w:val="28"/>
          <w:szCs w:val="28"/>
        </w:rPr>
        <w:lastRenderedPageBreak/>
        <w:t>экономики, который существовал всегда, но единого его определения в мире нет.</w:t>
      </w:r>
    </w:p>
    <w:p w:rsidR="00ED0164" w:rsidRPr="007E2A8B" w:rsidRDefault="00ED016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ab/>
        <w:t>С. Н. Сильвестров, суммируя взгляды на ГЧП различных исследователей из отечественных и мировых институтов, определяет ГЧП как организационный альянс между институтами государства и бизнеса, направленный на реализацию  крупномасштабных  или уникальных  проектов в различных областях жизни, прежде всего производственной инфраструктуре, а в последние годы в социальной сфере</w:t>
      </w:r>
      <w:r w:rsidR="00AC5D9F" w:rsidRPr="007E2A8B">
        <w:rPr>
          <w:rFonts w:ascii="Times New Roman" w:hAnsi="Times New Roman" w:cs="Times New Roman"/>
          <w:sz w:val="28"/>
          <w:szCs w:val="28"/>
        </w:rPr>
        <w:t xml:space="preserve"> [3]</w:t>
      </w:r>
      <w:r w:rsidRPr="007E2A8B">
        <w:rPr>
          <w:rFonts w:ascii="Times New Roman" w:hAnsi="Times New Roman" w:cs="Times New Roman"/>
          <w:sz w:val="28"/>
          <w:szCs w:val="28"/>
        </w:rPr>
        <w:t>.</w:t>
      </w:r>
    </w:p>
    <w:p w:rsidR="00ED0164" w:rsidRPr="007E2A8B" w:rsidRDefault="00ED016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ab/>
        <w:t xml:space="preserve">М. Дерябина определяет ГЧП как институциональный и организационный альянс государственной власти и частного бизнеса с целью реализации общественно значимых проектов в широком спектре сфер </w:t>
      </w:r>
      <w:r w:rsidRPr="007E2A8B">
        <w:rPr>
          <w:rFonts w:ascii="Times New Roman" w:hAnsi="Times New Roman" w:cs="Times New Roman"/>
          <w:sz w:val="28"/>
          <w:szCs w:val="28"/>
        </w:rPr>
        <w:lastRenderedPageBreak/>
        <w:t>деятельности – от развития стратегически важных отраслей экономики до предоставления общественных услуг в масштабах всей страны или отдельных территорий. ГЧП – характерная черта современной смешанной экономики.</w:t>
      </w:r>
    </w:p>
    <w:p w:rsidR="00ED0164" w:rsidRPr="007E2A8B" w:rsidRDefault="00ED016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xml:space="preserve">Необходимость применения ГЧП обусловлена рядом причин. В первую очередь недостаточной эффективностью и загруженностью системы бюджетирования,  неспособной функционировать адекватно требованиям современного конкурентного рынка. Присущая частным компаниям гибкость управления, невозможна в строго регламентированных административных структурах. Сложные процессы согласования, занимающие большое количество времени, нивелируются с </w:t>
      </w:r>
      <w:r w:rsidRPr="007E2A8B">
        <w:rPr>
          <w:rFonts w:ascii="Times New Roman" w:hAnsi="Times New Roman" w:cs="Times New Roman"/>
          <w:sz w:val="28"/>
          <w:szCs w:val="28"/>
        </w:rPr>
        <w:lastRenderedPageBreak/>
        <w:t xml:space="preserve">помощью применения ГЧП, ведь зачастую частный партнер способен выполнить поступивший заказ сразу, без лишней волокиты. </w:t>
      </w:r>
    </w:p>
    <w:p w:rsidR="00ED0164" w:rsidRPr="007E2A8B" w:rsidRDefault="00ED016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ab/>
        <w:t>Помимо вышеперечисленных достоинств ГЧП можно выделить следующие преимущества подобных соглашений:</w:t>
      </w:r>
    </w:p>
    <w:p w:rsidR="00ED0164" w:rsidRPr="007E2A8B" w:rsidRDefault="00ED016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снижение риска финансовых потерь;</w:t>
      </w:r>
    </w:p>
    <w:p w:rsidR="00ED0164" w:rsidRPr="007E2A8B" w:rsidRDefault="00ED016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увеличение эффективности и качества выполняемых работ, благодаря тому, что ГЧП подразумевает постоянный мониторинг и особый контроль качества;</w:t>
      </w:r>
    </w:p>
    <w:p w:rsidR="00ED0164" w:rsidRPr="007E2A8B" w:rsidRDefault="00ED016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разделение ответственности между бизнесом и государством;</w:t>
      </w:r>
    </w:p>
    <w:p w:rsidR="00ED0164" w:rsidRPr="007E2A8B" w:rsidRDefault="00ED016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 указанная выше необходимость высокого уровня контроля, обеспечивает открытость ГЧП-соглашений на всех стадиях реализации проекта, что, в свою очередь,  позволить снизить уровень коррупции при выполнении работ</w:t>
      </w:r>
      <w:r w:rsidR="00F5685A" w:rsidRPr="007E2A8B">
        <w:rPr>
          <w:rFonts w:ascii="Times New Roman" w:hAnsi="Times New Roman" w:cs="Times New Roman"/>
          <w:sz w:val="28"/>
          <w:szCs w:val="28"/>
        </w:rPr>
        <w:t>.</w:t>
      </w:r>
    </w:p>
    <w:p w:rsidR="00ED0164" w:rsidRPr="007E2A8B" w:rsidRDefault="00ED016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ab/>
        <w:t>Стоит отметить, что существуют проекты, возможные только в рамках ГЧП. Для бюрократической волокиты государственной административной машины такие проекты банально сложны. А для ограниченных ресурсов и ограничений сфер деятельности физически и экономически не доступны для бизнеса.</w:t>
      </w:r>
    </w:p>
    <w:p w:rsidR="00755F12" w:rsidRPr="007E2A8B" w:rsidRDefault="00755F12"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Если обратиться к статистическим данным, собранным российским «Центром развития ГЧП, можно уви</w:t>
      </w:r>
      <w:r w:rsidRPr="007E2A8B">
        <w:rPr>
          <w:rFonts w:ascii="Times New Roman" w:hAnsi="Times New Roman" w:cs="Times New Roman"/>
          <w:sz w:val="28"/>
          <w:szCs w:val="28"/>
        </w:rPr>
        <w:lastRenderedPageBreak/>
        <w:t>деть, что, не смотря на имеющиеся проблемы, за последние несколько лет в России произошёл всплеск активности в области ГЧП. С 2013 года наблюдается устойчивый рост числа проектов, основанных на концессионных соглашениях, договорах партнёрства и других формах ГЧП.</w:t>
      </w:r>
    </w:p>
    <w:p w:rsidR="00ED0164" w:rsidRPr="007E2A8B" w:rsidRDefault="00755F12"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ab/>
        <w:t xml:space="preserve">Увеличение количества ГЧП-проектов свидетельствует о том, что сложившиеся механизмы бюджетирования в различных  сферах экономики не отвечают требованиям рынка. Другой причиной наблюдаемого роста числа подобных соглашений между бизнесом и государством может служить то, что с 2013 года произошли существенные изменения в законодательстве о концессионных соглашениях, а в 2015 году состоялось </w:t>
      </w:r>
      <w:r w:rsidRPr="007E2A8B">
        <w:rPr>
          <w:rFonts w:ascii="Times New Roman" w:hAnsi="Times New Roman" w:cs="Times New Roman"/>
          <w:sz w:val="28"/>
          <w:szCs w:val="28"/>
        </w:rPr>
        <w:lastRenderedPageBreak/>
        <w:t xml:space="preserve">принятие базового закона о ГЧП (Федеральный закон от 13 июля 2015 г. № 224-ФЗ «О государственно-частном партнерстве, </w:t>
      </w:r>
      <w:proofErr w:type="spellStart"/>
      <w:r w:rsidRPr="007E2A8B">
        <w:rPr>
          <w:rFonts w:ascii="Times New Roman" w:hAnsi="Times New Roman" w:cs="Times New Roman"/>
          <w:sz w:val="28"/>
          <w:szCs w:val="28"/>
        </w:rPr>
        <w:t>муниципально</w:t>
      </w:r>
      <w:proofErr w:type="spellEnd"/>
      <w:r w:rsidRPr="007E2A8B">
        <w:rPr>
          <w:rFonts w:ascii="Times New Roman" w:hAnsi="Times New Roman" w:cs="Times New Roman"/>
          <w:sz w:val="28"/>
          <w:szCs w:val="28"/>
        </w:rPr>
        <w:t>-частном партнерстве в Российской Федерации и внесении изменений в отдельные законодательные акты Российской Федерации») [</w:t>
      </w:r>
      <w:r w:rsidR="00AC5D9F" w:rsidRPr="007E2A8B">
        <w:rPr>
          <w:rFonts w:ascii="Times New Roman" w:hAnsi="Times New Roman" w:cs="Times New Roman"/>
          <w:sz w:val="28"/>
          <w:szCs w:val="28"/>
        </w:rPr>
        <w:t>12, 14</w:t>
      </w:r>
      <w:r w:rsidRPr="007E2A8B">
        <w:rPr>
          <w:rFonts w:ascii="Times New Roman" w:hAnsi="Times New Roman" w:cs="Times New Roman"/>
          <w:sz w:val="28"/>
          <w:szCs w:val="28"/>
        </w:rPr>
        <w:t>].</w:t>
      </w:r>
    </w:p>
    <w:p w:rsidR="00E12139" w:rsidRPr="007E2A8B" w:rsidRDefault="00AA5156"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ab/>
      </w:r>
      <w:r w:rsidR="00E12139" w:rsidRPr="007E2A8B">
        <w:rPr>
          <w:rFonts w:ascii="Times New Roman" w:hAnsi="Times New Roman" w:cs="Times New Roman"/>
          <w:sz w:val="28"/>
          <w:szCs w:val="28"/>
        </w:rPr>
        <w:t>Сфера образования относится к пространству социальной экономик</w:t>
      </w:r>
      <w:r w:rsidRPr="007E2A8B">
        <w:rPr>
          <w:rFonts w:ascii="Times New Roman" w:hAnsi="Times New Roman" w:cs="Times New Roman"/>
          <w:sz w:val="28"/>
          <w:szCs w:val="28"/>
        </w:rPr>
        <w:t xml:space="preserve">и; ее инфраструктура, ресурсы и </w:t>
      </w:r>
      <w:r w:rsidR="00E12139" w:rsidRPr="007E2A8B">
        <w:rPr>
          <w:rFonts w:ascii="Times New Roman" w:hAnsi="Times New Roman" w:cs="Times New Roman"/>
          <w:sz w:val="28"/>
          <w:szCs w:val="28"/>
        </w:rPr>
        <w:t>факторы производства направлены на обучение и воспитание индивидов, о</w:t>
      </w:r>
      <w:r w:rsidRPr="007E2A8B">
        <w:rPr>
          <w:rFonts w:ascii="Times New Roman" w:hAnsi="Times New Roman" w:cs="Times New Roman"/>
          <w:sz w:val="28"/>
          <w:szCs w:val="28"/>
        </w:rPr>
        <w:t>тносящихся к различным социаль</w:t>
      </w:r>
      <w:r w:rsidR="00E12139" w:rsidRPr="007E2A8B">
        <w:rPr>
          <w:rFonts w:ascii="Times New Roman" w:hAnsi="Times New Roman" w:cs="Times New Roman"/>
          <w:sz w:val="28"/>
          <w:szCs w:val="28"/>
        </w:rPr>
        <w:t>ным группам.</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Чтобы современная система образования стала конкурентоспособной, необходимо активно оптим</w:t>
      </w:r>
      <w:r w:rsidR="00AA5156" w:rsidRPr="007E2A8B">
        <w:rPr>
          <w:rFonts w:ascii="Times New Roman" w:hAnsi="Times New Roman" w:cs="Times New Roman"/>
          <w:sz w:val="28"/>
          <w:szCs w:val="28"/>
        </w:rPr>
        <w:t>изи</w:t>
      </w:r>
      <w:r w:rsidRPr="007E2A8B">
        <w:rPr>
          <w:rFonts w:ascii="Times New Roman" w:hAnsi="Times New Roman" w:cs="Times New Roman"/>
          <w:sz w:val="28"/>
          <w:szCs w:val="28"/>
        </w:rPr>
        <w:lastRenderedPageBreak/>
        <w:t>ровать ее путем внедрения новых принципов управления, а именно: обеспечив</w:t>
      </w:r>
      <w:r w:rsidR="00AA5156" w:rsidRPr="007E2A8B">
        <w:rPr>
          <w:rFonts w:ascii="Times New Roman" w:hAnsi="Times New Roman" w:cs="Times New Roman"/>
          <w:sz w:val="28"/>
          <w:szCs w:val="28"/>
        </w:rPr>
        <w:t xml:space="preserve">ать ее развитие с помощью таких </w:t>
      </w:r>
      <w:r w:rsidRPr="007E2A8B">
        <w:rPr>
          <w:rFonts w:ascii="Times New Roman" w:hAnsi="Times New Roman" w:cs="Times New Roman"/>
          <w:sz w:val="28"/>
          <w:szCs w:val="28"/>
        </w:rPr>
        <w:t>принципов, как интеграция и кооперация ресурсов (информационных, кадров</w:t>
      </w:r>
      <w:r w:rsidR="00AA5156" w:rsidRPr="007E2A8B">
        <w:rPr>
          <w:rFonts w:ascii="Times New Roman" w:hAnsi="Times New Roman" w:cs="Times New Roman"/>
          <w:sz w:val="28"/>
          <w:szCs w:val="28"/>
        </w:rPr>
        <w:t>ых, управленческих, финансовых)</w:t>
      </w:r>
      <w:r w:rsidR="00F5685A" w:rsidRPr="007E2A8B">
        <w:rPr>
          <w:rFonts w:ascii="Times New Roman" w:hAnsi="Times New Roman" w:cs="Times New Roman"/>
          <w:sz w:val="28"/>
          <w:szCs w:val="28"/>
        </w:rPr>
        <w:t>.</w:t>
      </w:r>
    </w:p>
    <w:p w:rsidR="00AA5156"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В последние годы в области образования активно развивается новая</w:t>
      </w:r>
      <w:r w:rsidR="00AA5156" w:rsidRPr="007E2A8B">
        <w:rPr>
          <w:rFonts w:ascii="Times New Roman" w:hAnsi="Times New Roman" w:cs="Times New Roman"/>
          <w:sz w:val="28"/>
          <w:szCs w:val="28"/>
        </w:rPr>
        <w:t xml:space="preserve"> форма взаимодействия – государ</w:t>
      </w:r>
      <w:r w:rsidRPr="007E2A8B">
        <w:rPr>
          <w:rFonts w:ascii="Times New Roman" w:hAnsi="Times New Roman" w:cs="Times New Roman"/>
          <w:sz w:val="28"/>
          <w:szCs w:val="28"/>
        </w:rPr>
        <w:t>ственно-частное партнерство (ГЧП). Современный отечественный и миро</w:t>
      </w:r>
      <w:r w:rsidR="00AA5156" w:rsidRPr="007E2A8B">
        <w:rPr>
          <w:rFonts w:ascii="Times New Roman" w:hAnsi="Times New Roman" w:cs="Times New Roman"/>
          <w:sz w:val="28"/>
          <w:szCs w:val="28"/>
        </w:rPr>
        <w:t xml:space="preserve">вой опыт доказывают, что данная </w:t>
      </w:r>
      <w:r w:rsidRPr="007E2A8B">
        <w:rPr>
          <w:rFonts w:ascii="Times New Roman" w:hAnsi="Times New Roman" w:cs="Times New Roman"/>
          <w:sz w:val="28"/>
          <w:szCs w:val="28"/>
        </w:rPr>
        <w:t>форма взаимо</w:t>
      </w:r>
      <w:r w:rsidR="00AA5156" w:rsidRPr="007E2A8B">
        <w:rPr>
          <w:rFonts w:ascii="Times New Roman" w:hAnsi="Times New Roman" w:cs="Times New Roman"/>
          <w:sz w:val="28"/>
          <w:szCs w:val="28"/>
        </w:rPr>
        <w:t>действия имеет ряд преимуществ.</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Процесс реализации государственно-частного партнерства в сфере об</w:t>
      </w:r>
      <w:r w:rsidR="00AA5156" w:rsidRPr="007E2A8B">
        <w:rPr>
          <w:rFonts w:ascii="Times New Roman" w:hAnsi="Times New Roman" w:cs="Times New Roman"/>
          <w:sz w:val="28"/>
          <w:szCs w:val="28"/>
        </w:rPr>
        <w:t xml:space="preserve">разования можно представить как </w:t>
      </w:r>
      <w:r w:rsidRPr="007E2A8B">
        <w:rPr>
          <w:rFonts w:ascii="Times New Roman" w:hAnsi="Times New Roman" w:cs="Times New Roman"/>
          <w:sz w:val="28"/>
          <w:szCs w:val="28"/>
        </w:rPr>
        <w:t xml:space="preserve">взаимодействие государственных образовательных </w:t>
      </w:r>
      <w:r w:rsidRPr="007E2A8B">
        <w:rPr>
          <w:rFonts w:ascii="Times New Roman" w:hAnsi="Times New Roman" w:cs="Times New Roman"/>
          <w:sz w:val="28"/>
          <w:szCs w:val="28"/>
        </w:rPr>
        <w:lastRenderedPageBreak/>
        <w:t>учреждений и коммерче</w:t>
      </w:r>
      <w:r w:rsidR="00AA5156" w:rsidRPr="007E2A8B">
        <w:rPr>
          <w:rFonts w:ascii="Times New Roman" w:hAnsi="Times New Roman" w:cs="Times New Roman"/>
          <w:sz w:val="28"/>
          <w:szCs w:val="28"/>
        </w:rPr>
        <w:t xml:space="preserve">ских предприятий для достижения </w:t>
      </w:r>
      <w:r w:rsidRPr="007E2A8B">
        <w:rPr>
          <w:rFonts w:ascii="Times New Roman" w:hAnsi="Times New Roman" w:cs="Times New Roman"/>
          <w:sz w:val="28"/>
          <w:szCs w:val="28"/>
        </w:rPr>
        <w:t>общих целей, опираясь на взаимные интересы. Также можно сказать, что это</w:t>
      </w:r>
      <w:r w:rsidR="00AA5156" w:rsidRPr="007E2A8B">
        <w:rPr>
          <w:rFonts w:ascii="Times New Roman" w:hAnsi="Times New Roman" w:cs="Times New Roman"/>
          <w:sz w:val="28"/>
          <w:szCs w:val="28"/>
        </w:rPr>
        <w:t xml:space="preserve"> партнерство представляет собой </w:t>
      </w:r>
      <w:r w:rsidRPr="007E2A8B">
        <w:rPr>
          <w:rFonts w:ascii="Times New Roman" w:hAnsi="Times New Roman" w:cs="Times New Roman"/>
          <w:sz w:val="28"/>
          <w:szCs w:val="28"/>
        </w:rPr>
        <w:t>взаимодействие и объединение интересов между государством и бизнесом в ц</w:t>
      </w:r>
      <w:r w:rsidR="00AA5156" w:rsidRPr="007E2A8B">
        <w:rPr>
          <w:rFonts w:ascii="Times New Roman" w:hAnsi="Times New Roman" w:cs="Times New Roman"/>
          <w:sz w:val="28"/>
          <w:szCs w:val="28"/>
        </w:rPr>
        <w:t xml:space="preserve">елях реализации образовательных </w:t>
      </w:r>
      <w:r w:rsidRPr="007E2A8B">
        <w:rPr>
          <w:rFonts w:ascii="Times New Roman" w:hAnsi="Times New Roman" w:cs="Times New Roman"/>
          <w:sz w:val="28"/>
          <w:szCs w:val="28"/>
        </w:rPr>
        <w:t>проектов, опираясь на законодательные акты и специальные соглашения.</w:t>
      </w:r>
    </w:p>
    <w:p w:rsidR="00E12139" w:rsidRPr="007E2A8B" w:rsidRDefault="000C58A0"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Р</w:t>
      </w:r>
      <w:r w:rsidR="00E12139" w:rsidRPr="007E2A8B">
        <w:rPr>
          <w:rFonts w:ascii="Times New Roman" w:hAnsi="Times New Roman" w:cs="Times New Roman"/>
          <w:sz w:val="28"/>
          <w:szCs w:val="28"/>
        </w:rPr>
        <w:t>азвитие государственно-частного партнерства в сфере образовательных услуг России</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является одним из наиболее целесообразных путей повышения эффективност</w:t>
      </w:r>
      <w:r w:rsidRPr="007E2A8B">
        <w:rPr>
          <w:rFonts w:ascii="Times New Roman" w:hAnsi="Times New Roman" w:cs="Times New Roman"/>
          <w:sz w:val="28"/>
          <w:szCs w:val="28"/>
        </w:rPr>
        <w:t>и современной системы образова</w:t>
      </w:r>
      <w:r w:rsidR="00E12139" w:rsidRPr="007E2A8B">
        <w:rPr>
          <w:rFonts w:ascii="Times New Roman" w:hAnsi="Times New Roman" w:cs="Times New Roman"/>
          <w:sz w:val="28"/>
          <w:szCs w:val="28"/>
        </w:rPr>
        <w:t>ния.</w:t>
      </w:r>
    </w:p>
    <w:p w:rsidR="00E12139" w:rsidRPr="007E2A8B" w:rsidRDefault="000C58A0"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xml:space="preserve"> </w:t>
      </w:r>
      <w:r w:rsidRPr="007E2A8B">
        <w:rPr>
          <w:rFonts w:ascii="Times New Roman" w:hAnsi="Times New Roman" w:cs="Times New Roman"/>
          <w:sz w:val="28"/>
          <w:szCs w:val="28"/>
        </w:rPr>
        <w:tab/>
      </w:r>
      <w:r w:rsidR="00E12139" w:rsidRPr="007E2A8B">
        <w:rPr>
          <w:rFonts w:ascii="Times New Roman" w:hAnsi="Times New Roman" w:cs="Times New Roman"/>
          <w:sz w:val="28"/>
          <w:szCs w:val="28"/>
        </w:rPr>
        <w:t>Если говорить о системе высшего профессионального образования, т</w:t>
      </w:r>
      <w:r w:rsidRPr="007E2A8B">
        <w:rPr>
          <w:rFonts w:ascii="Times New Roman" w:hAnsi="Times New Roman" w:cs="Times New Roman"/>
          <w:sz w:val="28"/>
          <w:szCs w:val="28"/>
        </w:rPr>
        <w:t xml:space="preserve">о целью государственно-частного </w:t>
      </w:r>
      <w:r w:rsidR="00E12139" w:rsidRPr="007E2A8B">
        <w:rPr>
          <w:rFonts w:ascii="Times New Roman" w:hAnsi="Times New Roman" w:cs="Times New Roman"/>
          <w:sz w:val="28"/>
          <w:szCs w:val="28"/>
        </w:rPr>
        <w:t xml:space="preserve">партнерства в данной сфере будет являться создание </w:t>
      </w:r>
      <w:r w:rsidR="00E12139" w:rsidRPr="007E2A8B">
        <w:rPr>
          <w:rFonts w:ascii="Times New Roman" w:hAnsi="Times New Roman" w:cs="Times New Roman"/>
          <w:sz w:val="28"/>
          <w:szCs w:val="28"/>
        </w:rPr>
        <w:lastRenderedPageBreak/>
        <w:t>таких условий по использованию ресурсов и финансовых</w:t>
      </w:r>
      <w:r w:rsidR="00F5685A"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средств, чтобы можно было:</w:t>
      </w:r>
    </w:p>
    <w:p w:rsidR="00E12139" w:rsidRPr="007E2A8B" w:rsidRDefault="000C58A0"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повысить эффективность и конкурентоспособность учреждений </w:t>
      </w:r>
      <w:r w:rsidRPr="007E2A8B">
        <w:rPr>
          <w:rFonts w:ascii="Times New Roman" w:hAnsi="Times New Roman" w:cs="Times New Roman"/>
          <w:sz w:val="28"/>
          <w:szCs w:val="28"/>
        </w:rPr>
        <w:t>высшего профессионального обра</w:t>
      </w:r>
      <w:r w:rsidR="00E12139" w:rsidRPr="007E2A8B">
        <w:rPr>
          <w:rFonts w:ascii="Times New Roman" w:hAnsi="Times New Roman" w:cs="Times New Roman"/>
          <w:sz w:val="28"/>
          <w:szCs w:val="28"/>
        </w:rPr>
        <w:t>зования;</w:t>
      </w:r>
    </w:p>
    <w:p w:rsidR="00E12139" w:rsidRPr="007E2A8B" w:rsidRDefault="000C58A0"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обеспечить рост инвестиционной привлекательности потенциала высших учебных заведений;</w:t>
      </w:r>
    </w:p>
    <w:p w:rsidR="00E12139" w:rsidRPr="007E2A8B" w:rsidRDefault="000C58A0"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усовершенствовать экономические механизмы, одновременно обе</w:t>
      </w:r>
      <w:r w:rsidRPr="007E2A8B">
        <w:rPr>
          <w:rFonts w:ascii="Times New Roman" w:hAnsi="Times New Roman" w:cs="Times New Roman"/>
          <w:sz w:val="28"/>
          <w:szCs w:val="28"/>
        </w:rPr>
        <w:t>спечив высокое качество образо</w:t>
      </w:r>
      <w:r w:rsidR="00E12139" w:rsidRPr="007E2A8B">
        <w:rPr>
          <w:rFonts w:ascii="Times New Roman" w:hAnsi="Times New Roman" w:cs="Times New Roman"/>
          <w:sz w:val="28"/>
          <w:szCs w:val="28"/>
        </w:rPr>
        <w:t>вательных услуг и соблюдая конституционные права граждан России.</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Данная цель может быть достигнута только через решение ряда последовательных задач, с учетом</w:t>
      </w:r>
      <w:r w:rsidR="000C58A0" w:rsidRPr="007E2A8B">
        <w:rPr>
          <w:rFonts w:ascii="Times New Roman" w:hAnsi="Times New Roman" w:cs="Times New Roman"/>
          <w:sz w:val="28"/>
          <w:szCs w:val="28"/>
        </w:rPr>
        <w:t xml:space="preserve"> с</w:t>
      </w:r>
      <w:r w:rsidRPr="007E2A8B">
        <w:rPr>
          <w:rFonts w:ascii="Times New Roman" w:hAnsi="Times New Roman" w:cs="Times New Roman"/>
          <w:sz w:val="28"/>
          <w:szCs w:val="28"/>
        </w:rPr>
        <w:t xml:space="preserve">тратегических целей государства в области образования и </w:t>
      </w:r>
      <w:r w:rsidRPr="007E2A8B">
        <w:rPr>
          <w:rFonts w:ascii="Times New Roman" w:hAnsi="Times New Roman" w:cs="Times New Roman"/>
          <w:sz w:val="28"/>
          <w:szCs w:val="28"/>
        </w:rPr>
        <w:lastRenderedPageBreak/>
        <w:t>организационно</w:t>
      </w:r>
      <w:r w:rsidR="000C58A0" w:rsidRPr="007E2A8B">
        <w:rPr>
          <w:rFonts w:ascii="Times New Roman" w:hAnsi="Times New Roman" w:cs="Times New Roman"/>
          <w:sz w:val="28"/>
          <w:szCs w:val="28"/>
        </w:rPr>
        <w:t>-правовых возможностей, способ</w:t>
      </w:r>
      <w:r w:rsidRPr="007E2A8B">
        <w:rPr>
          <w:rFonts w:ascii="Times New Roman" w:hAnsi="Times New Roman" w:cs="Times New Roman"/>
          <w:sz w:val="28"/>
          <w:szCs w:val="28"/>
        </w:rPr>
        <w:t>ствующих созданию государственно-частного партнерства в Российской Федерации.</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Выделяют несколько форм государственно-частного партнерства:</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1. Управляющий или попечительский совет учреждения.</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2. Экспертные или общественные советы при органах местного самоуправления.</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3. Соглашения о сотрудничестве между организациями.</w:t>
      </w:r>
    </w:p>
    <w:p w:rsidR="00E12139" w:rsidRPr="007E2A8B" w:rsidRDefault="006F7BB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4. Некоммерческие организации.</w:t>
      </w:r>
    </w:p>
    <w:p w:rsidR="00E12139" w:rsidRPr="007E2A8B" w:rsidRDefault="006F7BB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 xml:space="preserve"> </w:t>
      </w:r>
      <w:r w:rsidRPr="007E2A8B">
        <w:rPr>
          <w:rFonts w:ascii="Times New Roman" w:hAnsi="Times New Roman" w:cs="Times New Roman"/>
          <w:sz w:val="28"/>
          <w:szCs w:val="28"/>
        </w:rPr>
        <w:tab/>
      </w:r>
      <w:r w:rsidR="00E12139" w:rsidRPr="007E2A8B">
        <w:rPr>
          <w:rFonts w:ascii="Times New Roman" w:hAnsi="Times New Roman" w:cs="Times New Roman"/>
          <w:sz w:val="28"/>
          <w:szCs w:val="28"/>
        </w:rPr>
        <w:t>Механизм реализации государственно-частного партнерства позволяе</w:t>
      </w:r>
      <w:r w:rsidR="000C58A0" w:rsidRPr="007E2A8B">
        <w:rPr>
          <w:rFonts w:ascii="Times New Roman" w:hAnsi="Times New Roman" w:cs="Times New Roman"/>
          <w:sz w:val="28"/>
          <w:szCs w:val="28"/>
        </w:rPr>
        <w:t xml:space="preserve">т включить в систему управления </w:t>
      </w:r>
      <w:r w:rsidR="00E12139" w:rsidRPr="007E2A8B">
        <w:rPr>
          <w:rFonts w:ascii="Times New Roman" w:hAnsi="Times New Roman" w:cs="Times New Roman"/>
          <w:sz w:val="28"/>
          <w:szCs w:val="28"/>
        </w:rPr>
        <w:t>образовательным учреждением представителей разных заинтересованных групп</w:t>
      </w:r>
      <w:r w:rsidR="000C58A0" w:rsidRPr="007E2A8B">
        <w:rPr>
          <w:rFonts w:ascii="Times New Roman" w:hAnsi="Times New Roman" w:cs="Times New Roman"/>
          <w:sz w:val="28"/>
          <w:szCs w:val="28"/>
        </w:rPr>
        <w:t xml:space="preserve">, таких как государство (в лице </w:t>
      </w:r>
      <w:r w:rsidR="00E12139" w:rsidRPr="007E2A8B">
        <w:rPr>
          <w:rFonts w:ascii="Times New Roman" w:hAnsi="Times New Roman" w:cs="Times New Roman"/>
          <w:sz w:val="28"/>
          <w:szCs w:val="28"/>
        </w:rPr>
        <w:t xml:space="preserve">органов государственной власти субъектов Российской Федерации), органы </w:t>
      </w:r>
      <w:r w:rsidR="000C58A0" w:rsidRPr="007E2A8B">
        <w:rPr>
          <w:rFonts w:ascii="Times New Roman" w:hAnsi="Times New Roman" w:cs="Times New Roman"/>
          <w:sz w:val="28"/>
          <w:szCs w:val="28"/>
        </w:rPr>
        <w:t>муниципальной власти, благотво</w:t>
      </w:r>
      <w:r w:rsidR="00E12139" w:rsidRPr="007E2A8B">
        <w:rPr>
          <w:rFonts w:ascii="Times New Roman" w:hAnsi="Times New Roman" w:cs="Times New Roman"/>
          <w:sz w:val="28"/>
          <w:szCs w:val="28"/>
        </w:rPr>
        <w:t>рит</w:t>
      </w:r>
      <w:r w:rsidRPr="007E2A8B">
        <w:rPr>
          <w:rFonts w:ascii="Times New Roman" w:hAnsi="Times New Roman" w:cs="Times New Roman"/>
          <w:sz w:val="28"/>
          <w:szCs w:val="28"/>
        </w:rPr>
        <w:t>ели, бизнесмены, общественность.</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Особая актуальность и эффективность использования данного механиз</w:t>
      </w:r>
      <w:r w:rsidR="000C58A0" w:rsidRPr="007E2A8B">
        <w:rPr>
          <w:rFonts w:ascii="Times New Roman" w:hAnsi="Times New Roman" w:cs="Times New Roman"/>
          <w:sz w:val="28"/>
          <w:szCs w:val="28"/>
        </w:rPr>
        <w:t>ма проявляется в том случае, ес</w:t>
      </w:r>
      <w:r w:rsidRPr="007E2A8B">
        <w:rPr>
          <w:rFonts w:ascii="Times New Roman" w:hAnsi="Times New Roman" w:cs="Times New Roman"/>
          <w:sz w:val="28"/>
          <w:szCs w:val="28"/>
        </w:rPr>
        <w:t>ли социальные инвесторы выдвигают в качестве условия получения образова</w:t>
      </w:r>
      <w:r w:rsidR="000C58A0" w:rsidRPr="007E2A8B">
        <w:rPr>
          <w:rFonts w:ascii="Times New Roman" w:hAnsi="Times New Roman" w:cs="Times New Roman"/>
          <w:sz w:val="28"/>
          <w:szCs w:val="28"/>
        </w:rPr>
        <w:t>тельной организацией долгосроч</w:t>
      </w:r>
      <w:r w:rsidRPr="007E2A8B">
        <w:rPr>
          <w:rFonts w:ascii="Times New Roman" w:hAnsi="Times New Roman" w:cs="Times New Roman"/>
          <w:sz w:val="28"/>
          <w:szCs w:val="28"/>
        </w:rPr>
        <w:t>ного финансирования возможность участвовать в формировании программ развития и контроле их исполнения.</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Государственно-частное партнерство обладает следующими основными отличительными чертами:</w:t>
      </w:r>
    </w:p>
    <w:p w:rsidR="00E12139" w:rsidRPr="007E2A8B" w:rsidRDefault="000C58A0"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долгосрочный характер взаимоотношений;</w:t>
      </w:r>
    </w:p>
    <w:p w:rsidR="00E12139" w:rsidRPr="007E2A8B" w:rsidRDefault="000C58A0"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объединение всех ресурсов для достижения конкретного результата;</w:t>
      </w:r>
    </w:p>
    <w:p w:rsidR="00E12139" w:rsidRPr="007E2A8B" w:rsidRDefault="000C58A0"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распределение ответственности и рисков между коммерчески</w:t>
      </w:r>
      <w:r w:rsidR="003A0311" w:rsidRPr="007E2A8B">
        <w:rPr>
          <w:rFonts w:ascii="Times New Roman" w:hAnsi="Times New Roman" w:cs="Times New Roman"/>
          <w:sz w:val="28"/>
          <w:szCs w:val="28"/>
        </w:rPr>
        <w:t>м и государственным партнерами.</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xml:space="preserve">Рассмотрим </w:t>
      </w:r>
      <w:r w:rsidR="003A0311" w:rsidRPr="007E2A8B">
        <w:rPr>
          <w:rFonts w:ascii="Times New Roman" w:hAnsi="Times New Roman" w:cs="Times New Roman"/>
          <w:sz w:val="28"/>
          <w:szCs w:val="28"/>
        </w:rPr>
        <w:t>основные задачи создания и функционирования государственно-частного партнерства в сфере высшего образования</w:t>
      </w:r>
      <w:r w:rsidRPr="007E2A8B">
        <w:rPr>
          <w:rFonts w:ascii="Times New Roman" w:hAnsi="Times New Roman" w:cs="Times New Roman"/>
          <w:sz w:val="28"/>
          <w:szCs w:val="28"/>
        </w:rPr>
        <w:t>.</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1) прежде всего, это построение эффективной системы управления имуществом, кот</w:t>
      </w:r>
      <w:r w:rsidR="000C58A0" w:rsidRPr="007E2A8B">
        <w:rPr>
          <w:rFonts w:ascii="Times New Roman" w:hAnsi="Times New Roman" w:cs="Times New Roman"/>
          <w:sz w:val="28"/>
          <w:szCs w:val="28"/>
        </w:rPr>
        <w:t xml:space="preserve">орое закреплено за </w:t>
      </w:r>
      <w:r w:rsidRPr="007E2A8B">
        <w:rPr>
          <w:rFonts w:ascii="Times New Roman" w:hAnsi="Times New Roman" w:cs="Times New Roman"/>
          <w:sz w:val="28"/>
          <w:szCs w:val="28"/>
        </w:rPr>
        <w:t>образовательным учреждением, с сохранением социальной направленност</w:t>
      </w:r>
      <w:r w:rsidR="000C58A0" w:rsidRPr="007E2A8B">
        <w:rPr>
          <w:rFonts w:ascii="Times New Roman" w:hAnsi="Times New Roman" w:cs="Times New Roman"/>
          <w:sz w:val="28"/>
          <w:szCs w:val="28"/>
        </w:rPr>
        <w:t>и его использования</w:t>
      </w:r>
      <w:r w:rsidR="00A02E44" w:rsidRPr="007E2A8B">
        <w:rPr>
          <w:rFonts w:ascii="Times New Roman" w:hAnsi="Times New Roman" w:cs="Times New Roman"/>
          <w:sz w:val="28"/>
          <w:szCs w:val="28"/>
        </w:rPr>
        <w:t>;</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2) создание механизма добровольной экономической поддержки образовани</w:t>
      </w:r>
      <w:r w:rsidR="000C58A0" w:rsidRPr="007E2A8B">
        <w:rPr>
          <w:rFonts w:ascii="Times New Roman" w:hAnsi="Times New Roman" w:cs="Times New Roman"/>
          <w:sz w:val="28"/>
          <w:szCs w:val="28"/>
        </w:rPr>
        <w:t>я (благотворительные фон</w:t>
      </w:r>
      <w:r w:rsidRPr="007E2A8B">
        <w:rPr>
          <w:rFonts w:ascii="Times New Roman" w:hAnsi="Times New Roman" w:cs="Times New Roman"/>
          <w:sz w:val="28"/>
          <w:szCs w:val="28"/>
        </w:rPr>
        <w:t>ды, безвозмездное целевое финансирование) в виде финансирования как капит</w:t>
      </w:r>
      <w:r w:rsidR="000C58A0" w:rsidRPr="007E2A8B">
        <w:rPr>
          <w:rFonts w:ascii="Times New Roman" w:hAnsi="Times New Roman" w:cs="Times New Roman"/>
          <w:sz w:val="28"/>
          <w:szCs w:val="28"/>
        </w:rPr>
        <w:t xml:space="preserve">альных, так и текущих расходов. </w:t>
      </w:r>
      <w:r w:rsidRPr="007E2A8B">
        <w:rPr>
          <w:rFonts w:ascii="Times New Roman" w:hAnsi="Times New Roman" w:cs="Times New Roman"/>
          <w:sz w:val="28"/>
          <w:szCs w:val="28"/>
        </w:rPr>
        <w:t xml:space="preserve">К капитальным расходам </w:t>
      </w:r>
      <w:r w:rsidR="00A02E44" w:rsidRPr="007E2A8B">
        <w:rPr>
          <w:rFonts w:ascii="Times New Roman" w:hAnsi="Times New Roman" w:cs="Times New Roman"/>
          <w:sz w:val="28"/>
          <w:szCs w:val="28"/>
        </w:rPr>
        <w:t>относится</w:t>
      </w:r>
      <w:r w:rsidRPr="007E2A8B">
        <w:rPr>
          <w:rFonts w:ascii="Times New Roman" w:hAnsi="Times New Roman" w:cs="Times New Roman"/>
          <w:sz w:val="28"/>
          <w:szCs w:val="28"/>
        </w:rPr>
        <w:t xml:space="preserve"> приоб</w:t>
      </w:r>
      <w:r w:rsidR="000C58A0" w:rsidRPr="007E2A8B">
        <w:rPr>
          <w:rFonts w:ascii="Times New Roman" w:hAnsi="Times New Roman" w:cs="Times New Roman"/>
          <w:sz w:val="28"/>
          <w:szCs w:val="28"/>
        </w:rPr>
        <w:t>ретение основных фондов, земли, нематериальных активов. К те</w:t>
      </w:r>
      <w:r w:rsidRPr="007E2A8B">
        <w:rPr>
          <w:rFonts w:ascii="Times New Roman" w:hAnsi="Times New Roman" w:cs="Times New Roman"/>
          <w:sz w:val="28"/>
          <w:szCs w:val="28"/>
        </w:rPr>
        <w:t>кущим расходам относятся организация и финансирование программ по вып</w:t>
      </w:r>
      <w:r w:rsidR="000C58A0" w:rsidRPr="007E2A8B">
        <w:rPr>
          <w:rFonts w:ascii="Times New Roman" w:hAnsi="Times New Roman" w:cs="Times New Roman"/>
          <w:sz w:val="28"/>
          <w:szCs w:val="28"/>
        </w:rPr>
        <w:t xml:space="preserve">лате стипендий и </w:t>
      </w:r>
      <w:proofErr w:type="spellStart"/>
      <w:r w:rsidR="000C58A0" w:rsidRPr="007E2A8B">
        <w:rPr>
          <w:rFonts w:ascii="Times New Roman" w:hAnsi="Times New Roman" w:cs="Times New Roman"/>
          <w:sz w:val="28"/>
          <w:szCs w:val="28"/>
        </w:rPr>
        <w:t>грантовых</w:t>
      </w:r>
      <w:proofErr w:type="spellEnd"/>
      <w:r w:rsidR="000C58A0" w:rsidRPr="007E2A8B">
        <w:rPr>
          <w:rFonts w:ascii="Times New Roman" w:hAnsi="Times New Roman" w:cs="Times New Roman"/>
          <w:sz w:val="28"/>
          <w:szCs w:val="28"/>
        </w:rPr>
        <w:t xml:space="preserve"> пре</w:t>
      </w:r>
      <w:r w:rsidRPr="007E2A8B">
        <w:rPr>
          <w:rFonts w:ascii="Times New Roman" w:hAnsi="Times New Roman" w:cs="Times New Roman"/>
          <w:sz w:val="28"/>
          <w:szCs w:val="28"/>
        </w:rPr>
        <w:t>мий для преподавателей и студентов; организация и предоставление образоват</w:t>
      </w:r>
      <w:r w:rsidR="000C58A0" w:rsidRPr="007E2A8B">
        <w:rPr>
          <w:rFonts w:ascii="Times New Roman" w:hAnsi="Times New Roman" w:cs="Times New Roman"/>
          <w:sz w:val="28"/>
          <w:szCs w:val="28"/>
        </w:rPr>
        <w:t xml:space="preserve">ельных кредитов и займов; </w:t>
      </w:r>
      <w:r w:rsidR="000C58A0" w:rsidRPr="007E2A8B">
        <w:rPr>
          <w:rFonts w:ascii="Times New Roman" w:hAnsi="Times New Roman" w:cs="Times New Roman"/>
          <w:sz w:val="28"/>
          <w:szCs w:val="28"/>
        </w:rPr>
        <w:lastRenderedPageBreak/>
        <w:t>орга</w:t>
      </w:r>
      <w:r w:rsidRPr="007E2A8B">
        <w:rPr>
          <w:rFonts w:ascii="Times New Roman" w:hAnsi="Times New Roman" w:cs="Times New Roman"/>
          <w:sz w:val="28"/>
          <w:szCs w:val="28"/>
        </w:rPr>
        <w:t>низация негосударственного пенсионного обеспечения сотрудников образовате</w:t>
      </w:r>
      <w:r w:rsidR="000C58A0" w:rsidRPr="007E2A8B">
        <w:rPr>
          <w:rFonts w:ascii="Times New Roman" w:hAnsi="Times New Roman" w:cs="Times New Roman"/>
          <w:sz w:val="28"/>
          <w:szCs w:val="28"/>
        </w:rPr>
        <w:t>льных учреждений; приобрете</w:t>
      </w:r>
      <w:r w:rsidRPr="007E2A8B">
        <w:rPr>
          <w:rFonts w:ascii="Times New Roman" w:hAnsi="Times New Roman" w:cs="Times New Roman"/>
          <w:sz w:val="28"/>
          <w:szCs w:val="28"/>
        </w:rPr>
        <w:t>ние расходных материалов, участие в оплате транспортных, коммунальных услуг и услуг связи и т. д.;</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3) создание системы по привлечению коммерческих организаций в управление содержательной частью</w:t>
      </w:r>
      <w:r w:rsidR="00E317BB"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образовательных программ. Привлечение должно осуществляться по ограниче</w:t>
      </w:r>
      <w:r w:rsidR="000C58A0" w:rsidRPr="007E2A8B">
        <w:rPr>
          <w:rFonts w:ascii="Times New Roman" w:hAnsi="Times New Roman" w:cs="Times New Roman"/>
          <w:sz w:val="28"/>
          <w:szCs w:val="28"/>
        </w:rPr>
        <w:t>нному кругу вопросов и на усло</w:t>
      </w:r>
      <w:r w:rsidRPr="007E2A8B">
        <w:rPr>
          <w:rFonts w:ascii="Times New Roman" w:hAnsi="Times New Roman" w:cs="Times New Roman"/>
          <w:sz w:val="28"/>
          <w:szCs w:val="28"/>
        </w:rPr>
        <w:t>виях ограниченного объема прав путем реализации совместных образовательных программ, разработки учебно-методического обеспечения;</w:t>
      </w:r>
      <w:r w:rsidR="00E317BB"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проведения партнерских конференций, круглых столов, семинаров, презентаций,</w:t>
      </w:r>
      <w:r w:rsidR="00E317BB"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стажировок, целью которых будет </w:t>
      </w:r>
      <w:r w:rsidRPr="007E2A8B">
        <w:rPr>
          <w:rFonts w:ascii="Times New Roman" w:hAnsi="Times New Roman" w:cs="Times New Roman"/>
          <w:sz w:val="28"/>
          <w:szCs w:val="28"/>
        </w:rPr>
        <w:lastRenderedPageBreak/>
        <w:t xml:space="preserve">являться более тесное сотрудничество между представителями-работодателями и получателями образовательных программ; </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4) создание основы партнерских отношений при проведении научно-исследовательских, опыт</w:t>
      </w:r>
      <w:r w:rsidR="00215D2A" w:rsidRPr="007E2A8B">
        <w:rPr>
          <w:rFonts w:ascii="Times New Roman" w:hAnsi="Times New Roman" w:cs="Times New Roman"/>
          <w:sz w:val="28"/>
          <w:szCs w:val="28"/>
        </w:rPr>
        <w:t>но-</w:t>
      </w:r>
      <w:r w:rsidRPr="007E2A8B">
        <w:rPr>
          <w:rFonts w:ascii="Times New Roman" w:hAnsi="Times New Roman" w:cs="Times New Roman"/>
          <w:sz w:val="28"/>
          <w:szCs w:val="28"/>
        </w:rPr>
        <w:t>конструкторских и технологических работ, а также совместной научно-иссле</w:t>
      </w:r>
      <w:r w:rsidR="00215D2A" w:rsidRPr="007E2A8B">
        <w:rPr>
          <w:rFonts w:ascii="Times New Roman" w:hAnsi="Times New Roman" w:cs="Times New Roman"/>
          <w:sz w:val="28"/>
          <w:szCs w:val="28"/>
        </w:rPr>
        <w:t>довательской деятельности. Сов</w:t>
      </w:r>
      <w:r w:rsidRPr="007E2A8B">
        <w:rPr>
          <w:rFonts w:ascii="Times New Roman" w:hAnsi="Times New Roman" w:cs="Times New Roman"/>
          <w:sz w:val="28"/>
          <w:szCs w:val="28"/>
        </w:rPr>
        <w:t xml:space="preserve">местная научно-исследовательская деятельность может быть представлена </w:t>
      </w:r>
      <w:r w:rsidR="00215D2A" w:rsidRPr="007E2A8B">
        <w:rPr>
          <w:rFonts w:ascii="Times New Roman" w:hAnsi="Times New Roman" w:cs="Times New Roman"/>
          <w:sz w:val="28"/>
          <w:szCs w:val="28"/>
        </w:rPr>
        <w:t xml:space="preserve">в виде формирования предприятий </w:t>
      </w:r>
      <w:r w:rsidRPr="007E2A8B">
        <w:rPr>
          <w:rFonts w:ascii="Times New Roman" w:hAnsi="Times New Roman" w:cs="Times New Roman"/>
          <w:sz w:val="28"/>
          <w:szCs w:val="28"/>
        </w:rPr>
        <w:t xml:space="preserve">инновационного типа, венчурных фондов, бизнес-инкубаторов; учреждения </w:t>
      </w:r>
      <w:r w:rsidR="00215D2A" w:rsidRPr="007E2A8B">
        <w:rPr>
          <w:rFonts w:ascii="Times New Roman" w:hAnsi="Times New Roman" w:cs="Times New Roman"/>
          <w:sz w:val="28"/>
          <w:szCs w:val="28"/>
        </w:rPr>
        <w:t xml:space="preserve">технико-внедренческих и </w:t>
      </w:r>
      <w:proofErr w:type="spellStart"/>
      <w:r w:rsidR="00215D2A" w:rsidRPr="007E2A8B">
        <w:rPr>
          <w:rFonts w:ascii="Times New Roman" w:hAnsi="Times New Roman" w:cs="Times New Roman"/>
          <w:sz w:val="28"/>
          <w:szCs w:val="28"/>
        </w:rPr>
        <w:t>иннова</w:t>
      </w:r>
      <w:r w:rsidR="00E317BB" w:rsidRPr="007E2A8B">
        <w:rPr>
          <w:rFonts w:ascii="Times New Roman" w:hAnsi="Times New Roman" w:cs="Times New Roman"/>
          <w:sz w:val="28"/>
          <w:szCs w:val="28"/>
        </w:rPr>
        <w:t>ционно</w:t>
      </w:r>
      <w:proofErr w:type="spellEnd"/>
      <w:r w:rsidR="00E317BB" w:rsidRPr="007E2A8B">
        <w:rPr>
          <w:rFonts w:ascii="Times New Roman" w:hAnsi="Times New Roman" w:cs="Times New Roman"/>
          <w:sz w:val="28"/>
          <w:szCs w:val="28"/>
        </w:rPr>
        <w:t>-технологических зон.</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 xml:space="preserve">Решение вышеупомянутых задач по созданию и функционированию </w:t>
      </w:r>
      <w:r w:rsidR="00A4569B" w:rsidRPr="007E2A8B">
        <w:rPr>
          <w:rFonts w:ascii="Times New Roman" w:hAnsi="Times New Roman" w:cs="Times New Roman"/>
          <w:sz w:val="28"/>
          <w:szCs w:val="28"/>
        </w:rPr>
        <w:t>государственно-частного партнер</w:t>
      </w:r>
      <w:r w:rsidRPr="007E2A8B">
        <w:rPr>
          <w:rFonts w:ascii="Times New Roman" w:hAnsi="Times New Roman" w:cs="Times New Roman"/>
          <w:sz w:val="28"/>
          <w:szCs w:val="28"/>
        </w:rPr>
        <w:t>ства в сфере образования должно быть направлено на развитие высших учебных заведений как учебн</w:t>
      </w:r>
      <w:r w:rsidR="002D53F1" w:rsidRPr="007E2A8B">
        <w:rPr>
          <w:rFonts w:ascii="Times New Roman" w:hAnsi="Times New Roman" w:cs="Times New Roman"/>
          <w:sz w:val="28"/>
          <w:szCs w:val="28"/>
        </w:rPr>
        <w:t xml:space="preserve">ых и </w:t>
      </w:r>
      <w:r w:rsidRPr="007E2A8B">
        <w:rPr>
          <w:rFonts w:ascii="Times New Roman" w:hAnsi="Times New Roman" w:cs="Times New Roman"/>
          <w:sz w:val="28"/>
          <w:szCs w:val="28"/>
        </w:rPr>
        <w:t>научно-производственных комплексов и усиление таких составляющих успешной де</w:t>
      </w:r>
      <w:r w:rsidR="00A4569B" w:rsidRPr="007E2A8B">
        <w:rPr>
          <w:rFonts w:ascii="Times New Roman" w:hAnsi="Times New Roman" w:cs="Times New Roman"/>
          <w:sz w:val="28"/>
          <w:szCs w:val="28"/>
        </w:rPr>
        <w:t>ятельности вузов, как формирова</w:t>
      </w:r>
      <w:r w:rsidRPr="007E2A8B">
        <w:rPr>
          <w:rFonts w:ascii="Times New Roman" w:hAnsi="Times New Roman" w:cs="Times New Roman"/>
          <w:sz w:val="28"/>
          <w:szCs w:val="28"/>
        </w:rPr>
        <w:t>ние ресурсной базы, взаимосвязь системы образования и рынка труда, расширение научно-исследовательской</w:t>
      </w:r>
      <w:r w:rsidR="007A71C1" w:rsidRPr="007E2A8B">
        <w:rPr>
          <w:rFonts w:ascii="Times New Roman" w:hAnsi="Times New Roman" w:cs="Times New Roman"/>
          <w:sz w:val="28"/>
          <w:szCs w:val="28"/>
        </w:rPr>
        <w:t xml:space="preserve"> </w:t>
      </w:r>
      <w:r w:rsidRPr="007E2A8B">
        <w:rPr>
          <w:rFonts w:ascii="Times New Roman" w:hAnsi="Times New Roman" w:cs="Times New Roman"/>
          <w:sz w:val="28"/>
          <w:szCs w:val="28"/>
        </w:rPr>
        <w:t>деятельности.</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xml:space="preserve">При этом специфические </w:t>
      </w:r>
      <w:r w:rsidR="002D53F1" w:rsidRPr="007E2A8B">
        <w:rPr>
          <w:rFonts w:ascii="Times New Roman" w:hAnsi="Times New Roman" w:cs="Times New Roman"/>
          <w:sz w:val="28"/>
          <w:szCs w:val="28"/>
        </w:rPr>
        <w:t xml:space="preserve">особенности деятельности высших </w:t>
      </w:r>
      <w:r w:rsidRPr="007E2A8B">
        <w:rPr>
          <w:rFonts w:ascii="Times New Roman" w:hAnsi="Times New Roman" w:cs="Times New Roman"/>
          <w:sz w:val="28"/>
          <w:szCs w:val="28"/>
        </w:rPr>
        <w:t>образов</w:t>
      </w:r>
      <w:r w:rsidR="00A4569B" w:rsidRPr="007E2A8B">
        <w:rPr>
          <w:rFonts w:ascii="Times New Roman" w:hAnsi="Times New Roman" w:cs="Times New Roman"/>
          <w:sz w:val="28"/>
          <w:szCs w:val="28"/>
        </w:rPr>
        <w:t>ательных учреждений, которые за</w:t>
      </w:r>
      <w:r w:rsidRPr="007E2A8B">
        <w:rPr>
          <w:rFonts w:ascii="Times New Roman" w:hAnsi="Times New Roman" w:cs="Times New Roman"/>
          <w:sz w:val="28"/>
          <w:szCs w:val="28"/>
        </w:rPr>
        <w:t>ключаются в развитии системы образования в интересах личности (индивида), общества и государства, де</w:t>
      </w:r>
      <w:r w:rsidRPr="007E2A8B">
        <w:rPr>
          <w:rFonts w:ascii="Times New Roman" w:hAnsi="Times New Roman" w:cs="Times New Roman"/>
          <w:sz w:val="28"/>
          <w:szCs w:val="28"/>
        </w:rPr>
        <w:lastRenderedPageBreak/>
        <w:t>лают</w:t>
      </w:r>
      <w:r w:rsidR="00A4569B" w:rsidRPr="007E2A8B">
        <w:rPr>
          <w:rFonts w:ascii="Times New Roman" w:hAnsi="Times New Roman" w:cs="Times New Roman"/>
          <w:sz w:val="28"/>
          <w:szCs w:val="28"/>
        </w:rPr>
        <w:t xml:space="preserve"> </w:t>
      </w:r>
      <w:r w:rsidRPr="007E2A8B">
        <w:rPr>
          <w:rFonts w:ascii="Times New Roman" w:hAnsi="Times New Roman" w:cs="Times New Roman"/>
          <w:sz w:val="28"/>
          <w:szCs w:val="28"/>
        </w:rPr>
        <w:t>необходимым и обязательным создание и сохранение действенных механиз</w:t>
      </w:r>
      <w:r w:rsidR="00A4569B" w:rsidRPr="007E2A8B">
        <w:rPr>
          <w:rFonts w:ascii="Times New Roman" w:hAnsi="Times New Roman" w:cs="Times New Roman"/>
          <w:sz w:val="28"/>
          <w:szCs w:val="28"/>
        </w:rPr>
        <w:t>мов защиты всех участников обра</w:t>
      </w:r>
      <w:r w:rsidRPr="007E2A8B">
        <w:rPr>
          <w:rFonts w:ascii="Times New Roman" w:hAnsi="Times New Roman" w:cs="Times New Roman"/>
          <w:sz w:val="28"/>
          <w:szCs w:val="28"/>
        </w:rPr>
        <w:t>зовательного процесса, соблюдение гарантий, предоставляемых государством в области образования.</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Принципами и условиями успешного функционирования государственно-частного партнерства в сфере</w:t>
      </w:r>
      <w:r w:rsidR="00A4569B" w:rsidRPr="007E2A8B">
        <w:rPr>
          <w:rFonts w:ascii="Times New Roman" w:hAnsi="Times New Roman" w:cs="Times New Roman"/>
          <w:sz w:val="28"/>
          <w:szCs w:val="28"/>
        </w:rPr>
        <w:t xml:space="preserve"> </w:t>
      </w:r>
      <w:r w:rsidRPr="007E2A8B">
        <w:rPr>
          <w:rFonts w:ascii="Times New Roman" w:hAnsi="Times New Roman" w:cs="Times New Roman"/>
          <w:sz w:val="28"/>
          <w:szCs w:val="28"/>
        </w:rPr>
        <w:t>высшего образования являются:</w:t>
      </w:r>
    </w:p>
    <w:p w:rsidR="00E12139" w:rsidRPr="007E2A8B" w:rsidRDefault="00A4569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обеспечение устойчивого развития системы образования в интересах каждой личности, общества и</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 xml:space="preserve">государства в целом на основе сочетания баланса правовых, социальных и </w:t>
      </w:r>
      <w:r w:rsidRPr="007E2A8B">
        <w:rPr>
          <w:rFonts w:ascii="Times New Roman" w:hAnsi="Times New Roman" w:cs="Times New Roman"/>
          <w:sz w:val="28"/>
          <w:szCs w:val="28"/>
        </w:rPr>
        <w:t>экономических целей его функцио</w:t>
      </w:r>
      <w:r w:rsidR="00E12139" w:rsidRPr="007E2A8B">
        <w:rPr>
          <w:rFonts w:ascii="Times New Roman" w:hAnsi="Times New Roman" w:cs="Times New Roman"/>
          <w:sz w:val="28"/>
          <w:szCs w:val="28"/>
        </w:rPr>
        <w:t>нирования. Под данным сочетанием</w:t>
      </w:r>
      <w:r w:rsidRPr="007E2A8B">
        <w:rPr>
          <w:rFonts w:ascii="Times New Roman" w:hAnsi="Times New Roman" w:cs="Times New Roman"/>
          <w:sz w:val="28"/>
          <w:szCs w:val="28"/>
        </w:rPr>
        <w:t xml:space="preserve"> </w:t>
      </w:r>
      <w:r w:rsidR="00D30DA3" w:rsidRPr="007E2A8B">
        <w:rPr>
          <w:rFonts w:ascii="Times New Roman" w:hAnsi="Times New Roman" w:cs="Times New Roman"/>
          <w:sz w:val="28"/>
          <w:szCs w:val="28"/>
        </w:rPr>
        <w:t>подразумевается</w:t>
      </w:r>
      <w:r w:rsidRPr="007E2A8B">
        <w:rPr>
          <w:rFonts w:ascii="Times New Roman" w:hAnsi="Times New Roman" w:cs="Times New Roman"/>
          <w:sz w:val="28"/>
          <w:szCs w:val="28"/>
        </w:rPr>
        <w:t xml:space="preserve">, в том числе, </w:t>
      </w:r>
      <w:r w:rsidR="00E12139" w:rsidRPr="007E2A8B">
        <w:rPr>
          <w:rFonts w:ascii="Times New Roman" w:hAnsi="Times New Roman" w:cs="Times New Roman"/>
          <w:sz w:val="28"/>
          <w:szCs w:val="28"/>
        </w:rPr>
        <w:t>приоритетность бесплатного первого</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высшего про</w:t>
      </w:r>
      <w:r w:rsidRPr="007E2A8B">
        <w:rPr>
          <w:rFonts w:ascii="Times New Roman" w:hAnsi="Times New Roman" w:cs="Times New Roman"/>
          <w:sz w:val="28"/>
          <w:szCs w:val="28"/>
        </w:rPr>
        <w:t xml:space="preserve">фессионального и </w:t>
      </w:r>
      <w:r w:rsidR="00E12139" w:rsidRPr="007E2A8B">
        <w:rPr>
          <w:rFonts w:ascii="Times New Roman" w:hAnsi="Times New Roman" w:cs="Times New Roman"/>
          <w:sz w:val="28"/>
          <w:szCs w:val="28"/>
        </w:rPr>
        <w:t xml:space="preserve">послевузовского образования в </w:t>
      </w:r>
      <w:r w:rsidR="00E12139" w:rsidRPr="007E2A8B">
        <w:rPr>
          <w:rFonts w:ascii="Times New Roman" w:hAnsi="Times New Roman" w:cs="Times New Roman"/>
          <w:sz w:val="28"/>
          <w:szCs w:val="28"/>
        </w:rPr>
        <w:lastRenderedPageBreak/>
        <w:t>государст</w:t>
      </w:r>
      <w:r w:rsidRPr="007E2A8B">
        <w:rPr>
          <w:rFonts w:ascii="Times New Roman" w:hAnsi="Times New Roman" w:cs="Times New Roman"/>
          <w:sz w:val="28"/>
          <w:szCs w:val="28"/>
        </w:rPr>
        <w:t>венных и муниципальных образова</w:t>
      </w:r>
      <w:r w:rsidR="00E12139" w:rsidRPr="007E2A8B">
        <w:rPr>
          <w:rFonts w:ascii="Times New Roman" w:hAnsi="Times New Roman" w:cs="Times New Roman"/>
          <w:sz w:val="28"/>
          <w:szCs w:val="28"/>
        </w:rPr>
        <w:t xml:space="preserve">тельных учреждениях в пределах </w:t>
      </w:r>
      <w:r w:rsidRPr="007E2A8B">
        <w:rPr>
          <w:rFonts w:ascii="Times New Roman" w:hAnsi="Times New Roman" w:cs="Times New Roman"/>
          <w:sz w:val="28"/>
          <w:szCs w:val="28"/>
        </w:rPr>
        <w:t xml:space="preserve">государственных образовательных </w:t>
      </w:r>
      <w:r w:rsidR="00E12139" w:rsidRPr="007E2A8B">
        <w:rPr>
          <w:rFonts w:ascii="Times New Roman" w:hAnsi="Times New Roman" w:cs="Times New Roman"/>
          <w:sz w:val="28"/>
          <w:szCs w:val="28"/>
        </w:rPr>
        <w:t>стандартов; сохранение социальной</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направленности создаваемой системы управления имуществом образовательн</w:t>
      </w:r>
      <w:r w:rsidRPr="007E2A8B">
        <w:rPr>
          <w:rFonts w:ascii="Times New Roman" w:hAnsi="Times New Roman" w:cs="Times New Roman"/>
          <w:sz w:val="28"/>
          <w:szCs w:val="28"/>
        </w:rPr>
        <w:t>ого учреждения в рамках госу</w:t>
      </w:r>
      <w:r w:rsidR="00E12139" w:rsidRPr="007E2A8B">
        <w:rPr>
          <w:rFonts w:ascii="Times New Roman" w:hAnsi="Times New Roman" w:cs="Times New Roman"/>
          <w:sz w:val="28"/>
          <w:szCs w:val="28"/>
        </w:rPr>
        <w:t>дарственно-частного партнерства;</w:t>
      </w:r>
    </w:p>
    <w:p w:rsidR="00E12139" w:rsidRPr="007E2A8B" w:rsidRDefault="00A4569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сохранение фундаментальности и системности российского высшего образования на прежнем</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уровне, в том числе, поддержание системы демократического государственн</w:t>
      </w:r>
      <w:r w:rsidRPr="007E2A8B">
        <w:rPr>
          <w:rFonts w:ascii="Times New Roman" w:hAnsi="Times New Roman" w:cs="Times New Roman"/>
          <w:sz w:val="28"/>
          <w:szCs w:val="28"/>
        </w:rPr>
        <w:t>о-общественного управления обра</w:t>
      </w:r>
      <w:r w:rsidR="00E12139" w:rsidRPr="007E2A8B">
        <w:rPr>
          <w:rFonts w:ascii="Times New Roman" w:hAnsi="Times New Roman" w:cs="Times New Roman"/>
          <w:sz w:val="28"/>
          <w:szCs w:val="28"/>
        </w:rPr>
        <w:t>зованием;</w:t>
      </w:r>
    </w:p>
    <w:p w:rsidR="00E12139" w:rsidRPr="007E2A8B" w:rsidRDefault="00A4569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установление ограниченного круга вопросов и строго определенн</w:t>
      </w:r>
      <w:r w:rsidRPr="007E2A8B">
        <w:rPr>
          <w:rFonts w:ascii="Times New Roman" w:hAnsi="Times New Roman" w:cs="Times New Roman"/>
          <w:sz w:val="28"/>
          <w:szCs w:val="28"/>
        </w:rPr>
        <w:t>ого перечня прав, в пределах ко</w:t>
      </w:r>
      <w:r w:rsidR="00E12139" w:rsidRPr="007E2A8B">
        <w:rPr>
          <w:rFonts w:ascii="Times New Roman" w:hAnsi="Times New Roman" w:cs="Times New Roman"/>
          <w:sz w:val="28"/>
          <w:szCs w:val="28"/>
        </w:rPr>
        <w:t>торых ком</w:t>
      </w:r>
      <w:r w:rsidR="00E12139" w:rsidRPr="007E2A8B">
        <w:rPr>
          <w:rFonts w:ascii="Times New Roman" w:hAnsi="Times New Roman" w:cs="Times New Roman"/>
          <w:sz w:val="28"/>
          <w:szCs w:val="28"/>
        </w:rPr>
        <w:lastRenderedPageBreak/>
        <w:t>мерческим организациям предоставляется возможность участвоват</w:t>
      </w:r>
      <w:r w:rsidRPr="007E2A8B">
        <w:rPr>
          <w:rFonts w:ascii="Times New Roman" w:hAnsi="Times New Roman" w:cs="Times New Roman"/>
          <w:sz w:val="28"/>
          <w:szCs w:val="28"/>
        </w:rPr>
        <w:t>ь в составлении и пересмотре об</w:t>
      </w:r>
      <w:r w:rsidR="00E12139" w:rsidRPr="007E2A8B">
        <w:rPr>
          <w:rFonts w:ascii="Times New Roman" w:hAnsi="Times New Roman" w:cs="Times New Roman"/>
          <w:sz w:val="28"/>
          <w:szCs w:val="28"/>
        </w:rPr>
        <w:t>разовательных программ высших учебных заведений;</w:t>
      </w:r>
    </w:p>
    <w:p w:rsidR="00E12139" w:rsidRPr="007E2A8B" w:rsidRDefault="00A4569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формирование и повышение инвестиционной привлекательности </w:t>
      </w:r>
      <w:r w:rsidRPr="007E2A8B">
        <w:rPr>
          <w:rFonts w:ascii="Times New Roman" w:hAnsi="Times New Roman" w:cs="Times New Roman"/>
          <w:sz w:val="28"/>
          <w:szCs w:val="28"/>
        </w:rPr>
        <w:t>вузов за счет достижения высоко</w:t>
      </w:r>
      <w:r w:rsidR="00E12139" w:rsidRPr="007E2A8B">
        <w:rPr>
          <w:rFonts w:ascii="Times New Roman" w:hAnsi="Times New Roman" w:cs="Times New Roman"/>
          <w:sz w:val="28"/>
          <w:szCs w:val="28"/>
        </w:rPr>
        <w:t>го качества и эффективности образования, научной и научно-технической д</w:t>
      </w:r>
      <w:r w:rsidRPr="007E2A8B">
        <w:rPr>
          <w:rFonts w:ascii="Times New Roman" w:hAnsi="Times New Roman" w:cs="Times New Roman"/>
          <w:sz w:val="28"/>
          <w:szCs w:val="28"/>
        </w:rPr>
        <w:t>еятельности; использования парт</w:t>
      </w:r>
      <w:r w:rsidR="00E12139" w:rsidRPr="007E2A8B">
        <w:rPr>
          <w:rFonts w:ascii="Times New Roman" w:hAnsi="Times New Roman" w:cs="Times New Roman"/>
          <w:sz w:val="28"/>
          <w:szCs w:val="28"/>
        </w:rPr>
        <w:t>нерских инвестиционных проектов, ориентированных на коммерческие цели, и направление их на расширение</w:t>
      </w:r>
      <w:r w:rsidRPr="007E2A8B">
        <w:rPr>
          <w:rFonts w:ascii="Times New Roman" w:hAnsi="Times New Roman" w:cs="Times New Roman"/>
          <w:sz w:val="28"/>
          <w:szCs w:val="28"/>
        </w:rPr>
        <w:t xml:space="preserve"> </w:t>
      </w:r>
      <w:r w:rsidR="00D30DA3" w:rsidRPr="007E2A8B">
        <w:rPr>
          <w:rFonts w:ascii="Times New Roman" w:hAnsi="Times New Roman" w:cs="Times New Roman"/>
          <w:sz w:val="28"/>
          <w:szCs w:val="28"/>
        </w:rPr>
        <w:t>образовательной деятельности.</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Таким образом, роль государства в формировании национальной модели государственно-частного</w:t>
      </w:r>
      <w:r w:rsidR="00A4569B"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партнерства в сфере высшего образования и обеспечении </w:t>
      </w:r>
      <w:r w:rsidRPr="007E2A8B">
        <w:rPr>
          <w:rFonts w:ascii="Times New Roman" w:hAnsi="Times New Roman" w:cs="Times New Roman"/>
          <w:sz w:val="28"/>
          <w:szCs w:val="28"/>
        </w:rPr>
        <w:lastRenderedPageBreak/>
        <w:t>ее функционирова</w:t>
      </w:r>
      <w:r w:rsidR="00A4569B" w:rsidRPr="007E2A8B">
        <w:rPr>
          <w:rFonts w:ascii="Times New Roman" w:hAnsi="Times New Roman" w:cs="Times New Roman"/>
          <w:sz w:val="28"/>
          <w:szCs w:val="28"/>
        </w:rPr>
        <w:t>ния высока и определяется следу</w:t>
      </w:r>
      <w:r w:rsidRPr="007E2A8B">
        <w:rPr>
          <w:rFonts w:ascii="Times New Roman" w:hAnsi="Times New Roman" w:cs="Times New Roman"/>
          <w:sz w:val="28"/>
          <w:szCs w:val="28"/>
        </w:rPr>
        <w:t>ющими факторами:</w:t>
      </w:r>
    </w:p>
    <w:p w:rsidR="00A4569B" w:rsidRPr="007E2A8B" w:rsidRDefault="00A4569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разработка идеологии и политики создания и функционирования </w:t>
      </w:r>
      <w:r w:rsidRPr="007E2A8B">
        <w:rPr>
          <w:rFonts w:ascii="Times New Roman" w:hAnsi="Times New Roman" w:cs="Times New Roman"/>
          <w:sz w:val="28"/>
          <w:szCs w:val="28"/>
        </w:rPr>
        <w:t>государственно-частного партнер</w:t>
      </w:r>
      <w:r w:rsidR="00E12139" w:rsidRPr="007E2A8B">
        <w:rPr>
          <w:rFonts w:ascii="Times New Roman" w:hAnsi="Times New Roman" w:cs="Times New Roman"/>
          <w:sz w:val="28"/>
          <w:szCs w:val="28"/>
        </w:rPr>
        <w:t>ства в сфере образования с учетом интересов как коммерческих организаций, так</w:t>
      </w:r>
      <w:r w:rsidRPr="007E2A8B">
        <w:rPr>
          <w:rFonts w:ascii="Times New Roman" w:hAnsi="Times New Roman" w:cs="Times New Roman"/>
          <w:sz w:val="28"/>
          <w:szCs w:val="28"/>
        </w:rPr>
        <w:t xml:space="preserve"> и образовательных учрежде</w:t>
      </w:r>
      <w:r w:rsidR="00E12139" w:rsidRPr="007E2A8B">
        <w:rPr>
          <w:rFonts w:ascii="Times New Roman" w:hAnsi="Times New Roman" w:cs="Times New Roman"/>
          <w:sz w:val="28"/>
          <w:szCs w:val="28"/>
        </w:rPr>
        <w:t xml:space="preserve">ний; </w:t>
      </w:r>
    </w:p>
    <w:p w:rsidR="00E12139" w:rsidRPr="007E2A8B" w:rsidRDefault="00A4569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координация деятельности органов государственной и муниципальной</w:t>
      </w:r>
      <w:r w:rsidRPr="007E2A8B">
        <w:rPr>
          <w:rFonts w:ascii="Times New Roman" w:hAnsi="Times New Roman" w:cs="Times New Roman"/>
          <w:sz w:val="28"/>
          <w:szCs w:val="28"/>
        </w:rPr>
        <w:t xml:space="preserve"> власти, уполномоченных на реше</w:t>
      </w:r>
      <w:r w:rsidR="00E12139" w:rsidRPr="007E2A8B">
        <w:rPr>
          <w:rFonts w:ascii="Times New Roman" w:hAnsi="Times New Roman" w:cs="Times New Roman"/>
          <w:sz w:val="28"/>
          <w:szCs w:val="28"/>
        </w:rPr>
        <w:t>ние вопросов функционирования государственно-частного партнерства;</w:t>
      </w:r>
    </w:p>
    <w:p w:rsidR="00E12139" w:rsidRPr="007E2A8B" w:rsidRDefault="00A4569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формирование завершенной и полноценной законодательной ба</w:t>
      </w:r>
      <w:r w:rsidRPr="007E2A8B">
        <w:rPr>
          <w:rFonts w:ascii="Times New Roman" w:hAnsi="Times New Roman" w:cs="Times New Roman"/>
          <w:sz w:val="28"/>
          <w:szCs w:val="28"/>
        </w:rPr>
        <w:t>зы, регламентирующей вопросы со</w:t>
      </w:r>
      <w:r w:rsidR="00E12139" w:rsidRPr="007E2A8B">
        <w:rPr>
          <w:rFonts w:ascii="Times New Roman" w:hAnsi="Times New Roman" w:cs="Times New Roman"/>
          <w:sz w:val="28"/>
          <w:szCs w:val="28"/>
        </w:rPr>
        <w:t>здания и функционирования государственно-частного парт</w:t>
      </w:r>
      <w:r w:rsidR="00E12139" w:rsidRPr="007E2A8B">
        <w:rPr>
          <w:rFonts w:ascii="Times New Roman" w:hAnsi="Times New Roman" w:cs="Times New Roman"/>
          <w:sz w:val="28"/>
          <w:szCs w:val="28"/>
        </w:rPr>
        <w:lastRenderedPageBreak/>
        <w:t>нерства и содержа</w:t>
      </w:r>
      <w:r w:rsidRPr="007E2A8B">
        <w:rPr>
          <w:rFonts w:ascii="Times New Roman" w:hAnsi="Times New Roman" w:cs="Times New Roman"/>
          <w:sz w:val="28"/>
          <w:szCs w:val="28"/>
        </w:rPr>
        <w:t>щей требования к составу и коли</w:t>
      </w:r>
      <w:r w:rsidR="00E12139" w:rsidRPr="007E2A8B">
        <w:rPr>
          <w:rFonts w:ascii="Times New Roman" w:hAnsi="Times New Roman" w:cs="Times New Roman"/>
          <w:sz w:val="28"/>
          <w:szCs w:val="28"/>
        </w:rPr>
        <w:t>честву участников, правила их взаимодействия, формы государственно-част</w:t>
      </w:r>
      <w:r w:rsidRPr="007E2A8B">
        <w:rPr>
          <w:rFonts w:ascii="Times New Roman" w:hAnsi="Times New Roman" w:cs="Times New Roman"/>
          <w:sz w:val="28"/>
          <w:szCs w:val="28"/>
        </w:rPr>
        <w:t>ного партнерства, порядок их со</w:t>
      </w:r>
      <w:r w:rsidR="00E12139" w:rsidRPr="007E2A8B">
        <w:rPr>
          <w:rFonts w:ascii="Times New Roman" w:hAnsi="Times New Roman" w:cs="Times New Roman"/>
          <w:sz w:val="28"/>
          <w:szCs w:val="28"/>
        </w:rPr>
        <w:t>здания и прекращения деятельности; оказание содействия со стороны госуда</w:t>
      </w:r>
      <w:r w:rsidRPr="007E2A8B">
        <w:rPr>
          <w:rFonts w:ascii="Times New Roman" w:hAnsi="Times New Roman" w:cs="Times New Roman"/>
          <w:sz w:val="28"/>
          <w:szCs w:val="28"/>
        </w:rPr>
        <w:t>рства процессу создания государственно-</w:t>
      </w:r>
      <w:r w:rsidR="00E12139" w:rsidRPr="007E2A8B">
        <w:rPr>
          <w:rFonts w:ascii="Times New Roman" w:hAnsi="Times New Roman" w:cs="Times New Roman"/>
          <w:sz w:val="28"/>
          <w:szCs w:val="28"/>
        </w:rPr>
        <w:t>частного партнерства в сфере образования;</w:t>
      </w:r>
    </w:p>
    <w:p w:rsidR="00E12139" w:rsidRPr="007E2A8B" w:rsidRDefault="00A4569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создание нормативно-методической базы, включающей разработку</w:t>
      </w:r>
      <w:r w:rsidRPr="007E2A8B">
        <w:rPr>
          <w:rFonts w:ascii="Times New Roman" w:hAnsi="Times New Roman" w:cs="Times New Roman"/>
          <w:sz w:val="28"/>
          <w:szCs w:val="28"/>
        </w:rPr>
        <w:t xml:space="preserve"> правил допуска к участию в гос</w:t>
      </w:r>
      <w:r w:rsidR="00E12139" w:rsidRPr="007E2A8B">
        <w:rPr>
          <w:rFonts w:ascii="Times New Roman" w:hAnsi="Times New Roman" w:cs="Times New Roman"/>
          <w:sz w:val="28"/>
          <w:szCs w:val="28"/>
        </w:rPr>
        <w:t>ударственно-частном партнерстве коммерческих и некоммерческих организаций различных организационно-правовых форм, разработку механизмов, защищающих участников государственно-частного партнерства от</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нарушения их прав, а также контроля целевого исполь</w:t>
      </w:r>
      <w:r w:rsidR="00E12139" w:rsidRPr="007E2A8B">
        <w:rPr>
          <w:rFonts w:ascii="Times New Roman" w:hAnsi="Times New Roman" w:cs="Times New Roman"/>
          <w:sz w:val="28"/>
          <w:szCs w:val="28"/>
        </w:rPr>
        <w:lastRenderedPageBreak/>
        <w:t>зования механизмов государс</w:t>
      </w:r>
      <w:r w:rsidRPr="007E2A8B">
        <w:rPr>
          <w:rFonts w:ascii="Times New Roman" w:hAnsi="Times New Roman" w:cs="Times New Roman"/>
          <w:sz w:val="28"/>
          <w:szCs w:val="28"/>
        </w:rPr>
        <w:t>твенно-частного партнер</w:t>
      </w:r>
      <w:r w:rsidR="00E12139" w:rsidRPr="007E2A8B">
        <w:rPr>
          <w:rFonts w:ascii="Times New Roman" w:hAnsi="Times New Roman" w:cs="Times New Roman"/>
          <w:sz w:val="28"/>
          <w:szCs w:val="28"/>
        </w:rPr>
        <w:t>ства, введение санкций за нарушение правил деятельности;</w:t>
      </w:r>
    </w:p>
    <w:p w:rsidR="00E12139" w:rsidRPr="007E2A8B" w:rsidRDefault="00A4569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формирование системы открытости информации о деятельности </w:t>
      </w:r>
      <w:r w:rsidRPr="007E2A8B">
        <w:rPr>
          <w:rFonts w:ascii="Times New Roman" w:hAnsi="Times New Roman" w:cs="Times New Roman"/>
          <w:sz w:val="28"/>
          <w:szCs w:val="28"/>
        </w:rPr>
        <w:t>государственно-частного партнер</w:t>
      </w:r>
      <w:r w:rsidR="00E12139" w:rsidRPr="007E2A8B">
        <w:rPr>
          <w:rFonts w:ascii="Times New Roman" w:hAnsi="Times New Roman" w:cs="Times New Roman"/>
          <w:sz w:val="28"/>
          <w:szCs w:val="28"/>
        </w:rPr>
        <w:t xml:space="preserve">ства, включая состав, сроки и формы предоставления отчетности, создание публично </w:t>
      </w:r>
      <w:r w:rsidRPr="007E2A8B">
        <w:rPr>
          <w:rFonts w:ascii="Times New Roman" w:hAnsi="Times New Roman" w:cs="Times New Roman"/>
          <w:sz w:val="28"/>
          <w:szCs w:val="28"/>
        </w:rPr>
        <w:t>доступных информацион</w:t>
      </w:r>
      <w:r w:rsidR="00E12139" w:rsidRPr="007E2A8B">
        <w:rPr>
          <w:rFonts w:ascii="Times New Roman" w:hAnsi="Times New Roman" w:cs="Times New Roman"/>
          <w:sz w:val="28"/>
          <w:szCs w:val="28"/>
        </w:rPr>
        <w:t>ных баз;</w:t>
      </w:r>
    </w:p>
    <w:p w:rsidR="00E12139" w:rsidRPr="007E2A8B" w:rsidRDefault="00A4569B"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создание и поддержание системы управления, мониторинга и н</w:t>
      </w:r>
      <w:r w:rsidRPr="007E2A8B">
        <w:rPr>
          <w:rFonts w:ascii="Times New Roman" w:hAnsi="Times New Roman" w:cs="Times New Roman"/>
          <w:sz w:val="28"/>
          <w:szCs w:val="28"/>
        </w:rPr>
        <w:t>адзора за деятельностью государ</w:t>
      </w:r>
      <w:r w:rsidR="00E12139" w:rsidRPr="007E2A8B">
        <w:rPr>
          <w:rFonts w:ascii="Times New Roman" w:hAnsi="Times New Roman" w:cs="Times New Roman"/>
          <w:sz w:val="28"/>
          <w:szCs w:val="28"/>
        </w:rPr>
        <w:t>ственно-частного партнерства в сфере образования, включая действенный механизм санкций и возмещения</w:t>
      </w:r>
      <w:r w:rsidR="00163A77"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ущерба, нанесенного противоправными действиями в области государственно-частного партнерства;</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w:t>
      </w:r>
      <w:r w:rsidR="00E12139" w:rsidRPr="007E2A8B">
        <w:rPr>
          <w:rFonts w:ascii="Times New Roman" w:hAnsi="Times New Roman" w:cs="Times New Roman"/>
          <w:sz w:val="28"/>
          <w:szCs w:val="28"/>
        </w:rPr>
        <w:t xml:space="preserve"> усиление значимости социальных выгод и преимуществ, которые</w:t>
      </w:r>
      <w:r w:rsidRPr="007E2A8B">
        <w:rPr>
          <w:rFonts w:ascii="Times New Roman" w:hAnsi="Times New Roman" w:cs="Times New Roman"/>
          <w:sz w:val="28"/>
          <w:szCs w:val="28"/>
        </w:rPr>
        <w:t xml:space="preserve"> получает участник государствен</w:t>
      </w:r>
      <w:r w:rsidR="00E12139" w:rsidRPr="007E2A8B">
        <w:rPr>
          <w:rFonts w:ascii="Times New Roman" w:hAnsi="Times New Roman" w:cs="Times New Roman"/>
          <w:sz w:val="28"/>
          <w:szCs w:val="28"/>
        </w:rPr>
        <w:t>но-частного партнерства, в виде повышения статуса социально-ориентированного инвестора, превращение</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данного статуса в фактор, влияющий на стоимость бизнеса компании-инвестора; оптимизация законодательной</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и нормативной базы, облегчающей создание государственно-частного партнерства;</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стимулирование и инициирование создания государственно-част</w:t>
      </w:r>
      <w:r w:rsidRPr="007E2A8B">
        <w:rPr>
          <w:rFonts w:ascii="Times New Roman" w:hAnsi="Times New Roman" w:cs="Times New Roman"/>
          <w:sz w:val="28"/>
          <w:szCs w:val="28"/>
        </w:rPr>
        <w:t>ного партнерства в сфере образо</w:t>
      </w:r>
      <w:r w:rsidR="00E12139" w:rsidRPr="007E2A8B">
        <w:rPr>
          <w:rFonts w:ascii="Times New Roman" w:hAnsi="Times New Roman" w:cs="Times New Roman"/>
          <w:sz w:val="28"/>
          <w:szCs w:val="28"/>
        </w:rPr>
        <w:t>вания в рамках крупных проектов национального масштаба (создание техн</w:t>
      </w:r>
      <w:r w:rsidRPr="007E2A8B">
        <w:rPr>
          <w:rFonts w:ascii="Times New Roman" w:hAnsi="Times New Roman" w:cs="Times New Roman"/>
          <w:sz w:val="28"/>
          <w:szCs w:val="28"/>
        </w:rPr>
        <w:t xml:space="preserve">ополисов, технопарков, </w:t>
      </w:r>
      <w:proofErr w:type="spellStart"/>
      <w:r w:rsidRPr="007E2A8B">
        <w:rPr>
          <w:rFonts w:ascii="Times New Roman" w:hAnsi="Times New Roman" w:cs="Times New Roman"/>
          <w:sz w:val="28"/>
          <w:szCs w:val="28"/>
        </w:rPr>
        <w:t>академго</w:t>
      </w:r>
      <w:r w:rsidR="00E12139" w:rsidRPr="007E2A8B">
        <w:rPr>
          <w:rFonts w:ascii="Times New Roman" w:hAnsi="Times New Roman" w:cs="Times New Roman"/>
          <w:sz w:val="28"/>
          <w:szCs w:val="28"/>
        </w:rPr>
        <w:t>родков</w:t>
      </w:r>
      <w:proofErr w:type="spellEnd"/>
      <w:r w:rsidR="00E12139" w:rsidRPr="007E2A8B">
        <w:rPr>
          <w:rFonts w:ascii="Times New Roman" w:hAnsi="Times New Roman" w:cs="Times New Roman"/>
          <w:sz w:val="28"/>
          <w:szCs w:val="28"/>
        </w:rPr>
        <w:t>);</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w:t>
      </w:r>
      <w:r w:rsidR="00E12139" w:rsidRPr="007E2A8B">
        <w:rPr>
          <w:rFonts w:ascii="Times New Roman" w:hAnsi="Times New Roman" w:cs="Times New Roman"/>
          <w:sz w:val="28"/>
          <w:szCs w:val="28"/>
        </w:rPr>
        <w:t xml:space="preserve"> предотвращение негативного воз</w:t>
      </w:r>
      <w:r w:rsidR="00ED415F" w:rsidRPr="007E2A8B">
        <w:rPr>
          <w:rFonts w:ascii="Times New Roman" w:hAnsi="Times New Roman" w:cs="Times New Roman"/>
          <w:sz w:val="28"/>
          <w:szCs w:val="28"/>
        </w:rPr>
        <w:t xml:space="preserve">действия на систему образования </w:t>
      </w:r>
      <w:r w:rsidR="00E12139" w:rsidRPr="007E2A8B">
        <w:rPr>
          <w:rFonts w:ascii="Times New Roman" w:hAnsi="Times New Roman" w:cs="Times New Roman"/>
          <w:sz w:val="28"/>
          <w:szCs w:val="28"/>
        </w:rPr>
        <w:t>нарушения законодательства в</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области государственно-частного партнерства.</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Приоритетными для государства формами государственно-частного партнерства являются партнерские</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инвестиционные проекты, совместная научно-исследовательская и научно-п</w:t>
      </w:r>
      <w:r w:rsidR="00163A77" w:rsidRPr="007E2A8B">
        <w:rPr>
          <w:rFonts w:ascii="Times New Roman" w:hAnsi="Times New Roman" w:cs="Times New Roman"/>
          <w:sz w:val="28"/>
          <w:szCs w:val="28"/>
        </w:rPr>
        <w:t>рактическая деятельность, управ</w:t>
      </w:r>
      <w:r w:rsidRPr="007E2A8B">
        <w:rPr>
          <w:rFonts w:ascii="Times New Roman" w:hAnsi="Times New Roman" w:cs="Times New Roman"/>
          <w:sz w:val="28"/>
          <w:szCs w:val="28"/>
        </w:rPr>
        <w:t>ление имуществом образовательно</w:t>
      </w:r>
      <w:r w:rsidR="00163A77" w:rsidRPr="007E2A8B">
        <w:rPr>
          <w:rFonts w:ascii="Times New Roman" w:hAnsi="Times New Roman" w:cs="Times New Roman"/>
          <w:sz w:val="28"/>
          <w:szCs w:val="28"/>
        </w:rPr>
        <w:t xml:space="preserve">го учреждения, образовательная, </w:t>
      </w:r>
      <w:r w:rsidRPr="007E2A8B">
        <w:rPr>
          <w:rFonts w:ascii="Times New Roman" w:hAnsi="Times New Roman" w:cs="Times New Roman"/>
          <w:sz w:val="28"/>
          <w:szCs w:val="28"/>
        </w:rPr>
        <w:t>конферен</w:t>
      </w:r>
      <w:r w:rsidR="00163A77" w:rsidRPr="007E2A8B">
        <w:rPr>
          <w:rFonts w:ascii="Times New Roman" w:hAnsi="Times New Roman" w:cs="Times New Roman"/>
          <w:sz w:val="28"/>
          <w:szCs w:val="28"/>
        </w:rPr>
        <w:t>циальная и издательская деятель</w:t>
      </w:r>
      <w:r w:rsidRPr="007E2A8B">
        <w:rPr>
          <w:rFonts w:ascii="Times New Roman" w:hAnsi="Times New Roman" w:cs="Times New Roman"/>
          <w:sz w:val="28"/>
          <w:szCs w:val="28"/>
        </w:rPr>
        <w:t>ность, экономическая и финансовая поддержка образовательного учреждения; развитие форм общественного</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взаимодействия в сфере образования; </w:t>
      </w:r>
      <w:r w:rsidRPr="007E2A8B">
        <w:rPr>
          <w:rFonts w:ascii="Times New Roman" w:hAnsi="Times New Roman" w:cs="Times New Roman"/>
          <w:sz w:val="28"/>
          <w:szCs w:val="28"/>
        </w:rPr>
        <w:lastRenderedPageBreak/>
        <w:t>развитие государственно-частного партнерства на основе соглашений, не</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налагающих г</w:t>
      </w:r>
      <w:r w:rsidR="00ED415F" w:rsidRPr="007E2A8B">
        <w:rPr>
          <w:rFonts w:ascii="Times New Roman" w:hAnsi="Times New Roman" w:cs="Times New Roman"/>
          <w:sz w:val="28"/>
          <w:szCs w:val="28"/>
        </w:rPr>
        <w:t>ражданско-правовых обязательств.</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Механизмы, обеспечивающие стимулирование участия коммерческих организаций в государственно</w:t>
      </w:r>
      <w:r w:rsidR="00ED415F" w:rsidRPr="007E2A8B">
        <w:rPr>
          <w:rFonts w:ascii="Times New Roman" w:hAnsi="Times New Roman" w:cs="Times New Roman"/>
          <w:sz w:val="28"/>
          <w:szCs w:val="28"/>
        </w:rPr>
        <w:t xml:space="preserve">-частном партнерстве могут быть </w:t>
      </w:r>
      <w:r w:rsidRPr="007E2A8B">
        <w:rPr>
          <w:rFonts w:ascii="Times New Roman" w:hAnsi="Times New Roman" w:cs="Times New Roman"/>
          <w:sz w:val="28"/>
          <w:szCs w:val="28"/>
        </w:rPr>
        <w:t>представлены в следующем виде:</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подготовка специалистов высокого профессионального квалификационного уровня;</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применение налоговых льгот, снижение ставок по региональным и местным налогам, отсрочка или</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рассрочка в уплате налогов, предоставление инвестиционного налогового кредита бизнесу, принимающему</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 xml:space="preserve">участие в государственно-частном партнерстве, а также </w:t>
      </w:r>
      <w:r w:rsidR="00E12139" w:rsidRPr="007E2A8B">
        <w:rPr>
          <w:rFonts w:ascii="Times New Roman" w:hAnsi="Times New Roman" w:cs="Times New Roman"/>
          <w:sz w:val="28"/>
          <w:szCs w:val="28"/>
        </w:rPr>
        <w:lastRenderedPageBreak/>
        <w:t>представление суб</w:t>
      </w:r>
      <w:r w:rsidRPr="007E2A8B">
        <w:rPr>
          <w:rFonts w:ascii="Times New Roman" w:hAnsi="Times New Roman" w:cs="Times New Roman"/>
          <w:sz w:val="28"/>
          <w:szCs w:val="28"/>
        </w:rPr>
        <w:t>сидий, бюджетных кредитов и бюд</w:t>
      </w:r>
      <w:r w:rsidR="00E12139" w:rsidRPr="007E2A8B">
        <w:rPr>
          <w:rFonts w:ascii="Times New Roman" w:hAnsi="Times New Roman" w:cs="Times New Roman"/>
          <w:sz w:val="28"/>
          <w:szCs w:val="28"/>
        </w:rPr>
        <w:t>жетных ассигнований, государственных и муниципальных гарантий, компенсаций снижения процентной ставки</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по кредитам, предоставление обеспечения и снижения ставок арендной платы;</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повышение общественного статуса партнера-благотворителя;</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устранение недоработок в законодательстве, детальная проработка в</w:t>
      </w:r>
      <w:r w:rsidRPr="007E2A8B">
        <w:rPr>
          <w:rFonts w:ascii="Times New Roman" w:hAnsi="Times New Roman" w:cs="Times New Roman"/>
          <w:sz w:val="28"/>
          <w:szCs w:val="28"/>
        </w:rPr>
        <w:t>опросов юридического характе</w:t>
      </w:r>
      <w:r w:rsidR="00E12139" w:rsidRPr="007E2A8B">
        <w:rPr>
          <w:rFonts w:ascii="Times New Roman" w:hAnsi="Times New Roman" w:cs="Times New Roman"/>
          <w:sz w:val="28"/>
          <w:szCs w:val="28"/>
        </w:rPr>
        <w:t>ра, связанных с имуществом, находящимся в оперативном управлении, заключения долгосрочных договоров на</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поставку товаров (оказание услуг) для государственных и муниципальных нужд.</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Перспективной для применения государственно-частного партнерс</w:t>
      </w:r>
      <w:r w:rsidR="00163A77" w:rsidRPr="007E2A8B">
        <w:rPr>
          <w:rFonts w:ascii="Times New Roman" w:hAnsi="Times New Roman" w:cs="Times New Roman"/>
          <w:sz w:val="28"/>
          <w:szCs w:val="28"/>
        </w:rPr>
        <w:t>тва организационно-правовой фор</w:t>
      </w:r>
      <w:r w:rsidRPr="007E2A8B">
        <w:rPr>
          <w:rFonts w:ascii="Times New Roman" w:hAnsi="Times New Roman" w:cs="Times New Roman"/>
          <w:sz w:val="28"/>
          <w:szCs w:val="28"/>
        </w:rPr>
        <w:t>мой вуза выступает форма автономного учреждения, которая является более открытой для всех субъектов</w:t>
      </w:r>
      <w:r w:rsidR="00163A77" w:rsidRPr="007E2A8B">
        <w:rPr>
          <w:rFonts w:ascii="Times New Roman" w:hAnsi="Times New Roman" w:cs="Times New Roman"/>
          <w:sz w:val="28"/>
          <w:szCs w:val="28"/>
        </w:rPr>
        <w:t xml:space="preserve"> </w:t>
      </w:r>
      <w:r w:rsidR="005B5BAE" w:rsidRPr="007E2A8B">
        <w:rPr>
          <w:rFonts w:ascii="Times New Roman" w:hAnsi="Times New Roman" w:cs="Times New Roman"/>
          <w:sz w:val="28"/>
          <w:szCs w:val="28"/>
        </w:rPr>
        <w:t>предпринимательского сектора.</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Стимулирование таких вузов, обладающих формой автономного учреждения, к применению в своей</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деятельности одной из форм государственно-частного партнерства возможно, в том числе, через рассмотрение</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государственно-частного партнерства как элеме</w:t>
      </w:r>
      <w:r w:rsidR="00163A77" w:rsidRPr="007E2A8B">
        <w:rPr>
          <w:rFonts w:ascii="Times New Roman" w:hAnsi="Times New Roman" w:cs="Times New Roman"/>
          <w:sz w:val="28"/>
          <w:szCs w:val="28"/>
        </w:rPr>
        <w:t>нта инноваций в образовательной деятельности, которая обес</w:t>
      </w:r>
      <w:r w:rsidRPr="007E2A8B">
        <w:rPr>
          <w:rFonts w:ascii="Times New Roman" w:hAnsi="Times New Roman" w:cs="Times New Roman"/>
          <w:sz w:val="28"/>
          <w:szCs w:val="28"/>
        </w:rPr>
        <w:t>печивается финансовой поддержкой со стороны государства.</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Конечно, государство должно обеспечивать благоприятные внешние</w:t>
      </w:r>
      <w:r w:rsidR="00163A77" w:rsidRPr="007E2A8B">
        <w:rPr>
          <w:rFonts w:ascii="Times New Roman" w:hAnsi="Times New Roman" w:cs="Times New Roman"/>
          <w:sz w:val="28"/>
          <w:szCs w:val="28"/>
        </w:rPr>
        <w:t xml:space="preserve"> условия для осуществления инве</w:t>
      </w:r>
      <w:r w:rsidRPr="007E2A8B">
        <w:rPr>
          <w:rFonts w:ascii="Times New Roman" w:hAnsi="Times New Roman" w:cs="Times New Roman"/>
          <w:sz w:val="28"/>
          <w:szCs w:val="28"/>
        </w:rPr>
        <w:t xml:space="preserve">стиций в сферу образования, к числу которых относится придание высокого </w:t>
      </w:r>
      <w:r w:rsidR="00163A77" w:rsidRPr="007E2A8B">
        <w:rPr>
          <w:rFonts w:ascii="Times New Roman" w:hAnsi="Times New Roman" w:cs="Times New Roman"/>
          <w:sz w:val="28"/>
          <w:szCs w:val="28"/>
        </w:rPr>
        <w:t xml:space="preserve">общественного и социального статуса </w:t>
      </w:r>
      <w:r w:rsidRPr="007E2A8B">
        <w:rPr>
          <w:rFonts w:ascii="Times New Roman" w:hAnsi="Times New Roman" w:cs="Times New Roman"/>
          <w:sz w:val="28"/>
          <w:szCs w:val="28"/>
        </w:rPr>
        <w:t>коммерческой организации, осуществляющей социально-ориентированные инвестиции.</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Суть концепции социально-ориентированных инвестиций проявляет</w:t>
      </w:r>
      <w:r w:rsidR="00163A77" w:rsidRPr="007E2A8B">
        <w:rPr>
          <w:rFonts w:ascii="Times New Roman" w:hAnsi="Times New Roman" w:cs="Times New Roman"/>
          <w:sz w:val="28"/>
          <w:szCs w:val="28"/>
        </w:rPr>
        <w:t>ся в целенаправленном выборе ин</w:t>
      </w:r>
      <w:r w:rsidRPr="007E2A8B">
        <w:rPr>
          <w:rFonts w:ascii="Times New Roman" w:hAnsi="Times New Roman" w:cs="Times New Roman"/>
          <w:sz w:val="28"/>
          <w:szCs w:val="28"/>
        </w:rPr>
        <w:t>вестором конкретных объектов и методов инвестирования для выражения собственных моральных принципов и</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убеждений и в целях содействия решению общественно-значимых проблем и задач.</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Как правило, комплекс общественно-значимых проблем можно классифицировать в рамках следующих</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направлений социально-ответственного инвестирования:</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социальное инвестирование – соблюдение прав человека, своб</w:t>
      </w:r>
      <w:r w:rsidRPr="007E2A8B">
        <w:rPr>
          <w:rFonts w:ascii="Times New Roman" w:hAnsi="Times New Roman" w:cs="Times New Roman"/>
          <w:sz w:val="28"/>
          <w:szCs w:val="28"/>
        </w:rPr>
        <w:t>одный доступ к медицинской помо</w:t>
      </w:r>
      <w:r w:rsidR="00E12139" w:rsidRPr="007E2A8B">
        <w:rPr>
          <w:rFonts w:ascii="Times New Roman" w:hAnsi="Times New Roman" w:cs="Times New Roman"/>
          <w:sz w:val="28"/>
          <w:szCs w:val="28"/>
        </w:rPr>
        <w:t>щи, образованию, благотворительность и др.;</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этическое инвестирование – отказ от инвестиций в производств</w:t>
      </w:r>
      <w:r w:rsidRPr="007E2A8B">
        <w:rPr>
          <w:rFonts w:ascii="Times New Roman" w:hAnsi="Times New Roman" w:cs="Times New Roman"/>
          <w:sz w:val="28"/>
          <w:szCs w:val="28"/>
        </w:rPr>
        <w:t>о и продажу оружия, военных кон</w:t>
      </w:r>
      <w:r w:rsidR="00E12139" w:rsidRPr="007E2A8B">
        <w:rPr>
          <w:rFonts w:ascii="Times New Roman" w:hAnsi="Times New Roman" w:cs="Times New Roman"/>
          <w:sz w:val="28"/>
          <w:szCs w:val="28"/>
        </w:rPr>
        <w:t>фликтов и др.;</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экологическое инвестирование.</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 xml:space="preserve">Государственно-частное партнерство представляет собой особую </w:t>
      </w:r>
      <w:r w:rsidR="00163A77" w:rsidRPr="007E2A8B">
        <w:rPr>
          <w:rFonts w:ascii="Times New Roman" w:hAnsi="Times New Roman" w:cs="Times New Roman"/>
          <w:sz w:val="28"/>
          <w:szCs w:val="28"/>
        </w:rPr>
        <w:t>форму сотрудничества между госу</w:t>
      </w:r>
      <w:r w:rsidRPr="007E2A8B">
        <w:rPr>
          <w:rFonts w:ascii="Times New Roman" w:hAnsi="Times New Roman" w:cs="Times New Roman"/>
          <w:sz w:val="28"/>
          <w:szCs w:val="28"/>
        </w:rPr>
        <w:t>дарством и бизнесом (точнее между его субъектами), построенную на при</w:t>
      </w:r>
      <w:r w:rsidR="00163A77" w:rsidRPr="007E2A8B">
        <w:rPr>
          <w:rFonts w:ascii="Times New Roman" w:hAnsi="Times New Roman" w:cs="Times New Roman"/>
          <w:sz w:val="28"/>
          <w:szCs w:val="28"/>
        </w:rPr>
        <w:t>нципах объединения имеющихся ре</w:t>
      </w:r>
      <w:r w:rsidRPr="007E2A8B">
        <w:rPr>
          <w:rFonts w:ascii="Times New Roman" w:hAnsi="Times New Roman" w:cs="Times New Roman"/>
          <w:sz w:val="28"/>
          <w:szCs w:val="28"/>
        </w:rPr>
        <w:t>сурсов и использования взаимных преимуществ его субъектами, которые преследуют главную цель – оказание</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общественно-значимых услуг при условии достижения взаимной дополнительной выгоды на основе заранее</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определенной формы распределения рисков.</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Особый статус участников государственно-частного партнерства, а также приоритет общественно-значимых целей его функционирования, включая социаль</w:t>
      </w:r>
      <w:r w:rsidRPr="007E2A8B">
        <w:rPr>
          <w:rFonts w:ascii="Times New Roman" w:hAnsi="Times New Roman" w:cs="Times New Roman"/>
          <w:sz w:val="28"/>
          <w:szCs w:val="28"/>
        </w:rPr>
        <w:lastRenderedPageBreak/>
        <w:t>ный характер получаемых выгод и преимуществ,</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определяют особую систему экономических отношений между ними.</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Готовность образовательного учреждения к участию в государственно-частно</w:t>
      </w:r>
      <w:r w:rsidR="00163A77" w:rsidRPr="007E2A8B">
        <w:rPr>
          <w:rFonts w:ascii="Times New Roman" w:hAnsi="Times New Roman" w:cs="Times New Roman"/>
          <w:sz w:val="28"/>
          <w:szCs w:val="28"/>
        </w:rPr>
        <w:t>м партнерстве определя</w:t>
      </w:r>
      <w:r w:rsidRPr="007E2A8B">
        <w:rPr>
          <w:rFonts w:ascii="Times New Roman" w:hAnsi="Times New Roman" w:cs="Times New Roman"/>
          <w:sz w:val="28"/>
          <w:szCs w:val="28"/>
        </w:rPr>
        <w:t>ется его экономическим и управленческим потенциалом (возможностями).</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xml:space="preserve">Уровень экономического потенциала образовательного учреждения </w:t>
      </w:r>
      <w:r w:rsidR="00163A77" w:rsidRPr="007E2A8B">
        <w:rPr>
          <w:rFonts w:ascii="Times New Roman" w:hAnsi="Times New Roman" w:cs="Times New Roman"/>
          <w:sz w:val="28"/>
          <w:szCs w:val="28"/>
        </w:rPr>
        <w:t>определяется качеством образова</w:t>
      </w:r>
      <w:r w:rsidR="00B87FDA" w:rsidRPr="007E2A8B">
        <w:rPr>
          <w:rFonts w:ascii="Times New Roman" w:hAnsi="Times New Roman" w:cs="Times New Roman"/>
          <w:sz w:val="28"/>
          <w:szCs w:val="28"/>
        </w:rPr>
        <w:t xml:space="preserve">тельного  процесса  и  его </w:t>
      </w:r>
      <w:proofErr w:type="spellStart"/>
      <w:r w:rsidRPr="007E2A8B">
        <w:rPr>
          <w:rFonts w:ascii="Times New Roman" w:hAnsi="Times New Roman" w:cs="Times New Roman"/>
          <w:sz w:val="28"/>
          <w:szCs w:val="28"/>
        </w:rPr>
        <w:t>инновационностью</w:t>
      </w:r>
      <w:proofErr w:type="spellEnd"/>
      <w:r w:rsidRPr="007E2A8B">
        <w:rPr>
          <w:rFonts w:ascii="Times New Roman" w:hAnsi="Times New Roman" w:cs="Times New Roman"/>
          <w:sz w:val="28"/>
          <w:szCs w:val="28"/>
        </w:rPr>
        <w:t>,  степенью  интеграции  образовательной  и  научно-</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исследовательской деятельности, наличием у образовательного учреждения </w:t>
      </w:r>
      <w:r w:rsidR="00163A77" w:rsidRPr="007E2A8B">
        <w:rPr>
          <w:rFonts w:ascii="Times New Roman" w:hAnsi="Times New Roman" w:cs="Times New Roman"/>
          <w:sz w:val="28"/>
          <w:szCs w:val="28"/>
        </w:rPr>
        <w:t>стратегии развития с учетом про</w:t>
      </w:r>
      <w:r w:rsidRPr="007E2A8B">
        <w:rPr>
          <w:rFonts w:ascii="Times New Roman" w:hAnsi="Times New Roman" w:cs="Times New Roman"/>
          <w:sz w:val="28"/>
          <w:szCs w:val="28"/>
        </w:rPr>
        <w:t xml:space="preserve">филя </w:t>
      </w:r>
      <w:r w:rsidRPr="007E2A8B">
        <w:rPr>
          <w:rFonts w:ascii="Times New Roman" w:hAnsi="Times New Roman" w:cs="Times New Roman"/>
          <w:sz w:val="28"/>
          <w:szCs w:val="28"/>
        </w:rPr>
        <w:lastRenderedPageBreak/>
        <w:t>его деятельности, степенью открытости образовательного учреждения для взаимодействия с субъектами</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предпринимательского сектора, а также скоростью расширения доли образовательного учреждения на рынке</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образовательных услуг.</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Уровень управленческого потенциала образовательного учреждени</w:t>
      </w:r>
      <w:r w:rsidR="00163A77" w:rsidRPr="007E2A8B">
        <w:rPr>
          <w:rFonts w:ascii="Times New Roman" w:hAnsi="Times New Roman" w:cs="Times New Roman"/>
          <w:sz w:val="28"/>
          <w:szCs w:val="28"/>
        </w:rPr>
        <w:t>я определяется степенью устойчи</w:t>
      </w:r>
      <w:r w:rsidR="000A758B" w:rsidRPr="007E2A8B">
        <w:rPr>
          <w:rFonts w:ascii="Times New Roman" w:hAnsi="Times New Roman" w:cs="Times New Roman"/>
          <w:sz w:val="28"/>
          <w:szCs w:val="28"/>
        </w:rPr>
        <w:t xml:space="preserve">вости организационной структуры </w:t>
      </w:r>
      <w:r w:rsidRPr="007E2A8B">
        <w:rPr>
          <w:rFonts w:ascii="Times New Roman" w:hAnsi="Times New Roman" w:cs="Times New Roman"/>
          <w:sz w:val="28"/>
          <w:szCs w:val="28"/>
        </w:rPr>
        <w:t>управления им, ее гибкостью и эффекти</w:t>
      </w:r>
      <w:r w:rsidR="00163A77" w:rsidRPr="007E2A8B">
        <w:rPr>
          <w:rFonts w:ascii="Times New Roman" w:hAnsi="Times New Roman" w:cs="Times New Roman"/>
          <w:sz w:val="28"/>
          <w:szCs w:val="28"/>
        </w:rPr>
        <w:t>вностью, профессионализмом руко</w:t>
      </w:r>
      <w:r w:rsidRPr="007E2A8B">
        <w:rPr>
          <w:rFonts w:ascii="Times New Roman" w:hAnsi="Times New Roman" w:cs="Times New Roman"/>
          <w:sz w:val="28"/>
          <w:szCs w:val="28"/>
        </w:rPr>
        <w:t>водящего состава персона</w:t>
      </w:r>
      <w:r w:rsidR="000A758B" w:rsidRPr="007E2A8B">
        <w:rPr>
          <w:rFonts w:ascii="Times New Roman" w:hAnsi="Times New Roman" w:cs="Times New Roman"/>
          <w:sz w:val="28"/>
          <w:szCs w:val="28"/>
        </w:rPr>
        <w:t xml:space="preserve">ла, наличием кадровой политики, </w:t>
      </w:r>
      <w:r w:rsidRPr="007E2A8B">
        <w:rPr>
          <w:rFonts w:ascii="Times New Roman" w:hAnsi="Times New Roman" w:cs="Times New Roman"/>
          <w:sz w:val="28"/>
          <w:szCs w:val="28"/>
        </w:rPr>
        <w:t>информационной открытостью образовательного</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учреждения, ориентацией на рыночные меха</w:t>
      </w:r>
      <w:r w:rsidRPr="007E2A8B">
        <w:rPr>
          <w:rFonts w:ascii="Times New Roman" w:hAnsi="Times New Roman" w:cs="Times New Roman"/>
          <w:sz w:val="28"/>
          <w:szCs w:val="28"/>
        </w:rPr>
        <w:lastRenderedPageBreak/>
        <w:t>низмы развития, использование</w:t>
      </w:r>
      <w:r w:rsidR="00163A77" w:rsidRPr="007E2A8B">
        <w:rPr>
          <w:rFonts w:ascii="Times New Roman" w:hAnsi="Times New Roman" w:cs="Times New Roman"/>
          <w:sz w:val="28"/>
          <w:szCs w:val="28"/>
        </w:rPr>
        <w:t xml:space="preserve"> стандартов организационного по</w:t>
      </w:r>
      <w:r w:rsidRPr="007E2A8B">
        <w:rPr>
          <w:rFonts w:ascii="Times New Roman" w:hAnsi="Times New Roman" w:cs="Times New Roman"/>
          <w:sz w:val="28"/>
          <w:szCs w:val="28"/>
        </w:rPr>
        <w:t>ведения, наличие системы управления внутренними и внешними рисками.</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Дополнительными критериями уровня развития экономического потенциала являются:</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наличие среднесрочной программы развития вуза, учитывающей сильные и слабые стороны его</w:t>
      </w:r>
      <w:r w:rsidR="000A758B"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территориального расположения, профиля деятельности, предпочтений поте</w:t>
      </w:r>
      <w:r w:rsidRPr="007E2A8B">
        <w:rPr>
          <w:rFonts w:ascii="Times New Roman" w:hAnsi="Times New Roman" w:cs="Times New Roman"/>
          <w:sz w:val="28"/>
          <w:szCs w:val="28"/>
        </w:rPr>
        <w:t>нциальных абитуриентов и потреб</w:t>
      </w:r>
      <w:r w:rsidR="00E12139" w:rsidRPr="007E2A8B">
        <w:rPr>
          <w:rFonts w:ascii="Times New Roman" w:hAnsi="Times New Roman" w:cs="Times New Roman"/>
          <w:sz w:val="28"/>
          <w:szCs w:val="28"/>
        </w:rPr>
        <w:t>ностей рынка труда;</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наличие кадровой политики вуза, направленной на повышение квалификации и профессионального</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уровня персонала, привлечение молодых преподавате</w:t>
      </w:r>
      <w:r w:rsidR="00E12139" w:rsidRPr="007E2A8B">
        <w:rPr>
          <w:rFonts w:ascii="Times New Roman" w:hAnsi="Times New Roman" w:cs="Times New Roman"/>
          <w:sz w:val="28"/>
          <w:szCs w:val="28"/>
        </w:rPr>
        <w:lastRenderedPageBreak/>
        <w:t>лей, обоснованный по</w:t>
      </w:r>
      <w:r w:rsidRPr="007E2A8B">
        <w:rPr>
          <w:rFonts w:ascii="Times New Roman" w:hAnsi="Times New Roman" w:cs="Times New Roman"/>
          <w:sz w:val="28"/>
          <w:szCs w:val="28"/>
        </w:rPr>
        <w:t>дбор и расстановку кадров, повы</w:t>
      </w:r>
      <w:r w:rsidR="00E12139" w:rsidRPr="007E2A8B">
        <w:rPr>
          <w:rFonts w:ascii="Times New Roman" w:hAnsi="Times New Roman" w:cs="Times New Roman"/>
          <w:sz w:val="28"/>
          <w:szCs w:val="28"/>
        </w:rPr>
        <w:t>шение доли участия профессорс</w:t>
      </w:r>
      <w:r w:rsidRPr="007E2A8B">
        <w:rPr>
          <w:rFonts w:ascii="Times New Roman" w:hAnsi="Times New Roman" w:cs="Times New Roman"/>
          <w:sz w:val="28"/>
          <w:szCs w:val="28"/>
        </w:rPr>
        <w:t xml:space="preserve">ко-преподавательского состава в </w:t>
      </w:r>
      <w:r w:rsidR="00E12139" w:rsidRPr="007E2A8B">
        <w:rPr>
          <w:rFonts w:ascii="Times New Roman" w:hAnsi="Times New Roman" w:cs="Times New Roman"/>
          <w:sz w:val="28"/>
          <w:szCs w:val="28"/>
        </w:rPr>
        <w:t>управлении образовательным учреждением,</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внедрение эффективных технологий в систему управления персоналом;</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наличие финансовой и инвестиционной политики вуза, направле</w:t>
      </w:r>
      <w:r w:rsidRPr="007E2A8B">
        <w:rPr>
          <w:rFonts w:ascii="Times New Roman" w:hAnsi="Times New Roman" w:cs="Times New Roman"/>
          <w:sz w:val="28"/>
          <w:szCs w:val="28"/>
        </w:rPr>
        <w:t>нной на расширение образователь</w:t>
      </w:r>
      <w:r w:rsidR="00E12139" w:rsidRPr="007E2A8B">
        <w:rPr>
          <w:rFonts w:ascii="Times New Roman" w:hAnsi="Times New Roman" w:cs="Times New Roman"/>
          <w:sz w:val="28"/>
          <w:szCs w:val="28"/>
        </w:rPr>
        <w:t>ной и научной деятельности за счет активного внедрения рыночных механизмов развития вуза;</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w:t>
      </w:r>
      <w:r w:rsidR="00E12139" w:rsidRPr="007E2A8B">
        <w:rPr>
          <w:rFonts w:ascii="Times New Roman" w:hAnsi="Times New Roman" w:cs="Times New Roman"/>
          <w:sz w:val="28"/>
          <w:szCs w:val="28"/>
        </w:rPr>
        <w:t xml:space="preserve"> наличие подготовленных инвестиционных проектов, перспективных для реализации через механизм</w:t>
      </w:r>
      <w:r w:rsidRPr="007E2A8B">
        <w:rPr>
          <w:rFonts w:ascii="Times New Roman" w:hAnsi="Times New Roman" w:cs="Times New Roman"/>
          <w:sz w:val="28"/>
          <w:szCs w:val="28"/>
        </w:rPr>
        <w:t xml:space="preserve"> </w:t>
      </w:r>
      <w:r w:rsidR="00E12139" w:rsidRPr="007E2A8B">
        <w:rPr>
          <w:rFonts w:ascii="Times New Roman" w:hAnsi="Times New Roman" w:cs="Times New Roman"/>
          <w:sz w:val="28"/>
          <w:szCs w:val="28"/>
        </w:rPr>
        <w:t>государственно-частного партнерства или реализованных инвестиционных проектов;</w:t>
      </w:r>
    </w:p>
    <w:p w:rsidR="00E12139" w:rsidRPr="007E2A8B" w:rsidRDefault="00163A77"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w:t>
      </w:r>
      <w:r w:rsidR="00E12139" w:rsidRPr="007E2A8B">
        <w:rPr>
          <w:rFonts w:ascii="Times New Roman" w:hAnsi="Times New Roman" w:cs="Times New Roman"/>
          <w:sz w:val="28"/>
          <w:szCs w:val="28"/>
        </w:rPr>
        <w:t xml:space="preserve"> наличие эффективной системы раскрытия информации (юридич</w:t>
      </w:r>
      <w:r w:rsidRPr="007E2A8B">
        <w:rPr>
          <w:rFonts w:ascii="Times New Roman" w:hAnsi="Times New Roman" w:cs="Times New Roman"/>
          <w:sz w:val="28"/>
          <w:szCs w:val="28"/>
        </w:rPr>
        <w:t>еской, образовательной, финансо</w:t>
      </w:r>
      <w:r w:rsidR="00E12139" w:rsidRPr="007E2A8B">
        <w:rPr>
          <w:rFonts w:ascii="Times New Roman" w:hAnsi="Times New Roman" w:cs="Times New Roman"/>
          <w:sz w:val="28"/>
          <w:szCs w:val="28"/>
        </w:rPr>
        <w:t>вой).</w:t>
      </w:r>
    </w:p>
    <w:p w:rsidR="00E12139"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На основе всего вышесказанного следует отметить, что формирован</w:t>
      </w:r>
      <w:r w:rsidR="00163A77" w:rsidRPr="007E2A8B">
        <w:rPr>
          <w:rFonts w:ascii="Times New Roman" w:hAnsi="Times New Roman" w:cs="Times New Roman"/>
          <w:sz w:val="28"/>
          <w:szCs w:val="28"/>
        </w:rPr>
        <w:t>ие и развитие национальной моде</w:t>
      </w:r>
      <w:r w:rsidRPr="007E2A8B">
        <w:rPr>
          <w:rFonts w:ascii="Times New Roman" w:hAnsi="Times New Roman" w:cs="Times New Roman"/>
          <w:sz w:val="28"/>
          <w:szCs w:val="28"/>
        </w:rPr>
        <w:t>ли государственно-частного партнерства в значительной степени определя</w:t>
      </w:r>
      <w:r w:rsidR="00163A77" w:rsidRPr="007E2A8B">
        <w:rPr>
          <w:rFonts w:ascii="Times New Roman" w:hAnsi="Times New Roman" w:cs="Times New Roman"/>
          <w:sz w:val="28"/>
          <w:szCs w:val="28"/>
        </w:rPr>
        <w:t>ется готовностью субъектов пред</w:t>
      </w:r>
      <w:r w:rsidRPr="007E2A8B">
        <w:rPr>
          <w:rFonts w:ascii="Times New Roman" w:hAnsi="Times New Roman" w:cs="Times New Roman"/>
          <w:sz w:val="28"/>
          <w:szCs w:val="28"/>
        </w:rPr>
        <w:t>принимательского сектора и госуд</w:t>
      </w:r>
      <w:r w:rsidR="00163A77" w:rsidRPr="007E2A8B">
        <w:rPr>
          <w:rFonts w:ascii="Times New Roman" w:hAnsi="Times New Roman" w:cs="Times New Roman"/>
          <w:sz w:val="28"/>
          <w:szCs w:val="28"/>
        </w:rPr>
        <w:t xml:space="preserve">арства взаимодействовать друг с </w:t>
      </w:r>
      <w:r w:rsidRPr="007E2A8B">
        <w:rPr>
          <w:rFonts w:ascii="Times New Roman" w:hAnsi="Times New Roman" w:cs="Times New Roman"/>
          <w:sz w:val="28"/>
          <w:szCs w:val="28"/>
        </w:rPr>
        <w:t>другом на основе партнерских отношений.</w:t>
      </w:r>
    </w:p>
    <w:p w:rsidR="00C50A55" w:rsidRPr="007E2A8B" w:rsidRDefault="00E12139"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Таким образом, создавая совместно с предпринимательством образ</w:t>
      </w:r>
      <w:r w:rsidR="00163A77" w:rsidRPr="007E2A8B">
        <w:rPr>
          <w:rFonts w:ascii="Times New Roman" w:hAnsi="Times New Roman" w:cs="Times New Roman"/>
          <w:sz w:val="28"/>
          <w:szCs w:val="28"/>
        </w:rPr>
        <w:t>овательные организации, государ</w:t>
      </w:r>
      <w:r w:rsidRPr="007E2A8B">
        <w:rPr>
          <w:rFonts w:ascii="Times New Roman" w:hAnsi="Times New Roman" w:cs="Times New Roman"/>
          <w:sz w:val="28"/>
          <w:szCs w:val="28"/>
        </w:rPr>
        <w:t>ство получает развитый конкурентный рынок образовательных услуг, извлекает экономию в расходовании</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бюджетных средств на развитие системы образования; </w:t>
      </w:r>
      <w:r w:rsidRPr="007E2A8B">
        <w:rPr>
          <w:rFonts w:ascii="Times New Roman" w:hAnsi="Times New Roman" w:cs="Times New Roman"/>
          <w:sz w:val="28"/>
          <w:szCs w:val="28"/>
        </w:rPr>
        <w:lastRenderedPageBreak/>
        <w:t>бизнес, финансирующий деятельность образовательных</w:t>
      </w:r>
      <w:r w:rsidR="00163A77" w:rsidRPr="007E2A8B">
        <w:rPr>
          <w:rFonts w:ascii="Times New Roman" w:hAnsi="Times New Roman" w:cs="Times New Roman"/>
          <w:sz w:val="28"/>
          <w:szCs w:val="28"/>
        </w:rPr>
        <w:t xml:space="preserve"> </w:t>
      </w:r>
      <w:r w:rsidR="00B24FD7" w:rsidRPr="007E2A8B">
        <w:rPr>
          <w:rFonts w:ascii="Times New Roman" w:hAnsi="Times New Roman" w:cs="Times New Roman"/>
          <w:sz w:val="28"/>
          <w:szCs w:val="28"/>
        </w:rPr>
        <w:t>организаций</w:t>
      </w:r>
      <w:r w:rsidRPr="007E2A8B">
        <w:rPr>
          <w:rFonts w:ascii="Times New Roman" w:hAnsi="Times New Roman" w:cs="Times New Roman"/>
          <w:sz w:val="28"/>
          <w:szCs w:val="28"/>
        </w:rPr>
        <w:t xml:space="preserve"> получает возможность участвовать в управлении этими организациями, формировать социальный</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заказ системе образования, выстраивая учебный процесс в соответствии с по</w:t>
      </w:r>
      <w:r w:rsidR="00163A77" w:rsidRPr="007E2A8B">
        <w:rPr>
          <w:rFonts w:ascii="Times New Roman" w:hAnsi="Times New Roman" w:cs="Times New Roman"/>
          <w:sz w:val="28"/>
          <w:szCs w:val="28"/>
        </w:rPr>
        <w:t>требностями рынка труда, опреде</w:t>
      </w:r>
      <w:r w:rsidRPr="007E2A8B">
        <w:rPr>
          <w:rFonts w:ascii="Times New Roman" w:hAnsi="Times New Roman" w:cs="Times New Roman"/>
          <w:sz w:val="28"/>
          <w:szCs w:val="28"/>
        </w:rPr>
        <w:t xml:space="preserve">ляя приоритеты развития образовательной организации, и влиять на качество </w:t>
      </w:r>
      <w:r w:rsidR="00163A77" w:rsidRPr="007E2A8B">
        <w:rPr>
          <w:rFonts w:ascii="Times New Roman" w:hAnsi="Times New Roman" w:cs="Times New Roman"/>
          <w:sz w:val="28"/>
          <w:szCs w:val="28"/>
        </w:rPr>
        <w:t>подготовки специалистов, а обра</w:t>
      </w:r>
      <w:r w:rsidRPr="007E2A8B">
        <w:rPr>
          <w:rFonts w:ascii="Times New Roman" w:hAnsi="Times New Roman" w:cs="Times New Roman"/>
          <w:sz w:val="28"/>
          <w:szCs w:val="28"/>
        </w:rPr>
        <w:t>зовательные организации получают финансовые ресурсы, необходимые для р</w:t>
      </w:r>
      <w:r w:rsidR="00163A77" w:rsidRPr="007E2A8B">
        <w:rPr>
          <w:rFonts w:ascii="Times New Roman" w:hAnsi="Times New Roman" w:cs="Times New Roman"/>
          <w:sz w:val="28"/>
          <w:szCs w:val="28"/>
        </w:rPr>
        <w:t>азвития образовательной деятель</w:t>
      </w:r>
      <w:r w:rsidRPr="007E2A8B">
        <w:rPr>
          <w:rFonts w:ascii="Times New Roman" w:hAnsi="Times New Roman" w:cs="Times New Roman"/>
          <w:sz w:val="28"/>
          <w:szCs w:val="28"/>
        </w:rPr>
        <w:t>ности, соответствующей современным требованиям, и возможность давать обучающимся знания, максимально</w:t>
      </w:r>
      <w:r w:rsidR="00163A77"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приближенные к запросам современного бизнеса</w:t>
      </w:r>
      <w:r w:rsidR="00CC6F1D" w:rsidRPr="007E2A8B">
        <w:rPr>
          <w:rFonts w:ascii="Times New Roman" w:hAnsi="Times New Roman" w:cs="Times New Roman"/>
          <w:sz w:val="28"/>
          <w:szCs w:val="28"/>
        </w:rPr>
        <w:t xml:space="preserve"> [8]</w:t>
      </w:r>
      <w:r w:rsidRPr="007E2A8B">
        <w:rPr>
          <w:rFonts w:ascii="Times New Roman" w:hAnsi="Times New Roman" w:cs="Times New Roman"/>
          <w:sz w:val="28"/>
          <w:szCs w:val="28"/>
        </w:rPr>
        <w:t>.</w:t>
      </w:r>
    </w:p>
    <w:p w:rsidR="00944DA1"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В мировой практике сложилось множество разнообразных моделей, форм,</w:t>
      </w:r>
      <w:r w:rsidR="003B1F24" w:rsidRPr="007E2A8B">
        <w:rPr>
          <w:rFonts w:ascii="Times New Roman" w:hAnsi="Times New Roman" w:cs="Times New Roman"/>
          <w:sz w:val="28"/>
          <w:szCs w:val="28"/>
        </w:rPr>
        <w:t xml:space="preserve"> </w:t>
      </w:r>
      <w:r w:rsidRPr="007E2A8B">
        <w:rPr>
          <w:rFonts w:ascii="Times New Roman" w:hAnsi="Times New Roman" w:cs="Times New Roman"/>
          <w:sz w:val="28"/>
          <w:szCs w:val="28"/>
        </w:rPr>
        <w:t>типов и конкретных вариантов реализации партнерских отношений между</w:t>
      </w:r>
      <w:r w:rsidR="003B1F24"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государством и бизнесом. В зарубежных странах довольно часто термин </w:t>
      </w:r>
      <w:r w:rsidR="003B1F24" w:rsidRPr="007E2A8B">
        <w:rPr>
          <w:rFonts w:ascii="Times New Roman" w:hAnsi="Times New Roman" w:cs="Times New Roman"/>
          <w:sz w:val="28"/>
          <w:szCs w:val="28"/>
        </w:rPr>
        <w:t>«государственно-частное партнерство»  (</w:t>
      </w:r>
      <w:proofErr w:type="spellStart"/>
      <w:r w:rsidRPr="007E2A8B">
        <w:rPr>
          <w:rFonts w:ascii="Times New Roman" w:hAnsi="Times New Roman" w:cs="Times New Roman"/>
          <w:sz w:val="28"/>
          <w:szCs w:val="28"/>
        </w:rPr>
        <w:t>public</w:t>
      </w:r>
      <w:proofErr w:type="spellEnd"/>
      <w:r w:rsidR="00884888" w:rsidRPr="007E2A8B">
        <w:rPr>
          <w:rFonts w:ascii="Times New Roman" w:hAnsi="Times New Roman" w:cs="Times New Roman"/>
          <w:sz w:val="28"/>
          <w:szCs w:val="28"/>
        </w:rPr>
        <w:t xml:space="preserve"> </w:t>
      </w:r>
      <w:proofErr w:type="spellStart"/>
      <w:r w:rsidRPr="007E2A8B">
        <w:rPr>
          <w:rFonts w:ascii="Times New Roman" w:hAnsi="Times New Roman" w:cs="Times New Roman"/>
          <w:sz w:val="28"/>
          <w:szCs w:val="28"/>
        </w:rPr>
        <w:t>private</w:t>
      </w:r>
      <w:proofErr w:type="spellEnd"/>
      <w:r w:rsidRPr="007E2A8B">
        <w:rPr>
          <w:rFonts w:ascii="Times New Roman" w:hAnsi="Times New Roman" w:cs="Times New Roman"/>
          <w:sz w:val="28"/>
          <w:szCs w:val="28"/>
        </w:rPr>
        <w:t xml:space="preserve"> </w:t>
      </w:r>
      <w:proofErr w:type="spellStart"/>
      <w:r w:rsidRPr="007E2A8B">
        <w:rPr>
          <w:rFonts w:ascii="Times New Roman" w:hAnsi="Times New Roman" w:cs="Times New Roman"/>
          <w:sz w:val="28"/>
          <w:szCs w:val="28"/>
        </w:rPr>
        <w:t>partnership</w:t>
      </w:r>
      <w:proofErr w:type="spellEnd"/>
      <w:r w:rsidR="003B1F24" w:rsidRPr="007E2A8B">
        <w:rPr>
          <w:rFonts w:ascii="Times New Roman" w:hAnsi="Times New Roman" w:cs="Times New Roman"/>
          <w:sz w:val="28"/>
          <w:szCs w:val="28"/>
        </w:rPr>
        <w:t xml:space="preserve">) </w:t>
      </w:r>
      <w:r w:rsidRPr="007E2A8B">
        <w:rPr>
          <w:rFonts w:ascii="Times New Roman" w:hAnsi="Times New Roman" w:cs="Times New Roman"/>
          <w:sz w:val="28"/>
          <w:szCs w:val="28"/>
        </w:rPr>
        <w:t>употребляется практически для любых форм</w:t>
      </w:r>
      <w:r w:rsidR="003B1F24" w:rsidRPr="007E2A8B">
        <w:rPr>
          <w:rFonts w:ascii="Times New Roman" w:hAnsi="Times New Roman" w:cs="Times New Roman"/>
          <w:sz w:val="28"/>
          <w:szCs w:val="28"/>
        </w:rPr>
        <w:t xml:space="preserve"> </w:t>
      </w:r>
      <w:r w:rsidR="00944DA1" w:rsidRPr="007E2A8B">
        <w:rPr>
          <w:rFonts w:ascii="Times New Roman" w:hAnsi="Times New Roman" w:cs="Times New Roman"/>
          <w:sz w:val="28"/>
          <w:szCs w:val="28"/>
        </w:rPr>
        <w:t xml:space="preserve">сотрудничества </w:t>
      </w:r>
      <w:r w:rsidRPr="007E2A8B">
        <w:rPr>
          <w:rFonts w:ascii="Times New Roman" w:hAnsi="Times New Roman" w:cs="Times New Roman"/>
          <w:sz w:val="28"/>
          <w:szCs w:val="28"/>
        </w:rPr>
        <w:t>государственной власти и частного бизнеса.</w:t>
      </w:r>
    </w:p>
    <w:p w:rsidR="00944DA1"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В  отечественной  и  международной  практиках  системы  образования</w:t>
      </w:r>
      <w:r w:rsidR="00944DA1" w:rsidRPr="007E2A8B">
        <w:rPr>
          <w:rFonts w:ascii="Times New Roman" w:hAnsi="Times New Roman" w:cs="Times New Roman"/>
          <w:sz w:val="28"/>
          <w:szCs w:val="28"/>
        </w:rPr>
        <w:t xml:space="preserve"> </w:t>
      </w:r>
      <w:r w:rsidRPr="007E2A8B">
        <w:rPr>
          <w:rFonts w:ascii="Times New Roman" w:hAnsi="Times New Roman" w:cs="Times New Roman"/>
          <w:sz w:val="28"/>
          <w:szCs w:val="28"/>
        </w:rPr>
        <w:t>используются три основных формы сотрудничества частного сектора и</w:t>
      </w:r>
      <w:r w:rsidR="00944DA1"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образовательных  организаций —  это  благотворительность,  социальное</w:t>
      </w:r>
      <w:r w:rsidR="00944DA1" w:rsidRPr="007E2A8B">
        <w:rPr>
          <w:rFonts w:ascii="Times New Roman" w:hAnsi="Times New Roman" w:cs="Times New Roman"/>
          <w:sz w:val="28"/>
          <w:szCs w:val="28"/>
        </w:rPr>
        <w:t xml:space="preserve"> </w:t>
      </w:r>
      <w:r w:rsidRPr="007E2A8B">
        <w:rPr>
          <w:rFonts w:ascii="Times New Roman" w:hAnsi="Times New Roman" w:cs="Times New Roman"/>
          <w:sz w:val="28"/>
          <w:szCs w:val="28"/>
        </w:rPr>
        <w:t>партнерство и государственно-частное партнерство (далее — ГЧП).</w:t>
      </w:r>
    </w:p>
    <w:p w:rsidR="00944DA1"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ГЧП в сфере образования представляет собой альянс между государством и</w:t>
      </w:r>
      <w:r w:rsidR="00944DA1" w:rsidRPr="007E2A8B">
        <w:rPr>
          <w:rFonts w:ascii="Times New Roman" w:hAnsi="Times New Roman" w:cs="Times New Roman"/>
          <w:sz w:val="28"/>
          <w:szCs w:val="28"/>
        </w:rPr>
        <w:t xml:space="preserve"> </w:t>
      </w:r>
      <w:r w:rsidRPr="007E2A8B">
        <w:rPr>
          <w:rFonts w:ascii="Times New Roman" w:hAnsi="Times New Roman" w:cs="Times New Roman"/>
          <w:sz w:val="28"/>
          <w:szCs w:val="28"/>
        </w:rPr>
        <w:t>бизнесом, имеющий целью реализацию образовательных проектов на основе</w:t>
      </w:r>
      <w:r w:rsidR="00944DA1" w:rsidRPr="007E2A8B">
        <w:rPr>
          <w:rFonts w:ascii="Times New Roman" w:hAnsi="Times New Roman" w:cs="Times New Roman"/>
          <w:sz w:val="28"/>
          <w:szCs w:val="28"/>
        </w:rPr>
        <w:t xml:space="preserve"> </w:t>
      </w:r>
      <w:r w:rsidRPr="007E2A8B">
        <w:rPr>
          <w:rFonts w:ascii="Times New Roman" w:hAnsi="Times New Roman" w:cs="Times New Roman"/>
          <w:sz w:val="28"/>
          <w:szCs w:val="28"/>
        </w:rPr>
        <w:t>законодательных актов и специальных соглашений.</w:t>
      </w:r>
    </w:p>
    <w:p w:rsidR="00944DA1"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Эффективность  ГЧП  обеспечивается  не  столько  прямым  сложением</w:t>
      </w:r>
      <w:r w:rsidR="00944DA1"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финансовых ресурсов на условиях </w:t>
      </w:r>
      <w:proofErr w:type="spellStart"/>
      <w:r w:rsidRPr="007E2A8B">
        <w:rPr>
          <w:rFonts w:ascii="Times New Roman" w:hAnsi="Times New Roman" w:cs="Times New Roman"/>
          <w:sz w:val="28"/>
          <w:szCs w:val="28"/>
        </w:rPr>
        <w:t>софинансирования</w:t>
      </w:r>
      <w:proofErr w:type="spellEnd"/>
      <w:r w:rsidRPr="007E2A8B">
        <w:rPr>
          <w:rFonts w:ascii="Times New Roman" w:hAnsi="Times New Roman" w:cs="Times New Roman"/>
          <w:sz w:val="28"/>
          <w:szCs w:val="28"/>
        </w:rPr>
        <w:t xml:space="preserve"> (хотя и такой подход</w:t>
      </w:r>
      <w:r w:rsidR="00944DA1"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применяется довольно часто), сколько максимально полным использованием</w:t>
      </w:r>
      <w:r w:rsidR="00944DA1" w:rsidRPr="007E2A8B">
        <w:rPr>
          <w:rFonts w:ascii="Times New Roman" w:hAnsi="Times New Roman" w:cs="Times New Roman"/>
          <w:sz w:val="28"/>
          <w:szCs w:val="28"/>
        </w:rPr>
        <w:t xml:space="preserve"> </w:t>
      </w:r>
      <w:r w:rsidRPr="007E2A8B">
        <w:rPr>
          <w:rFonts w:ascii="Times New Roman" w:hAnsi="Times New Roman" w:cs="Times New Roman"/>
          <w:sz w:val="28"/>
          <w:szCs w:val="28"/>
        </w:rPr>
        <w:t>уникальных возможностей каждого из участников проекта.</w:t>
      </w:r>
    </w:p>
    <w:p w:rsidR="004E550D"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В  странах  Европы,  в</w:t>
      </w:r>
      <w:r w:rsidR="00944DA1" w:rsidRPr="007E2A8B">
        <w:rPr>
          <w:rFonts w:ascii="Times New Roman" w:hAnsi="Times New Roman" w:cs="Times New Roman"/>
          <w:sz w:val="28"/>
          <w:szCs w:val="28"/>
        </w:rPr>
        <w:t xml:space="preserve">  США,  Канаде  взаимодействие </w:t>
      </w:r>
      <w:r w:rsidRPr="007E2A8B">
        <w:rPr>
          <w:rFonts w:ascii="Times New Roman" w:hAnsi="Times New Roman" w:cs="Times New Roman"/>
          <w:sz w:val="28"/>
          <w:szCs w:val="28"/>
        </w:rPr>
        <w:t>образовательных</w:t>
      </w:r>
      <w:r w:rsidR="00944DA1" w:rsidRPr="007E2A8B">
        <w:rPr>
          <w:rFonts w:ascii="Times New Roman" w:hAnsi="Times New Roman" w:cs="Times New Roman"/>
          <w:sz w:val="28"/>
          <w:szCs w:val="28"/>
        </w:rPr>
        <w:t xml:space="preserve"> </w:t>
      </w:r>
      <w:r w:rsidRPr="007E2A8B">
        <w:rPr>
          <w:rFonts w:ascii="Times New Roman" w:hAnsi="Times New Roman" w:cs="Times New Roman"/>
          <w:sz w:val="28"/>
          <w:szCs w:val="28"/>
        </w:rPr>
        <w:t>организаций дополнительного образования и бизнеса в рамках ГЧП началось</w:t>
      </w:r>
      <w:r w:rsidR="00944DA1"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наиболее активно в 80-е годы прошлого столетия. Ежегодно </w:t>
      </w:r>
      <w:r w:rsidRPr="007E2A8B">
        <w:rPr>
          <w:rFonts w:ascii="Times New Roman" w:hAnsi="Times New Roman" w:cs="Times New Roman"/>
          <w:sz w:val="28"/>
          <w:szCs w:val="28"/>
        </w:rPr>
        <w:lastRenderedPageBreak/>
        <w:t>в мировую</w:t>
      </w:r>
      <w:r w:rsidR="00944DA1" w:rsidRPr="007E2A8B">
        <w:rPr>
          <w:rFonts w:ascii="Times New Roman" w:hAnsi="Times New Roman" w:cs="Times New Roman"/>
          <w:sz w:val="28"/>
          <w:szCs w:val="28"/>
        </w:rPr>
        <w:t xml:space="preserve"> </w:t>
      </w:r>
      <w:r w:rsidRPr="007E2A8B">
        <w:rPr>
          <w:rFonts w:ascii="Times New Roman" w:hAnsi="Times New Roman" w:cs="Times New Roman"/>
          <w:sz w:val="28"/>
          <w:szCs w:val="28"/>
        </w:rPr>
        <w:t>экономику  на  основе  ГЧП  в  систему  дополнительного  образования</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привлекается более 7,8 млрд. долларов.</w:t>
      </w:r>
    </w:p>
    <w:p w:rsidR="004E550D"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ГЧП получило наиболее широкое распространение в системе дополнительного</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образования в Великобритании, немного меньше — в Канаде, Австралии,</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Франции; находится на стадии формирования в Китае, Бразилии, Мексике.</w:t>
      </w:r>
    </w:p>
    <w:p w:rsidR="004E550D"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Среди наиболее часто применяемых форм ГЧП в системе</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дополнительного образования выделяются:</w:t>
      </w:r>
    </w:p>
    <w:p w:rsidR="004E550D"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1. Контракты  — это вид административного договора, заключаемого между</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государством (органом местного самоуправления) и частной фирмой на</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осуществление определенных общественно необходимых </w:t>
      </w:r>
      <w:r w:rsidRPr="007E2A8B">
        <w:rPr>
          <w:rFonts w:ascii="Times New Roman" w:hAnsi="Times New Roman" w:cs="Times New Roman"/>
          <w:sz w:val="28"/>
          <w:szCs w:val="28"/>
        </w:rPr>
        <w:lastRenderedPageBreak/>
        <w:t>и полезных видов</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деятельности в системе дополнительного образования.</w:t>
      </w:r>
    </w:p>
    <w:p w:rsidR="0092319A"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Примером такой практики являются контракты на выполнение работ, на</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оказание общественных услуг, на управление, на поставку продукции или</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оснащения для нужд организаций дополнительного образования, на оказание</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технической помощи. При этом в административных контрактных отношениях</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права собственности не передаются частному партнеру, расходы и риски</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полностью несет государство.</w:t>
      </w:r>
    </w:p>
    <w:p w:rsidR="004E550D"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Интерес частного партнера состоит в том, что по договору он получает право на</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оговариваемую долю в доходе, прибыли или собираемых платежах. Данная</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lastRenderedPageBreak/>
        <w:t>форма широко применяется</w:t>
      </w:r>
      <w:r w:rsidR="004E550D" w:rsidRPr="007E2A8B">
        <w:rPr>
          <w:rFonts w:ascii="Times New Roman" w:hAnsi="Times New Roman" w:cs="Times New Roman"/>
          <w:sz w:val="28"/>
          <w:szCs w:val="28"/>
        </w:rPr>
        <w:t xml:space="preserve"> как в странах Европы, Северной </w:t>
      </w:r>
      <w:r w:rsidRPr="007E2A8B">
        <w:rPr>
          <w:rFonts w:ascii="Times New Roman" w:hAnsi="Times New Roman" w:cs="Times New Roman"/>
          <w:sz w:val="28"/>
          <w:szCs w:val="28"/>
        </w:rPr>
        <w:t>Америки, так и в</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странах Азии, Латинской Америки.</w:t>
      </w:r>
    </w:p>
    <w:p w:rsidR="00910490"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2. Аренда в ее традиционной форме (договоры аренды) и в форме лизинга.</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Особенность арендных отношений между организациями дополнительного</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образования и частным бизнесом заключается в том, что на определенных</w:t>
      </w:r>
      <w:r w:rsidR="004E550D" w:rsidRPr="007E2A8B">
        <w:rPr>
          <w:rFonts w:ascii="Times New Roman" w:hAnsi="Times New Roman" w:cs="Times New Roman"/>
          <w:sz w:val="28"/>
          <w:szCs w:val="28"/>
        </w:rPr>
        <w:t xml:space="preserve"> </w:t>
      </w:r>
      <w:r w:rsidRPr="007E2A8B">
        <w:rPr>
          <w:rFonts w:ascii="Times New Roman" w:hAnsi="Times New Roman" w:cs="Times New Roman"/>
          <w:sz w:val="28"/>
          <w:szCs w:val="28"/>
        </w:rPr>
        <w:t>договором условиях происх</w:t>
      </w:r>
      <w:r w:rsidR="00C1612E" w:rsidRPr="007E2A8B">
        <w:rPr>
          <w:rFonts w:ascii="Times New Roman" w:hAnsi="Times New Roman" w:cs="Times New Roman"/>
          <w:sz w:val="28"/>
          <w:szCs w:val="28"/>
        </w:rPr>
        <w:t xml:space="preserve">одит передача частному партнеру </w:t>
      </w:r>
      <w:r w:rsidRPr="007E2A8B">
        <w:rPr>
          <w:rFonts w:ascii="Times New Roman" w:hAnsi="Times New Roman" w:cs="Times New Roman"/>
          <w:sz w:val="28"/>
          <w:szCs w:val="28"/>
        </w:rPr>
        <w:t>государственного</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или муниципального имущества во временное пользование и за определенную</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плату. В случае договора лизинга лизингополучатель всегда имеет право</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выкупа государственного или муниципального имущества.</w:t>
      </w:r>
    </w:p>
    <w:p w:rsidR="00910490"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Данная форма интересна тем, что имущество, приобретенное в аренду, лизинг,</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обойдется дешевле, чем при покупке или приобретении в кредит. Лизинговые</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платежи обычно ниже банковских процентов, но самое главное, лизинг</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позволяет серьезно экономить на налогах. Лизинговые платежи в полном</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объеме относятся на себестоимость и, соответственно, уменьшают облагаемую</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базу по налогу на прибыль, тогда как погашение кредита производится из</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прибыли. Данная форма широко применяется во всех развитых странах.</w:t>
      </w:r>
    </w:p>
    <w:p w:rsidR="00910490"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3. Концессия (концессионное соглашение)  является специфической</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формой отношений между организацией дополнительного образования и</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частным партнером (в последнее время эта форма ГЧП получает все </w:t>
      </w:r>
      <w:r w:rsidRPr="007E2A8B">
        <w:rPr>
          <w:rFonts w:ascii="Times New Roman" w:hAnsi="Times New Roman" w:cs="Times New Roman"/>
          <w:sz w:val="28"/>
          <w:szCs w:val="28"/>
        </w:rPr>
        <w:lastRenderedPageBreak/>
        <w:t>большее</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распространение). Ее особенность заключается в том, что организация</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дополнительного образования в рамках партнерских отношений, оставаясь</w:t>
      </w:r>
      <w:r w:rsidR="00C1612E" w:rsidRPr="007E2A8B">
        <w:rPr>
          <w:rFonts w:ascii="Times New Roman" w:hAnsi="Times New Roman" w:cs="Times New Roman"/>
          <w:sz w:val="28"/>
          <w:szCs w:val="28"/>
        </w:rPr>
        <w:t xml:space="preserve"> </w:t>
      </w:r>
      <w:r w:rsidRPr="007E2A8B">
        <w:rPr>
          <w:rFonts w:ascii="Times New Roman" w:hAnsi="Times New Roman" w:cs="Times New Roman"/>
          <w:sz w:val="28"/>
          <w:szCs w:val="28"/>
        </w:rPr>
        <w:t>полноправным  собственником  имущества,  составляющего  предмет</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концессионного соглашения, уполномочивает частного партнера выполнять в</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течение определенного срока оговариваемые в соглашении функции и</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наделяет его с этой целью соответствующими правомочиями, необходимыми</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для обеспечения нормального функционирования объекта концессии. За</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пользование  государственной  или  муниципальной  собственностью</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концессионер вносит плату на условиях, оговоренных в концессионном</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соглашении.</w:t>
      </w:r>
    </w:p>
    <w:p w:rsidR="00910490"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Государству выгодны такие партнерства, поскольку они получают доступ к</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корпоративному опыту в управлении, стратегическом планировании, решении</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актуальных  проблем,  опыту  в  области  рынка  труда,  развития</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профессиональных  навыков,  эффективного  предоставления  услуг,</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логистической поддержки.</w:t>
      </w:r>
    </w:p>
    <w:p w:rsidR="00910490"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4. Акционирование — долевое участие частного капитала в государственных</w:t>
      </w:r>
      <w:r w:rsidR="00E91AD5" w:rsidRPr="007E2A8B">
        <w:rPr>
          <w:rFonts w:ascii="Times New Roman" w:hAnsi="Times New Roman" w:cs="Times New Roman"/>
          <w:sz w:val="28"/>
          <w:szCs w:val="28"/>
        </w:rPr>
        <w:t xml:space="preserve"> </w:t>
      </w:r>
      <w:r w:rsidRPr="007E2A8B">
        <w:rPr>
          <w:rFonts w:ascii="Times New Roman" w:hAnsi="Times New Roman" w:cs="Times New Roman"/>
          <w:sz w:val="28"/>
          <w:szCs w:val="28"/>
        </w:rPr>
        <w:t>организациях  дополнительного  образования  (совместные  предприятия).</w:t>
      </w:r>
    </w:p>
    <w:p w:rsidR="00910490"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Создаются акционерные общества с государственным участием, дающие право</w:t>
      </w:r>
      <w:r w:rsidR="004918CF" w:rsidRPr="007E2A8B">
        <w:rPr>
          <w:rFonts w:ascii="Times New Roman" w:hAnsi="Times New Roman" w:cs="Times New Roman"/>
          <w:sz w:val="28"/>
          <w:szCs w:val="28"/>
        </w:rPr>
        <w:t xml:space="preserve"> </w:t>
      </w:r>
      <w:r w:rsidRPr="007E2A8B">
        <w:rPr>
          <w:rFonts w:ascii="Times New Roman" w:hAnsi="Times New Roman" w:cs="Times New Roman"/>
          <w:sz w:val="28"/>
          <w:szCs w:val="28"/>
        </w:rPr>
        <w:t>на управлени</w:t>
      </w:r>
      <w:r w:rsidR="00910490" w:rsidRPr="007E2A8B">
        <w:rPr>
          <w:rFonts w:ascii="Times New Roman" w:hAnsi="Times New Roman" w:cs="Times New Roman"/>
          <w:sz w:val="28"/>
          <w:szCs w:val="28"/>
        </w:rPr>
        <w:t xml:space="preserve">е (не ниже блокирующего пакета; </w:t>
      </w:r>
      <w:r w:rsidRPr="007E2A8B">
        <w:rPr>
          <w:rFonts w:ascii="Times New Roman" w:hAnsi="Times New Roman" w:cs="Times New Roman"/>
          <w:sz w:val="28"/>
          <w:szCs w:val="28"/>
        </w:rPr>
        <w:t>инвестиционные проекты,</w:t>
      </w:r>
      <w:r w:rsidR="004918CF" w:rsidRPr="007E2A8B">
        <w:rPr>
          <w:rFonts w:ascii="Times New Roman" w:hAnsi="Times New Roman" w:cs="Times New Roman"/>
          <w:sz w:val="28"/>
          <w:szCs w:val="28"/>
        </w:rPr>
        <w:t xml:space="preserve"> </w:t>
      </w:r>
      <w:r w:rsidRPr="007E2A8B">
        <w:rPr>
          <w:rFonts w:ascii="Times New Roman" w:hAnsi="Times New Roman" w:cs="Times New Roman"/>
          <w:sz w:val="28"/>
          <w:szCs w:val="28"/>
        </w:rPr>
        <w:t>финансируемые частично за счет бюджетных инвестиций, кредитов, грантов с</w:t>
      </w:r>
      <w:r w:rsidR="004918CF"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последующей передачей объекта </w:t>
      </w:r>
      <w:r w:rsidRPr="007E2A8B">
        <w:rPr>
          <w:rFonts w:ascii="Times New Roman" w:hAnsi="Times New Roman" w:cs="Times New Roman"/>
          <w:sz w:val="28"/>
          <w:szCs w:val="28"/>
        </w:rPr>
        <w:lastRenderedPageBreak/>
        <w:t>инвестиций в частную собственность или с</w:t>
      </w:r>
      <w:r w:rsidR="004918CF" w:rsidRPr="007E2A8B">
        <w:rPr>
          <w:rFonts w:ascii="Times New Roman" w:hAnsi="Times New Roman" w:cs="Times New Roman"/>
          <w:sz w:val="28"/>
          <w:szCs w:val="28"/>
        </w:rPr>
        <w:t xml:space="preserve"> </w:t>
      </w:r>
      <w:r w:rsidRPr="007E2A8B">
        <w:rPr>
          <w:rFonts w:ascii="Times New Roman" w:hAnsi="Times New Roman" w:cs="Times New Roman"/>
          <w:sz w:val="28"/>
          <w:szCs w:val="28"/>
        </w:rPr>
        <w:t>участием частного капитала в управлении государственным объектом).</w:t>
      </w:r>
    </w:p>
    <w:p w:rsidR="00910490"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5. Особые экономические зоны и проекты в сфере дополнительного</w:t>
      </w:r>
      <w:r w:rsidR="004918CF"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образования, в которых частным инвесторам предоставляются налоговые и</w:t>
      </w:r>
      <w:r w:rsidR="004918CF" w:rsidRPr="007E2A8B">
        <w:rPr>
          <w:rFonts w:ascii="Times New Roman" w:hAnsi="Times New Roman" w:cs="Times New Roman"/>
          <w:sz w:val="28"/>
          <w:szCs w:val="28"/>
        </w:rPr>
        <w:t xml:space="preserve"> </w:t>
      </w:r>
      <w:r w:rsidRPr="007E2A8B">
        <w:rPr>
          <w:rFonts w:ascii="Times New Roman" w:hAnsi="Times New Roman" w:cs="Times New Roman"/>
          <w:sz w:val="28"/>
          <w:szCs w:val="28"/>
        </w:rPr>
        <w:t>таможенные льготы, льготы при пользован</w:t>
      </w:r>
      <w:r w:rsidR="004918CF" w:rsidRPr="007E2A8B">
        <w:rPr>
          <w:rFonts w:ascii="Times New Roman" w:hAnsi="Times New Roman" w:cs="Times New Roman"/>
          <w:sz w:val="28"/>
          <w:szCs w:val="28"/>
        </w:rPr>
        <w:t>ии землей, инфраструктурой и т.</w:t>
      </w:r>
      <w:r w:rsidRPr="007E2A8B">
        <w:rPr>
          <w:rFonts w:ascii="Times New Roman" w:hAnsi="Times New Roman" w:cs="Times New Roman"/>
          <w:sz w:val="28"/>
          <w:szCs w:val="28"/>
        </w:rPr>
        <w:t>д.</w:t>
      </w:r>
    </w:p>
    <w:p w:rsidR="00910490"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Все государства, использующие механизм ГЧП, можно разделить на</w:t>
      </w:r>
      <w:r w:rsidR="004918CF" w:rsidRPr="007E2A8B">
        <w:rPr>
          <w:rFonts w:ascii="Times New Roman" w:hAnsi="Times New Roman" w:cs="Times New Roman"/>
          <w:sz w:val="28"/>
          <w:szCs w:val="28"/>
        </w:rPr>
        <w:t xml:space="preserve"> </w:t>
      </w:r>
      <w:r w:rsidRPr="007E2A8B">
        <w:rPr>
          <w:rFonts w:ascii="Times New Roman" w:hAnsi="Times New Roman" w:cs="Times New Roman"/>
          <w:sz w:val="28"/>
          <w:szCs w:val="28"/>
        </w:rPr>
        <w:t>пять групп — в зависимости от особенностей регулирования</w:t>
      </w:r>
      <w:r w:rsidR="004918CF" w:rsidRPr="007E2A8B">
        <w:rPr>
          <w:rFonts w:ascii="Times New Roman" w:hAnsi="Times New Roman" w:cs="Times New Roman"/>
          <w:sz w:val="28"/>
          <w:szCs w:val="28"/>
        </w:rPr>
        <w:t xml:space="preserve"> механизма частной </w:t>
      </w:r>
      <w:r w:rsidRPr="007E2A8B">
        <w:rPr>
          <w:rFonts w:ascii="Times New Roman" w:hAnsi="Times New Roman" w:cs="Times New Roman"/>
          <w:sz w:val="28"/>
          <w:szCs w:val="28"/>
        </w:rPr>
        <w:t>инициативы.</w:t>
      </w:r>
    </w:p>
    <w:p w:rsidR="00910490" w:rsidRPr="007E2A8B" w:rsidRDefault="00910490"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1  группа</w:t>
      </w:r>
      <w:r w:rsidR="0092319A" w:rsidRPr="007E2A8B">
        <w:rPr>
          <w:rFonts w:ascii="Times New Roman" w:hAnsi="Times New Roman" w:cs="Times New Roman"/>
          <w:sz w:val="28"/>
          <w:szCs w:val="28"/>
        </w:rPr>
        <w:t>.  Страны,  использующие  бонусную  систему.  В  случае</w:t>
      </w:r>
      <w:r w:rsidR="004918CF"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 xml:space="preserve">заинтересованности  государства  в  </w:t>
      </w:r>
      <w:r w:rsidR="0092319A" w:rsidRPr="007E2A8B">
        <w:rPr>
          <w:rFonts w:ascii="Times New Roman" w:hAnsi="Times New Roman" w:cs="Times New Roman"/>
          <w:sz w:val="28"/>
          <w:szCs w:val="28"/>
        </w:rPr>
        <w:lastRenderedPageBreak/>
        <w:t>реализации  предложенного  проекта</w:t>
      </w:r>
      <w:r w:rsidR="004918CF"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проводится  открытый  конкурс.  При  проведении  открытого  конкурса</w:t>
      </w:r>
      <w:r w:rsidR="004918CF"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предложение инициатора будет считаться победившим, если его стоимость</w:t>
      </w:r>
      <w:r w:rsidR="004918CF"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превышает стоимость лучшего предложения не более чем на определенный</w:t>
      </w:r>
      <w:r w:rsidR="004918CF"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процент; как правило, это 5%.</w:t>
      </w:r>
    </w:p>
    <w:p w:rsidR="00910490"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2 группа. Страны, применяющие «швейцарскую» систему. Инициатор проекта</w:t>
      </w:r>
      <w:r w:rsidR="004918CF" w:rsidRPr="007E2A8B">
        <w:rPr>
          <w:rFonts w:ascii="Times New Roman" w:hAnsi="Times New Roman" w:cs="Times New Roman"/>
          <w:sz w:val="28"/>
          <w:szCs w:val="28"/>
        </w:rPr>
        <w:t xml:space="preserve"> </w:t>
      </w:r>
      <w:r w:rsidRPr="007E2A8B">
        <w:rPr>
          <w:rFonts w:ascii="Times New Roman" w:hAnsi="Times New Roman" w:cs="Times New Roman"/>
          <w:sz w:val="28"/>
          <w:szCs w:val="28"/>
        </w:rPr>
        <w:t>изначально не имеет преимуществ в виде бонуса, однако в случае поступления</w:t>
      </w:r>
      <w:r w:rsidR="004918CF" w:rsidRPr="007E2A8B">
        <w:rPr>
          <w:rFonts w:ascii="Times New Roman" w:hAnsi="Times New Roman" w:cs="Times New Roman"/>
          <w:sz w:val="28"/>
          <w:szCs w:val="28"/>
        </w:rPr>
        <w:t xml:space="preserve"> </w:t>
      </w:r>
      <w:r w:rsidRPr="007E2A8B">
        <w:rPr>
          <w:rFonts w:ascii="Times New Roman" w:hAnsi="Times New Roman" w:cs="Times New Roman"/>
          <w:sz w:val="28"/>
          <w:szCs w:val="28"/>
        </w:rPr>
        <w:t>лучшего предложения от третьего лица инициатор имеет право заключить</w:t>
      </w:r>
      <w:r w:rsidR="004918CF" w:rsidRPr="007E2A8B">
        <w:rPr>
          <w:rFonts w:ascii="Times New Roman" w:hAnsi="Times New Roman" w:cs="Times New Roman"/>
          <w:sz w:val="28"/>
          <w:szCs w:val="28"/>
        </w:rPr>
        <w:t xml:space="preserve"> </w:t>
      </w:r>
      <w:r w:rsidRPr="007E2A8B">
        <w:rPr>
          <w:rFonts w:ascii="Times New Roman" w:hAnsi="Times New Roman" w:cs="Times New Roman"/>
          <w:sz w:val="28"/>
          <w:szCs w:val="28"/>
        </w:rPr>
        <w:t>соглашение на таких же условиях.</w:t>
      </w:r>
    </w:p>
    <w:p w:rsidR="00910490" w:rsidRPr="007E2A8B" w:rsidRDefault="00910490"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3 группа</w:t>
      </w:r>
      <w:r w:rsidR="0092319A" w:rsidRPr="007E2A8B">
        <w:rPr>
          <w:rFonts w:ascii="Times New Roman" w:hAnsi="Times New Roman" w:cs="Times New Roman"/>
          <w:sz w:val="28"/>
          <w:szCs w:val="28"/>
        </w:rPr>
        <w:t>. Страны, применяющие смешанную систему. Если стоимость</w:t>
      </w:r>
      <w:r w:rsidR="004918CF"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предложения инициатора превышает стоимость лучшего предложения не более</w:t>
      </w:r>
      <w:r w:rsidR="004918CF"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чем на 5%, то победителем конкурса признается инициатор, а если на 5–20%, то</w:t>
      </w:r>
      <w:r w:rsidR="00BA1060"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оба участника имеют право изменить свои предложения, однако на данном</w:t>
      </w:r>
      <w:r w:rsidR="00BA1060"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этапе при оценке предложений бонус инициатора уже не учитывается.</w:t>
      </w:r>
    </w:p>
    <w:p w:rsidR="00910490"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4 группа. Страны, в которых отсутствуют преференции для инициатора. На</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законодательном уровне предусмотрена возможность частных инвесторов</w:t>
      </w:r>
      <w:r w:rsidR="00910490" w:rsidRPr="007E2A8B">
        <w:rPr>
          <w:rFonts w:ascii="Times New Roman" w:hAnsi="Times New Roman" w:cs="Times New Roman"/>
          <w:sz w:val="28"/>
          <w:szCs w:val="28"/>
        </w:rPr>
        <w:t xml:space="preserve"> </w:t>
      </w:r>
      <w:r w:rsidRPr="007E2A8B">
        <w:rPr>
          <w:rFonts w:ascii="Times New Roman" w:hAnsi="Times New Roman" w:cs="Times New Roman"/>
          <w:sz w:val="28"/>
          <w:szCs w:val="28"/>
        </w:rPr>
        <w:t>выступать с инициативой по заключению соглашений, однако при этом</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инициаторы не получают каких-либо преференций.</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5 группа. Страны, использующие индивидуальный подход. В зависимости от</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решения уполномоченного органа соглашение о ГЧП может</w:t>
      </w:r>
      <w:r w:rsidR="00150793" w:rsidRPr="007E2A8B">
        <w:rPr>
          <w:rFonts w:ascii="Times New Roman" w:hAnsi="Times New Roman" w:cs="Times New Roman"/>
          <w:sz w:val="28"/>
          <w:szCs w:val="28"/>
        </w:rPr>
        <w:t xml:space="preserve"> </w:t>
      </w:r>
      <w:r w:rsidRPr="007E2A8B">
        <w:rPr>
          <w:rFonts w:ascii="Times New Roman" w:hAnsi="Times New Roman" w:cs="Times New Roman"/>
          <w:sz w:val="28"/>
          <w:szCs w:val="28"/>
        </w:rPr>
        <w:t>быть заключено</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путем проведения прямых переговоров с инициатором без конкурсных</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процедур.</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Таким образом, одной из главных тенденций современного мирового развития</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является рост вовлечения частного бизнеса (капитала) в проекты государства:</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от контрактов управления на действующие инфраструктурные объекты до</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осуществления  частными  компаниями  полного  цикла  строительства  и</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эксплуатации новых объектов.</w:t>
      </w:r>
    </w:p>
    <w:p w:rsidR="00150793" w:rsidRPr="007E2A8B" w:rsidRDefault="00150793"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Боль</w:t>
      </w:r>
      <w:r w:rsidR="0092319A" w:rsidRPr="007E2A8B">
        <w:rPr>
          <w:rFonts w:ascii="Times New Roman" w:hAnsi="Times New Roman" w:cs="Times New Roman"/>
          <w:sz w:val="28"/>
          <w:szCs w:val="28"/>
        </w:rPr>
        <w:t>шинство услуг системы дополнительного образования, обеспечиваемых</w:t>
      </w:r>
      <w:r w:rsidR="00BA1060"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местными органами власти, могут принести выгоду от соединения усилий</w:t>
      </w:r>
      <w:r w:rsidR="00BA1060"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частного и государственного секторов.</w:t>
      </w:r>
      <w:r w:rsidR="00BA1060" w:rsidRPr="007E2A8B">
        <w:rPr>
          <w:rFonts w:ascii="Times New Roman" w:hAnsi="Times New Roman" w:cs="Times New Roman"/>
          <w:sz w:val="28"/>
          <w:szCs w:val="28"/>
        </w:rPr>
        <w:t xml:space="preserve"> ГЧП могут меньше подходить для </w:t>
      </w:r>
      <w:r w:rsidR="0092319A" w:rsidRPr="007E2A8B">
        <w:rPr>
          <w:rFonts w:ascii="Times New Roman" w:hAnsi="Times New Roman" w:cs="Times New Roman"/>
          <w:sz w:val="28"/>
          <w:szCs w:val="28"/>
        </w:rPr>
        <w:t>услуг</w:t>
      </w:r>
      <w:r w:rsidR="00BA1060"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местных органов власти, доступ к которым не может быть ограничен.</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Развитые страны накопили значительный опыт применения инструментов</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стимулирования  инвестиций,  направленных  на  обеспечение</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общенационального экономического роста.</w:t>
      </w:r>
      <w:r w:rsidR="00BA1060" w:rsidRPr="007E2A8B">
        <w:rPr>
          <w:rFonts w:ascii="Times New Roman" w:hAnsi="Times New Roman" w:cs="Times New Roman"/>
          <w:sz w:val="28"/>
          <w:szCs w:val="28"/>
        </w:rPr>
        <w:t xml:space="preserve"> </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Сотрудничество между государством и бизнесом может проходить в рамках</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различных организационных структур, с разнообразным диапазоном задач и</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lastRenderedPageBreak/>
        <w:t>функций. На практике с разной степенью активности применяются разные</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формы ГЧП-отношений.</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По данным анализа применения ГЧП в различных странах, проведенного</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российскими экономистами, можно констатировать, что в странах «Большой</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семерки» (США, Великобритании, Японии, Италии, Франции, Германии,</w:t>
      </w:r>
      <w:r w:rsidR="00BA1060" w:rsidRPr="007E2A8B">
        <w:rPr>
          <w:rFonts w:ascii="Times New Roman" w:hAnsi="Times New Roman" w:cs="Times New Roman"/>
          <w:sz w:val="28"/>
          <w:szCs w:val="28"/>
        </w:rPr>
        <w:t xml:space="preserve"> </w:t>
      </w:r>
      <w:r w:rsidRPr="007E2A8B">
        <w:rPr>
          <w:rFonts w:ascii="Times New Roman" w:hAnsi="Times New Roman" w:cs="Times New Roman"/>
          <w:sz w:val="28"/>
          <w:szCs w:val="28"/>
        </w:rPr>
        <w:t>Канаде) на 1-м месте стоят проекты ГЧП в здравоохранении (185 из 615</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проектов), на 2-м — в образовании (138 проектов), и на 3-м — в сфере</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автодорог. Реализация государс</w:t>
      </w:r>
      <w:r w:rsidR="00EA14FF" w:rsidRPr="007E2A8B">
        <w:rPr>
          <w:rFonts w:ascii="Times New Roman" w:hAnsi="Times New Roman" w:cs="Times New Roman"/>
          <w:sz w:val="28"/>
          <w:szCs w:val="28"/>
        </w:rPr>
        <w:t xml:space="preserve">твенно-частного партнерства для </w:t>
      </w:r>
      <w:r w:rsidRPr="007E2A8B">
        <w:rPr>
          <w:rFonts w:ascii="Times New Roman" w:hAnsi="Times New Roman" w:cs="Times New Roman"/>
          <w:sz w:val="28"/>
          <w:szCs w:val="28"/>
        </w:rPr>
        <w:t>строительства</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образовательных объектов в Европе, Канаде и Соединенных Штатах уже</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продемонстрировала  значительные  преимущества  пе</w:t>
      </w:r>
      <w:r w:rsidRPr="007E2A8B">
        <w:rPr>
          <w:rFonts w:ascii="Times New Roman" w:hAnsi="Times New Roman" w:cs="Times New Roman"/>
          <w:sz w:val="28"/>
          <w:szCs w:val="28"/>
        </w:rPr>
        <w:lastRenderedPageBreak/>
        <w:t>ред  традиционным</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государственным финансированием строительства данных объектов. Среди</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преимуществ выделяются:</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1. Строительство современных объектов в короткие сроки (технологии,</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материалы, модели самих образовательных объектов и т.д.).</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Использование механизма ГЧП при строительстве начальных школ в США</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(Флорида) привело к сокращению сроков строительства до девяти месяцев по</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сравнению со средним пятилетним сроком при традиционном государственном</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финансировании строительства.</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xml:space="preserve">2. Снижение </w:t>
      </w:r>
      <w:proofErr w:type="spellStart"/>
      <w:r w:rsidRPr="007E2A8B">
        <w:rPr>
          <w:rFonts w:ascii="Times New Roman" w:hAnsi="Times New Roman" w:cs="Times New Roman"/>
          <w:sz w:val="28"/>
          <w:szCs w:val="28"/>
        </w:rPr>
        <w:t>затратности</w:t>
      </w:r>
      <w:proofErr w:type="spellEnd"/>
      <w:r w:rsidRPr="007E2A8B">
        <w:rPr>
          <w:rFonts w:ascii="Times New Roman" w:hAnsi="Times New Roman" w:cs="Times New Roman"/>
          <w:sz w:val="28"/>
          <w:szCs w:val="28"/>
        </w:rPr>
        <w:t xml:space="preserve"> строительства образовательных объектов.</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Механизм ГЧП формирует конку</w:t>
      </w:r>
      <w:r w:rsidRPr="007E2A8B">
        <w:rPr>
          <w:rFonts w:ascii="Times New Roman" w:hAnsi="Times New Roman" w:cs="Times New Roman"/>
          <w:sz w:val="28"/>
          <w:szCs w:val="28"/>
        </w:rPr>
        <w:lastRenderedPageBreak/>
        <w:t>ренцию и мотивирует бизнес организации через</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систему  повышения  прибыли  за  счет  сокращения  сроков  сдачи</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образовательных объектов в эксплуатацию.</w:t>
      </w:r>
      <w:r w:rsidR="00EA14FF" w:rsidRPr="007E2A8B">
        <w:rPr>
          <w:rFonts w:ascii="Times New Roman" w:hAnsi="Times New Roman" w:cs="Times New Roman"/>
          <w:sz w:val="28"/>
          <w:szCs w:val="28"/>
        </w:rPr>
        <w:t xml:space="preserve"> </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При этом данный подход имеет механизмы стимулирования при снижении</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себестоимости строительства, которая в целом гораздо ниже, чем при</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государственном финансировании строительства. Опыт внедрения механизмов</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ГЧП стран Европы, США при эксплуатации и ремонте объектов образования, в</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том числе очистных сооружений и другой инфраструктуры, свидетельствует о</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снижении расходов в среднем от 25% до 30%.</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3. Повышение эффективности использования образовательных объектов.</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Введение механизма ЧГП ведет </w:t>
      </w:r>
      <w:r w:rsidRPr="007E2A8B">
        <w:rPr>
          <w:rFonts w:ascii="Times New Roman" w:hAnsi="Times New Roman" w:cs="Times New Roman"/>
          <w:sz w:val="28"/>
          <w:szCs w:val="28"/>
        </w:rPr>
        <w:lastRenderedPageBreak/>
        <w:t>к повышению эффективности использования</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зданий,  сооружений  и  оборудования  объектов  образования  за  счет</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партнерского подхода, при котором площ</w:t>
      </w:r>
      <w:r w:rsidR="00EA14FF" w:rsidRPr="007E2A8B">
        <w:rPr>
          <w:rFonts w:ascii="Times New Roman" w:hAnsi="Times New Roman" w:cs="Times New Roman"/>
          <w:sz w:val="28"/>
          <w:szCs w:val="28"/>
        </w:rPr>
        <w:t xml:space="preserve">ади используются более полно за </w:t>
      </w:r>
      <w:r w:rsidRPr="007E2A8B">
        <w:rPr>
          <w:rFonts w:ascii="Times New Roman" w:hAnsi="Times New Roman" w:cs="Times New Roman"/>
          <w:sz w:val="28"/>
          <w:szCs w:val="28"/>
        </w:rPr>
        <w:t>счет</w:t>
      </w:r>
      <w:r w:rsidR="00EA14FF" w:rsidRPr="007E2A8B">
        <w:rPr>
          <w:rFonts w:ascii="Times New Roman" w:hAnsi="Times New Roman" w:cs="Times New Roman"/>
          <w:sz w:val="28"/>
          <w:szCs w:val="28"/>
        </w:rPr>
        <w:t xml:space="preserve"> </w:t>
      </w:r>
      <w:r w:rsidRPr="007E2A8B">
        <w:rPr>
          <w:rFonts w:ascii="Times New Roman" w:hAnsi="Times New Roman" w:cs="Times New Roman"/>
          <w:sz w:val="28"/>
          <w:szCs w:val="28"/>
        </w:rPr>
        <w:t>аренды. Так, опыт Европы, Латинской Америки показал, что классные</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помещения используются около девяти месяцев в году, с понедельника по</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пятницу, с раннего утра до полудня.</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При ЧГП застройщик-инвестор может заработать за счет дополнительной</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аренды,  лизинга  неиспользованного  пространства  в  нерабочее  время</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образовательного объекта. Сэкономленные средства также могут быть</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переданы в систему государственных школ, могут использоваться для</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снижения арендной платы и </w:t>
      </w:r>
      <w:r w:rsidRPr="007E2A8B">
        <w:rPr>
          <w:rFonts w:ascii="Times New Roman" w:hAnsi="Times New Roman" w:cs="Times New Roman"/>
          <w:sz w:val="28"/>
          <w:szCs w:val="28"/>
        </w:rPr>
        <w:lastRenderedPageBreak/>
        <w:t>пр. Максимальное использование образовательных</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помещений ведет к дополнительной экономии средств (уменьшению арендной</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платы), а также формирует дополнительные преимущества для общества.</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Преимущества такого механизма включают повышение безопасности и</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расширение сферы услуг в системе дополнительного образования (возможное</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использование школы в нерабочее время для занятий дополнительным</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образованием).  По  вечерам  помещения  образовательных  объектов</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используются для обучающих программ для взрослых. Такие программы</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отвечают академическим интересам и потребностям местного сообщества.</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Пространство может арендоваться в вечернее время местными вузами и</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колледжами при нехватке, например, классных помещений. Пространство</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может быть сдано в аренду в нерабочее время для различных гражданских</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применений, в том числе совещаний сообществ, клубов и организаций,</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политических партий и пр.</w:t>
      </w:r>
    </w:p>
    <w:p w:rsidR="00150793" w:rsidRPr="007E2A8B" w:rsidRDefault="00150793"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В США в рамках ГЧ</w:t>
      </w:r>
      <w:r w:rsidR="0092319A" w:rsidRPr="007E2A8B">
        <w:rPr>
          <w:rFonts w:ascii="Times New Roman" w:hAnsi="Times New Roman" w:cs="Times New Roman"/>
          <w:sz w:val="28"/>
          <w:szCs w:val="28"/>
        </w:rPr>
        <w:t>П концепция «субподрядного партнерства» используется для</w:t>
      </w:r>
      <w:r w:rsidR="00F71C4C"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поддержки  государственных  школ,  которые  отстают  в  обновлении</w:t>
      </w:r>
      <w:r w:rsidR="00F71C4C"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образовательных технологий. При этом заключается договор с частным</w:t>
      </w:r>
      <w:r w:rsidR="00F71C4C"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бизнесом по финансированию строительства и эксплуатации, например,</w:t>
      </w:r>
      <w:r w:rsidR="00F71C4C"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компьютерной лаборатории, арт-студии и пр. В течение дня лаборатория</w:t>
      </w:r>
      <w:r w:rsidR="00F71C4C"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lastRenderedPageBreak/>
        <w:t>используется исключительно государственными школами, но по вечерам и по</w:t>
      </w:r>
      <w:r w:rsidR="00F71C4C"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выходным частный бизнес использует это помещение и оборудование как</w:t>
      </w:r>
      <w:r w:rsidR="00F71C4C"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учебный центр, обслуживающий жителей и предприятия населенного пункта.</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При этом доходы, полученные за использование, позволяют компенсировать</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расходы, понесенные в связи с оказанием услуг учащимся государственных</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школ.</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4. Привнесение в проект более высоких управленческих стандартов</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частного сектора и перенос на частного партнера ответственности за</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сохранение и поддержание актива на протяжении жизненного цикла</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lastRenderedPageBreak/>
        <w:t>проекта с исключением коррупции и незаконной практики на всех этапах</w:t>
      </w:r>
      <w:r w:rsidR="00F71C4C" w:rsidRPr="007E2A8B">
        <w:rPr>
          <w:rFonts w:ascii="Times New Roman" w:hAnsi="Times New Roman" w:cs="Times New Roman"/>
          <w:sz w:val="28"/>
          <w:szCs w:val="28"/>
        </w:rPr>
        <w:t xml:space="preserve"> </w:t>
      </w:r>
      <w:r w:rsidRPr="007E2A8B">
        <w:rPr>
          <w:rFonts w:ascii="Times New Roman" w:hAnsi="Times New Roman" w:cs="Times New Roman"/>
          <w:sz w:val="28"/>
          <w:szCs w:val="28"/>
        </w:rPr>
        <w:t>реализации проекта.</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Международная ассоциация проектного финансирования (</w:t>
      </w:r>
      <w:proofErr w:type="spellStart"/>
      <w:r w:rsidRPr="007E2A8B">
        <w:rPr>
          <w:rFonts w:ascii="Times New Roman" w:hAnsi="Times New Roman" w:cs="Times New Roman"/>
          <w:sz w:val="28"/>
          <w:szCs w:val="28"/>
        </w:rPr>
        <w:t>International</w:t>
      </w:r>
      <w:proofErr w:type="spellEnd"/>
      <w:r w:rsidRPr="007E2A8B">
        <w:rPr>
          <w:rFonts w:ascii="Times New Roman" w:hAnsi="Times New Roman" w:cs="Times New Roman"/>
          <w:sz w:val="28"/>
          <w:szCs w:val="28"/>
        </w:rPr>
        <w:t xml:space="preserve"> </w:t>
      </w:r>
      <w:proofErr w:type="spellStart"/>
      <w:r w:rsidRPr="007E2A8B">
        <w:rPr>
          <w:rFonts w:ascii="Times New Roman" w:hAnsi="Times New Roman" w:cs="Times New Roman"/>
          <w:sz w:val="28"/>
          <w:szCs w:val="28"/>
        </w:rPr>
        <w:t>Project</w:t>
      </w:r>
      <w:proofErr w:type="spellEnd"/>
      <w:r w:rsidR="00F71C4C" w:rsidRPr="007E2A8B">
        <w:rPr>
          <w:rFonts w:ascii="Times New Roman" w:hAnsi="Times New Roman" w:cs="Times New Roman"/>
          <w:sz w:val="28"/>
          <w:szCs w:val="28"/>
        </w:rPr>
        <w:t xml:space="preserve"> </w:t>
      </w:r>
      <w:proofErr w:type="spellStart"/>
      <w:r w:rsidRPr="007E2A8B">
        <w:rPr>
          <w:rFonts w:ascii="Times New Roman" w:hAnsi="Times New Roman" w:cs="Times New Roman"/>
          <w:sz w:val="28"/>
          <w:szCs w:val="28"/>
        </w:rPr>
        <w:t>Finance</w:t>
      </w:r>
      <w:proofErr w:type="spellEnd"/>
      <w:r w:rsidRPr="007E2A8B">
        <w:rPr>
          <w:rFonts w:ascii="Times New Roman" w:hAnsi="Times New Roman" w:cs="Times New Roman"/>
          <w:sz w:val="28"/>
          <w:szCs w:val="28"/>
        </w:rPr>
        <w:t xml:space="preserve"> </w:t>
      </w:r>
      <w:proofErr w:type="spellStart"/>
      <w:r w:rsidRPr="007E2A8B">
        <w:rPr>
          <w:rFonts w:ascii="Times New Roman" w:hAnsi="Times New Roman" w:cs="Times New Roman"/>
          <w:sz w:val="28"/>
          <w:szCs w:val="28"/>
        </w:rPr>
        <w:t>Association</w:t>
      </w:r>
      <w:proofErr w:type="spellEnd"/>
      <w:r w:rsidRPr="007E2A8B">
        <w:rPr>
          <w:rFonts w:ascii="Times New Roman" w:hAnsi="Times New Roman" w:cs="Times New Roman"/>
          <w:sz w:val="28"/>
          <w:szCs w:val="28"/>
        </w:rPr>
        <w:t>) выделяет три ра</w:t>
      </w:r>
      <w:r w:rsidR="00727234" w:rsidRPr="007E2A8B">
        <w:rPr>
          <w:rFonts w:ascii="Times New Roman" w:hAnsi="Times New Roman" w:cs="Times New Roman"/>
          <w:sz w:val="28"/>
          <w:szCs w:val="28"/>
        </w:rPr>
        <w:t xml:space="preserve">зновидности ГЧП: </w:t>
      </w:r>
    </w:p>
    <w:p w:rsidR="00150793" w:rsidRPr="007E2A8B" w:rsidRDefault="0072723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xml:space="preserve">1) привлечение </w:t>
      </w:r>
      <w:r w:rsidR="0092319A" w:rsidRPr="007E2A8B">
        <w:rPr>
          <w:rFonts w:ascii="Times New Roman" w:hAnsi="Times New Roman" w:cs="Times New Roman"/>
          <w:sz w:val="28"/>
          <w:szCs w:val="28"/>
        </w:rPr>
        <w:t>частного</w:t>
      </w:r>
      <w:r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партнера в предприяти</w:t>
      </w:r>
      <w:r w:rsidRPr="007E2A8B">
        <w:rPr>
          <w:rFonts w:ascii="Times New Roman" w:hAnsi="Times New Roman" w:cs="Times New Roman"/>
          <w:sz w:val="28"/>
          <w:szCs w:val="28"/>
        </w:rPr>
        <w:t xml:space="preserve">я, контролируемые государством, </w:t>
      </w:r>
      <w:r w:rsidR="0092319A" w:rsidRPr="007E2A8B">
        <w:rPr>
          <w:rFonts w:ascii="Times New Roman" w:hAnsi="Times New Roman" w:cs="Times New Roman"/>
          <w:sz w:val="28"/>
          <w:szCs w:val="28"/>
        </w:rPr>
        <w:t>допускающее продажу</w:t>
      </w:r>
      <w:r w:rsidRPr="007E2A8B">
        <w:rPr>
          <w:rFonts w:ascii="Times New Roman" w:hAnsi="Times New Roman" w:cs="Times New Roman"/>
          <w:sz w:val="28"/>
          <w:szCs w:val="28"/>
        </w:rPr>
        <w:t xml:space="preserve"> </w:t>
      </w:r>
      <w:r w:rsidR="0092319A" w:rsidRPr="007E2A8B">
        <w:rPr>
          <w:rFonts w:ascii="Times New Roman" w:hAnsi="Times New Roman" w:cs="Times New Roman"/>
          <w:sz w:val="28"/>
          <w:szCs w:val="28"/>
        </w:rPr>
        <w:t xml:space="preserve">как миноритарного, так и контрольного пакета акций; </w:t>
      </w:r>
    </w:p>
    <w:p w:rsidR="00150793"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2) соглашения, по</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которым государство обязуется закупать у частного партнера предоставляемые</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им высококачественные услуги на долгосрочной основе. Движущей силой таких</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соглашений является признание за частным сектором преимуществ в области</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фи</w:t>
      </w:r>
      <w:r w:rsidRPr="007E2A8B">
        <w:rPr>
          <w:rFonts w:ascii="Times New Roman" w:hAnsi="Times New Roman" w:cs="Times New Roman"/>
          <w:sz w:val="28"/>
          <w:szCs w:val="28"/>
        </w:rPr>
        <w:lastRenderedPageBreak/>
        <w:t>нансового  менеджмента  и  управления  производством.  Соглашение</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заключаются на основе концессионных или </w:t>
      </w:r>
      <w:proofErr w:type="spellStart"/>
      <w:r w:rsidRPr="007E2A8B">
        <w:rPr>
          <w:rFonts w:ascii="Times New Roman" w:hAnsi="Times New Roman" w:cs="Times New Roman"/>
          <w:sz w:val="28"/>
          <w:szCs w:val="28"/>
        </w:rPr>
        <w:t>франчайзинговых</w:t>
      </w:r>
      <w:proofErr w:type="spellEnd"/>
      <w:r w:rsidRPr="007E2A8B">
        <w:rPr>
          <w:rFonts w:ascii="Times New Roman" w:hAnsi="Times New Roman" w:cs="Times New Roman"/>
          <w:sz w:val="28"/>
          <w:szCs w:val="28"/>
        </w:rPr>
        <w:t xml:space="preserve"> механизмов,</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включающее  обязательство  частного  партнера  не  только  оказание</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определенных услуг, но и его ответственность за поддержание, и реновацию</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передаваемых ему активов, а также создание новых активов, необходимых для</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 xml:space="preserve">поддержания качества предоставляемых услуг; </w:t>
      </w:r>
    </w:p>
    <w:p w:rsidR="00404B6B" w:rsidRPr="007E2A8B" w:rsidRDefault="0092319A"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3) партнерские соглашения, в</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которых опыт частного партнера и его финансовые возможности являются</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жизненно  важными  для  проекта,  предполагающего  использование</w:t>
      </w:r>
      <w:r w:rsidR="00727234" w:rsidRPr="007E2A8B">
        <w:rPr>
          <w:rFonts w:ascii="Times New Roman" w:hAnsi="Times New Roman" w:cs="Times New Roman"/>
          <w:sz w:val="28"/>
          <w:szCs w:val="28"/>
        </w:rPr>
        <w:t xml:space="preserve"> </w:t>
      </w:r>
      <w:r w:rsidRPr="007E2A8B">
        <w:rPr>
          <w:rFonts w:ascii="Times New Roman" w:hAnsi="Times New Roman" w:cs="Times New Roman"/>
          <w:sz w:val="28"/>
          <w:szCs w:val="28"/>
        </w:rPr>
        <w:t>коммерческого пот</w:t>
      </w:r>
      <w:r w:rsidR="00CC6F1D" w:rsidRPr="007E2A8B">
        <w:rPr>
          <w:rFonts w:ascii="Times New Roman" w:hAnsi="Times New Roman" w:cs="Times New Roman"/>
          <w:sz w:val="28"/>
          <w:szCs w:val="28"/>
        </w:rPr>
        <w:t>енциала государственных активов [</w:t>
      </w:r>
      <w:r w:rsidR="009E4CE1" w:rsidRPr="007E2A8B">
        <w:rPr>
          <w:rFonts w:ascii="Times New Roman" w:hAnsi="Times New Roman" w:cs="Times New Roman"/>
          <w:sz w:val="28"/>
          <w:szCs w:val="28"/>
        </w:rPr>
        <w:t>12, 13</w:t>
      </w:r>
      <w:r w:rsidR="00CC6F1D" w:rsidRPr="007E2A8B">
        <w:rPr>
          <w:rFonts w:ascii="Times New Roman" w:hAnsi="Times New Roman" w:cs="Times New Roman"/>
          <w:sz w:val="28"/>
          <w:szCs w:val="28"/>
        </w:rPr>
        <w:t>].</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 xml:space="preserve">Государственно-частное партнерство в сфере образования представляет особую форму сотрудничества между государством и бизнесом, построенную на объединении имеющихся в их распоряжении, прежде всего, интеллектуальных ресурсов и использовании взаимных преимуществ. Его цель </w:t>
      </w:r>
      <w:r w:rsidRPr="007E2A8B">
        <w:rPr>
          <w:rFonts w:ascii="Cambria Math" w:eastAsia="MS Mincho" w:hAnsi="Cambria Math" w:cs="Cambria Math"/>
          <w:sz w:val="28"/>
          <w:szCs w:val="28"/>
        </w:rPr>
        <w:t>‑</w:t>
      </w:r>
      <w:r w:rsidRPr="007E2A8B">
        <w:rPr>
          <w:rFonts w:ascii="Times New Roman" w:hAnsi="Times New Roman" w:cs="Times New Roman"/>
          <w:sz w:val="28"/>
          <w:szCs w:val="28"/>
        </w:rPr>
        <w:t xml:space="preserve"> оказание общественно-значимых услуг с учетом взаимной дополнительной выгоды на основе заранее просчитанных рисков.</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От лица государства субъектами ГЧП выступают:</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Cambria Math" w:eastAsia="MS Mincho" w:hAnsi="Cambria Math" w:cs="Cambria Math"/>
          <w:sz w:val="28"/>
          <w:szCs w:val="28"/>
        </w:rPr>
        <w:t>‑</w:t>
      </w:r>
      <w:r w:rsidRPr="007E2A8B">
        <w:rPr>
          <w:rFonts w:ascii="Times New Roman" w:hAnsi="Times New Roman" w:cs="Times New Roman"/>
          <w:sz w:val="28"/>
          <w:szCs w:val="28"/>
        </w:rPr>
        <w:t xml:space="preserve"> органы государственной власти и муниципального самоуправления;</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Cambria Math" w:eastAsia="MS Mincho" w:hAnsi="Cambria Math" w:cs="Cambria Math"/>
          <w:sz w:val="28"/>
          <w:szCs w:val="28"/>
        </w:rPr>
        <w:t>‑</w:t>
      </w:r>
      <w:r w:rsidRPr="007E2A8B">
        <w:rPr>
          <w:rFonts w:ascii="Times New Roman" w:hAnsi="Times New Roman" w:cs="Times New Roman"/>
          <w:sz w:val="28"/>
          <w:szCs w:val="28"/>
        </w:rPr>
        <w:t xml:space="preserve"> некоммерческие организации;</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Cambria Math" w:eastAsia="MS Mincho" w:hAnsi="Cambria Math" w:cs="Cambria Math"/>
          <w:sz w:val="28"/>
          <w:szCs w:val="28"/>
        </w:rPr>
        <w:lastRenderedPageBreak/>
        <w:t>‑</w:t>
      </w:r>
      <w:r w:rsidRPr="007E2A8B">
        <w:rPr>
          <w:rFonts w:ascii="Times New Roman" w:hAnsi="Times New Roman" w:cs="Times New Roman"/>
          <w:sz w:val="28"/>
          <w:szCs w:val="28"/>
        </w:rPr>
        <w:t xml:space="preserve"> федеральные и  муниципальные учреждения, реализующие программы в сфере образования. От лица частного сектора субъектами ГЧП выступают коммерческие и некоторые некоммерческие организации различной организационно-правовой формы собственности с долевым участием государства или без него, в том числе негосударственные образовательные учреждения; физические лица. При этом частный сектор должен ориентироваться на соблюдение интересов государства и принимать на себя определенные обязательства при реализации механизма такого партнерства. В свою очередь государство обязано обеспечить субъектам частного сектора необходимые условия для эффективного взаимодействия.</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В системе высшего образования целью государственно-частного партнерства является создание ресурсных и финансовых условий для повышения его эффективности и конкурентоспособности, роста инвестиционной привлекательности и обеспечения высокого качества обучения.</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Поставленная цель достигается через последовательное решение ряда задач:</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1) построения эффективной системы управления имуществом, закрепленным за учреждением, с сохранением социальной направленности его использования;</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 xml:space="preserve">2) создания механизма добровольной экономической поддержки образования благотворительными </w:t>
      </w:r>
      <w:r w:rsidRPr="007E2A8B">
        <w:rPr>
          <w:rFonts w:ascii="Times New Roman" w:hAnsi="Times New Roman" w:cs="Times New Roman"/>
          <w:sz w:val="28"/>
          <w:szCs w:val="28"/>
        </w:rPr>
        <w:lastRenderedPageBreak/>
        <w:t xml:space="preserve">фондами, безвозмездным целевым финансированием капитальных затрат (приобретения основных фондов, земли, активов) и текущего характера (стипендиальных и </w:t>
      </w:r>
      <w:proofErr w:type="spellStart"/>
      <w:r w:rsidRPr="007E2A8B">
        <w:rPr>
          <w:rFonts w:ascii="Times New Roman" w:hAnsi="Times New Roman" w:cs="Times New Roman"/>
          <w:sz w:val="28"/>
          <w:szCs w:val="28"/>
        </w:rPr>
        <w:t>грантовых</w:t>
      </w:r>
      <w:proofErr w:type="spellEnd"/>
      <w:r w:rsidRPr="007E2A8B">
        <w:rPr>
          <w:rFonts w:ascii="Times New Roman" w:hAnsi="Times New Roman" w:cs="Times New Roman"/>
          <w:sz w:val="28"/>
          <w:szCs w:val="28"/>
        </w:rPr>
        <w:t xml:space="preserve"> программ для преподавателей и студентов, предоставления кредитов и займов, негосударственного пенсионного обеспечения сотрудников и пр.);</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3) создания системы привлечения частных организаций в управление содержательным компонентом образования (проведение конференций, семинаров, стажировок; организации издательской деятельности, создание  центров подготовки переподготовки сотрудников);</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lastRenderedPageBreak/>
        <w:t xml:space="preserve">4) обеспечение партнерской основы проведения научно-исследовательских, опытно-конструкторских и технологических работ (организации финансовых технополисов и технопарков, бизнес-инкубаторов, </w:t>
      </w:r>
      <w:proofErr w:type="spellStart"/>
      <w:r w:rsidRPr="007E2A8B">
        <w:rPr>
          <w:rFonts w:ascii="Times New Roman" w:hAnsi="Times New Roman" w:cs="Times New Roman"/>
          <w:sz w:val="28"/>
          <w:szCs w:val="28"/>
        </w:rPr>
        <w:t>инновационнно</w:t>
      </w:r>
      <w:proofErr w:type="spellEnd"/>
      <w:r w:rsidRPr="007E2A8B">
        <w:rPr>
          <w:rFonts w:ascii="Times New Roman" w:hAnsi="Times New Roman" w:cs="Times New Roman"/>
          <w:sz w:val="28"/>
          <w:szCs w:val="28"/>
        </w:rPr>
        <w:t>-технологических зон и пр.).</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Реализация ГЧП в сфере образования будет осуществляться поэтапно, с учетом необходимости изменения и дополнения нормативно-правовой базы и на основе мониторинга и контроля над происходящими процессами.</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С одной стороны серьезным ограничителем развития потенциала государственно-частного партнерства является действующий режим налогообложения госу</w:t>
      </w:r>
      <w:r w:rsidRPr="007E2A8B">
        <w:rPr>
          <w:rFonts w:ascii="Times New Roman" w:hAnsi="Times New Roman" w:cs="Times New Roman"/>
          <w:sz w:val="28"/>
          <w:szCs w:val="28"/>
        </w:rPr>
        <w:lastRenderedPageBreak/>
        <w:t>дарственных и муниципальных учреждений, касающийся использования доходов от предпринимательской деятельности и иных внебюджетных источников, т.к. эти средства рассматриваются в качестве собственности учредителя, а не образовательных учреждений.</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С другой стороны, будучи обремененными налогом на прибыль и добавленную стоимость в части доходов от бизнес-образования, они становятся обычными субъектами предпринимательства, чей интерес заключается в том, чтобы свободно распоряжаться своими доходами после того, как произведена уплата налогов. Но образовательные учреждения этого сде</w:t>
      </w:r>
      <w:r w:rsidRPr="007E2A8B">
        <w:rPr>
          <w:rFonts w:ascii="Times New Roman" w:hAnsi="Times New Roman" w:cs="Times New Roman"/>
          <w:sz w:val="28"/>
          <w:szCs w:val="28"/>
        </w:rPr>
        <w:lastRenderedPageBreak/>
        <w:t>лать не могут. Поэтому все вышеперечисленное ограничивает их заинтересованность в расширении доходной базы.</w:t>
      </w:r>
    </w:p>
    <w:p w:rsidR="009E4CE1" w:rsidRPr="007E2A8B" w:rsidRDefault="009E4CE1"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t>Таким образом, развитие государственно-частного партнерства тормозится действующим налоговым законодательством в отношении расходов на образование (финансирования образовательных проектов, благотворительной деятельности и т.п.). То есть такое партнерство не будет жизнеспособным без создания благоприятного налогового режима для его участников [11].</w:t>
      </w:r>
    </w:p>
    <w:p w:rsidR="009E4CE1" w:rsidRPr="007E2A8B" w:rsidRDefault="009E4CE1" w:rsidP="007E2A8B">
      <w:pPr>
        <w:spacing w:after="0" w:line="360" w:lineRule="auto"/>
        <w:ind w:firstLine="709"/>
        <w:jc w:val="both"/>
        <w:rPr>
          <w:rFonts w:ascii="Times New Roman" w:hAnsi="Times New Roman" w:cs="Times New Roman"/>
          <w:sz w:val="28"/>
          <w:szCs w:val="28"/>
        </w:rPr>
      </w:pPr>
    </w:p>
    <w:p w:rsidR="00404B6B" w:rsidRPr="007E2A8B" w:rsidRDefault="00404B6B" w:rsidP="007E2A8B">
      <w:pPr>
        <w:spacing w:after="0" w:line="360" w:lineRule="auto"/>
        <w:ind w:firstLine="709"/>
        <w:jc w:val="both"/>
        <w:rPr>
          <w:rFonts w:ascii="Times New Roman" w:hAnsi="Times New Roman" w:cs="Times New Roman"/>
          <w:sz w:val="28"/>
          <w:szCs w:val="28"/>
        </w:rPr>
      </w:pPr>
    </w:p>
    <w:p w:rsidR="00404B6B" w:rsidRPr="007E2A8B" w:rsidRDefault="004A2074" w:rsidP="007E2A8B">
      <w:pPr>
        <w:spacing w:after="0" w:line="360" w:lineRule="auto"/>
        <w:ind w:firstLine="709"/>
        <w:jc w:val="both"/>
        <w:rPr>
          <w:rFonts w:ascii="Times New Roman" w:hAnsi="Times New Roman" w:cs="Times New Roman"/>
          <w:sz w:val="28"/>
          <w:szCs w:val="28"/>
        </w:rPr>
      </w:pPr>
      <w:r w:rsidRPr="007E2A8B">
        <w:rPr>
          <w:rFonts w:ascii="Times New Roman" w:hAnsi="Times New Roman" w:cs="Times New Roman"/>
          <w:sz w:val="28"/>
          <w:szCs w:val="28"/>
        </w:rPr>
        <w:br w:type="page"/>
      </w:r>
    </w:p>
    <w:p w:rsidR="00837EDC" w:rsidRPr="007E2A8B" w:rsidRDefault="00837EDC" w:rsidP="007E2A8B">
      <w:pPr>
        <w:spacing w:after="0" w:line="360" w:lineRule="auto"/>
        <w:ind w:firstLine="709"/>
        <w:jc w:val="both"/>
        <w:rPr>
          <w:rFonts w:ascii="Times New Roman" w:eastAsia="Calibri" w:hAnsi="Times New Roman" w:cs="Times New Roman"/>
          <w:b/>
          <w:sz w:val="28"/>
          <w:szCs w:val="28"/>
        </w:rPr>
      </w:pPr>
      <w:r w:rsidRPr="007E2A8B">
        <w:rPr>
          <w:rFonts w:ascii="Times New Roman" w:eastAsia="Calibri" w:hAnsi="Times New Roman" w:cs="Times New Roman"/>
          <w:b/>
          <w:sz w:val="28"/>
          <w:szCs w:val="28"/>
        </w:rPr>
        <w:lastRenderedPageBreak/>
        <w:t>Библиографический список</w:t>
      </w:r>
    </w:p>
    <w:p w:rsidR="00837EDC" w:rsidRPr="007E2A8B" w:rsidRDefault="00837EDC"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t xml:space="preserve">1. О государственно-частном партнерстве, </w:t>
      </w:r>
      <w:proofErr w:type="spellStart"/>
      <w:r w:rsidRPr="007E2A8B">
        <w:rPr>
          <w:rFonts w:ascii="Times New Roman" w:eastAsia="Calibri" w:hAnsi="Times New Roman" w:cs="Times New Roman"/>
          <w:sz w:val="28"/>
          <w:szCs w:val="28"/>
        </w:rPr>
        <w:t>муниципально</w:t>
      </w:r>
      <w:proofErr w:type="spellEnd"/>
      <w:r w:rsidRPr="007E2A8B">
        <w:rPr>
          <w:rFonts w:ascii="Times New Roman" w:eastAsia="Calibri" w:hAnsi="Times New Roman" w:cs="Times New Roman"/>
          <w:sz w:val="28"/>
          <w:szCs w:val="28"/>
        </w:rPr>
        <w:t>-частном партнерстве в Российской Федерации и внесении изменений в отдельные законодательные акты Российской Федерации: федеральный закон N 224-ФЗ от 13 июля 2015 г.// Российская газета. 2015. 17 июля. С.1.</w:t>
      </w:r>
    </w:p>
    <w:p w:rsidR="00837EDC" w:rsidRPr="007E2A8B" w:rsidRDefault="00837EDC"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t xml:space="preserve">2.Варнавский, В.Г. Партнерство государства и частного сектора: формы, проекты, риски / В.Г. </w:t>
      </w:r>
      <w:proofErr w:type="spellStart"/>
      <w:r w:rsidRPr="007E2A8B">
        <w:rPr>
          <w:rFonts w:ascii="Times New Roman" w:eastAsia="Calibri" w:hAnsi="Times New Roman" w:cs="Times New Roman"/>
          <w:sz w:val="28"/>
          <w:szCs w:val="28"/>
        </w:rPr>
        <w:t>Варнавский</w:t>
      </w:r>
      <w:proofErr w:type="spellEnd"/>
      <w:r w:rsidRPr="007E2A8B">
        <w:rPr>
          <w:rFonts w:ascii="Times New Roman" w:eastAsia="Calibri" w:hAnsi="Times New Roman" w:cs="Times New Roman"/>
          <w:sz w:val="28"/>
          <w:szCs w:val="28"/>
        </w:rPr>
        <w:t>. – М. : Наука, 2005. – 315 с.</w:t>
      </w:r>
    </w:p>
    <w:p w:rsidR="00837EDC" w:rsidRPr="007E2A8B" w:rsidRDefault="00837EDC"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t xml:space="preserve">3. Емельянов Ю. С. Государственно-частное партнерство в инновационной сфере / Ю. С. Емельянов. – Москва: </w:t>
      </w:r>
      <w:r w:rsidRPr="007E2A8B">
        <w:rPr>
          <w:rFonts w:ascii="Times New Roman" w:eastAsia="Calibri" w:hAnsi="Times New Roman" w:cs="Times New Roman"/>
          <w:sz w:val="28"/>
          <w:szCs w:val="28"/>
          <w:lang w:val="en-US"/>
        </w:rPr>
        <w:t>URSS</w:t>
      </w:r>
      <w:r w:rsidRPr="007E2A8B">
        <w:rPr>
          <w:rFonts w:ascii="Times New Roman" w:eastAsia="Calibri" w:hAnsi="Times New Roman" w:cs="Times New Roman"/>
          <w:sz w:val="28"/>
          <w:szCs w:val="28"/>
        </w:rPr>
        <w:t xml:space="preserve">, </w:t>
      </w:r>
      <w:proofErr w:type="spellStart"/>
      <w:r w:rsidRPr="007E2A8B">
        <w:rPr>
          <w:rFonts w:ascii="Times New Roman" w:eastAsia="Calibri" w:hAnsi="Times New Roman" w:cs="Times New Roman"/>
          <w:sz w:val="28"/>
          <w:szCs w:val="28"/>
        </w:rPr>
        <w:t>Либроком</w:t>
      </w:r>
      <w:proofErr w:type="spellEnd"/>
      <w:r w:rsidRPr="007E2A8B">
        <w:rPr>
          <w:rFonts w:ascii="Times New Roman" w:eastAsia="Calibri" w:hAnsi="Times New Roman" w:cs="Times New Roman"/>
          <w:sz w:val="28"/>
          <w:szCs w:val="28"/>
        </w:rPr>
        <w:t>, 2011. – 253 с.</w:t>
      </w:r>
    </w:p>
    <w:p w:rsidR="00837EDC" w:rsidRPr="007E2A8B" w:rsidRDefault="00837EDC"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lastRenderedPageBreak/>
        <w:t xml:space="preserve">4. </w:t>
      </w:r>
      <w:proofErr w:type="spellStart"/>
      <w:r w:rsidRPr="007E2A8B">
        <w:rPr>
          <w:rFonts w:ascii="Times New Roman" w:eastAsia="Calibri" w:hAnsi="Times New Roman" w:cs="Times New Roman"/>
          <w:sz w:val="28"/>
          <w:szCs w:val="28"/>
        </w:rPr>
        <w:t>Кабашкин</w:t>
      </w:r>
      <w:proofErr w:type="spellEnd"/>
      <w:r w:rsidRPr="007E2A8B">
        <w:rPr>
          <w:rFonts w:ascii="Times New Roman" w:eastAsia="Calibri" w:hAnsi="Times New Roman" w:cs="Times New Roman"/>
          <w:sz w:val="28"/>
          <w:szCs w:val="28"/>
        </w:rPr>
        <w:t xml:space="preserve"> В.А. Государственно-частное партнерство в регионах Российской федерации. Российская академия народного хозяйства и государственной службы при президенте Российской Федерации / В. А. </w:t>
      </w:r>
      <w:proofErr w:type="spellStart"/>
      <w:r w:rsidRPr="007E2A8B">
        <w:rPr>
          <w:rFonts w:ascii="Times New Roman" w:eastAsia="Calibri" w:hAnsi="Times New Roman" w:cs="Times New Roman"/>
          <w:sz w:val="28"/>
          <w:szCs w:val="28"/>
        </w:rPr>
        <w:t>Кабашкин</w:t>
      </w:r>
      <w:proofErr w:type="spellEnd"/>
      <w:r w:rsidRPr="007E2A8B">
        <w:rPr>
          <w:rFonts w:ascii="Times New Roman" w:eastAsia="Calibri" w:hAnsi="Times New Roman" w:cs="Times New Roman"/>
          <w:sz w:val="28"/>
          <w:szCs w:val="28"/>
        </w:rPr>
        <w:t>. – Москва: Дело, 2011. – 117 с.</w:t>
      </w:r>
    </w:p>
    <w:p w:rsidR="00837EDC" w:rsidRPr="007E2A8B" w:rsidRDefault="00837EDC"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t xml:space="preserve">5. Мошкова Л.Е. Корпоративное управление и корпоративная социальная ответственность: теория и практика в России и за рубежом: Пособие для бакалавров и магистров. – Тверь: </w:t>
      </w:r>
      <w:proofErr w:type="spellStart"/>
      <w:r w:rsidRPr="007E2A8B">
        <w:rPr>
          <w:rFonts w:ascii="Times New Roman" w:eastAsia="Calibri" w:hAnsi="Times New Roman" w:cs="Times New Roman"/>
          <w:sz w:val="28"/>
          <w:szCs w:val="28"/>
        </w:rPr>
        <w:t>Твер</w:t>
      </w:r>
      <w:proofErr w:type="spellEnd"/>
      <w:r w:rsidRPr="007E2A8B">
        <w:rPr>
          <w:rFonts w:ascii="Times New Roman" w:eastAsia="Calibri" w:hAnsi="Times New Roman" w:cs="Times New Roman"/>
          <w:sz w:val="28"/>
          <w:szCs w:val="28"/>
        </w:rPr>
        <w:t>. гос. ун-т, 2014. – 240 с.</w:t>
      </w:r>
    </w:p>
    <w:p w:rsidR="00837EDC" w:rsidRPr="007E2A8B" w:rsidRDefault="00837EDC"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t xml:space="preserve">6. </w:t>
      </w:r>
      <w:proofErr w:type="spellStart"/>
      <w:r w:rsidRPr="007E2A8B">
        <w:rPr>
          <w:rFonts w:ascii="Times New Roman" w:eastAsia="Calibri" w:hAnsi="Times New Roman" w:cs="Times New Roman"/>
          <w:sz w:val="28"/>
          <w:szCs w:val="28"/>
        </w:rPr>
        <w:t>Беденко</w:t>
      </w:r>
      <w:proofErr w:type="spellEnd"/>
      <w:r w:rsidRPr="007E2A8B">
        <w:rPr>
          <w:rFonts w:ascii="Times New Roman" w:eastAsia="Calibri" w:hAnsi="Times New Roman" w:cs="Times New Roman"/>
          <w:sz w:val="28"/>
          <w:szCs w:val="28"/>
        </w:rPr>
        <w:t xml:space="preserve"> Н.Н., Козлова Л.А. Государственно-частное партнерство: концептуальные основы и практика реализации // Актуальные проблемы управления: теория и практика: материалы  II </w:t>
      </w:r>
      <w:proofErr w:type="spellStart"/>
      <w:r w:rsidRPr="007E2A8B">
        <w:rPr>
          <w:rFonts w:ascii="Times New Roman" w:eastAsia="Calibri" w:hAnsi="Times New Roman" w:cs="Times New Roman"/>
          <w:sz w:val="28"/>
          <w:szCs w:val="28"/>
        </w:rPr>
        <w:t>Междунар</w:t>
      </w:r>
      <w:proofErr w:type="spellEnd"/>
      <w:r w:rsidRPr="007E2A8B">
        <w:rPr>
          <w:rFonts w:ascii="Times New Roman" w:eastAsia="Calibri" w:hAnsi="Times New Roman" w:cs="Times New Roman"/>
          <w:sz w:val="28"/>
          <w:szCs w:val="28"/>
        </w:rPr>
        <w:t>. науч.-</w:t>
      </w:r>
      <w:proofErr w:type="spellStart"/>
      <w:r w:rsidRPr="007E2A8B">
        <w:rPr>
          <w:rFonts w:ascii="Times New Roman" w:eastAsia="Calibri" w:hAnsi="Times New Roman" w:cs="Times New Roman"/>
          <w:sz w:val="28"/>
          <w:szCs w:val="28"/>
        </w:rPr>
        <w:t>практ</w:t>
      </w:r>
      <w:proofErr w:type="spellEnd"/>
      <w:r w:rsidRPr="007E2A8B">
        <w:rPr>
          <w:rFonts w:ascii="Times New Roman" w:eastAsia="Calibri" w:hAnsi="Times New Roman" w:cs="Times New Roman"/>
          <w:sz w:val="28"/>
          <w:szCs w:val="28"/>
        </w:rPr>
        <w:t xml:space="preserve">. </w:t>
      </w:r>
      <w:proofErr w:type="spellStart"/>
      <w:r w:rsidRPr="007E2A8B">
        <w:rPr>
          <w:rFonts w:ascii="Times New Roman" w:eastAsia="Calibri" w:hAnsi="Times New Roman" w:cs="Times New Roman"/>
          <w:sz w:val="28"/>
          <w:szCs w:val="28"/>
        </w:rPr>
        <w:t>заоч</w:t>
      </w:r>
      <w:proofErr w:type="spellEnd"/>
      <w:r w:rsidRPr="007E2A8B">
        <w:rPr>
          <w:rFonts w:ascii="Times New Roman" w:eastAsia="Calibri" w:hAnsi="Times New Roman" w:cs="Times New Roman"/>
          <w:sz w:val="28"/>
          <w:szCs w:val="28"/>
        </w:rPr>
        <w:t xml:space="preserve">. </w:t>
      </w:r>
      <w:proofErr w:type="spellStart"/>
      <w:r w:rsidRPr="007E2A8B">
        <w:rPr>
          <w:rFonts w:ascii="Times New Roman" w:eastAsia="Calibri" w:hAnsi="Times New Roman" w:cs="Times New Roman"/>
          <w:sz w:val="28"/>
          <w:szCs w:val="28"/>
        </w:rPr>
        <w:t>конф</w:t>
      </w:r>
      <w:proofErr w:type="spellEnd"/>
      <w:r w:rsidRPr="007E2A8B">
        <w:rPr>
          <w:rFonts w:ascii="Times New Roman" w:eastAsia="Calibri" w:hAnsi="Times New Roman" w:cs="Times New Roman"/>
          <w:sz w:val="28"/>
          <w:szCs w:val="28"/>
        </w:rPr>
        <w:t xml:space="preserve">.– Тверь: </w:t>
      </w:r>
      <w:proofErr w:type="spellStart"/>
      <w:r w:rsidRPr="007E2A8B">
        <w:rPr>
          <w:rFonts w:ascii="Times New Roman" w:eastAsia="Calibri" w:hAnsi="Times New Roman" w:cs="Times New Roman"/>
          <w:sz w:val="28"/>
          <w:szCs w:val="28"/>
        </w:rPr>
        <w:t>Твер</w:t>
      </w:r>
      <w:proofErr w:type="spellEnd"/>
      <w:r w:rsidRPr="007E2A8B">
        <w:rPr>
          <w:rFonts w:ascii="Times New Roman" w:eastAsia="Calibri" w:hAnsi="Times New Roman" w:cs="Times New Roman"/>
          <w:sz w:val="28"/>
          <w:szCs w:val="28"/>
        </w:rPr>
        <w:t xml:space="preserve">. гос. ун-т, 2015. – </w:t>
      </w:r>
      <w:proofErr w:type="spellStart"/>
      <w:r w:rsidRPr="007E2A8B">
        <w:rPr>
          <w:rFonts w:ascii="Times New Roman" w:eastAsia="Calibri" w:hAnsi="Times New Roman" w:cs="Times New Roman"/>
          <w:sz w:val="28"/>
          <w:szCs w:val="28"/>
        </w:rPr>
        <w:t>Вып</w:t>
      </w:r>
      <w:proofErr w:type="spellEnd"/>
      <w:r w:rsidRPr="007E2A8B">
        <w:rPr>
          <w:rFonts w:ascii="Times New Roman" w:eastAsia="Calibri" w:hAnsi="Times New Roman" w:cs="Times New Roman"/>
          <w:sz w:val="28"/>
          <w:szCs w:val="28"/>
        </w:rPr>
        <w:t>. 2. С. 14-21.</w:t>
      </w:r>
    </w:p>
    <w:p w:rsidR="00837EDC" w:rsidRPr="007E2A8B" w:rsidRDefault="00837EDC"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lastRenderedPageBreak/>
        <w:t xml:space="preserve">7. </w:t>
      </w:r>
      <w:proofErr w:type="spellStart"/>
      <w:r w:rsidRPr="007E2A8B">
        <w:rPr>
          <w:rFonts w:ascii="Times New Roman" w:eastAsia="Calibri" w:hAnsi="Times New Roman" w:cs="Times New Roman"/>
          <w:sz w:val="28"/>
          <w:szCs w:val="28"/>
        </w:rPr>
        <w:t>Беденко</w:t>
      </w:r>
      <w:proofErr w:type="spellEnd"/>
      <w:r w:rsidRPr="007E2A8B">
        <w:rPr>
          <w:rFonts w:ascii="Times New Roman" w:eastAsia="Calibri" w:hAnsi="Times New Roman" w:cs="Times New Roman"/>
          <w:sz w:val="28"/>
          <w:szCs w:val="28"/>
        </w:rPr>
        <w:t xml:space="preserve"> Н. Н., Никитенко О. С. Исследование уровня развития государственно-частного партнерства: регионально-отраслевой срез // Актуальные проблемы управления: теория и практика: материалы  II </w:t>
      </w:r>
      <w:proofErr w:type="spellStart"/>
      <w:r w:rsidRPr="007E2A8B">
        <w:rPr>
          <w:rFonts w:ascii="Times New Roman" w:eastAsia="Calibri" w:hAnsi="Times New Roman" w:cs="Times New Roman"/>
          <w:sz w:val="28"/>
          <w:szCs w:val="28"/>
        </w:rPr>
        <w:t>Междунар</w:t>
      </w:r>
      <w:proofErr w:type="spellEnd"/>
      <w:r w:rsidRPr="007E2A8B">
        <w:rPr>
          <w:rFonts w:ascii="Times New Roman" w:eastAsia="Calibri" w:hAnsi="Times New Roman" w:cs="Times New Roman"/>
          <w:sz w:val="28"/>
          <w:szCs w:val="28"/>
        </w:rPr>
        <w:t>. науч.-</w:t>
      </w:r>
      <w:proofErr w:type="spellStart"/>
      <w:r w:rsidRPr="007E2A8B">
        <w:rPr>
          <w:rFonts w:ascii="Times New Roman" w:eastAsia="Calibri" w:hAnsi="Times New Roman" w:cs="Times New Roman"/>
          <w:sz w:val="28"/>
          <w:szCs w:val="28"/>
        </w:rPr>
        <w:t>практ</w:t>
      </w:r>
      <w:proofErr w:type="spellEnd"/>
      <w:r w:rsidRPr="007E2A8B">
        <w:rPr>
          <w:rFonts w:ascii="Times New Roman" w:eastAsia="Calibri" w:hAnsi="Times New Roman" w:cs="Times New Roman"/>
          <w:sz w:val="28"/>
          <w:szCs w:val="28"/>
        </w:rPr>
        <w:t xml:space="preserve">. </w:t>
      </w:r>
      <w:proofErr w:type="spellStart"/>
      <w:r w:rsidRPr="007E2A8B">
        <w:rPr>
          <w:rFonts w:ascii="Times New Roman" w:eastAsia="Calibri" w:hAnsi="Times New Roman" w:cs="Times New Roman"/>
          <w:sz w:val="28"/>
          <w:szCs w:val="28"/>
        </w:rPr>
        <w:t>заоч</w:t>
      </w:r>
      <w:proofErr w:type="spellEnd"/>
      <w:r w:rsidRPr="007E2A8B">
        <w:rPr>
          <w:rFonts w:ascii="Times New Roman" w:eastAsia="Calibri" w:hAnsi="Times New Roman" w:cs="Times New Roman"/>
          <w:sz w:val="28"/>
          <w:szCs w:val="28"/>
        </w:rPr>
        <w:t xml:space="preserve">. </w:t>
      </w:r>
      <w:proofErr w:type="spellStart"/>
      <w:r w:rsidRPr="007E2A8B">
        <w:rPr>
          <w:rFonts w:ascii="Times New Roman" w:eastAsia="Calibri" w:hAnsi="Times New Roman" w:cs="Times New Roman"/>
          <w:sz w:val="28"/>
          <w:szCs w:val="28"/>
        </w:rPr>
        <w:t>конф</w:t>
      </w:r>
      <w:proofErr w:type="spellEnd"/>
      <w:r w:rsidRPr="007E2A8B">
        <w:rPr>
          <w:rFonts w:ascii="Times New Roman" w:eastAsia="Calibri" w:hAnsi="Times New Roman" w:cs="Times New Roman"/>
          <w:sz w:val="28"/>
          <w:szCs w:val="28"/>
        </w:rPr>
        <w:t xml:space="preserve">.– Тверь: </w:t>
      </w:r>
      <w:proofErr w:type="spellStart"/>
      <w:r w:rsidRPr="007E2A8B">
        <w:rPr>
          <w:rFonts w:ascii="Times New Roman" w:eastAsia="Calibri" w:hAnsi="Times New Roman" w:cs="Times New Roman"/>
          <w:sz w:val="28"/>
          <w:szCs w:val="28"/>
        </w:rPr>
        <w:t>Твер</w:t>
      </w:r>
      <w:proofErr w:type="spellEnd"/>
      <w:r w:rsidRPr="007E2A8B">
        <w:rPr>
          <w:rFonts w:ascii="Times New Roman" w:eastAsia="Calibri" w:hAnsi="Times New Roman" w:cs="Times New Roman"/>
          <w:sz w:val="28"/>
          <w:szCs w:val="28"/>
        </w:rPr>
        <w:t xml:space="preserve">. гос. ун-т, 2015. – </w:t>
      </w:r>
      <w:proofErr w:type="spellStart"/>
      <w:r w:rsidRPr="007E2A8B">
        <w:rPr>
          <w:rFonts w:ascii="Times New Roman" w:eastAsia="Calibri" w:hAnsi="Times New Roman" w:cs="Times New Roman"/>
          <w:sz w:val="28"/>
          <w:szCs w:val="28"/>
        </w:rPr>
        <w:t>Вып</w:t>
      </w:r>
      <w:proofErr w:type="spellEnd"/>
      <w:r w:rsidRPr="007E2A8B">
        <w:rPr>
          <w:rFonts w:ascii="Times New Roman" w:eastAsia="Calibri" w:hAnsi="Times New Roman" w:cs="Times New Roman"/>
          <w:sz w:val="28"/>
          <w:szCs w:val="28"/>
        </w:rPr>
        <w:t>. 2. С. 21-29.</w:t>
      </w:r>
    </w:p>
    <w:p w:rsidR="00746159" w:rsidRPr="007E2A8B" w:rsidRDefault="00746159"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t xml:space="preserve">8. Веселова Н.Ю., </w:t>
      </w:r>
      <w:proofErr w:type="spellStart"/>
      <w:r w:rsidRPr="007E2A8B">
        <w:rPr>
          <w:rFonts w:ascii="Times New Roman" w:eastAsia="Calibri" w:hAnsi="Times New Roman" w:cs="Times New Roman"/>
          <w:sz w:val="28"/>
          <w:szCs w:val="28"/>
        </w:rPr>
        <w:t>Ероян</w:t>
      </w:r>
      <w:proofErr w:type="spellEnd"/>
      <w:r w:rsidRPr="007E2A8B">
        <w:rPr>
          <w:rFonts w:ascii="Times New Roman" w:eastAsia="Calibri" w:hAnsi="Times New Roman" w:cs="Times New Roman"/>
          <w:sz w:val="28"/>
          <w:szCs w:val="28"/>
        </w:rPr>
        <w:t xml:space="preserve"> А.Е., </w:t>
      </w:r>
      <w:proofErr w:type="spellStart"/>
      <w:r w:rsidRPr="007E2A8B">
        <w:rPr>
          <w:rFonts w:ascii="Times New Roman" w:eastAsia="Calibri" w:hAnsi="Times New Roman" w:cs="Times New Roman"/>
          <w:sz w:val="28"/>
          <w:szCs w:val="28"/>
        </w:rPr>
        <w:t>Смычагин</w:t>
      </w:r>
      <w:proofErr w:type="spellEnd"/>
      <w:r w:rsidRPr="007E2A8B">
        <w:rPr>
          <w:rFonts w:ascii="Times New Roman" w:eastAsia="Calibri" w:hAnsi="Times New Roman" w:cs="Times New Roman"/>
          <w:sz w:val="28"/>
          <w:szCs w:val="28"/>
        </w:rPr>
        <w:t xml:space="preserve"> Е.О. Государственно-частное партнерство  в образовательной сфере России // НАУКА И МИР. Международный научный журнал – 2016</w:t>
      </w:r>
      <w:r w:rsidR="00652D24" w:rsidRPr="007E2A8B">
        <w:rPr>
          <w:rFonts w:ascii="Times New Roman" w:eastAsia="Calibri" w:hAnsi="Times New Roman" w:cs="Times New Roman"/>
          <w:sz w:val="28"/>
          <w:szCs w:val="28"/>
        </w:rPr>
        <w:t>.</w:t>
      </w:r>
      <w:r w:rsidRPr="007E2A8B">
        <w:rPr>
          <w:rFonts w:ascii="Times New Roman" w:eastAsia="Calibri" w:hAnsi="Times New Roman" w:cs="Times New Roman"/>
          <w:sz w:val="28"/>
          <w:szCs w:val="28"/>
        </w:rPr>
        <w:t xml:space="preserve"> – № 6 (34)</w:t>
      </w:r>
      <w:r w:rsidR="00652D24" w:rsidRPr="007E2A8B">
        <w:rPr>
          <w:rFonts w:ascii="Times New Roman" w:eastAsia="Calibri" w:hAnsi="Times New Roman" w:cs="Times New Roman"/>
          <w:sz w:val="28"/>
          <w:szCs w:val="28"/>
        </w:rPr>
        <w:t>.</w:t>
      </w:r>
      <w:r w:rsidRPr="007E2A8B">
        <w:rPr>
          <w:rFonts w:ascii="Times New Roman" w:eastAsia="Calibri" w:hAnsi="Times New Roman" w:cs="Times New Roman"/>
          <w:sz w:val="28"/>
          <w:szCs w:val="28"/>
        </w:rPr>
        <w:t xml:space="preserve"> – </w:t>
      </w:r>
      <w:r w:rsidR="00652D24" w:rsidRPr="007E2A8B">
        <w:rPr>
          <w:rFonts w:ascii="Times New Roman" w:eastAsia="Calibri" w:hAnsi="Times New Roman" w:cs="Times New Roman"/>
          <w:sz w:val="28"/>
          <w:szCs w:val="28"/>
        </w:rPr>
        <w:t xml:space="preserve">Том 1. – </w:t>
      </w:r>
      <w:r w:rsidR="00D743D3" w:rsidRPr="007E2A8B">
        <w:rPr>
          <w:rFonts w:ascii="Times New Roman" w:eastAsia="Calibri" w:hAnsi="Times New Roman" w:cs="Times New Roman"/>
          <w:sz w:val="28"/>
          <w:szCs w:val="28"/>
        </w:rPr>
        <w:t>С</w:t>
      </w:r>
      <w:r w:rsidR="00652D24" w:rsidRPr="007E2A8B">
        <w:rPr>
          <w:rFonts w:ascii="Times New Roman" w:eastAsia="Calibri" w:hAnsi="Times New Roman" w:cs="Times New Roman"/>
          <w:sz w:val="28"/>
          <w:szCs w:val="28"/>
        </w:rPr>
        <w:t>. 21-25.</w:t>
      </w:r>
      <w:r w:rsidRPr="007E2A8B">
        <w:rPr>
          <w:rFonts w:ascii="Times New Roman" w:eastAsia="Calibri" w:hAnsi="Times New Roman" w:cs="Times New Roman"/>
          <w:sz w:val="28"/>
          <w:szCs w:val="28"/>
        </w:rPr>
        <w:t xml:space="preserve">  </w:t>
      </w:r>
    </w:p>
    <w:p w:rsidR="00837EDC" w:rsidRPr="007E2A8B" w:rsidRDefault="00652D24" w:rsidP="007E2A8B">
      <w:pPr>
        <w:spacing w:after="0" w:line="360" w:lineRule="auto"/>
        <w:ind w:firstLine="709"/>
        <w:jc w:val="both"/>
        <w:rPr>
          <w:rFonts w:ascii="Times New Roman" w:eastAsia="Times New Roman" w:hAnsi="Times New Roman" w:cs="Times New Roman"/>
          <w:sz w:val="28"/>
          <w:szCs w:val="28"/>
          <w:lang w:eastAsia="ru-RU"/>
        </w:rPr>
      </w:pPr>
      <w:bookmarkStart w:id="2" w:name="_Ref176275048"/>
      <w:r w:rsidRPr="007E2A8B">
        <w:rPr>
          <w:rFonts w:ascii="Times New Roman" w:eastAsia="Times New Roman" w:hAnsi="Times New Roman" w:cs="Times New Roman"/>
          <w:sz w:val="28"/>
          <w:szCs w:val="28"/>
          <w:lang w:eastAsia="ru-RU"/>
        </w:rPr>
        <w:t>9</w:t>
      </w:r>
      <w:r w:rsidR="00837EDC" w:rsidRPr="007E2A8B">
        <w:rPr>
          <w:rFonts w:ascii="Times New Roman" w:eastAsia="Times New Roman" w:hAnsi="Times New Roman" w:cs="Times New Roman"/>
          <w:sz w:val="28"/>
          <w:szCs w:val="28"/>
          <w:lang w:eastAsia="ru-RU"/>
        </w:rPr>
        <w:t xml:space="preserve">. </w:t>
      </w:r>
      <w:proofErr w:type="spellStart"/>
      <w:r w:rsidR="00837EDC" w:rsidRPr="007E2A8B">
        <w:rPr>
          <w:rFonts w:ascii="Times New Roman" w:eastAsia="Times New Roman" w:hAnsi="Times New Roman" w:cs="Times New Roman"/>
          <w:sz w:val="28"/>
          <w:szCs w:val="28"/>
          <w:lang w:eastAsia="ru-RU"/>
        </w:rPr>
        <w:t>Генг</w:t>
      </w:r>
      <w:proofErr w:type="spellEnd"/>
      <w:r w:rsidR="00837EDC" w:rsidRPr="007E2A8B">
        <w:rPr>
          <w:rFonts w:ascii="Times New Roman" w:eastAsia="Times New Roman" w:hAnsi="Times New Roman" w:cs="Times New Roman"/>
          <w:sz w:val="28"/>
          <w:szCs w:val="28"/>
          <w:lang w:eastAsia="ru-RU"/>
        </w:rPr>
        <w:t xml:space="preserve"> В.А., Андреева А.В. Государственно-частное партнерство в сфере инноваций как фактор развития трудового потенциала территории // Технико-технологические проблемы сервиса. 2014. №4 (30). С. 89-94.</w:t>
      </w:r>
    </w:p>
    <w:bookmarkEnd w:id="2"/>
    <w:p w:rsidR="00837EDC" w:rsidRPr="007E2A8B" w:rsidRDefault="00652D24"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lastRenderedPageBreak/>
        <w:t>10</w:t>
      </w:r>
      <w:r w:rsidR="00837EDC" w:rsidRPr="007E2A8B">
        <w:rPr>
          <w:rFonts w:ascii="Times New Roman" w:eastAsia="Calibri" w:hAnsi="Times New Roman" w:cs="Times New Roman"/>
          <w:sz w:val="28"/>
          <w:szCs w:val="28"/>
        </w:rPr>
        <w:t xml:space="preserve">. </w:t>
      </w:r>
      <w:proofErr w:type="spellStart"/>
      <w:r w:rsidR="00D743D3" w:rsidRPr="007E2A8B">
        <w:rPr>
          <w:rFonts w:ascii="Times New Roman" w:eastAsia="Calibri" w:hAnsi="Times New Roman" w:cs="Times New Roman"/>
          <w:sz w:val="28"/>
          <w:szCs w:val="28"/>
        </w:rPr>
        <w:t>Генг</w:t>
      </w:r>
      <w:proofErr w:type="spellEnd"/>
      <w:r w:rsidR="00D743D3" w:rsidRPr="007E2A8B">
        <w:rPr>
          <w:rFonts w:ascii="Times New Roman" w:eastAsia="Calibri" w:hAnsi="Times New Roman" w:cs="Times New Roman"/>
          <w:sz w:val="28"/>
          <w:szCs w:val="28"/>
        </w:rPr>
        <w:t xml:space="preserve"> В.А., Андре</w:t>
      </w:r>
      <w:bookmarkStart w:id="3" w:name="_GoBack"/>
      <w:bookmarkEnd w:id="3"/>
      <w:r w:rsidR="00D743D3" w:rsidRPr="007E2A8B">
        <w:rPr>
          <w:rFonts w:ascii="Times New Roman" w:eastAsia="Calibri" w:hAnsi="Times New Roman" w:cs="Times New Roman"/>
          <w:sz w:val="28"/>
          <w:szCs w:val="28"/>
        </w:rPr>
        <w:t xml:space="preserve">ева А. В. Региональный опыт применения государственно-частного партнёрства в экономике (на примере Тверской области)// Вестник факультета управления </w:t>
      </w:r>
      <w:proofErr w:type="spellStart"/>
      <w:r w:rsidR="00D743D3" w:rsidRPr="007E2A8B">
        <w:rPr>
          <w:rFonts w:ascii="Times New Roman" w:eastAsia="Calibri" w:hAnsi="Times New Roman" w:cs="Times New Roman"/>
          <w:sz w:val="28"/>
          <w:szCs w:val="28"/>
        </w:rPr>
        <w:t>СПбГЭУ</w:t>
      </w:r>
      <w:proofErr w:type="spellEnd"/>
      <w:r w:rsidR="00D743D3" w:rsidRPr="007E2A8B">
        <w:rPr>
          <w:rFonts w:ascii="Times New Roman" w:eastAsia="Calibri" w:hAnsi="Times New Roman" w:cs="Times New Roman"/>
          <w:sz w:val="28"/>
          <w:szCs w:val="28"/>
        </w:rPr>
        <w:t>. 2017. № 1-1. С. 89-94.</w:t>
      </w:r>
    </w:p>
    <w:p w:rsidR="00652D24" w:rsidRPr="007E2A8B" w:rsidRDefault="00652D24"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t xml:space="preserve">11.  </w:t>
      </w:r>
      <w:proofErr w:type="spellStart"/>
      <w:r w:rsidRPr="007E2A8B">
        <w:rPr>
          <w:rFonts w:ascii="Times New Roman" w:eastAsia="Calibri" w:hAnsi="Times New Roman" w:cs="Times New Roman"/>
          <w:sz w:val="28"/>
          <w:szCs w:val="28"/>
        </w:rPr>
        <w:t>Джандосова</w:t>
      </w:r>
      <w:proofErr w:type="spellEnd"/>
      <w:r w:rsidRPr="007E2A8B">
        <w:rPr>
          <w:rFonts w:ascii="Times New Roman" w:eastAsia="Calibri" w:hAnsi="Times New Roman" w:cs="Times New Roman"/>
          <w:sz w:val="28"/>
          <w:szCs w:val="28"/>
        </w:rPr>
        <w:t xml:space="preserve"> Р.Д. О государственно-частном партнерстве в сфере образования // Креативная экономика. – 2007. – Том 1. – № 12. – </w:t>
      </w:r>
      <w:r w:rsidR="00D743D3" w:rsidRPr="007E2A8B">
        <w:rPr>
          <w:rFonts w:ascii="Times New Roman" w:eastAsia="Calibri" w:hAnsi="Times New Roman" w:cs="Times New Roman"/>
          <w:sz w:val="28"/>
          <w:szCs w:val="28"/>
        </w:rPr>
        <w:t>С</w:t>
      </w:r>
      <w:r w:rsidRPr="007E2A8B">
        <w:rPr>
          <w:rFonts w:ascii="Times New Roman" w:eastAsia="Calibri" w:hAnsi="Times New Roman" w:cs="Times New Roman"/>
          <w:sz w:val="28"/>
          <w:szCs w:val="28"/>
        </w:rPr>
        <w:t xml:space="preserve">. 88-89. </w:t>
      </w:r>
    </w:p>
    <w:p w:rsidR="00837EDC" w:rsidRPr="007E2A8B" w:rsidRDefault="00B57131"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t>12</w:t>
      </w:r>
      <w:r w:rsidR="00837EDC" w:rsidRPr="007E2A8B">
        <w:rPr>
          <w:rFonts w:ascii="Times New Roman" w:eastAsia="Calibri" w:hAnsi="Times New Roman" w:cs="Times New Roman"/>
          <w:sz w:val="28"/>
          <w:szCs w:val="28"/>
        </w:rPr>
        <w:t>. Исследование «Государственно – частное партнерство в России в 2016 – 2017 годах: текущее состояние и тренды, рейтинг регионов» / Ассоциация «Центр развития ГЧП», Министерство экономического развития Российской Федерации. – М.: Ассоциация «Центр развития ГЧП», 2016. –  32 с.</w:t>
      </w:r>
    </w:p>
    <w:p w:rsidR="00B57131" w:rsidRPr="007E2A8B" w:rsidRDefault="00B57131" w:rsidP="007E2A8B">
      <w:pPr>
        <w:spacing w:after="0" w:line="360" w:lineRule="auto"/>
        <w:ind w:firstLine="709"/>
        <w:jc w:val="both"/>
        <w:rPr>
          <w:rFonts w:ascii="Times New Roman" w:eastAsia="Calibri" w:hAnsi="Times New Roman" w:cs="Times New Roman"/>
          <w:b/>
          <w:sz w:val="28"/>
          <w:szCs w:val="28"/>
        </w:rPr>
      </w:pPr>
      <w:r w:rsidRPr="007E2A8B">
        <w:rPr>
          <w:rFonts w:ascii="Times New Roman" w:eastAsia="Calibri" w:hAnsi="Times New Roman" w:cs="Times New Roman"/>
          <w:sz w:val="28"/>
          <w:szCs w:val="28"/>
        </w:rPr>
        <w:lastRenderedPageBreak/>
        <w:t>13.</w:t>
      </w:r>
      <w:r w:rsidRPr="007E2A8B">
        <w:rPr>
          <w:rFonts w:ascii="Times New Roman" w:eastAsia="Calibri" w:hAnsi="Times New Roman" w:cs="Times New Roman"/>
          <w:b/>
          <w:sz w:val="28"/>
          <w:szCs w:val="28"/>
        </w:rPr>
        <w:t xml:space="preserve"> </w:t>
      </w:r>
      <w:r w:rsidRPr="007E2A8B">
        <w:rPr>
          <w:rFonts w:ascii="Times New Roman" w:eastAsia="Calibri" w:hAnsi="Times New Roman" w:cs="Times New Roman"/>
          <w:sz w:val="28"/>
          <w:szCs w:val="28"/>
        </w:rPr>
        <w:t xml:space="preserve">Сайт аналитического центра при </w:t>
      </w:r>
      <w:r w:rsidR="000D4F4D" w:rsidRPr="007E2A8B">
        <w:rPr>
          <w:rFonts w:ascii="Times New Roman" w:eastAsia="Calibri" w:hAnsi="Times New Roman" w:cs="Times New Roman"/>
          <w:sz w:val="28"/>
          <w:szCs w:val="28"/>
        </w:rPr>
        <w:t>П</w:t>
      </w:r>
      <w:r w:rsidRPr="007E2A8B">
        <w:rPr>
          <w:rFonts w:ascii="Times New Roman" w:eastAsia="Calibri" w:hAnsi="Times New Roman" w:cs="Times New Roman"/>
          <w:sz w:val="28"/>
          <w:szCs w:val="28"/>
        </w:rPr>
        <w:t xml:space="preserve">равительстве Российской Федерации – </w:t>
      </w:r>
      <w:r w:rsidR="00CA20B6" w:rsidRPr="007E2A8B">
        <w:rPr>
          <w:rFonts w:ascii="Times New Roman" w:eastAsia="Calibri" w:hAnsi="Times New Roman" w:cs="Times New Roman"/>
          <w:sz w:val="28"/>
          <w:szCs w:val="28"/>
        </w:rPr>
        <w:t xml:space="preserve">[Электронный ресурс] – Режим доступа: </w:t>
      </w:r>
      <w:r w:rsidRPr="007E2A8B">
        <w:rPr>
          <w:rFonts w:ascii="Times New Roman" w:eastAsia="Calibri" w:hAnsi="Times New Roman" w:cs="Times New Roman"/>
          <w:sz w:val="28"/>
          <w:szCs w:val="28"/>
        </w:rPr>
        <w:t xml:space="preserve">http://ac.gov.ru/files/publication/a/7450.pdf </w:t>
      </w:r>
      <w:r w:rsidR="00CA20B6" w:rsidRPr="007E2A8B">
        <w:rPr>
          <w:rFonts w:ascii="Times New Roman" w:eastAsia="Calibri" w:hAnsi="Times New Roman" w:cs="Times New Roman"/>
          <w:sz w:val="28"/>
          <w:szCs w:val="28"/>
        </w:rPr>
        <w:t xml:space="preserve">– Дата доступа: </w:t>
      </w:r>
      <w:r w:rsidRPr="007E2A8B">
        <w:rPr>
          <w:rFonts w:ascii="Times New Roman" w:eastAsia="Calibri" w:hAnsi="Times New Roman" w:cs="Times New Roman"/>
          <w:sz w:val="28"/>
          <w:szCs w:val="28"/>
        </w:rPr>
        <w:t>10.0</w:t>
      </w:r>
      <w:r w:rsidR="00CA20B6" w:rsidRPr="007E2A8B">
        <w:rPr>
          <w:rFonts w:ascii="Times New Roman" w:eastAsia="Calibri" w:hAnsi="Times New Roman" w:cs="Times New Roman"/>
          <w:sz w:val="28"/>
          <w:szCs w:val="28"/>
        </w:rPr>
        <w:t>3</w:t>
      </w:r>
      <w:r w:rsidRPr="007E2A8B">
        <w:rPr>
          <w:rFonts w:ascii="Times New Roman" w:eastAsia="Calibri" w:hAnsi="Times New Roman" w:cs="Times New Roman"/>
          <w:sz w:val="28"/>
          <w:szCs w:val="28"/>
        </w:rPr>
        <w:t>.2017.</w:t>
      </w:r>
    </w:p>
    <w:p w:rsidR="00837EDC" w:rsidRPr="007E2A8B" w:rsidRDefault="00B57131" w:rsidP="007E2A8B">
      <w:pPr>
        <w:spacing w:after="0" w:line="360" w:lineRule="auto"/>
        <w:ind w:firstLine="709"/>
        <w:jc w:val="both"/>
        <w:rPr>
          <w:rFonts w:ascii="Times New Roman" w:eastAsia="Calibri" w:hAnsi="Times New Roman" w:cs="Times New Roman"/>
          <w:sz w:val="28"/>
          <w:szCs w:val="28"/>
        </w:rPr>
      </w:pPr>
      <w:r w:rsidRPr="007E2A8B">
        <w:rPr>
          <w:rFonts w:ascii="Times New Roman" w:eastAsia="Calibri" w:hAnsi="Times New Roman" w:cs="Times New Roman"/>
          <w:sz w:val="28"/>
          <w:szCs w:val="28"/>
        </w:rPr>
        <w:t>14</w:t>
      </w:r>
      <w:r w:rsidR="00837EDC" w:rsidRPr="007E2A8B">
        <w:rPr>
          <w:rFonts w:ascii="Times New Roman" w:eastAsia="Calibri" w:hAnsi="Times New Roman" w:cs="Times New Roman"/>
          <w:sz w:val="28"/>
          <w:szCs w:val="28"/>
        </w:rPr>
        <w:t>. Сайт Национального центра развития государственно-частного партнёрства  [Электронный ресурс] – Режим доступа: http://pppcenter.ru/ – Дата доступа: 1</w:t>
      </w:r>
      <w:r w:rsidR="00CA20B6" w:rsidRPr="007E2A8B">
        <w:rPr>
          <w:rFonts w:ascii="Times New Roman" w:eastAsia="Calibri" w:hAnsi="Times New Roman" w:cs="Times New Roman"/>
          <w:sz w:val="28"/>
          <w:szCs w:val="28"/>
        </w:rPr>
        <w:t>0.</w:t>
      </w:r>
      <w:r w:rsidR="00837EDC" w:rsidRPr="007E2A8B">
        <w:rPr>
          <w:rFonts w:ascii="Times New Roman" w:eastAsia="Calibri" w:hAnsi="Times New Roman" w:cs="Times New Roman"/>
          <w:sz w:val="28"/>
          <w:szCs w:val="28"/>
        </w:rPr>
        <w:t>0</w:t>
      </w:r>
      <w:r w:rsidR="00CA20B6" w:rsidRPr="007E2A8B">
        <w:rPr>
          <w:rFonts w:ascii="Times New Roman" w:eastAsia="Calibri" w:hAnsi="Times New Roman" w:cs="Times New Roman"/>
          <w:sz w:val="28"/>
          <w:szCs w:val="28"/>
        </w:rPr>
        <w:t>3.2017</w:t>
      </w:r>
      <w:r w:rsidR="00837EDC" w:rsidRPr="007E2A8B">
        <w:rPr>
          <w:rFonts w:ascii="Times New Roman" w:eastAsia="Calibri" w:hAnsi="Times New Roman" w:cs="Times New Roman"/>
          <w:sz w:val="28"/>
          <w:szCs w:val="28"/>
        </w:rPr>
        <w:t>.</w:t>
      </w:r>
    </w:p>
    <w:p w:rsidR="00837EDC" w:rsidRPr="007E2A8B" w:rsidRDefault="00B57131" w:rsidP="007E2A8B">
      <w:pPr>
        <w:spacing w:after="0" w:line="360" w:lineRule="auto"/>
        <w:ind w:firstLine="709"/>
        <w:jc w:val="both"/>
        <w:rPr>
          <w:rFonts w:ascii="Times New Roman" w:eastAsia="Calibri" w:hAnsi="Times New Roman" w:cs="Times New Roman"/>
          <w:sz w:val="28"/>
          <w:szCs w:val="28"/>
          <w:lang w:val="en-US"/>
        </w:rPr>
      </w:pPr>
      <w:r w:rsidRPr="007E2A8B">
        <w:rPr>
          <w:rFonts w:ascii="Times New Roman" w:eastAsia="Calibri" w:hAnsi="Times New Roman" w:cs="Times New Roman"/>
          <w:sz w:val="28"/>
          <w:szCs w:val="28"/>
          <w:lang w:val="en-US"/>
        </w:rPr>
        <w:t>15</w:t>
      </w:r>
      <w:r w:rsidR="00837EDC" w:rsidRPr="007E2A8B">
        <w:rPr>
          <w:rFonts w:ascii="Times New Roman" w:eastAsia="Calibri" w:hAnsi="Times New Roman" w:cs="Times New Roman"/>
          <w:sz w:val="28"/>
          <w:szCs w:val="28"/>
          <w:lang w:val="en-US"/>
        </w:rPr>
        <w:t xml:space="preserve">.  </w:t>
      </w:r>
      <w:proofErr w:type="spellStart"/>
      <w:r w:rsidR="00837EDC" w:rsidRPr="007E2A8B">
        <w:rPr>
          <w:rFonts w:ascii="Times New Roman" w:eastAsia="Calibri" w:hAnsi="Times New Roman" w:cs="Times New Roman"/>
          <w:sz w:val="28"/>
          <w:szCs w:val="28"/>
          <w:lang w:val="en-US"/>
        </w:rPr>
        <w:t>Patrinos</w:t>
      </w:r>
      <w:proofErr w:type="spellEnd"/>
      <w:r w:rsidR="00837EDC" w:rsidRPr="007E2A8B">
        <w:rPr>
          <w:rFonts w:ascii="Times New Roman" w:eastAsia="Calibri" w:hAnsi="Times New Roman" w:cs="Times New Roman"/>
          <w:sz w:val="28"/>
          <w:szCs w:val="28"/>
          <w:lang w:val="en-US"/>
        </w:rPr>
        <w:t xml:space="preserve">, H. A. The Role and Impact of Public-Private Partnerships in Education / H.A. </w:t>
      </w:r>
      <w:proofErr w:type="spellStart"/>
      <w:r w:rsidR="00837EDC" w:rsidRPr="007E2A8B">
        <w:rPr>
          <w:rFonts w:ascii="Times New Roman" w:eastAsia="Calibri" w:hAnsi="Times New Roman" w:cs="Times New Roman"/>
          <w:sz w:val="28"/>
          <w:szCs w:val="28"/>
          <w:lang w:val="en-US"/>
        </w:rPr>
        <w:t>Patrinos</w:t>
      </w:r>
      <w:proofErr w:type="spellEnd"/>
      <w:r w:rsidR="00837EDC" w:rsidRPr="007E2A8B">
        <w:rPr>
          <w:rFonts w:ascii="Times New Roman" w:eastAsia="Calibri" w:hAnsi="Times New Roman" w:cs="Times New Roman"/>
          <w:sz w:val="28"/>
          <w:szCs w:val="28"/>
          <w:lang w:val="en-US"/>
        </w:rPr>
        <w:t xml:space="preserve">, F. Barrera-Osorio, J. </w:t>
      </w:r>
      <w:proofErr w:type="spellStart"/>
      <w:r w:rsidR="00837EDC" w:rsidRPr="007E2A8B">
        <w:rPr>
          <w:rFonts w:ascii="Times New Roman" w:eastAsia="Calibri" w:hAnsi="Times New Roman" w:cs="Times New Roman"/>
          <w:sz w:val="28"/>
          <w:szCs w:val="28"/>
          <w:lang w:val="en-US"/>
        </w:rPr>
        <w:t>Guáqueta</w:t>
      </w:r>
      <w:proofErr w:type="spellEnd"/>
      <w:r w:rsidR="00837EDC" w:rsidRPr="007E2A8B">
        <w:rPr>
          <w:rFonts w:ascii="Times New Roman" w:eastAsia="Calibri" w:hAnsi="Times New Roman" w:cs="Times New Roman"/>
          <w:sz w:val="28"/>
          <w:szCs w:val="28"/>
          <w:lang w:val="en-US"/>
        </w:rPr>
        <w:t xml:space="preserve"> - The World Bank: Washington DC, 2009. – 112 p.</w:t>
      </w:r>
    </w:p>
    <w:p w:rsidR="00837EDC" w:rsidRPr="007E2A8B" w:rsidRDefault="00837EDC" w:rsidP="007E2A8B">
      <w:pPr>
        <w:spacing w:after="0" w:line="360" w:lineRule="auto"/>
        <w:ind w:firstLine="709"/>
        <w:jc w:val="both"/>
        <w:rPr>
          <w:rFonts w:ascii="Times New Roman" w:hAnsi="Times New Roman" w:cs="Times New Roman"/>
          <w:sz w:val="28"/>
          <w:szCs w:val="28"/>
          <w:lang w:val="en-US"/>
        </w:rPr>
      </w:pPr>
    </w:p>
    <w:p w:rsidR="004D2494" w:rsidRPr="007E2A8B" w:rsidRDefault="004D2494" w:rsidP="007E2A8B">
      <w:pPr>
        <w:spacing w:after="0" w:line="360" w:lineRule="auto"/>
        <w:ind w:firstLine="709"/>
        <w:jc w:val="both"/>
        <w:rPr>
          <w:rFonts w:ascii="Times New Roman" w:hAnsi="Times New Roman" w:cs="Times New Roman"/>
          <w:sz w:val="28"/>
          <w:szCs w:val="28"/>
          <w:lang w:val="en-US"/>
        </w:rPr>
      </w:pPr>
    </w:p>
    <w:sectPr w:rsidR="004D2494" w:rsidRPr="007E2A8B" w:rsidSect="007E2A8B">
      <w:foot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389" w:rsidRDefault="001A7389" w:rsidP="000D4F4D">
      <w:pPr>
        <w:spacing w:after="0" w:line="240" w:lineRule="auto"/>
      </w:pPr>
      <w:r>
        <w:separator/>
      </w:r>
    </w:p>
  </w:endnote>
  <w:endnote w:type="continuationSeparator" w:id="0">
    <w:p w:rsidR="001A7389" w:rsidRDefault="001A7389" w:rsidP="000D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267516"/>
      <w:docPartObj>
        <w:docPartGallery w:val="Page Numbers (Bottom of Page)"/>
        <w:docPartUnique/>
      </w:docPartObj>
    </w:sdtPr>
    <w:sdtEndPr/>
    <w:sdtContent>
      <w:p w:rsidR="000D4F4D" w:rsidRDefault="000D4F4D">
        <w:pPr>
          <w:pStyle w:val="a8"/>
          <w:jc w:val="center"/>
        </w:pPr>
        <w:r>
          <w:fldChar w:fldCharType="begin"/>
        </w:r>
        <w:r>
          <w:instrText>PAGE   \* MERGEFORMAT</w:instrText>
        </w:r>
        <w:r>
          <w:fldChar w:fldCharType="separate"/>
        </w:r>
        <w:r w:rsidR="007E2A8B">
          <w:rPr>
            <w:noProof/>
          </w:rPr>
          <w:t>28</w:t>
        </w:r>
        <w:r>
          <w:fldChar w:fldCharType="end"/>
        </w:r>
      </w:p>
    </w:sdtContent>
  </w:sdt>
  <w:p w:rsidR="000D4F4D" w:rsidRDefault="000D4F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389" w:rsidRDefault="001A7389" w:rsidP="000D4F4D">
      <w:pPr>
        <w:spacing w:after="0" w:line="240" w:lineRule="auto"/>
      </w:pPr>
      <w:r>
        <w:separator/>
      </w:r>
    </w:p>
  </w:footnote>
  <w:footnote w:type="continuationSeparator" w:id="0">
    <w:p w:rsidR="001A7389" w:rsidRDefault="001A7389" w:rsidP="000D4F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21"/>
    <w:rsid w:val="00017CF9"/>
    <w:rsid w:val="000A758B"/>
    <w:rsid w:val="000C58A0"/>
    <w:rsid w:val="000D4F4D"/>
    <w:rsid w:val="00150793"/>
    <w:rsid w:val="00163A77"/>
    <w:rsid w:val="001669DD"/>
    <w:rsid w:val="001902E2"/>
    <w:rsid w:val="001A7389"/>
    <w:rsid w:val="00215D2A"/>
    <w:rsid w:val="002C15AB"/>
    <w:rsid w:val="002D53F1"/>
    <w:rsid w:val="00326F00"/>
    <w:rsid w:val="0037417C"/>
    <w:rsid w:val="003A0311"/>
    <w:rsid w:val="003B1F24"/>
    <w:rsid w:val="00404B6B"/>
    <w:rsid w:val="004918CF"/>
    <w:rsid w:val="004A2074"/>
    <w:rsid w:val="004A4898"/>
    <w:rsid w:val="004D2494"/>
    <w:rsid w:val="004E550D"/>
    <w:rsid w:val="005923BA"/>
    <w:rsid w:val="005B5BAE"/>
    <w:rsid w:val="006301E7"/>
    <w:rsid w:val="00652D24"/>
    <w:rsid w:val="00685625"/>
    <w:rsid w:val="006A7054"/>
    <w:rsid w:val="006B0653"/>
    <w:rsid w:val="006B39FD"/>
    <w:rsid w:val="006D6CCE"/>
    <w:rsid w:val="006F7BBB"/>
    <w:rsid w:val="00727234"/>
    <w:rsid w:val="00746159"/>
    <w:rsid w:val="00755F12"/>
    <w:rsid w:val="007A1DB0"/>
    <w:rsid w:val="007A71C1"/>
    <w:rsid w:val="007E2A8B"/>
    <w:rsid w:val="00837EDC"/>
    <w:rsid w:val="00841335"/>
    <w:rsid w:val="00884888"/>
    <w:rsid w:val="00910490"/>
    <w:rsid w:val="00917462"/>
    <w:rsid w:val="0092319A"/>
    <w:rsid w:val="00936E77"/>
    <w:rsid w:val="00944DA1"/>
    <w:rsid w:val="009E4CE1"/>
    <w:rsid w:val="00A02E44"/>
    <w:rsid w:val="00A4569B"/>
    <w:rsid w:val="00A7351A"/>
    <w:rsid w:val="00AA5156"/>
    <w:rsid w:val="00AC4821"/>
    <w:rsid w:val="00AC5D9F"/>
    <w:rsid w:val="00AD7D18"/>
    <w:rsid w:val="00B158D7"/>
    <w:rsid w:val="00B24FD7"/>
    <w:rsid w:val="00B272E2"/>
    <w:rsid w:val="00B539B6"/>
    <w:rsid w:val="00B57131"/>
    <w:rsid w:val="00B87FDA"/>
    <w:rsid w:val="00BA1060"/>
    <w:rsid w:val="00BB4A8E"/>
    <w:rsid w:val="00BF4938"/>
    <w:rsid w:val="00C1612E"/>
    <w:rsid w:val="00C33394"/>
    <w:rsid w:val="00C50A55"/>
    <w:rsid w:val="00C76517"/>
    <w:rsid w:val="00C94933"/>
    <w:rsid w:val="00CA20B6"/>
    <w:rsid w:val="00CC6F1D"/>
    <w:rsid w:val="00CE6882"/>
    <w:rsid w:val="00D30DA3"/>
    <w:rsid w:val="00D743D3"/>
    <w:rsid w:val="00E12139"/>
    <w:rsid w:val="00E317BB"/>
    <w:rsid w:val="00E6353D"/>
    <w:rsid w:val="00E91AD5"/>
    <w:rsid w:val="00EA14FF"/>
    <w:rsid w:val="00ED0164"/>
    <w:rsid w:val="00ED415F"/>
    <w:rsid w:val="00EF4BC9"/>
    <w:rsid w:val="00F22CBB"/>
    <w:rsid w:val="00F5685A"/>
    <w:rsid w:val="00F71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41CF0AA-F303-4DB5-B9C1-BC32606D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04B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56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569B"/>
    <w:rPr>
      <w:rFonts w:ascii="Tahoma" w:hAnsi="Tahoma" w:cs="Tahoma"/>
      <w:sz w:val="16"/>
      <w:szCs w:val="16"/>
    </w:rPr>
  </w:style>
  <w:style w:type="character" w:customStyle="1" w:styleId="10">
    <w:name w:val="Заголовок 1 Знак"/>
    <w:basedOn w:val="a0"/>
    <w:link w:val="1"/>
    <w:uiPriority w:val="9"/>
    <w:rsid w:val="00404B6B"/>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404B6B"/>
    <w:rPr>
      <w:color w:val="0000FF" w:themeColor="hyperlink"/>
      <w:u w:val="single"/>
    </w:rPr>
  </w:style>
  <w:style w:type="paragraph" w:styleId="a6">
    <w:name w:val="header"/>
    <w:basedOn w:val="a"/>
    <w:link w:val="a7"/>
    <w:uiPriority w:val="99"/>
    <w:unhideWhenUsed/>
    <w:rsid w:val="000D4F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4F4D"/>
  </w:style>
  <w:style w:type="paragraph" w:styleId="a8">
    <w:name w:val="footer"/>
    <w:basedOn w:val="a"/>
    <w:link w:val="a9"/>
    <w:uiPriority w:val="99"/>
    <w:unhideWhenUsed/>
    <w:rsid w:val="000D4F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617774">
      <w:bodyDiv w:val="1"/>
      <w:marLeft w:val="0"/>
      <w:marRight w:val="0"/>
      <w:marTop w:val="0"/>
      <w:marBottom w:val="0"/>
      <w:divBdr>
        <w:top w:val="none" w:sz="0" w:space="0" w:color="auto"/>
        <w:left w:val="none" w:sz="0" w:space="0" w:color="auto"/>
        <w:bottom w:val="none" w:sz="0" w:space="0" w:color="auto"/>
        <w:right w:val="none" w:sz="0" w:space="0" w:color="auto"/>
      </w:divBdr>
    </w:div>
    <w:div w:id="1654984893">
      <w:bodyDiv w:val="1"/>
      <w:marLeft w:val="0"/>
      <w:marRight w:val="0"/>
      <w:marTop w:val="0"/>
      <w:marBottom w:val="0"/>
      <w:divBdr>
        <w:top w:val="none" w:sz="0" w:space="0" w:color="auto"/>
        <w:left w:val="none" w:sz="0" w:space="0" w:color="auto"/>
        <w:bottom w:val="none" w:sz="0" w:space="0" w:color="auto"/>
        <w:right w:val="none" w:sz="0" w:space="0" w:color="auto"/>
      </w:divBdr>
    </w:div>
    <w:div w:id="1722243709">
      <w:bodyDiv w:val="1"/>
      <w:marLeft w:val="0"/>
      <w:marRight w:val="0"/>
      <w:marTop w:val="0"/>
      <w:marBottom w:val="0"/>
      <w:divBdr>
        <w:top w:val="none" w:sz="0" w:space="0" w:color="auto"/>
        <w:left w:val="none" w:sz="0" w:space="0" w:color="auto"/>
        <w:bottom w:val="none" w:sz="0" w:space="0" w:color="auto"/>
        <w:right w:val="none" w:sz="0" w:space="0" w:color="auto"/>
      </w:divBdr>
      <w:divsChild>
        <w:div w:id="1087381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7714</Words>
  <Characters>43973</Characters>
  <Application>Microsoft Office Word</Application>
  <DocSecurity>4</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14</dc:creator>
  <cp:keywords/>
  <dc:description/>
  <cp:lastModifiedBy>Боева Ольга Сергеевна</cp:lastModifiedBy>
  <cp:revision>2</cp:revision>
  <cp:lastPrinted>2018-03-16T05:27:00Z</cp:lastPrinted>
  <dcterms:created xsi:type="dcterms:W3CDTF">2018-04-10T10:33:00Z</dcterms:created>
  <dcterms:modified xsi:type="dcterms:W3CDTF">2018-04-10T10:33:00Z</dcterms:modified>
</cp:coreProperties>
</file>