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33" w:rsidRPr="000F6692" w:rsidRDefault="00020633" w:rsidP="00216D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6692">
        <w:rPr>
          <w:rFonts w:ascii="NewtonC-Bold" w:hAnsi="NewtonC-Bold"/>
          <w:b/>
          <w:bCs/>
          <w:sz w:val="28"/>
          <w:szCs w:val="28"/>
        </w:rPr>
        <w:t>ОБЩАЯ ХАРАКТЕРИСТИКА ИССЛЕДОВАНИЯ</w:t>
      </w:r>
    </w:p>
    <w:p w:rsidR="00161F4F" w:rsidRPr="00161F4F" w:rsidRDefault="00C03595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6692">
        <w:rPr>
          <w:rFonts w:ascii="Times New Roman" w:hAnsi="Times New Roman" w:cs="Times New Roman"/>
          <w:sz w:val="28"/>
          <w:szCs w:val="28"/>
        </w:rPr>
        <w:t>Актуализация обозначенной проблемы обусловлена</w:t>
      </w:r>
      <w:r w:rsidRPr="00D62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F4F">
        <w:rPr>
          <w:rFonts w:ascii="Times New Roman" w:hAnsi="Times New Roman" w:cs="Times New Roman"/>
          <w:color w:val="000000" w:themeColor="text1"/>
          <w:sz w:val="28"/>
          <w:szCs w:val="28"/>
        </w:rPr>
        <w:t>необхо</w:t>
      </w:r>
      <w:r w:rsidR="00161F4F" w:rsidRPr="00161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димостью формирования у подрастающего поколения правильного, устойчивого отношения   к людям с ОВЗ, так как одной из главных задач современного процесса образования является создание инклюзивной среды.  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F4F">
        <w:rPr>
          <w:rFonts w:ascii="Times New Roman" w:hAnsi="Times New Roman" w:cs="Times New Roman"/>
          <w:color w:val="000000" w:themeColor="text1"/>
          <w:sz w:val="28"/>
          <w:szCs w:val="28"/>
        </w:rPr>
        <w:t>В школах инклюзивное образование за частую рассматривается лишь как обучение детей с особыми образовательными потребностями в общеобразовательных учреждениях вместе с обычными сверстниками. Для осуществления инклюзии необходимо не только активное включение детей с ограниченными возможностями здоровья в образовательный процесс, но и в общешкольный воспитательный процесс. В связи с этими для успешной социализации детей с особыми образовательными потребностями необходимо формирование жизненных компетентностей, навыков общения и культуры поведения в две стороны. Где с одной стороны, дети с особыми образовательными потребностями, а с другой стороны, обычные дети. То есть можно говорить о необходимости в учреждении воспитательной программы по формированию культуры поведения в инклюзивной среде.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>Проблематика, связанная с изучением процессов формирования и совершенствования культуры поведения личности, постоянно находилась и находится в фокусе внимания исследователей.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Общим вопросам теории и практики формирования культуры поведения личности посвящены труды О. С.  Богдановой, А. А.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Бодалева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Б. В.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Бушелевой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Н. С.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Витковской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Е. О. Галицких, В. В. Давыдова, М. С. Кагана, Н. М. Капустиной, Н. А. Костикова, </w:t>
      </w:r>
      <w:r>
        <w:rPr>
          <w:rFonts w:ascii="Times New Roman" w:hAnsi="Times New Roman" w:cs="Times New Roman"/>
          <w:sz w:val="28"/>
          <w:szCs w:val="24"/>
        </w:rPr>
        <w:t>Б. Т. Лихачева, А. С. Макаренко и др.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Соединение теории и практики формирования культуры поведения у детей нашло свое отражение в деятельности известных педагогов-новаторов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А.С.Макаренко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B.C. Сухомлинский, К.Д. Ушинский и др., </w:t>
      </w:r>
      <w:proofErr w:type="gramStart"/>
      <w:r w:rsidRPr="00F71EA8">
        <w:rPr>
          <w:rFonts w:ascii="Times New Roman" w:hAnsi="Times New Roman" w:cs="Times New Roman"/>
          <w:sz w:val="28"/>
          <w:szCs w:val="24"/>
        </w:rPr>
        <w:t>ко-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торые</w:t>
      </w:r>
      <w:proofErr w:type="spellEnd"/>
      <w:proofErr w:type="gramEnd"/>
      <w:r w:rsidRPr="00F71EA8">
        <w:rPr>
          <w:rFonts w:ascii="Times New Roman" w:hAnsi="Times New Roman" w:cs="Times New Roman"/>
          <w:sz w:val="28"/>
          <w:szCs w:val="24"/>
        </w:rPr>
        <w:t xml:space="preserve"> рассматривали в своих трудах проблему формирования нравствен-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ных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 чувств и убеждений.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lastRenderedPageBreak/>
        <w:t xml:space="preserve">Проблема формирования культурного поведения у детей на разных этапах онтогенеза нашла отражение во многих отечественных </w:t>
      </w:r>
      <w:proofErr w:type="spellStart"/>
      <w:proofErr w:type="gramStart"/>
      <w:r w:rsidRPr="00F71EA8">
        <w:rPr>
          <w:rFonts w:ascii="Times New Roman" w:hAnsi="Times New Roman" w:cs="Times New Roman"/>
          <w:sz w:val="28"/>
          <w:szCs w:val="24"/>
        </w:rPr>
        <w:t>исследова-ниях</w:t>
      </w:r>
      <w:proofErr w:type="spellEnd"/>
      <w:proofErr w:type="gramEnd"/>
      <w:r w:rsidRPr="00F71EA8">
        <w:rPr>
          <w:rFonts w:ascii="Times New Roman" w:hAnsi="Times New Roman" w:cs="Times New Roman"/>
          <w:sz w:val="28"/>
          <w:szCs w:val="24"/>
        </w:rPr>
        <w:t xml:space="preserve"> А.С. Белкина, А.В. Запорожец,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А.Н.Леонтьева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М.И.Лисина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И.Н. Курочкиной,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Е.О.Смирнова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Е. А. Белецкой, Д.Б.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Эльконина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 и др.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Исследованием проблемы взаимоотношения обычных детей и детей с особыми образовательными потребностями занимались такие </w:t>
      </w:r>
      <w:proofErr w:type="gramStart"/>
      <w:r w:rsidRPr="00F71EA8">
        <w:rPr>
          <w:rFonts w:ascii="Times New Roman" w:hAnsi="Times New Roman" w:cs="Times New Roman"/>
          <w:sz w:val="28"/>
          <w:szCs w:val="24"/>
        </w:rPr>
        <w:t>отечествен-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ные</w:t>
      </w:r>
      <w:proofErr w:type="spellEnd"/>
      <w:proofErr w:type="gramEnd"/>
      <w:r w:rsidRPr="00F71EA8">
        <w:rPr>
          <w:rFonts w:ascii="Times New Roman" w:hAnsi="Times New Roman" w:cs="Times New Roman"/>
          <w:sz w:val="28"/>
          <w:szCs w:val="24"/>
        </w:rPr>
        <w:t xml:space="preserve"> ученые как H.H. Назарова, Л.М. Шипицына, Н.Д.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Шматко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>, Э.И. Леон-гард, Л.Н. Давыдова, М.А. Колокольцева.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Изучение научной литературы и обобщение опыта </w:t>
      </w:r>
      <w:r>
        <w:rPr>
          <w:rFonts w:ascii="Times New Roman" w:hAnsi="Times New Roman" w:cs="Times New Roman"/>
          <w:sz w:val="28"/>
          <w:szCs w:val="24"/>
        </w:rPr>
        <w:t>по формированию культуры поведения у младших школьников в инклюзивной среде</w:t>
      </w:r>
      <w:r w:rsidRPr="00F71EA8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позволили выявить следующие противоречия</w:t>
      </w:r>
      <w:r w:rsidRPr="00F71EA8">
        <w:rPr>
          <w:rFonts w:ascii="Times New Roman" w:hAnsi="Times New Roman" w:cs="Times New Roman"/>
          <w:sz w:val="28"/>
          <w:szCs w:val="24"/>
        </w:rPr>
        <w:t>: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D60CD">
        <w:rPr>
          <w:rFonts w:ascii="Times New Roman" w:hAnsi="Times New Roman" w:cs="Times New Roman"/>
          <w:sz w:val="28"/>
          <w:szCs w:val="24"/>
        </w:rPr>
        <w:t xml:space="preserve">между необходимостью </w:t>
      </w:r>
      <w:r>
        <w:rPr>
          <w:rFonts w:ascii="Times New Roman" w:hAnsi="Times New Roman" w:cs="Times New Roman"/>
          <w:sz w:val="28"/>
          <w:szCs w:val="24"/>
        </w:rPr>
        <w:t>реализации</w:t>
      </w:r>
      <w:r w:rsidRPr="002D60CD">
        <w:rPr>
          <w:rFonts w:ascii="Times New Roman" w:hAnsi="Times New Roman" w:cs="Times New Roman"/>
          <w:sz w:val="28"/>
          <w:szCs w:val="24"/>
        </w:rPr>
        <w:t xml:space="preserve"> государственной задачи по организации инклюзивного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D60CD">
        <w:rPr>
          <w:rFonts w:ascii="Times New Roman" w:hAnsi="Times New Roman" w:cs="Times New Roman"/>
          <w:sz w:val="28"/>
          <w:szCs w:val="24"/>
        </w:rPr>
        <w:t xml:space="preserve">детей </w:t>
      </w:r>
      <w:proofErr w:type="gramStart"/>
      <w:r w:rsidRPr="002D60CD">
        <w:rPr>
          <w:rFonts w:ascii="Times New Roman" w:hAnsi="Times New Roman" w:cs="Times New Roman"/>
          <w:sz w:val="28"/>
          <w:szCs w:val="24"/>
        </w:rPr>
        <w:t>с  ОВЗ</w:t>
      </w:r>
      <w:proofErr w:type="gramEnd"/>
      <w:r w:rsidRPr="002D60CD">
        <w:rPr>
          <w:rFonts w:ascii="Times New Roman" w:hAnsi="Times New Roman" w:cs="Times New Roman"/>
          <w:sz w:val="28"/>
          <w:szCs w:val="24"/>
        </w:rPr>
        <w:t xml:space="preserve">  и  </w:t>
      </w:r>
      <w:r>
        <w:rPr>
          <w:rFonts w:ascii="Times New Roman" w:hAnsi="Times New Roman" w:cs="Times New Roman"/>
          <w:sz w:val="28"/>
          <w:szCs w:val="24"/>
        </w:rPr>
        <w:t xml:space="preserve">наличием негативного отношения </w:t>
      </w:r>
      <w:r w:rsidRPr="002D60CD">
        <w:rPr>
          <w:rFonts w:ascii="Times New Roman" w:hAnsi="Times New Roman" w:cs="Times New Roman"/>
          <w:sz w:val="28"/>
          <w:szCs w:val="24"/>
        </w:rPr>
        <w:t xml:space="preserve">субъектов </w:t>
      </w:r>
      <w:r>
        <w:rPr>
          <w:rFonts w:ascii="Times New Roman" w:hAnsi="Times New Roman" w:cs="Times New Roman"/>
          <w:sz w:val="28"/>
          <w:szCs w:val="24"/>
        </w:rPr>
        <w:t>образовательного процесса</w:t>
      </w:r>
      <w:r w:rsidRPr="002D60CD">
        <w:rPr>
          <w:rFonts w:ascii="Times New Roman" w:hAnsi="Times New Roman" w:cs="Times New Roman"/>
          <w:sz w:val="28"/>
          <w:szCs w:val="24"/>
        </w:rPr>
        <w:t xml:space="preserve">  к   совместному   образованию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между положительными результатами</w:t>
      </w:r>
      <w:r w:rsidRPr="00F32C55">
        <w:rPr>
          <w:rFonts w:ascii="Times New Roman" w:hAnsi="Times New Roman" w:cs="Times New Roman"/>
          <w:sz w:val="28"/>
          <w:szCs w:val="24"/>
        </w:rPr>
        <w:t xml:space="preserve"> совместного обучения и воспитания </w:t>
      </w:r>
      <w:r>
        <w:rPr>
          <w:rFonts w:ascii="Times New Roman" w:hAnsi="Times New Roman" w:cs="Times New Roman"/>
          <w:sz w:val="28"/>
          <w:szCs w:val="24"/>
        </w:rPr>
        <w:t>обычных</w:t>
      </w:r>
      <w:r w:rsidRPr="00F32C55">
        <w:rPr>
          <w:rFonts w:ascii="Times New Roman" w:hAnsi="Times New Roman" w:cs="Times New Roman"/>
          <w:sz w:val="28"/>
          <w:szCs w:val="24"/>
        </w:rPr>
        <w:t xml:space="preserve"> обучающихся и их сверстников с особыми образовательными потребностями и отсутствием организации</w:t>
      </w:r>
      <w:r>
        <w:rPr>
          <w:rFonts w:ascii="Times New Roman" w:hAnsi="Times New Roman" w:cs="Times New Roman"/>
          <w:sz w:val="28"/>
          <w:szCs w:val="24"/>
        </w:rPr>
        <w:t xml:space="preserve"> данного типа взаимодействия для формирования инклюзивной культуры</w:t>
      </w:r>
      <w:r w:rsidRPr="00F32C55">
        <w:rPr>
          <w:rFonts w:ascii="Times New Roman" w:hAnsi="Times New Roman" w:cs="Times New Roman"/>
          <w:sz w:val="28"/>
          <w:szCs w:val="24"/>
        </w:rPr>
        <w:t>;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2C55">
        <w:rPr>
          <w:rFonts w:ascii="Times New Roman" w:hAnsi="Times New Roman" w:cs="Times New Roman"/>
          <w:sz w:val="28"/>
          <w:szCs w:val="24"/>
        </w:rPr>
        <w:t xml:space="preserve">между   многочисленными исследованиями в области </w:t>
      </w:r>
      <w:proofErr w:type="gramStart"/>
      <w:r w:rsidRPr="00F32C55">
        <w:rPr>
          <w:rFonts w:ascii="Times New Roman" w:hAnsi="Times New Roman" w:cs="Times New Roman"/>
          <w:sz w:val="28"/>
          <w:szCs w:val="24"/>
        </w:rPr>
        <w:t>проблемы  формирования</w:t>
      </w:r>
      <w:proofErr w:type="gramEnd"/>
      <w:r w:rsidRPr="00F32C5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культуры поведения в инклюзивной среде и</w:t>
      </w:r>
      <w:r w:rsidRPr="00F32C5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отсутствием программ по формированию культуры поведения детей младшего школьного возраста в инклюзивной среде образовательной организации.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16E1">
        <w:rPr>
          <w:rFonts w:ascii="Times New Roman" w:hAnsi="Times New Roman" w:cs="Times New Roman"/>
          <w:sz w:val="28"/>
          <w:szCs w:val="24"/>
        </w:rPr>
        <w:t xml:space="preserve">Указанные противоречия позволяют сформулировать проблему исследования, которая заключается </w:t>
      </w:r>
      <w:r>
        <w:rPr>
          <w:rFonts w:ascii="Times New Roman" w:hAnsi="Times New Roman" w:cs="Times New Roman"/>
          <w:sz w:val="28"/>
          <w:szCs w:val="24"/>
        </w:rPr>
        <w:t>в отсутствие программ по формированию культуры поведения у младших школьников в инклюзивной среде образовательной организации.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141B">
        <w:rPr>
          <w:rFonts w:ascii="Times New Roman" w:hAnsi="Times New Roman" w:cs="Times New Roman"/>
          <w:b/>
          <w:sz w:val="28"/>
          <w:szCs w:val="24"/>
        </w:rPr>
        <w:t>Цель исследования:</w:t>
      </w:r>
      <w:r w:rsidRPr="003C1B91">
        <w:rPr>
          <w:rFonts w:ascii="Times New Roman" w:hAnsi="Times New Roman" w:cs="Times New Roman"/>
          <w:sz w:val="28"/>
          <w:szCs w:val="24"/>
        </w:rPr>
        <w:t xml:space="preserve"> </w:t>
      </w:r>
      <w:r w:rsidRPr="00CD0C6C">
        <w:rPr>
          <w:rFonts w:ascii="Times New Roman" w:hAnsi="Times New Roman" w:cs="Times New Roman"/>
          <w:sz w:val="28"/>
          <w:szCs w:val="24"/>
        </w:rPr>
        <w:t>на основе теоретического анализа научной литературы пров</w:t>
      </w:r>
      <w:r>
        <w:rPr>
          <w:rFonts w:ascii="Times New Roman" w:hAnsi="Times New Roman" w:cs="Times New Roman"/>
          <w:sz w:val="28"/>
          <w:szCs w:val="24"/>
        </w:rPr>
        <w:t xml:space="preserve">ести эмпирическое исследование </w:t>
      </w:r>
      <w:r w:rsidRPr="00CD0C6C">
        <w:rPr>
          <w:rFonts w:ascii="Times New Roman" w:hAnsi="Times New Roman" w:cs="Times New Roman"/>
          <w:sz w:val="28"/>
          <w:szCs w:val="24"/>
        </w:rPr>
        <w:t xml:space="preserve">проблемы </w:t>
      </w:r>
      <w:r>
        <w:rPr>
          <w:rFonts w:ascii="Times New Roman" w:hAnsi="Times New Roman" w:cs="Times New Roman"/>
          <w:sz w:val="28"/>
          <w:szCs w:val="24"/>
        </w:rPr>
        <w:t>и раз</w:t>
      </w:r>
      <w:r w:rsidRPr="003C1B91">
        <w:rPr>
          <w:rFonts w:ascii="Times New Roman" w:hAnsi="Times New Roman" w:cs="Times New Roman"/>
          <w:sz w:val="28"/>
          <w:szCs w:val="24"/>
        </w:rPr>
        <w:t xml:space="preserve">работать </w:t>
      </w:r>
      <w:r>
        <w:rPr>
          <w:rFonts w:ascii="Times New Roman" w:hAnsi="Times New Roman" w:cs="Times New Roman"/>
          <w:sz w:val="28"/>
          <w:szCs w:val="24"/>
        </w:rPr>
        <w:t xml:space="preserve">программу воспитательной работы с детьми, направленную на формирование </w:t>
      </w:r>
      <w:r>
        <w:rPr>
          <w:rFonts w:ascii="Times New Roman" w:hAnsi="Times New Roman" w:cs="Times New Roman"/>
          <w:sz w:val="28"/>
          <w:szCs w:val="24"/>
        </w:rPr>
        <w:lastRenderedPageBreak/>
        <w:t>культуры поведения детей младшего школьного возраста в инклюзивной среде образовательной организации.</w:t>
      </w:r>
    </w:p>
    <w:p w:rsidR="00161F4F" w:rsidRPr="00CD0C6C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B7141B">
        <w:rPr>
          <w:rFonts w:ascii="Times New Roman" w:hAnsi="Times New Roman" w:cs="Times New Roman"/>
          <w:b/>
          <w:sz w:val="28"/>
          <w:szCs w:val="24"/>
        </w:rPr>
        <w:t>Объект</w:t>
      </w:r>
      <w:r>
        <w:rPr>
          <w:rFonts w:ascii="Times New Roman" w:hAnsi="Times New Roman" w:cs="Times New Roman"/>
          <w:b/>
          <w:sz w:val="28"/>
          <w:szCs w:val="24"/>
        </w:rPr>
        <w:t xml:space="preserve"> исследования</w:t>
      </w:r>
      <w:r w:rsidRPr="00B7141B">
        <w:rPr>
          <w:rFonts w:ascii="Times New Roman" w:hAnsi="Times New Roman" w:cs="Times New Roman"/>
          <w:b/>
          <w:sz w:val="28"/>
          <w:szCs w:val="24"/>
        </w:rPr>
        <w:t>:</w:t>
      </w:r>
      <w:r w:rsidRPr="00BA6909">
        <w:rPr>
          <w:rFonts w:ascii="Times New Roman" w:hAnsi="Times New Roman" w:cs="Times New Roman"/>
          <w:sz w:val="28"/>
          <w:szCs w:val="24"/>
        </w:rPr>
        <w:t xml:space="preserve"> культура поведения детей</w:t>
      </w:r>
      <w:r>
        <w:rPr>
          <w:rFonts w:ascii="Times New Roman" w:hAnsi="Times New Roman" w:cs="Times New Roman"/>
          <w:sz w:val="28"/>
          <w:szCs w:val="24"/>
        </w:rPr>
        <w:t xml:space="preserve"> младшего школьного</w:t>
      </w:r>
      <w:r w:rsidRPr="00BA6909">
        <w:rPr>
          <w:rFonts w:ascii="Times New Roman" w:hAnsi="Times New Roman" w:cs="Times New Roman"/>
          <w:sz w:val="28"/>
          <w:szCs w:val="24"/>
        </w:rPr>
        <w:t xml:space="preserve"> в инклюзивной среде.</w:t>
      </w:r>
      <w:r w:rsidRPr="00CD0C6C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161F4F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141B">
        <w:rPr>
          <w:rFonts w:ascii="Times New Roman" w:hAnsi="Times New Roman" w:cs="Times New Roman"/>
          <w:b/>
          <w:sz w:val="28"/>
          <w:szCs w:val="24"/>
        </w:rPr>
        <w:t>Предмет</w:t>
      </w:r>
      <w:r>
        <w:rPr>
          <w:rFonts w:ascii="Times New Roman" w:hAnsi="Times New Roman" w:cs="Times New Roman"/>
          <w:b/>
          <w:sz w:val="28"/>
          <w:szCs w:val="24"/>
        </w:rPr>
        <w:t xml:space="preserve"> исследования</w:t>
      </w:r>
      <w:r w:rsidRPr="00B7141B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ф</w:t>
      </w:r>
      <w:r w:rsidRPr="00BA6909">
        <w:rPr>
          <w:rFonts w:ascii="Times New Roman" w:hAnsi="Times New Roman" w:cs="Times New Roman"/>
          <w:sz w:val="28"/>
          <w:szCs w:val="24"/>
        </w:rPr>
        <w:t xml:space="preserve">ормирование культуры поведения </w:t>
      </w:r>
      <w:r>
        <w:rPr>
          <w:rFonts w:ascii="Times New Roman" w:hAnsi="Times New Roman" w:cs="Times New Roman"/>
          <w:sz w:val="28"/>
          <w:szCs w:val="24"/>
        </w:rPr>
        <w:t>детей младшего школьного возраста в инклюзивной среде образовательной организации.</w:t>
      </w:r>
    </w:p>
    <w:p w:rsidR="00161F4F" w:rsidRPr="00B7141B" w:rsidRDefault="00161F4F" w:rsidP="00161F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141B">
        <w:rPr>
          <w:rFonts w:ascii="Times New Roman" w:hAnsi="Times New Roman" w:cs="Times New Roman"/>
          <w:b/>
          <w:sz w:val="28"/>
          <w:szCs w:val="24"/>
        </w:rPr>
        <w:t xml:space="preserve">Задачи исследования: </w:t>
      </w:r>
    </w:p>
    <w:p w:rsidR="00161F4F" w:rsidRPr="009A549B" w:rsidRDefault="00161F4F" w:rsidP="00161F4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166CB">
        <w:rPr>
          <w:rFonts w:ascii="Times New Roman" w:hAnsi="Times New Roman" w:cs="Times New Roman"/>
          <w:color w:val="000000" w:themeColor="text1"/>
          <w:sz w:val="28"/>
          <w:szCs w:val="28"/>
        </w:rPr>
        <w:t>еоретическое изучение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проблеме формирования культуры поведения дети в инклюзивной среде образовательной организации;</w:t>
      </w:r>
    </w:p>
    <w:p w:rsidR="00161F4F" w:rsidRPr="009A549B" w:rsidRDefault="00161F4F" w:rsidP="00161F4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Подбор</w:t>
      </w:r>
      <w:r w:rsidRPr="009A5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инструментария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исследования;</w:t>
      </w:r>
      <w:r w:rsidRPr="009A5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1F4F" w:rsidRDefault="00161F4F" w:rsidP="00161F4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эмпирического исследования по формированию культуры поведения детей в инклюзивной среде образовательной организации;</w:t>
      </w:r>
    </w:p>
    <w:p w:rsidR="00161F4F" w:rsidRDefault="00161F4F" w:rsidP="00161F4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результатов исследования и формулирование выводов.</w:t>
      </w:r>
    </w:p>
    <w:p w:rsidR="00161F4F" w:rsidRDefault="00161F4F" w:rsidP="00161F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проверки гипотезы и решения поставленных задач использован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 методов: </w:t>
      </w:r>
    </w:p>
    <w:p w:rsidR="00161F4F" w:rsidRPr="00916085" w:rsidRDefault="00161F4F" w:rsidP="00161F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методы: анализ и синтез, обобщение, систематизация.</w:t>
      </w:r>
    </w:p>
    <w:p w:rsidR="00161F4F" w:rsidRPr="00916085" w:rsidRDefault="00161F4F" w:rsidP="00161F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Эмпирические методы: опрос, наблюдение, тестирование, </w:t>
      </w:r>
      <w:proofErr w:type="gramStart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педагоги-</w:t>
      </w:r>
      <w:proofErr w:type="spellStart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ческий</w:t>
      </w:r>
      <w:proofErr w:type="spellEnd"/>
      <w:proofErr w:type="gramEnd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эксперимент.</w:t>
      </w:r>
    </w:p>
    <w:p w:rsidR="00117696" w:rsidRPr="00916085" w:rsidRDefault="00161F4F" w:rsidP="00161F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обработки: качественный и количественный анализ </w:t>
      </w:r>
      <w:proofErr w:type="spellStart"/>
      <w:proofErr w:type="gramStart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резуль</w:t>
      </w:r>
      <w:proofErr w:type="spellEnd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-татов</w:t>
      </w:r>
      <w:proofErr w:type="gramEnd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исследования, методы математической статистики</w:t>
      </w:r>
    </w:p>
    <w:p w:rsidR="00662190" w:rsidRPr="00662190" w:rsidRDefault="00662190" w:rsidP="006621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Исследование проводилось</w:t>
      </w:r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сентября 2016 года по июнь 2018 года в несколько этапов.</w:t>
      </w:r>
    </w:p>
    <w:p w:rsidR="00662190" w:rsidRPr="00662190" w:rsidRDefault="00662190" w:rsidP="006621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Первый этап</w:t>
      </w:r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(сентябрь 2016г. - ноябрь 2017г.) – теоретическое осмысление проблемы; подбор научного аппарата исследования; </w:t>
      </w:r>
      <w:proofErr w:type="spellStart"/>
      <w:proofErr w:type="gramStart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>выявле-ние</w:t>
      </w:r>
      <w:proofErr w:type="spellEnd"/>
      <w:proofErr w:type="gramEnd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сущности и содержания понятия культуры поведения в инклюзивной среде и особенностей ее формирования; разработка программы </w:t>
      </w:r>
      <w:proofErr w:type="spellStart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>воспита</w:t>
      </w:r>
      <w:proofErr w:type="spellEnd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-тельной работы по формированию культуры поведения в инклюзивной среде современной образовательной организации и технологии ее </w:t>
      </w:r>
      <w:proofErr w:type="spellStart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>реали-зации</w:t>
      </w:r>
      <w:proofErr w:type="spellEnd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190" w:rsidRPr="00662190" w:rsidRDefault="00662190" w:rsidP="006621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втором этапе</w:t>
      </w:r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(декабрь 2017г. - апрель 2018г.) проведено </w:t>
      </w:r>
      <w:proofErr w:type="spellStart"/>
      <w:proofErr w:type="gramStart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>эмпири-</w:t>
      </w:r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ческое</w:t>
      </w:r>
      <w:proofErr w:type="spellEnd"/>
      <w:proofErr w:type="gramEnd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исследование по формированию культуры поведения в инклюзив-ной среде современной общеобразовательной организации.</w:t>
      </w:r>
    </w:p>
    <w:p w:rsidR="00E30ADF" w:rsidRDefault="00662190" w:rsidP="006621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третьем этапе</w:t>
      </w:r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(май 2018 г. - июнь 2018г.) осуществлен анализ </w:t>
      </w:r>
      <w:proofErr w:type="spellStart"/>
      <w:proofErr w:type="gramStart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>по-лученных</w:t>
      </w:r>
      <w:proofErr w:type="spellEnd"/>
      <w:proofErr w:type="gramEnd"/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материалов; их обобщение и систематизация, формулирование выводов по результатам исследования.</w:t>
      </w:r>
    </w:p>
    <w:p w:rsidR="00117696" w:rsidRDefault="00117696" w:rsidP="006621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База исследования: МОУ СОШ № 51 г. Твери. На различных этапах исследования было охвачено 53 обучающихся 2-х классов, 56 родителей обучающихся и 20 педагогов указанной образовательной организации.</w:t>
      </w:r>
    </w:p>
    <w:p w:rsidR="00117696" w:rsidRPr="00117696" w:rsidRDefault="00117696" w:rsidP="001176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7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Научная новизна исследования состоит в том, что:</w:t>
      </w:r>
    </w:p>
    <w:p w:rsidR="00117696" w:rsidRPr="00117696" w:rsidRDefault="00117696" w:rsidP="001176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раскрываются сущности и содержание понятия культура </w:t>
      </w:r>
      <w:proofErr w:type="spellStart"/>
      <w:proofErr w:type="gramStart"/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пове-дения</w:t>
      </w:r>
      <w:proofErr w:type="spellEnd"/>
      <w:proofErr w:type="gramEnd"/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инклюзивной среде, особенно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стей ее формирования и необходи</w:t>
      </w: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мость ее развития;</w:t>
      </w:r>
    </w:p>
    <w:p w:rsidR="00117696" w:rsidRPr="00117696" w:rsidRDefault="00117696" w:rsidP="001176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обосновывается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работы по формированию культу</w:t>
      </w: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ры поведения в инклюзивной среде 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ременной образовательной органи</w:t>
      </w: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зации;</w:t>
      </w:r>
    </w:p>
    <w:p w:rsidR="00117696" w:rsidRPr="00117696" w:rsidRDefault="00117696" w:rsidP="001176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выявляются социально-педагогические условия, </w:t>
      </w:r>
      <w:proofErr w:type="gramStart"/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обеспечиваю-</w:t>
      </w:r>
      <w:proofErr w:type="spellStart"/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щие</w:t>
      </w:r>
      <w:proofErr w:type="spellEnd"/>
      <w:proofErr w:type="gramEnd"/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реализацию технологии формирования культуры поведения в </w:t>
      </w:r>
      <w:proofErr w:type="spellStart"/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>инклю-зивной</w:t>
      </w:r>
      <w:proofErr w:type="spellEnd"/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среде.</w:t>
      </w:r>
      <w:r w:rsidRPr="00117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62190" w:rsidRPr="00662190" w:rsidRDefault="00662190" w:rsidP="006621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Теоретическая значимость</w:t>
      </w:r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определяется тем, что полученные материалы обогащают теорию педагогики современной образовательной организации по формированию культуры поведения в инклюзивной среде. В работе теоретически обоснована значимость работы по формированию культуры поведения в инклюзивной среде.</w:t>
      </w:r>
    </w:p>
    <w:p w:rsidR="00662190" w:rsidRPr="00117696" w:rsidRDefault="00662190" w:rsidP="001176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значимость</w:t>
      </w:r>
      <w:r w:rsidRPr="0066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исследования. Результаты исследования и разработанная система работы по формированию культуры поведения в инклюзивной среде могут явиться основой для использования ее в практике других общеобразовательных школ.</w:t>
      </w:r>
    </w:p>
    <w:p w:rsidR="005B4604" w:rsidRDefault="005B4604" w:rsidP="001176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A85F74">
        <w:rPr>
          <w:rFonts w:ascii="NewtonC-Bold" w:hAnsi="NewtonC-Bold"/>
          <w:b/>
          <w:bCs/>
          <w:sz w:val="28"/>
          <w:szCs w:val="28"/>
        </w:rPr>
        <w:t xml:space="preserve">Апробация и внедрение результатов исследования. </w:t>
      </w:r>
      <w:r w:rsidRPr="00A85F74">
        <w:rPr>
          <w:rFonts w:ascii="NewtonC" w:hAnsi="NewtonC"/>
          <w:sz w:val="28"/>
          <w:szCs w:val="28"/>
        </w:rPr>
        <w:t xml:space="preserve">Материалы и результаты диссертации были доложены и обсуждались </w:t>
      </w:r>
      <w:r w:rsidR="00A85F74" w:rsidRPr="00A85F74">
        <w:rPr>
          <w:rFonts w:ascii="Times New Roman" w:hAnsi="Times New Roman" w:cs="Times New Roman"/>
          <w:sz w:val="28"/>
          <w:szCs w:val="28"/>
          <w:shd w:val="clear" w:color="auto" w:fill="FFFFF0"/>
        </w:rPr>
        <w:t>на научно-практической конференции</w:t>
      </w:r>
      <w:r w:rsidR="00030CC6">
        <w:rPr>
          <w:rFonts w:ascii="Times New Roman" w:hAnsi="Times New Roman" w:cs="Times New Roman"/>
          <w:sz w:val="28"/>
          <w:szCs w:val="28"/>
          <w:shd w:val="clear" w:color="auto" w:fill="FFFFF0"/>
        </w:rPr>
        <w:t>:</w:t>
      </w:r>
      <w:r w:rsidR="00E4573E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«Актуальные проблемы инклюзивного образования опыт и перспективы» (Тверь 2016 г.)</w:t>
      </w:r>
      <w:r w:rsidR="00030CC6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«Духовно-нравственное </w:t>
      </w:r>
      <w:r w:rsidR="00030CC6">
        <w:rPr>
          <w:rFonts w:ascii="Times New Roman" w:hAnsi="Times New Roman" w:cs="Times New Roman"/>
          <w:sz w:val="28"/>
          <w:szCs w:val="28"/>
          <w:shd w:val="clear" w:color="auto" w:fill="FFFFF0"/>
        </w:rPr>
        <w:lastRenderedPageBreak/>
        <w:t xml:space="preserve">воспитание подрастающего поколения в контексте светской и </w:t>
      </w:r>
      <w:proofErr w:type="gramStart"/>
      <w:r w:rsidR="00030CC6">
        <w:rPr>
          <w:rFonts w:ascii="Times New Roman" w:hAnsi="Times New Roman" w:cs="Times New Roman"/>
          <w:sz w:val="28"/>
          <w:szCs w:val="28"/>
          <w:shd w:val="clear" w:color="auto" w:fill="FFFFF0"/>
        </w:rPr>
        <w:t>православной  педагогической</w:t>
      </w:r>
      <w:proofErr w:type="gramEnd"/>
      <w:r w:rsidR="00030CC6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культурной традиции» (Тверь 2017г.), </w:t>
      </w:r>
      <w:r w:rsidR="00117696">
        <w:rPr>
          <w:rFonts w:ascii="Times New Roman" w:hAnsi="Times New Roman" w:cs="Times New Roman"/>
          <w:sz w:val="28"/>
          <w:szCs w:val="28"/>
          <w:shd w:val="clear" w:color="auto" w:fill="FFFFF0"/>
        </w:rPr>
        <w:t>«Т</w:t>
      </w:r>
      <w:r w:rsidR="00117696" w:rsidRPr="00117696">
        <w:rPr>
          <w:rFonts w:ascii="Times New Roman" w:hAnsi="Times New Roman" w:cs="Times New Roman"/>
          <w:sz w:val="28"/>
          <w:szCs w:val="28"/>
          <w:shd w:val="clear" w:color="auto" w:fill="FFFFF0"/>
        </w:rPr>
        <w:t>радиции и новации в профессиональной</w:t>
      </w:r>
      <w:r w:rsidR="00117696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="00117696" w:rsidRPr="00117696">
        <w:rPr>
          <w:rFonts w:ascii="Times New Roman" w:hAnsi="Times New Roman" w:cs="Times New Roman"/>
          <w:sz w:val="28"/>
          <w:szCs w:val="28"/>
          <w:shd w:val="clear" w:color="auto" w:fill="FFFFF0"/>
        </w:rPr>
        <w:t>подготовке и деятельности педагога»</w:t>
      </w:r>
      <w:r w:rsidR="00117696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(Тверь 2018 г.)</w:t>
      </w:r>
    </w:p>
    <w:p w:rsidR="001D3718" w:rsidRDefault="003415C9" w:rsidP="001D37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79E2">
        <w:rPr>
          <w:rFonts w:ascii="Times New Roman" w:hAnsi="Times New Roman" w:cs="Times New Roman"/>
          <w:sz w:val="28"/>
          <w:szCs w:val="28"/>
        </w:rPr>
        <w:t>о</w:t>
      </w:r>
      <w:r w:rsidR="001D3718" w:rsidRPr="001D3718">
        <w:rPr>
          <w:rFonts w:ascii="Times New Roman" w:hAnsi="Times New Roman" w:cs="Times New Roman"/>
          <w:sz w:val="28"/>
          <w:szCs w:val="28"/>
        </w:rPr>
        <w:t xml:space="preserve"> введении диссертационного исследования обосновывается актуальность проблемы, определяется цель, задачи, объект, предмет и гипотеза исследования, дается характеристика научной новизны, теоретической и практической значимости работы, раскрываются методы и этапы опытно</w:t>
      </w:r>
      <w:r w:rsidR="001D3718">
        <w:rPr>
          <w:rFonts w:ascii="Times New Roman" w:hAnsi="Times New Roman" w:cs="Times New Roman"/>
          <w:sz w:val="28"/>
          <w:szCs w:val="28"/>
        </w:rPr>
        <w:t>-</w:t>
      </w:r>
      <w:r w:rsidR="003D00C2">
        <w:rPr>
          <w:rFonts w:ascii="Times New Roman" w:hAnsi="Times New Roman" w:cs="Times New Roman"/>
          <w:sz w:val="28"/>
          <w:szCs w:val="28"/>
        </w:rPr>
        <w:t xml:space="preserve">экспериментальной работы. </w:t>
      </w:r>
    </w:p>
    <w:p w:rsidR="00654F67" w:rsidRDefault="001D3718" w:rsidP="00DC1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18">
        <w:rPr>
          <w:rFonts w:ascii="Times New Roman" w:hAnsi="Times New Roman" w:cs="Times New Roman"/>
          <w:sz w:val="28"/>
          <w:szCs w:val="28"/>
        </w:rPr>
        <w:t xml:space="preserve">В первой главе </w:t>
      </w:r>
      <w:r w:rsidR="00654F67" w:rsidRPr="00654F67">
        <w:rPr>
          <w:rFonts w:ascii="Times New Roman" w:hAnsi="Times New Roman" w:cs="Times New Roman"/>
          <w:sz w:val="28"/>
          <w:szCs w:val="28"/>
        </w:rPr>
        <w:t xml:space="preserve">анализируется современное состояние теории и практики совместного обучения учащихся с ограниченными возможностями здоровья, дается теоретическое обоснование потенциала инклюзивного образования в аспекте воспитания </w:t>
      </w:r>
      <w:r w:rsidR="00654F67">
        <w:rPr>
          <w:rFonts w:ascii="Times New Roman" w:hAnsi="Times New Roman" w:cs="Times New Roman"/>
          <w:sz w:val="28"/>
          <w:szCs w:val="28"/>
        </w:rPr>
        <w:t xml:space="preserve">культуры поведения </w:t>
      </w:r>
      <w:r w:rsidR="00654F67" w:rsidRPr="00654F67">
        <w:rPr>
          <w:rFonts w:ascii="Times New Roman" w:hAnsi="Times New Roman" w:cs="Times New Roman"/>
          <w:sz w:val="28"/>
          <w:szCs w:val="28"/>
        </w:rPr>
        <w:t xml:space="preserve">младших школьников, </w:t>
      </w:r>
      <w:r w:rsidR="00654F67">
        <w:rPr>
          <w:rFonts w:ascii="Times New Roman" w:hAnsi="Times New Roman" w:cs="Times New Roman"/>
          <w:sz w:val="28"/>
          <w:szCs w:val="28"/>
        </w:rPr>
        <w:t xml:space="preserve">уточняются понятия «культура поведения» и «инклюзивная культура», выявляются условия успешного формирования культуры поведение у младших школьников, </w:t>
      </w:r>
      <w:r w:rsidR="00654F67" w:rsidRPr="00654F67">
        <w:rPr>
          <w:rFonts w:ascii="Times New Roman" w:hAnsi="Times New Roman" w:cs="Times New Roman"/>
          <w:sz w:val="28"/>
          <w:szCs w:val="28"/>
        </w:rPr>
        <w:t>определяются кр</w:t>
      </w:r>
      <w:r w:rsidR="00654F67">
        <w:rPr>
          <w:rFonts w:ascii="Times New Roman" w:hAnsi="Times New Roman" w:cs="Times New Roman"/>
          <w:sz w:val="28"/>
          <w:szCs w:val="28"/>
        </w:rPr>
        <w:t xml:space="preserve">итерии и уровни сформированности культуры поведения у детей младшего школьного возраста в инклюзивной среде образовательной организации. </w:t>
      </w:r>
      <w:r w:rsidR="00654F67" w:rsidRPr="00654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F67" w:rsidRDefault="00654F67" w:rsidP="00654F67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67">
        <w:rPr>
          <w:rFonts w:ascii="Times New Roman" w:hAnsi="Times New Roman" w:cs="Times New Roman"/>
          <w:sz w:val="28"/>
          <w:szCs w:val="28"/>
        </w:rPr>
        <w:t>С целью выявления сущности понятия «</w:t>
      </w:r>
      <w:r>
        <w:rPr>
          <w:rFonts w:ascii="Times New Roman" w:hAnsi="Times New Roman" w:cs="Times New Roman"/>
          <w:sz w:val="28"/>
          <w:szCs w:val="28"/>
        </w:rPr>
        <w:t>культура поведения</w:t>
      </w:r>
      <w:r w:rsidRPr="00654F67">
        <w:rPr>
          <w:rFonts w:ascii="Times New Roman" w:hAnsi="Times New Roman" w:cs="Times New Roman"/>
          <w:sz w:val="28"/>
          <w:szCs w:val="28"/>
        </w:rPr>
        <w:t xml:space="preserve">» был </w:t>
      </w:r>
      <w:r>
        <w:rPr>
          <w:rFonts w:ascii="Times New Roman" w:hAnsi="Times New Roman" w:cs="Times New Roman"/>
          <w:sz w:val="28"/>
          <w:szCs w:val="28"/>
        </w:rPr>
        <w:t>проанализированы определения</w:t>
      </w:r>
      <w:r w:rsidRPr="00654F67">
        <w:rPr>
          <w:rFonts w:ascii="Times New Roman" w:hAnsi="Times New Roman" w:cs="Times New Roman"/>
          <w:sz w:val="28"/>
          <w:szCs w:val="28"/>
        </w:rPr>
        <w:t xml:space="preserve"> из различных источников справочной и научной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В контексте данного исследования культура поведения рассматривается нами как </w:t>
      </w:r>
      <w:r w:rsidRPr="00654F67">
        <w:rPr>
          <w:rFonts w:ascii="Times New Roman" w:hAnsi="Times New Roman" w:cs="Times New Roman"/>
          <w:sz w:val="28"/>
          <w:szCs w:val="28"/>
        </w:rPr>
        <w:t>совокупность форм и способов поведения, отражающих нравственные и этические нормы, принятые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6DB" w:rsidRDefault="00B16C4F" w:rsidP="00654F67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поведения в инклюзивной среде рассматривается </w:t>
      </w:r>
      <w:r w:rsidR="003415C9">
        <w:rPr>
          <w:rFonts w:ascii="Times New Roman" w:hAnsi="Times New Roman" w:cs="Times New Roman"/>
          <w:sz w:val="28"/>
          <w:szCs w:val="28"/>
        </w:rPr>
        <w:t>как фундаментальная</w:t>
      </w:r>
      <w:r w:rsidRPr="00B16C4F">
        <w:rPr>
          <w:rFonts w:ascii="Times New Roman" w:hAnsi="Times New Roman" w:cs="Times New Roman"/>
          <w:sz w:val="28"/>
          <w:szCs w:val="28"/>
        </w:rPr>
        <w:t xml:space="preserve"> основа для создания культуры инклюзивного общества, в котором многообразие </w:t>
      </w:r>
      <w:r w:rsidR="003415C9" w:rsidRPr="00B16C4F">
        <w:rPr>
          <w:rFonts w:ascii="Times New Roman" w:hAnsi="Times New Roman" w:cs="Times New Roman"/>
          <w:sz w:val="28"/>
          <w:szCs w:val="28"/>
        </w:rPr>
        <w:t>потребностей приветствуется</w:t>
      </w:r>
      <w:r w:rsidRPr="00B16C4F">
        <w:rPr>
          <w:rFonts w:ascii="Times New Roman" w:hAnsi="Times New Roman" w:cs="Times New Roman"/>
          <w:sz w:val="28"/>
          <w:szCs w:val="28"/>
        </w:rPr>
        <w:t>, поддерживается, аккумулируется обществом, обеспечи</w:t>
      </w:r>
      <w:r>
        <w:rPr>
          <w:rFonts w:ascii="Times New Roman" w:hAnsi="Times New Roman" w:cs="Times New Roman"/>
          <w:sz w:val="28"/>
          <w:szCs w:val="28"/>
        </w:rPr>
        <w:t>вая возможность достижения высо</w:t>
      </w:r>
      <w:r w:rsidRPr="00B16C4F">
        <w:rPr>
          <w:rFonts w:ascii="Times New Roman" w:hAnsi="Times New Roman" w:cs="Times New Roman"/>
          <w:sz w:val="28"/>
          <w:szCs w:val="28"/>
        </w:rPr>
        <w:t xml:space="preserve">ких результатов в соответствии с целями инклюзивного образования и обеспечивая сохранность, принятие, сотрудничество и стимулирование </w:t>
      </w:r>
      <w:proofErr w:type="gramStart"/>
      <w:r w:rsidRPr="00B16C4F">
        <w:rPr>
          <w:rFonts w:ascii="Times New Roman" w:hAnsi="Times New Roman" w:cs="Times New Roman"/>
          <w:sz w:val="28"/>
          <w:szCs w:val="28"/>
        </w:rPr>
        <w:t>не-прерывного</w:t>
      </w:r>
      <w:proofErr w:type="gramEnd"/>
      <w:r w:rsidRPr="00B16C4F">
        <w:rPr>
          <w:rFonts w:ascii="Times New Roman" w:hAnsi="Times New Roman" w:cs="Times New Roman"/>
          <w:sz w:val="28"/>
          <w:szCs w:val="28"/>
        </w:rPr>
        <w:t xml:space="preserve"> совершенствования педагогического сообщества и общества в целом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9E2" w:rsidRDefault="003415C9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второй главе диссертационного исследования </w:t>
      </w:r>
      <w:r w:rsidRPr="003415C9">
        <w:rPr>
          <w:rFonts w:ascii="Times New Roman" w:hAnsi="Times New Roman" w:cs="Times New Roman"/>
          <w:sz w:val="28"/>
          <w:szCs w:val="28"/>
        </w:rPr>
        <w:t>был проведен к</w:t>
      </w:r>
      <w:r w:rsidR="00A779E2">
        <w:rPr>
          <w:rFonts w:ascii="Times New Roman" w:hAnsi="Times New Roman" w:cs="Times New Roman"/>
          <w:sz w:val="28"/>
          <w:szCs w:val="28"/>
        </w:rPr>
        <w:t xml:space="preserve">онстатирующий этап эксперимента. </w:t>
      </w:r>
      <w:r w:rsidR="00A779E2" w:rsidRPr="00A779E2">
        <w:rPr>
          <w:rFonts w:ascii="Times New Roman" w:hAnsi="Times New Roman" w:cs="Times New Roman"/>
          <w:sz w:val="28"/>
          <w:szCs w:val="28"/>
        </w:rPr>
        <w:t xml:space="preserve">Изучив теоретические основы проблемы формирования культуры поведения в инклюзивной среде образовательной организации, </w:t>
      </w:r>
      <w:r w:rsidR="00A779E2">
        <w:rPr>
          <w:rFonts w:ascii="Times New Roman" w:hAnsi="Times New Roman" w:cs="Times New Roman"/>
          <w:sz w:val="28"/>
          <w:szCs w:val="28"/>
        </w:rPr>
        <w:t>были определены</w:t>
      </w:r>
      <w:r w:rsidR="00A779E2" w:rsidRPr="00A779E2">
        <w:rPr>
          <w:rFonts w:ascii="Times New Roman" w:hAnsi="Times New Roman" w:cs="Times New Roman"/>
          <w:sz w:val="28"/>
          <w:szCs w:val="28"/>
        </w:rPr>
        <w:t xml:space="preserve"> компоненты и критерии сформированности культуры поведения младш</w:t>
      </w:r>
      <w:r w:rsidR="00A779E2">
        <w:rPr>
          <w:rFonts w:ascii="Times New Roman" w:hAnsi="Times New Roman" w:cs="Times New Roman"/>
          <w:sz w:val="28"/>
          <w:szCs w:val="28"/>
        </w:rPr>
        <w:t>их школьников, а также подобраны методики, соответствующие це</w:t>
      </w:r>
      <w:r w:rsidR="00A779E2" w:rsidRPr="00A779E2">
        <w:rPr>
          <w:rFonts w:ascii="Times New Roman" w:hAnsi="Times New Roman" w:cs="Times New Roman"/>
          <w:sz w:val="28"/>
          <w:szCs w:val="28"/>
        </w:rPr>
        <w:t>лям исследования и возрасту детей</w:t>
      </w:r>
      <w:r w:rsidR="00A779E2">
        <w:rPr>
          <w:rFonts w:ascii="Times New Roman" w:hAnsi="Times New Roman" w:cs="Times New Roman"/>
          <w:sz w:val="28"/>
          <w:szCs w:val="28"/>
        </w:rPr>
        <w:t xml:space="preserve">. Уровень культуры поведения оценивался по трем компонентам: </w:t>
      </w:r>
    </w:p>
    <w:p w:rsidR="00A779E2" w:rsidRP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E2">
        <w:rPr>
          <w:rFonts w:ascii="Times New Roman" w:hAnsi="Times New Roman" w:cs="Times New Roman"/>
          <w:sz w:val="28"/>
          <w:szCs w:val="28"/>
        </w:rPr>
        <w:t xml:space="preserve">1. Когнитивный компонент сформированности культуры поведения характеризуется степенью владения знаниями, объемом представлений и понятий связанных с культурой поведения. А именно, осведомленность </w:t>
      </w:r>
      <w:proofErr w:type="gramStart"/>
      <w:r w:rsidRPr="00A779E2">
        <w:rPr>
          <w:rFonts w:ascii="Times New Roman" w:hAnsi="Times New Roman" w:cs="Times New Roman"/>
          <w:sz w:val="28"/>
          <w:szCs w:val="28"/>
        </w:rPr>
        <w:t>че-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ловека</w:t>
      </w:r>
      <w:proofErr w:type="spellEnd"/>
      <w:proofErr w:type="gramEnd"/>
      <w:r w:rsidRPr="00A779E2">
        <w:rPr>
          <w:rFonts w:ascii="Times New Roman" w:hAnsi="Times New Roman" w:cs="Times New Roman"/>
          <w:sz w:val="28"/>
          <w:szCs w:val="28"/>
        </w:rPr>
        <w:t xml:space="preserve"> о нормах культуры поведения, о равноправии всех людей, о детях с ООП, знание способов общения и коммуникации как с обычными людьми, так и с людьми с ООП.</w:t>
      </w:r>
    </w:p>
    <w:p w:rsidR="00A779E2" w:rsidRP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E2">
        <w:rPr>
          <w:rFonts w:ascii="Times New Roman" w:hAnsi="Times New Roman" w:cs="Times New Roman"/>
          <w:sz w:val="28"/>
          <w:szCs w:val="28"/>
        </w:rPr>
        <w:t>2. Поведенческий компонент сформированности культуры поведения подразумевает непосредственные умения, навыки и привычки человека к осуществлению конкретных действий в отношении других людей, как обычных, так и людей с ООП.</w:t>
      </w:r>
    </w:p>
    <w:p w:rsid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E2">
        <w:rPr>
          <w:rFonts w:ascii="Times New Roman" w:hAnsi="Times New Roman" w:cs="Times New Roman"/>
          <w:sz w:val="28"/>
          <w:szCs w:val="28"/>
        </w:rPr>
        <w:t xml:space="preserve">3. Аффективный компонент сформированности культуры поведения характеризуется степенью эмоционального отношения. Характер </w:t>
      </w:r>
      <w:proofErr w:type="spellStart"/>
      <w:proofErr w:type="gramStart"/>
      <w:r w:rsidRPr="00A779E2">
        <w:rPr>
          <w:rFonts w:ascii="Times New Roman" w:hAnsi="Times New Roman" w:cs="Times New Roman"/>
          <w:sz w:val="28"/>
          <w:szCs w:val="28"/>
        </w:rPr>
        <w:t>отноше-ния</w:t>
      </w:r>
      <w:proofErr w:type="spellEnd"/>
      <w:proofErr w:type="gramEnd"/>
      <w:r w:rsidRPr="00A779E2">
        <w:rPr>
          <w:rFonts w:ascii="Times New Roman" w:hAnsi="Times New Roman" w:cs="Times New Roman"/>
          <w:sz w:val="28"/>
          <w:szCs w:val="28"/>
        </w:rPr>
        <w:t xml:space="preserve"> к особенным людям, непосредственное переживание и выражение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>-их чувств по отношению к другим людям</w:t>
      </w:r>
    </w:p>
    <w:p w:rsid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уровней сформированности культуры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="003415C9" w:rsidRPr="003415C9">
        <w:rPr>
          <w:rFonts w:ascii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415C9" w:rsidRPr="003415C9">
        <w:rPr>
          <w:rFonts w:ascii="Times New Roman" w:hAnsi="Times New Roman" w:cs="Times New Roman"/>
          <w:sz w:val="28"/>
          <w:szCs w:val="28"/>
        </w:rPr>
        <w:t xml:space="preserve"> низкий уровень сформированности культур</w:t>
      </w:r>
      <w:r>
        <w:rPr>
          <w:rFonts w:ascii="Times New Roman" w:hAnsi="Times New Roman" w:cs="Times New Roman"/>
          <w:sz w:val="28"/>
          <w:szCs w:val="28"/>
        </w:rPr>
        <w:t>ы поведения младших школьников таблица 1.</w:t>
      </w:r>
    </w:p>
    <w:p w:rsidR="00A779E2" w:rsidRPr="00FF5E63" w:rsidRDefault="00A779E2" w:rsidP="00A779E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>Таблица 1</w:t>
      </w:r>
    </w:p>
    <w:p w:rsidR="00A779E2" w:rsidRDefault="00A779E2" w:rsidP="00A77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Количественные результаты сформированности культуры поведения у детей младшего школьного возраста в инклюзивной среде образовательной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779E2" w:rsidTr="00696740">
        <w:tc>
          <w:tcPr>
            <w:tcW w:w="9345" w:type="dxa"/>
            <w:gridSpan w:val="4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Экспериментальная группа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Компонент культуры поведения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 уровень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 уровень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 уровень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Когнитивный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19%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25%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56%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Аффективный 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72DE6">
              <w:rPr>
                <w:rFonts w:ascii="Times New Roman" w:hAnsi="Times New Roman" w:cs="Times New Roman"/>
                <w:sz w:val="28"/>
              </w:rPr>
              <w:t>26%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59%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14%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Поведенческий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26%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37%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37%</w:t>
            </w:r>
          </w:p>
        </w:tc>
      </w:tr>
      <w:tr w:rsidR="00A779E2" w:rsidTr="00696740">
        <w:tc>
          <w:tcPr>
            <w:tcW w:w="9345" w:type="dxa"/>
            <w:gridSpan w:val="4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Контрольная группа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Компонент культуры поведения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Высокий уровень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Средний уровень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Низкий уровень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Когнитивный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19%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26%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54%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Аффективный 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23%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58%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19%</w:t>
            </w:r>
          </w:p>
        </w:tc>
      </w:tr>
      <w:tr w:rsidR="00A779E2" w:rsidTr="00696740"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Поведенческий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23%</w:t>
            </w:r>
          </w:p>
        </w:tc>
        <w:tc>
          <w:tcPr>
            <w:tcW w:w="2336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38%</w:t>
            </w:r>
          </w:p>
        </w:tc>
        <w:tc>
          <w:tcPr>
            <w:tcW w:w="2337" w:type="dxa"/>
          </w:tcPr>
          <w:p w:rsidR="00A779E2" w:rsidRDefault="00A779E2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39%</w:t>
            </w:r>
          </w:p>
        </w:tc>
      </w:tr>
    </w:tbl>
    <w:p w:rsidR="00A779E2" w:rsidRDefault="00A779E2" w:rsidP="00A779E2">
      <w:pPr>
        <w:tabs>
          <w:tab w:val="left" w:pos="11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E2" w:rsidRP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E2">
        <w:rPr>
          <w:rFonts w:ascii="Times New Roman" w:hAnsi="Times New Roman" w:cs="Times New Roman"/>
          <w:sz w:val="28"/>
          <w:szCs w:val="28"/>
        </w:rPr>
        <w:t xml:space="preserve">Низкий уровень сформированности культуры поведения младших школьников в инклюзивном образовании означает: отсутствие нравствен-ной мотивации, проявление негативного отношения к сверстникам,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преоб-ладание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импульсивности в выражении чувств и эмоций, агрессивность во взаимоотношениях со сверстниками; частичное понимание смысла нрав-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норм и правил, неумение находить нравственный выход в про-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блемных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ситуациях; слабая волевая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 нравственного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пове-дения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, поведение обусловлено ситуативностью. </w:t>
      </w:r>
    </w:p>
    <w:p w:rsidR="00A779E2" w:rsidRP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E2">
        <w:rPr>
          <w:rFonts w:ascii="Times New Roman" w:hAnsi="Times New Roman" w:cs="Times New Roman"/>
          <w:sz w:val="28"/>
          <w:szCs w:val="28"/>
        </w:rPr>
        <w:t xml:space="preserve"> Средний уровень сформированности культуры поведения младших школьников в инклюзивном образовании предполагает: неустойчивость нравственной мотивации, позитивное отношение к друзьям, при этом от-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страненное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, иногда нетерпимое отношение к другим детям; избирательное проявление нравственных чувств и эмоций, вербальной агрессии;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репро-дуктивное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понимание  нравственных норм и правил, частичное умение формулировать для себя нравственные обязанности, умение находить нравственно приемлемый выход в простых нравственных ситуациях;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регу-</w:t>
      </w:r>
      <w:r w:rsidRPr="00A779E2">
        <w:rPr>
          <w:rFonts w:ascii="Times New Roman" w:hAnsi="Times New Roman" w:cs="Times New Roman"/>
          <w:sz w:val="28"/>
          <w:szCs w:val="28"/>
        </w:rPr>
        <w:lastRenderedPageBreak/>
        <w:t>лирование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нравственного поведения посредством внешних стимулов и контроля, отсутствие инициативы в оказании помощи сверстникам. </w:t>
      </w:r>
    </w:p>
    <w:p w:rsid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E2">
        <w:rPr>
          <w:rFonts w:ascii="Times New Roman" w:hAnsi="Times New Roman" w:cs="Times New Roman"/>
          <w:sz w:val="28"/>
          <w:szCs w:val="28"/>
        </w:rPr>
        <w:t xml:space="preserve"> Высокий уровень сформированности культуры поведения младших школьников в инклюзивном образовании предусматривает: устойчивость мотивации к нравственным взаимоотношениям, адекватность нравствен-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чувств и эмоций; осознанное принятие нравственных норм, умение формулировать для себя нравственные обязанности, способность находить нравственно приемлемое решение в сложных конфликтных ситуациях; устойчивое, действенное проявление в поведении нравственных качеств и чувств,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нравственного поведения; оказание действенной помощи сверстникам по собственной инициативе.</w:t>
      </w:r>
    </w:p>
    <w:p w:rsidR="00A779E2" w:rsidRDefault="00A779E2" w:rsidP="00A779E2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E2">
        <w:rPr>
          <w:rFonts w:ascii="Times New Roman" w:hAnsi="Times New Roman" w:cs="Times New Roman"/>
          <w:sz w:val="28"/>
          <w:szCs w:val="28"/>
        </w:rPr>
        <w:t>Таким образом, результаты исслед</w:t>
      </w:r>
      <w:r w:rsidR="00093F40">
        <w:rPr>
          <w:rFonts w:ascii="Times New Roman" w:hAnsi="Times New Roman" w:cs="Times New Roman"/>
          <w:sz w:val="28"/>
          <w:szCs w:val="28"/>
        </w:rPr>
        <w:t>ования в среднем показывали низ</w:t>
      </w:r>
      <w:r w:rsidRPr="00A779E2">
        <w:rPr>
          <w:rFonts w:ascii="Times New Roman" w:hAnsi="Times New Roman" w:cs="Times New Roman"/>
          <w:sz w:val="28"/>
          <w:szCs w:val="28"/>
        </w:rPr>
        <w:t>кий уровень сформированности у младших школьников контрольной и экспериментальной группы культуры поведения в инклюзивной сре</w:t>
      </w:r>
      <w:r w:rsidR="00093F40">
        <w:rPr>
          <w:rFonts w:ascii="Times New Roman" w:hAnsi="Times New Roman" w:cs="Times New Roman"/>
          <w:sz w:val="28"/>
          <w:szCs w:val="28"/>
        </w:rPr>
        <w:t xml:space="preserve">де </w:t>
      </w:r>
      <w:proofErr w:type="gramStart"/>
      <w:r w:rsidR="00093F40">
        <w:rPr>
          <w:rFonts w:ascii="Times New Roman" w:hAnsi="Times New Roman" w:cs="Times New Roman"/>
          <w:sz w:val="28"/>
          <w:szCs w:val="28"/>
        </w:rPr>
        <w:t>об-</w:t>
      </w:r>
      <w:proofErr w:type="spellStart"/>
      <w:r w:rsidR="00093F40">
        <w:rPr>
          <w:rFonts w:ascii="Times New Roman" w:hAnsi="Times New Roman" w:cs="Times New Roman"/>
          <w:sz w:val="28"/>
          <w:szCs w:val="28"/>
        </w:rPr>
        <w:t>разовательной</w:t>
      </w:r>
      <w:proofErr w:type="spellEnd"/>
      <w:proofErr w:type="gramEnd"/>
      <w:r w:rsidR="00093F40">
        <w:rPr>
          <w:rFonts w:ascii="Times New Roman" w:hAnsi="Times New Roman" w:cs="Times New Roman"/>
          <w:sz w:val="28"/>
          <w:szCs w:val="28"/>
        </w:rPr>
        <w:t xml:space="preserve"> организации, что</w:t>
      </w:r>
      <w:r w:rsidRPr="00A779E2">
        <w:rPr>
          <w:rFonts w:ascii="Times New Roman" w:hAnsi="Times New Roman" w:cs="Times New Roman"/>
          <w:sz w:val="28"/>
          <w:szCs w:val="28"/>
        </w:rPr>
        <w:t xml:space="preserve"> свидетельствует о </w:t>
      </w:r>
      <w:proofErr w:type="spellStart"/>
      <w:r w:rsidR="00093F40">
        <w:rPr>
          <w:rFonts w:ascii="Times New Roman" w:hAnsi="Times New Roman" w:cs="Times New Roman"/>
          <w:sz w:val="28"/>
          <w:szCs w:val="28"/>
        </w:rPr>
        <w:t>необходимсти</w:t>
      </w:r>
      <w:proofErr w:type="spellEnd"/>
      <w:r w:rsidR="00093F40">
        <w:rPr>
          <w:rFonts w:ascii="Times New Roman" w:hAnsi="Times New Roman" w:cs="Times New Roman"/>
          <w:sz w:val="28"/>
          <w:szCs w:val="28"/>
        </w:rPr>
        <w:t xml:space="preserve"> формирования и закрепления</w:t>
      </w:r>
      <w:r w:rsidRPr="00A779E2">
        <w:rPr>
          <w:rFonts w:ascii="Times New Roman" w:hAnsi="Times New Roman" w:cs="Times New Roman"/>
          <w:sz w:val="28"/>
          <w:szCs w:val="28"/>
        </w:rPr>
        <w:t xml:space="preserve"> у детей общепринятых норм культуры </w:t>
      </w:r>
      <w:proofErr w:type="spellStart"/>
      <w:r w:rsidRPr="00A779E2">
        <w:rPr>
          <w:rFonts w:ascii="Times New Roman" w:hAnsi="Times New Roman" w:cs="Times New Roman"/>
          <w:sz w:val="28"/>
          <w:szCs w:val="28"/>
        </w:rPr>
        <w:t>пове-дения</w:t>
      </w:r>
      <w:proofErr w:type="spellEnd"/>
      <w:r w:rsidRPr="00A779E2">
        <w:rPr>
          <w:rFonts w:ascii="Times New Roman" w:hAnsi="Times New Roman" w:cs="Times New Roman"/>
          <w:sz w:val="28"/>
          <w:szCs w:val="28"/>
        </w:rPr>
        <w:t xml:space="preserve"> и норм инклюзивной культуры</w:t>
      </w:r>
      <w:r w:rsidR="00093F40">
        <w:rPr>
          <w:rFonts w:ascii="Times New Roman" w:hAnsi="Times New Roman" w:cs="Times New Roman"/>
          <w:sz w:val="28"/>
          <w:szCs w:val="28"/>
        </w:rPr>
        <w:t>, формирование устойчивого отно</w:t>
      </w:r>
      <w:r w:rsidRPr="00A779E2">
        <w:rPr>
          <w:rFonts w:ascii="Times New Roman" w:hAnsi="Times New Roman" w:cs="Times New Roman"/>
          <w:sz w:val="28"/>
          <w:szCs w:val="28"/>
        </w:rPr>
        <w:t>шения и поведения по отношению к особенным детям.</w:t>
      </w:r>
    </w:p>
    <w:p w:rsidR="003415C9" w:rsidRPr="003415C9" w:rsidRDefault="003415C9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C9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на этом этапе </w:t>
      </w:r>
      <w:r w:rsidRPr="003415C9">
        <w:rPr>
          <w:rFonts w:ascii="Times New Roman" w:hAnsi="Times New Roman" w:cs="Times New Roman"/>
          <w:sz w:val="28"/>
          <w:szCs w:val="28"/>
        </w:rPr>
        <w:t>нами была проведена экспертиза образовательной среды организации. Среда школы оказалась мобильной, динамичной и доминантной, что говорит нам об умении данной среды приспосабливаться, перестраиваться и о большой ее значимости для родителей.</w:t>
      </w:r>
    </w:p>
    <w:p w:rsidR="00093F40" w:rsidRDefault="003415C9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C9">
        <w:rPr>
          <w:rFonts w:ascii="Times New Roman" w:hAnsi="Times New Roman" w:cs="Times New Roman"/>
          <w:sz w:val="28"/>
          <w:szCs w:val="28"/>
        </w:rPr>
        <w:t>Результаты исследования и проведенный ранее обзор научной литературы позволил разработать и апробировать воспитательную программу по формированию культуры поведения детей младшего школьного возраста в инклюзивной среде образовательной организации.</w:t>
      </w:r>
      <w:r w:rsidR="00093F40" w:rsidRPr="00093F40">
        <w:t xml:space="preserve"> </w:t>
      </w:r>
      <w:r w:rsidR="00093F40" w:rsidRPr="00093F40">
        <w:rPr>
          <w:rFonts w:ascii="Times New Roman" w:hAnsi="Times New Roman" w:cs="Times New Roman"/>
          <w:sz w:val="28"/>
          <w:szCs w:val="28"/>
        </w:rPr>
        <w:t>Целю формирующего эксперимента являлась апробация программы воспитательной работы с детьми млад</w:t>
      </w:r>
      <w:r w:rsidR="00093F40">
        <w:rPr>
          <w:rFonts w:ascii="Times New Roman" w:hAnsi="Times New Roman" w:cs="Times New Roman"/>
          <w:sz w:val="28"/>
          <w:szCs w:val="28"/>
        </w:rPr>
        <w:t>шего школьного возраста, направ</w:t>
      </w:r>
      <w:r w:rsidR="00093F40" w:rsidRPr="00093F40">
        <w:rPr>
          <w:rFonts w:ascii="Times New Roman" w:hAnsi="Times New Roman" w:cs="Times New Roman"/>
          <w:sz w:val="28"/>
          <w:szCs w:val="28"/>
        </w:rPr>
        <w:t>ленной на формирование культуры поведения детей в инклюзивной среде образовательной организации.</w:t>
      </w:r>
    </w:p>
    <w:p w:rsidR="00093F40" w:rsidRDefault="003415C9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C9"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включает в себя три этапа</w:t>
      </w:r>
      <w:r w:rsidR="00093F40">
        <w:rPr>
          <w:rFonts w:ascii="Times New Roman" w:hAnsi="Times New Roman" w:cs="Times New Roman"/>
          <w:sz w:val="28"/>
          <w:szCs w:val="28"/>
        </w:rPr>
        <w:t>;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 xml:space="preserve">1 этап. Информационно-познавательный. 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 xml:space="preserve">На первом этапе предполагается формирование у младших </w:t>
      </w:r>
      <w:proofErr w:type="gramStart"/>
      <w:r w:rsidRPr="00093F40">
        <w:rPr>
          <w:rFonts w:ascii="Times New Roman" w:hAnsi="Times New Roman" w:cs="Times New Roman"/>
          <w:sz w:val="28"/>
          <w:szCs w:val="28"/>
        </w:rPr>
        <w:t>школь-</w:t>
      </w:r>
      <w:proofErr w:type="spellStart"/>
      <w:r w:rsidRPr="00093F40"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proofErr w:type="gramEnd"/>
      <w:r w:rsidRPr="00093F40">
        <w:rPr>
          <w:rFonts w:ascii="Times New Roman" w:hAnsi="Times New Roman" w:cs="Times New Roman"/>
          <w:sz w:val="28"/>
          <w:szCs w:val="28"/>
        </w:rPr>
        <w:t xml:space="preserve"> знаний о равноправии людей, о людях с ограниченными возможно-</w:t>
      </w:r>
      <w:proofErr w:type="spellStart"/>
      <w:r w:rsidRPr="00093F40">
        <w:rPr>
          <w:rFonts w:ascii="Times New Roman" w:hAnsi="Times New Roman" w:cs="Times New Roman"/>
          <w:sz w:val="28"/>
          <w:szCs w:val="28"/>
        </w:rPr>
        <w:t>стями</w:t>
      </w:r>
      <w:proofErr w:type="spellEnd"/>
      <w:r w:rsidRPr="00093F40">
        <w:rPr>
          <w:rFonts w:ascii="Times New Roman" w:hAnsi="Times New Roman" w:cs="Times New Roman"/>
          <w:sz w:val="28"/>
          <w:szCs w:val="28"/>
        </w:rPr>
        <w:t xml:space="preserve"> здоровья и как можно им помогать. На этом же этапе </w:t>
      </w:r>
      <w:proofErr w:type="spellStart"/>
      <w:proofErr w:type="gramStart"/>
      <w:r w:rsidRPr="00093F40">
        <w:rPr>
          <w:rFonts w:ascii="Times New Roman" w:hAnsi="Times New Roman" w:cs="Times New Roman"/>
          <w:sz w:val="28"/>
          <w:szCs w:val="28"/>
        </w:rPr>
        <w:t>формирова-лись</w:t>
      </w:r>
      <w:proofErr w:type="spellEnd"/>
      <w:proofErr w:type="gramEnd"/>
      <w:r w:rsidRPr="00093F40">
        <w:rPr>
          <w:rFonts w:ascii="Times New Roman" w:hAnsi="Times New Roman" w:cs="Times New Roman"/>
          <w:sz w:val="28"/>
          <w:szCs w:val="28"/>
        </w:rPr>
        <w:t xml:space="preserve"> знания об общей культуре поведения и о культуре поведения в ин-</w:t>
      </w:r>
      <w:proofErr w:type="spellStart"/>
      <w:r w:rsidRPr="00093F40">
        <w:rPr>
          <w:rFonts w:ascii="Times New Roman" w:hAnsi="Times New Roman" w:cs="Times New Roman"/>
          <w:sz w:val="28"/>
          <w:szCs w:val="28"/>
        </w:rPr>
        <w:t>клюзивной</w:t>
      </w:r>
      <w:proofErr w:type="spellEnd"/>
      <w:r w:rsidRPr="00093F40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>2 этап. Эмоционально-оценочный.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 xml:space="preserve">На втором этапе предполагается закрепление знаний о людях с ОВЗ, на основе которых будет происходить формирование положительного эмоционально-оценочного отношения. На данном этапе предполагается формирование ценностных ориентаций, направленных на принятие людей с ОВЗ. Формируются чувства доброжелательности и сочувствия. 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>3 этап. Поведенческий.</w:t>
      </w:r>
      <w:r w:rsidRPr="00093F40">
        <w:rPr>
          <w:rFonts w:ascii="Times New Roman" w:hAnsi="Times New Roman" w:cs="Times New Roman"/>
          <w:sz w:val="28"/>
          <w:szCs w:val="28"/>
        </w:rPr>
        <w:tab/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 xml:space="preserve">Третий этап предполагает формирование коммуникативной </w:t>
      </w:r>
      <w:proofErr w:type="gramStart"/>
      <w:r w:rsidRPr="00093F40">
        <w:rPr>
          <w:rFonts w:ascii="Times New Roman" w:hAnsi="Times New Roman" w:cs="Times New Roman"/>
          <w:sz w:val="28"/>
          <w:szCs w:val="28"/>
        </w:rPr>
        <w:t>компе-</w:t>
      </w:r>
      <w:proofErr w:type="spellStart"/>
      <w:r w:rsidRPr="00093F40">
        <w:rPr>
          <w:rFonts w:ascii="Times New Roman" w:hAnsi="Times New Roman" w:cs="Times New Roman"/>
          <w:sz w:val="28"/>
          <w:szCs w:val="28"/>
        </w:rPr>
        <w:t>тентности</w:t>
      </w:r>
      <w:proofErr w:type="spellEnd"/>
      <w:proofErr w:type="gramEnd"/>
      <w:r w:rsidRPr="00093F40">
        <w:rPr>
          <w:rFonts w:ascii="Times New Roman" w:hAnsi="Times New Roman" w:cs="Times New Roman"/>
          <w:sz w:val="28"/>
          <w:szCs w:val="28"/>
        </w:rPr>
        <w:t xml:space="preserve"> у младших школьников, посредством совместной деятельности с особыми одноклассниками. Так же этот этап нацелен на закрепление устойчивого поведения п младших школьников по отношению к своим сверстникам с ОВЗ. 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>Исходя из данных этапов программа воспитательной работы по формированию культуры поведения у</w:t>
      </w:r>
      <w:r>
        <w:rPr>
          <w:rFonts w:ascii="Times New Roman" w:hAnsi="Times New Roman" w:cs="Times New Roman"/>
          <w:sz w:val="28"/>
          <w:szCs w:val="28"/>
        </w:rPr>
        <w:t xml:space="preserve"> младших школьников в инклюзив</w:t>
      </w:r>
      <w:r w:rsidRPr="00093F40">
        <w:rPr>
          <w:rFonts w:ascii="Times New Roman" w:hAnsi="Times New Roman" w:cs="Times New Roman"/>
          <w:sz w:val="28"/>
          <w:szCs w:val="28"/>
        </w:rPr>
        <w:t>ной среде включала три раздела: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>1 раздел – «Не такой, как все»;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>2 раздел – «Путешествие в мир чувств и эмоций»;</w:t>
      </w:r>
    </w:p>
    <w:p w:rsidR="00093F40" w:rsidRP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 xml:space="preserve">3 раздел – «Шаги навстречу особенным детям». </w:t>
      </w:r>
    </w:p>
    <w:p w:rsid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 xml:space="preserve">Соответственно каждый раздел предполагает формирование одного из компонентов культуры поведения </w:t>
      </w:r>
      <w:r>
        <w:rPr>
          <w:rFonts w:ascii="Times New Roman" w:hAnsi="Times New Roman" w:cs="Times New Roman"/>
          <w:sz w:val="28"/>
          <w:szCs w:val="28"/>
        </w:rPr>
        <w:t>у младших школьников в инклюзив</w:t>
      </w:r>
      <w:r w:rsidRPr="00093F40">
        <w:rPr>
          <w:rFonts w:ascii="Times New Roman" w:hAnsi="Times New Roman" w:cs="Times New Roman"/>
          <w:sz w:val="28"/>
          <w:szCs w:val="28"/>
        </w:rPr>
        <w:t>ной среде. Первый раздел предусматривает формировании когнитивного компонента, второй раздел – формирование аффективного компонента, третий этап предполагает формирован</w:t>
      </w:r>
      <w:r>
        <w:rPr>
          <w:rFonts w:ascii="Times New Roman" w:hAnsi="Times New Roman" w:cs="Times New Roman"/>
          <w:sz w:val="28"/>
          <w:szCs w:val="28"/>
        </w:rPr>
        <w:t>ие у младших школьников поведен</w:t>
      </w:r>
      <w:r w:rsidRPr="00093F40">
        <w:rPr>
          <w:rFonts w:ascii="Times New Roman" w:hAnsi="Times New Roman" w:cs="Times New Roman"/>
          <w:sz w:val="28"/>
          <w:szCs w:val="28"/>
        </w:rPr>
        <w:t xml:space="preserve">ческого компонента. </w:t>
      </w:r>
      <w:r w:rsidR="003415C9" w:rsidRPr="003415C9">
        <w:rPr>
          <w:rFonts w:ascii="Times New Roman" w:hAnsi="Times New Roman" w:cs="Times New Roman"/>
          <w:sz w:val="28"/>
          <w:szCs w:val="28"/>
        </w:rPr>
        <w:t xml:space="preserve">Так же большое место в программе отводилось работе с </w:t>
      </w:r>
      <w:r w:rsidR="003415C9" w:rsidRPr="003415C9">
        <w:rPr>
          <w:rFonts w:ascii="Times New Roman" w:hAnsi="Times New Roman" w:cs="Times New Roman"/>
          <w:sz w:val="28"/>
          <w:szCs w:val="28"/>
        </w:rPr>
        <w:lastRenderedPageBreak/>
        <w:t>родителями обучающихся, формированию у них культуры поведения, знаний о детях с ОВЗ и способах взаимодействия с ними.</w:t>
      </w:r>
    </w:p>
    <w:p w:rsid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F40">
        <w:rPr>
          <w:rFonts w:ascii="Times New Roman" w:hAnsi="Times New Roman" w:cs="Times New Roman"/>
          <w:sz w:val="28"/>
          <w:szCs w:val="28"/>
        </w:rPr>
        <w:t xml:space="preserve">Нами было разработано содержание программы по формированию культуры поведения, подобраны формы и методы работы, которые </w:t>
      </w:r>
      <w:proofErr w:type="gramStart"/>
      <w:r w:rsidRPr="00093F40">
        <w:rPr>
          <w:rFonts w:ascii="Times New Roman" w:hAnsi="Times New Roman" w:cs="Times New Roman"/>
          <w:sz w:val="28"/>
          <w:szCs w:val="28"/>
        </w:rPr>
        <w:t>пред-</w:t>
      </w:r>
      <w:proofErr w:type="spellStart"/>
      <w:r w:rsidRPr="00093F40">
        <w:rPr>
          <w:rFonts w:ascii="Times New Roman" w:hAnsi="Times New Roman" w:cs="Times New Roman"/>
          <w:sz w:val="28"/>
          <w:szCs w:val="28"/>
        </w:rPr>
        <w:t>ставлены</w:t>
      </w:r>
      <w:proofErr w:type="spellEnd"/>
      <w:proofErr w:type="gramEnd"/>
      <w:r w:rsidRPr="00093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перспективном плане (Таблица 2</w:t>
      </w:r>
      <w:r w:rsidRPr="00093F40">
        <w:rPr>
          <w:rFonts w:ascii="Times New Roman" w:hAnsi="Times New Roman" w:cs="Times New Roman"/>
          <w:sz w:val="28"/>
          <w:szCs w:val="28"/>
        </w:rPr>
        <w:t>).</w:t>
      </w:r>
    </w:p>
    <w:p w:rsidR="00093F40" w:rsidRDefault="00093F40" w:rsidP="00093F4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093F40" w:rsidRPr="00221F58" w:rsidRDefault="00093F40" w:rsidP="00093F40">
      <w:pPr>
        <w:tabs>
          <w:tab w:val="left" w:pos="35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3999">
        <w:rPr>
          <w:rFonts w:ascii="Times New Roman" w:hAnsi="Times New Roman" w:cs="Times New Roman"/>
          <w:sz w:val="28"/>
          <w:szCs w:val="28"/>
        </w:rPr>
        <w:t>Программа воспитательной работы по формированию культуры поведения у детей младшего школьного возраста в инклюзивной среде образовательной организации</w:t>
      </w:r>
    </w:p>
    <w:tbl>
      <w:tblPr>
        <w:tblStyle w:val="a8"/>
        <w:tblpPr w:leftFromText="180" w:rightFromText="180" w:vertAnchor="text" w:horzAnchor="margin" w:tblpXSpec="center" w:tblpY="1795"/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1949"/>
        <w:gridCol w:w="2485"/>
        <w:gridCol w:w="2977"/>
        <w:gridCol w:w="1855"/>
      </w:tblGrid>
      <w:tr w:rsidR="00093F40" w:rsidRPr="00FF5E63" w:rsidTr="00696740">
        <w:trPr>
          <w:trHeight w:val="70"/>
          <w:jc w:val="center"/>
        </w:trPr>
        <w:tc>
          <w:tcPr>
            <w:tcW w:w="1372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093F40" w:rsidRPr="00FF5E63" w:rsidTr="00696740">
        <w:trPr>
          <w:cantSplit/>
          <w:trHeight w:val="3958"/>
          <w:jc w:val="center"/>
        </w:trPr>
        <w:tc>
          <w:tcPr>
            <w:tcW w:w="1372" w:type="dxa"/>
            <w:vMerge w:val="restart"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Не такой, как все</w:t>
            </w: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1.Все мы разные, но равные.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равноправии всех людей, об уважительном отношении к своим правам и правам других людей.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Игра: «Какой я»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Чтение рассказа Андрея Усачева «Приключения маленького человечка»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Д/игра «Сходства и различия»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Беседа «Мы в этом мире все равны»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Конкурс «Кто больше вспомнит»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Совместно с детьми создать рисунок на тему «Равные права-равные возможности»</w:t>
            </w:r>
          </w:p>
        </w:tc>
      </w:tr>
      <w:tr w:rsidR="00093F40" w:rsidRPr="00FF5E63" w:rsidTr="00696740">
        <w:trPr>
          <w:cantSplit/>
          <w:trHeight w:val="438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2.Особенные дети.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первичные представления о разных возможностях людей, о людях с ОВЗ.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Показ электронной презентации «Особые дети»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Чтение фрагмента рассказа «Чудо» Р. Дж.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Паласио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последующим обсуждением</w:t>
            </w:r>
          </w:p>
          <w:p w:rsidR="00093F40" w:rsidRPr="00FF5E63" w:rsidRDefault="00093F40" w:rsidP="00696740">
            <w:pPr>
              <w:tabs>
                <w:tab w:val="left" w:pos="186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«Молекулы»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 форме круглого стола «Особенные дети»</w:t>
            </w:r>
          </w:p>
        </w:tc>
      </w:tr>
      <w:tr w:rsidR="00093F40" w:rsidRPr="00FF5E63" w:rsidTr="00696740">
        <w:trPr>
          <w:cantSplit/>
          <w:trHeight w:val="148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3.Дети, которые плохо видят.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представления о детях с нарушениями зрения, об их особенностях и о взаимодействии с ними.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«Нарисуй дом с закрытыми глазами»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Беседа «Чем дети с нарушением зрения отличаются от обычных детей?»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Рассказ об азбуке Брайля с показом презентации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Доклад о известных людях с нарушениями зрения: Полина Михайловна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Горенштейн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(балерина); Рей </w:t>
            </w:r>
            <w:proofErr w:type="gram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Чарлз( певец</w:t>
            </w:r>
            <w:proofErr w:type="gram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, музыкант); Эдуард Аркадьевич Асадов(поэт)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об особенных детях «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Скарлет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» с последующим обсуждением.</w:t>
            </w:r>
          </w:p>
        </w:tc>
      </w:tr>
      <w:tr w:rsidR="00093F40" w:rsidRPr="00FF5E63" w:rsidTr="00696740">
        <w:trPr>
          <w:cantSplit/>
          <w:trHeight w:val="754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4. Дети, которые плохо слышат.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представления о детях с нарушениями слуха, об их особенностях и о взаимодействии с ними.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о людях с нарушением слуха.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«Ты и я вместе».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Рассказ об «Азбуке жестов» с просмотром презентации.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Доклады об известных людях с нарушениями слуха:</w:t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Билл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Мюррей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; Людвиг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Бетховен; Константин Эдуардович Циолковский.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видеоролика об особенных детях «Тамара»</w:t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с последующим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обсуждением.</w:t>
            </w:r>
          </w:p>
        </w:tc>
      </w:tr>
      <w:tr w:rsidR="00093F40" w:rsidRPr="00FF5E63" w:rsidTr="00696740">
        <w:trPr>
          <w:cantSplit/>
          <w:trHeight w:val="143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5. Дети с трудностями в речи.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24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детях с нарушениями речи, об их особенностях и о взаимодействии с ними.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о заикающихся детях, детях с отсутствием речи, нарушением звукопроизношения.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Рассказ о языке жестов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«Речь без слов»</w:t>
            </w:r>
          </w:p>
          <w:p w:rsidR="00093F40" w:rsidRPr="00FF5E63" w:rsidRDefault="00093F40" w:rsidP="006967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Доклады об известных людях с нарушениями речи: Сильвестр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Сталоне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«Мой особенный ребенок»</w:t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 последующим обсуждением.</w:t>
            </w:r>
          </w:p>
        </w:tc>
      </w:tr>
      <w:tr w:rsidR="00093F40" w:rsidRPr="00FF5E63" w:rsidTr="00696740">
        <w:trPr>
          <w:cantSplit/>
          <w:trHeight w:val="118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6.Дети, которым трудно передвигаться.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представления о детях с нарушениями опорно-двигательного аппарат, об их особенностях и о взаимодействии с ними.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Чтение сказки В. Катаева «Цветик -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» с последующим обсуждением».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«Различия и сходства»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Доклады об известных людях с нарушениями опорно-двигательного аппарата:</w:t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Стивин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Хоккиинг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, Алексей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Маресьев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225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об особенных детях «Струны»</w:t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 последующим обсуждением.</w:t>
            </w:r>
          </w:p>
        </w:tc>
      </w:tr>
      <w:tr w:rsidR="00093F40" w:rsidRPr="00FF5E63" w:rsidTr="00696740">
        <w:trPr>
          <w:cantSplit/>
          <w:trHeight w:val="732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7.Культура поведения в школе и школьный этикет.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представления о нормах и правилах поведения в инклюзивной среде школы.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«Азбука этикета»</w:t>
            </w:r>
          </w:p>
          <w:p w:rsidR="00093F40" w:rsidRPr="00FF5E63" w:rsidRDefault="00093F40" w:rsidP="006967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Проблемные ситуация «Мой одноклассник особенный»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памятки «Я в инклюзивной школе»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подготовка с ребенком рассказа и иллюстрации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особенных детях.</w:t>
            </w:r>
          </w:p>
        </w:tc>
      </w:tr>
      <w:tr w:rsidR="00093F40" w:rsidRPr="00FF5E63" w:rsidTr="00696740">
        <w:trPr>
          <w:cantSplit/>
          <w:trHeight w:val="2291"/>
          <w:jc w:val="center"/>
        </w:trPr>
        <w:tc>
          <w:tcPr>
            <w:tcW w:w="1372" w:type="dxa"/>
            <w:vMerge w:val="restart"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Путешествие в мир чувств и эмоций</w:t>
            </w: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1. Мир эмоций.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 об эмоциональном состоянии друг друга; развитие умения выражать свои эмоции и принимать эмоции окружающих.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«Угадай эмоцию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Показ электронной презентации «Наши чувства и эмоции»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«Незаконченные предложения»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Групповая работа «Букет положительных эмоций и чувств»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F40" w:rsidRPr="00FF5E63" w:rsidTr="00696740">
        <w:trPr>
          <w:cantSplit/>
          <w:trHeight w:val="1530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2. "Другой"- не значит плохой.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 положительного эмоционально -оценочное отношение к людям с ОВЗ.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495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Гауфа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«Карлик Нос» с последующим обсуждением.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Доклады о известных людях с ОВЗ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Создание плаката «Мой особенный одноклассник»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A091F" w:rsidRDefault="00093F4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созданию плаката «Великие люди с ОВЗ»</w:t>
            </w:r>
          </w:p>
        </w:tc>
      </w:tr>
      <w:tr w:rsidR="00093F40" w:rsidRPr="00FF5E63" w:rsidTr="00696740">
        <w:trPr>
          <w:cantSplit/>
          <w:trHeight w:val="91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3.Быть добрым совсем не сложно.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proofErr w:type="gram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gram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о доброте и ее роли в жизни человека;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воспитывать у обучающихся доброжелательность и потребность в оказании помощи.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Игра: Сказочный герой – добрый или злой?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Упражнение «Поводырь»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Упражнение «Нарисуй один дом на двоих»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Игра-тренинг “Волшебный цветок добра”.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F40" w:rsidRPr="00FF5E63" w:rsidTr="00696740">
        <w:trPr>
          <w:cantSplit/>
          <w:trHeight w:val="91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4. Учусь сочувствовать.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 о сочувствие; воспитывать в детях чувства сострадания, любви к ближнему.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Мамина-Сибиряка «Серая шейка» и последующее обсуждение.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«Благодарность»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Творческое задание «Эликсир против жестокости»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A091F" w:rsidRDefault="00093F4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вместе с ребенком </w:t>
            </w:r>
            <w:proofErr w:type="spellStart"/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FA091F">
              <w:rPr>
                <w:rFonts w:ascii="Times New Roman" w:hAnsi="Times New Roman" w:cs="Times New Roman"/>
                <w:sz w:val="28"/>
                <w:szCs w:val="28"/>
              </w:rPr>
              <w:t xml:space="preserve"> слова</w:t>
            </w:r>
          </w:p>
          <w:p w:rsidR="00093F40" w:rsidRPr="00FA091F" w:rsidRDefault="00093F4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«Сочувствие»</w:t>
            </w:r>
          </w:p>
        </w:tc>
      </w:tr>
      <w:tr w:rsidR="00093F40" w:rsidRPr="00FF5E63" w:rsidTr="00696740">
        <w:trPr>
          <w:cantSplit/>
          <w:trHeight w:val="91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5. Уроки толерантности.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терпимого отношения к окружающим людям; формировать представление о понятии толерантность.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«Волшебная лавка».</w:t>
            </w:r>
          </w:p>
          <w:p w:rsidR="00093F40" w:rsidRPr="00FF5E63" w:rsidRDefault="00093F40" w:rsidP="00696740">
            <w:pPr>
              <w:tabs>
                <w:tab w:val="left" w:pos="81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3F40" w:rsidRPr="00FF5E63" w:rsidRDefault="00093F40" w:rsidP="00696740">
            <w:pPr>
              <w:tabs>
                <w:tab w:val="left" w:pos="81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Мультфильм «Про Диму» с последующим обсуждением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«Дерево толерантности» (творческое задание).</w:t>
            </w:r>
          </w:p>
        </w:tc>
        <w:tc>
          <w:tcPr>
            <w:tcW w:w="1855" w:type="dxa"/>
          </w:tcPr>
          <w:p w:rsidR="00093F40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A091F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«Правила толерантного взаимодействия»</w:t>
            </w:r>
          </w:p>
        </w:tc>
      </w:tr>
      <w:tr w:rsidR="00093F40" w:rsidRPr="00FF5E63" w:rsidTr="00696740">
        <w:trPr>
          <w:cantSplit/>
          <w:trHeight w:val="91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center" w:pos="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F5E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Я среди своих одноклассников.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правила общения и культуры поведения; способствовать умению проявлять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к детям с ОВЗ и оказанию помощи.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"Приветствие без слов"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«Что? Где? Когда?»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Работа в группах «Что могут и не могут люди с ОВЗ?»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F40" w:rsidRPr="00FF5E63" w:rsidTr="00696740">
        <w:trPr>
          <w:cantSplit/>
          <w:trHeight w:val="1020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7. Я в мире собой и другими.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толерантного и уважительного отношения к одноклассникам; учить находить компромисс в 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решении конфликтных ситуаций; развивать навыки рефлексии.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"Я - хороший, ты - хороший"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"Настроение"</w:t>
            </w: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произведения Г.Х. Андерсена и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инсценирование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сказки  о</w:t>
            </w:r>
            <w:proofErr w:type="gram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 гадком утёнке.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Упражнение «Могу похвалить себя, своего одноклассника»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</w:t>
            </w:r>
            <w:proofErr w:type="spellStart"/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FA091F">
              <w:rPr>
                <w:rFonts w:ascii="Times New Roman" w:hAnsi="Times New Roman" w:cs="Times New Roman"/>
                <w:sz w:val="28"/>
                <w:szCs w:val="28"/>
              </w:rPr>
              <w:t xml:space="preserve"> сказки «Гадкий утенок»</w:t>
            </w:r>
          </w:p>
        </w:tc>
      </w:tr>
      <w:tr w:rsidR="00093F40" w:rsidRPr="00FF5E63" w:rsidTr="00696740">
        <w:trPr>
          <w:cantSplit/>
          <w:trHeight w:val="540"/>
          <w:jc w:val="center"/>
        </w:trPr>
        <w:tc>
          <w:tcPr>
            <w:tcW w:w="1372" w:type="dxa"/>
            <w:vMerge w:val="restart"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Шаги навстречу особенным детям</w:t>
            </w: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1.Наши добрые дела.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доброжелательного и толерантного общения. 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«Добрый ангел»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Мультфильмами «Приключения Фунтика», «Кот Леопольд»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Игры - ситуации</w:t>
            </w: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330"/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Подготовить дома с ребенком подарок для друга</w:t>
            </w:r>
          </w:p>
        </w:tc>
      </w:tr>
      <w:tr w:rsidR="00093F40" w:rsidRPr="00FF5E63" w:rsidTr="00696740">
        <w:trPr>
          <w:cantSplit/>
          <w:trHeight w:val="121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center" w:pos="8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2. Дети должны учиться вместе.</w:t>
            </w: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умений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на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практике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освоенные ранее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знания о культуре поведения в инклюзивной среде.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Подарок другу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Презентация об обучении детей с ОВЗ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Упражнение  «</w:t>
            </w:r>
            <w:proofErr w:type="gram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Правила нашего класса»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F40" w:rsidRPr="00FF5E63" w:rsidTr="00696740">
        <w:trPr>
          <w:cantSplit/>
          <w:trHeight w:val="1282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3. Невидимые нити взаимоотношений.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умения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с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другими детьми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сотрудничества,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толерантности и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своими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эмоциями; формировать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общения с детьми с ОВЗ.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5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  <w:p w:rsidR="00093F40" w:rsidRPr="00FF5E63" w:rsidRDefault="00093F40" w:rsidP="00696740">
            <w:pPr>
              <w:tabs>
                <w:tab w:val="left" w:pos="75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Чю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чюк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люм</w:t>
            </w:r>
            <w:proofErr w:type="spellEnd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-бэ»</w:t>
            </w:r>
          </w:p>
          <w:p w:rsidR="00093F40" w:rsidRPr="00FF5E63" w:rsidRDefault="00093F40" w:rsidP="00696740">
            <w:pPr>
              <w:tabs>
                <w:tab w:val="left" w:pos="75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50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ab/>
              <w:t>Игра «Невидимые нити»</w:t>
            </w:r>
          </w:p>
          <w:p w:rsidR="00093F40" w:rsidRPr="00FF5E63" w:rsidRDefault="00093F40" w:rsidP="0069674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Творческое задание «Наш дом»</w:t>
            </w:r>
          </w:p>
          <w:p w:rsidR="00093F40" w:rsidRPr="00FF5E63" w:rsidRDefault="00093F40" w:rsidP="0069674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50"/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совместно с ребенком сочинение на тему «Если моему другу нужна </w:t>
            </w:r>
            <w:proofErr w:type="gramStart"/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помощь..</w:t>
            </w:r>
            <w:proofErr w:type="gramEnd"/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3F40" w:rsidRPr="00FF5E63" w:rsidTr="00696740">
        <w:trPr>
          <w:cantSplit/>
          <w:trHeight w:val="1282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4. Путь к пониманию.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слушать собеседника и вести с ним диалог; формирование культуры поведения в инклюзивной среде школы.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Игра «Фантазеры»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Упражнение «… зато ты»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Конкурс «Шоу талантов».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A091F" w:rsidRDefault="00093F4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Классный огонек «Шоу талантов</w:t>
            </w:r>
          </w:p>
        </w:tc>
      </w:tr>
      <w:tr w:rsidR="00093F40" w:rsidRPr="00FF5E63" w:rsidTr="00696740">
        <w:trPr>
          <w:cantSplit/>
          <w:trHeight w:val="990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5.  Сделай мир добрее.</w:t>
            </w:r>
          </w:p>
          <w:p w:rsidR="00093F40" w:rsidRPr="00FF5E63" w:rsidRDefault="00093F40" w:rsidP="0069674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Воспитание чувства милосердия и сострадания к людям с ограниченными возможностями.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spellStart"/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Фото выставка «Наши добрые дела»</w:t>
            </w:r>
          </w:p>
        </w:tc>
        <w:tc>
          <w:tcPr>
            <w:tcW w:w="1855" w:type="dxa"/>
          </w:tcPr>
          <w:p w:rsidR="00093F40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A091F" w:rsidRDefault="00093F4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</w:t>
            </w:r>
            <w:proofErr w:type="spellStart"/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</w:p>
        </w:tc>
      </w:tr>
      <w:tr w:rsidR="00093F40" w:rsidRPr="00FF5E63" w:rsidTr="00696740">
        <w:trPr>
          <w:cantSplit/>
          <w:trHeight w:val="1065"/>
          <w:jc w:val="center"/>
        </w:trPr>
        <w:tc>
          <w:tcPr>
            <w:tcW w:w="1372" w:type="dxa"/>
            <w:vMerge/>
            <w:textDirection w:val="btLr"/>
          </w:tcPr>
          <w:p w:rsidR="00093F40" w:rsidRPr="00FF5E63" w:rsidRDefault="00093F40" w:rsidP="00696740">
            <w:pPr>
              <w:tabs>
                <w:tab w:val="left" w:pos="7845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6. Вместе мы сила.</w:t>
            </w:r>
          </w:p>
        </w:tc>
        <w:tc>
          <w:tcPr>
            <w:tcW w:w="2485" w:type="dxa"/>
          </w:tcPr>
          <w:p w:rsidR="00093F40" w:rsidRPr="00FF5E63" w:rsidRDefault="00093F40" w:rsidP="00696740">
            <w:pPr>
              <w:tabs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оказывать помощь детям с ОВЗ, умение взаимодействовать с ними в различных видах деятельности.</w:t>
            </w:r>
          </w:p>
        </w:tc>
        <w:tc>
          <w:tcPr>
            <w:tcW w:w="2977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здоровья»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Город «Мастеров»</w:t>
            </w: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E63">
              <w:rPr>
                <w:rFonts w:ascii="Times New Roman" w:hAnsi="Times New Roman" w:cs="Times New Roman"/>
                <w:sz w:val="28"/>
                <w:szCs w:val="28"/>
              </w:rPr>
              <w:t>Упражнение «Сердце»</w:t>
            </w:r>
          </w:p>
          <w:p w:rsidR="00093F40" w:rsidRPr="00FF5E63" w:rsidRDefault="00093F40" w:rsidP="00696740">
            <w:pPr>
              <w:tabs>
                <w:tab w:val="left" w:pos="645"/>
                <w:tab w:val="left" w:pos="7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093F40" w:rsidRPr="00FF5E63" w:rsidRDefault="00093F40" w:rsidP="00696740">
            <w:pPr>
              <w:tabs>
                <w:tab w:val="left" w:pos="78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91F">
              <w:rPr>
                <w:rFonts w:ascii="Times New Roman" w:hAnsi="Times New Roman" w:cs="Times New Roman"/>
                <w:sz w:val="28"/>
                <w:szCs w:val="28"/>
              </w:rPr>
              <w:t>Совместное проведение праздника день здоровья</w:t>
            </w:r>
          </w:p>
        </w:tc>
      </w:tr>
    </w:tbl>
    <w:p w:rsidR="00093F40" w:rsidRDefault="00093F40" w:rsidP="00093F40">
      <w:pPr>
        <w:tabs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Pr="00701923" w:rsidRDefault="00093F40" w:rsidP="00093F40">
      <w:pPr>
        <w:tabs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Default="00093F40" w:rsidP="00093F4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Default="00093F40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Default="00093F40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Default="00093F40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Default="00093F40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F40" w:rsidRDefault="00093F40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5C9" w:rsidRDefault="003415C9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C9">
        <w:rPr>
          <w:rFonts w:ascii="Times New Roman" w:hAnsi="Times New Roman" w:cs="Times New Roman"/>
          <w:sz w:val="28"/>
          <w:szCs w:val="28"/>
        </w:rPr>
        <w:lastRenderedPageBreak/>
        <w:t xml:space="preserve">Анализ результатов на контрольном </w:t>
      </w:r>
      <w:proofErr w:type="gramStart"/>
      <w:r w:rsidRPr="003415C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показал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5C9">
        <w:rPr>
          <w:rFonts w:ascii="Times New Roman" w:hAnsi="Times New Roman" w:cs="Times New Roman"/>
          <w:sz w:val="28"/>
          <w:szCs w:val="28"/>
        </w:rPr>
        <w:t>высокую динамику сформированности уровней культуры поведения детей младшего школьного возраста, на основании чего был сделан вывод о эффективности разработанной программы по формированию культуры поведения детей младшего школьного возраста в инклюзивной среде  образовательной организации.</w:t>
      </w:r>
    </w:p>
    <w:p w:rsidR="004133F0" w:rsidRDefault="004133F0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4133F0">
        <w:rPr>
          <w:rFonts w:ascii="Times New Roman" w:hAnsi="Times New Roman" w:cs="Times New Roman"/>
          <w:sz w:val="28"/>
          <w:szCs w:val="28"/>
        </w:rPr>
        <w:t>подтверж</w:t>
      </w:r>
      <w:r>
        <w:rPr>
          <w:rFonts w:ascii="Times New Roman" w:hAnsi="Times New Roman" w:cs="Times New Roman"/>
          <w:sz w:val="28"/>
          <w:szCs w:val="28"/>
        </w:rPr>
        <w:t>дено что формирование поведенче</w:t>
      </w:r>
      <w:r w:rsidRPr="004133F0">
        <w:rPr>
          <w:rFonts w:ascii="Times New Roman" w:hAnsi="Times New Roman" w:cs="Times New Roman"/>
          <w:sz w:val="28"/>
          <w:szCs w:val="28"/>
        </w:rPr>
        <w:t xml:space="preserve">ского компонента культуры поведения вслед за увеличением знаний младших школьников и за изменением их эмоционального уровня, ведет и к увеличению уровня поведенческого компонента культуры поведения. Нами выявлено более динамичное повышения общего уровня культуры поведения младших </w:t>
      </w:r>
      <w:r w:rsidRPr="004133F0"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 экспериментальной группы, по </w:t>
      </w:r>
      <w:proofErr w:type="spellStart"/>
      <w:proofErr w:type="gramStart"/>
      <w:r w:rsidRPr="004133F0">
        <w:rPr>
          <w:rFonts w:ascii="Times New Roman" w:hAnsi="Times New Roman" w:cs="Times New Roman"/>
          <w:sz w:val="28"/>
          <w:szCs w:val="28"/>
        </w:rPr>
        <w:t>сравне-нию</w:t>
      </w:r>
      <w:proofErr w:type="spellEnd"/>
      <w:proofErr w:type="gramEnd"/>
      <w:r w:rsidRPr="004133F0">
        <w:rPr>
          <w:rFonts w:ascii="Times New Roman" w:hAnsi="Times New Roman" w:cs="Times New Roman"/>
          <w:sz w:val="28"/>
          <w:szCs w:val="28"/>
        </w:rPr>
        <w:t xml:space="preserve"> с контрольной группой в результате апробации программы по фор-</w:t>
      </w:r>
      <w:proofErr w:type="spellStart"/>
      <w:r w:rsidRPr="004133F0">
        <w:rPr>
          <w:rFonts w:ascii="Times New Roman" w:hAnsi="Times New Roman" w:cs="Times New Roman"/>
          <w:sz w:val="28"/>
          <w:szCs w:val="28"/>
        </w:rPr>
        <w:t>мированию</w:t>
      </w:r>
      <w:proofErr w:type="spellEnd"/>
      <w:r w:rsidRPr="004133F0">
        <w:rPr>
          <w:rFonts w:ascii="Times New Roman" w:hAnsi="Times New Roman" w:cs="Times New Roman"/>
          <w:sz w:val="28"/>
          <w:szCs w:val="28"/>
        </w:rPr>
        <w:t xml:space="preserve"> культуры поведения детей младшего школьного возраста в инклюзивной среде образовательной организации. Соотношение у</w:t>
      </w:r>
      <w:r>
        <w:rPr>
          <w:rFonts w:ascii="Times New Roman" w:hAnsi="Times New Roman" w:cs="Times New Roman"/>
          <w:sz w:val="28"/>
          <w:szCs w:val="28"/>
        </w:rPr>
        <w:t>ровней представлено в таблице 3.</w:t>
      </w:r>
    </w:p>
    <w:p w:rsidR="004133F0" w:rsidRDefault="004133F0" w:rsidP="004133F0">
      <w:pPr>
        <w:tabs>
          <w:tab w:val="left" w:pos="1125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</w:p>
    <w:p w:rsidR="004133F0" w:rsidRDefault="004133F0" w:rsidP="004133F0">
      <w:pPr>
        <w:tabs>
          <w:tab w:val="left" w:pos="1920"/>
        </w:tabs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Процентное соотношение уровней сформированности культуры поведения у детей младшего школьного возраста в инклюзивной среде образовательной организации</w:t>
      </w:r>
    </w:p>
    <w:tbl>
      <w:tblPr>
        <w:tblStyle w:val="2"/>
        <w:tblW w:w="9574" w:type="dxa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708"/>
        <w:gridCol w:w="709"/>
        <w:gridCol w:w="706"/>
        <w:gridCol w:w="630"/>
        <w:gridCol w:w="630"/>
        <w:gridCol w:w="554"/>
      </w:tblGrid>
      <w:tr w:rsidR="004133F0" w:rsidRPr="003508CA" w:rsidTr="00696740">
        <w:trPr>
          <w:trHeight w:val="510"/>
        </w:trPr>
        <w:tc>
          <w:tcPr>
            <w:tcW w:w="2235" w:type="dxa"/>
            <w:vMerge w:val="restart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F6D46" wp14:editId="34101DC0">
                      <wp:simplePos x="0" y="0"/>
                      <wp:positionH relativeFrom="column">
                        <wp:posOffset>-80011</wp:posOffset>
                      </wp:positionH>
                      <wp:positionV relativeFrom="paragraph">
                        <wp:posOffset>6350</wp:posOffset>
                      </wp:positionV>
                      <wp:extent cx="1419225" cy="226695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9225" cy="2266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7B3CC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5pt" to="105.4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" strokecolor="black [3040]"/>
                  </w:pict>
                </mc:Fallback>
              </mc:AlternateContent>
            </w: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 </w:t>
            </w:r>
          </w:p>
          <w:p w:rsidR="004133F0" w:rsidRPr="003508CA" w:rsidRDefault="004133F0" w:rsidP="00696740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</w:p>
          <w:p w:rsidR="004133F0" w:rsidRPr="003508CA" w:rsidRDefault="004133F0" w:rsidP="00696740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 </w:t>
            </w:r>
          </w:p>
          <w:p w:rsidR="004133F0" w:rsidRDefault="004133F0" w:rsidP="00696740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 xml:space="preserve">Уровень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сформиро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133F0" w:rsidRPr="003508CA" w:rsidRDefault="004133F0" w:rsidP="00696740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культуры поведения</w:t>
            </w:r>
          </w:p>
        </w:tc>
        <w:tc>
          <w:tcPr>
            <w:tcW w:w="340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Констатирующий этап</w:t>
            </w:r>
          </w:p>
        </w:tc>
        <w:tc>
          <w:tcPr>
            <w:tcW w:w="393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Контрольный этап</w:t>
            </w:r>
          </w:p>
        </w:tc>
      </w:tr>
      <w:tr w:rsidR="004133F0" w:rsidRPr="003508CA" w:rsidTr="00696740">
        <w:trPr>
          <w:trHeight w:val="945"/>
        </w:trPr>
        <w:tc>
          <w:tcPr>
            <w:tcW w:w="2235" w:type="dxa"/>
            <w:vMerge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группа 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3F0" w:rsidRPr="003508CA" w:rsidRDefault="004133F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</w:tc>
        <w:tc>
          <w:tcPr>
            <w:tcW w:w="212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группа </w:t>
            </w:r>
          </w:p>
        </w:tc>
        <w:tc>
          <w:tcPr>
            <w:tcW w:w="181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33F0" w:rsidRPr="003508CA" w:rsidRDefault="004133F0" w:rsidP="00696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Контрольная группа</w:t>
            </w:r>
          </w:p>
        </w:tc>
      </w:tr>
      <w:tr w:rsidR="004133F0" w:rsidRPr="003508CA" w:rsidTr="00696740">
        <w:trPr>
          <w:trHeight w:val="449"/>
        </w:trPr>
        <w:tc>
          <w:tcPr>
            <w:tcW w:w="2235" w:type="dxa"/>
            <w:vMerge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30" w:type="dxa"/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4133F0" w:rsidRPr="003508CA" w:rsidTr="00696740">
        <w:tc>
          <w:tcPr>
            <w:tcW w:w="2235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Когнитивный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08CA">
              <w:rPr>
                <w:rFonts w:ascii="Times New Roman" w:hAnsi="Times New Roman" w:cs="Times New Roman"/>
                <w:sz w:val="24"/>
                <w:szCs w:val="28"/>
              </w:rPr>
              <w:t>19%</w:t>
            </w:r>
          </w:p>
        </w:tc>
        <w:tc>
          <w:tcPr>
            <w:tcW w:w="567" w:type="dxa"/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56%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19%</w:t>
            </w:r>
          </w:p>
        </w:tc>
        <w:tc>
          <w:tcPr>
            <w:tcW w:w="567" w:type="dxa"/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26%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54%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63%</w:t>
            </w:r>
          </w:p>
        </w:tc>
        <w:tc>
          <w:tcPr>
            <w:tcW w:w="709" w:type="dxa"/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26%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630" w:type="dxa"/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554" w:type="dxa"/>
            <w:tcBorders>
              <w:righ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4133F0" w:rsidRPr="003508CA" w:rsidTr="00696740">
        <w:tc>
          <w:tcPr>
            <w:tcW w:w="2235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Аффективный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08CA">
              <w:rPr>
                <w:rFonts w:ascii="Times New Roman" w:hAnsi="Times New Roman" w:cs="Times New Roman"/>
                <w:sz w:val="24"/>
                <w:szCs w:val="28"/>
              </w:rPr>
              <w:t>26%</w:t>
            </w:r>
          </w:p>
        </w:tc>
        <w:tc>
          <w:tcPr>
            <w:tcW w:w="567" w:type="dxa"/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59%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14%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567" w:type="dxa"/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58%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19%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709" w:type="dxa"/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133F0" w:rsidRPr="003C5F6A" w:rsidRDefault="004133F0" w:rsidP="00696740">
            <w:pPr>
              <w:tabs>
                <w:tab w:val="center" w:pos="3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630" w:type="dxa"/>
          </w:tcPr>
          <w:p w:rsidR="004133F0" w:rsidRPr="003C5F6A" w:rsidRDefault="004133F0" w:rsidP="00696740">
            <w:pPr>
              <w:tabs>
                <w:tab w:val="center" w:pos="3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554" w:type="dxa"/>
            <w:tcBorders>
              <w:right w:val="single" w:sz="12" w:space="0" w:color="auto"/>
            </w:tcBorders>
          </w:tcPr>
          <w:p w:rsidR="004133F0" w:rsidRPr="003C5F6A" w:rsidRDefault="004133F0" w:rsidP="00696740">
            <w:pPr>
              <w:tabs>
                <w:tab w:val="center" w:pos="3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4133F0" w:rsidRPr="003508CA" w:rsidTr="00696740">
        <w:tc>
          <w:tcPr>
            <w:tcW w:w="2235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8CA">
              <w:rPr>
                <w:rFonts w:ascii="Times New Roman" w:hAnsi="Times New Roman" w:cs="Times New Roman"/>
                <w:sz w:val="28"/>
                <w:szCs w:val="28"/>
              </w:rPr>
              <w:t>Поведенческий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08CA">
              <w:rPr>
                <w:rFonts w:ascii="Times New Roman" w:hAnsi="Times New Roman" w:cs="Times New Roman"/>
                <w:sz w:val="24"/>
                <w:szCs w:val="28"/>
              </w:rPr>
              <w:t>26%</w:t>
            </w:r>
          </w:p>
        </w:tc>
        <w:tc>
          <w:tcPr>
            <w:tcW w:w="567" w:type="dxa"/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37%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37%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567" w:type="dxa"/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133F0" w:rsidRPr="003508CA" w:rsidRDefault="004133F0" w:rsidP="00696740">
            <w:pPr>
              <w:rPr>
                <w:rFonts w:ascii="Times New Roman" w:hAnsi="Times New Roman" w:cs="Times New Roman"/>
                <w:sz w:val="24"/>
              </w:rPr>
            </w:pPr>
            <w:r w:rsidRPr="003508CA">
              <w:rPr>
                <w:rFonts w:ascii="Times New Roman" w:hAnsi="Times New Roman" w:cs="Times New Roman"/>
                <w:sz w:val="24"/>
              </w:rPr>
              <w:t>39%</w:t>
            </w:r>
          </w:p>
        </w:tc>
        <w:tc>
          <w:tcPr>
            <w:tcW w:w="708" w:type="dxa"/>
            <w:tcBorders>
              <w:lef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709" w:type="dxa"/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630" w:type="dxa"/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554" w:type="dxa"/>
            <w:tcBorders>
              <w:right w:val="single" w:sz="12" w:space="0" w:color="auto"/>
            </w:tcBorders>
          </w:tcPr>
          <w:p w:rsidR="004133F0" w:rsidRPr="003C5F6A" w:rsidRDefault="004133F0" w:rsidP="006967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5F6A">
              <w:rPr>
                <w:rFonts w:ascii="Times New Roman" w:hAnsi="Times New Roman" w:cs="Times New Roman"/>
                <w:sz w:val="24"/>
                <w:szCs w:val="28"/>
              </w:rPr>
              <w:t>35%</w:t>
            </w:r>
          </w:p>
        </w:tc>
      </w:tr>
    </w:tbl>
    <w:p w:rsidR="004133F0" w:rsidRDefault="004133F0" w:rsidP="003415C9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7DB" w:rsidRDefault="00DC17DB" w:rsidP="00DC1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C17DB">
        <w:rPr>
          <w:rFonts w:ascii="Times New Roman" w:hAnsi="Times New Roman" w:cs="Times New Roman"/>
          <w:b/>
          <w:sz w:val="28"/>
          <w:szCs w:val="28"/>
        </w:rPr>
        <w:t>заключении</w:t>
      </w:r>
      <w:r w:rsidRPr="00DC17DB">
        <w:t xml:space="preserve"> </w:t>
      </w:r>
      <w:r w:rsidRPr="00DC17DB">
        <w:rPr>
          <w:rFonts w:ascii="Times New Roman" w:hAnsi="Times New Roman" w:cs="Times New Roman"/>
          <w:sz w:val="28"/>
          <w:szCs w:val="28"/>
        </w:rPr>
        <w:t>обобщены и изложены осн</w:t>
      </w:r>
      <w:r>
        <w:rPr>
          <w:rFonts w:ascii="Times New Roman" w:hAnsi="Times New Roman" w:cs="Times New Roman"/>
          <w:sz w:val="28"/>
          <w:szCs w:val="28"/>
        </w:rPr>
        <w:t xml:space="preserve">овные теоретические и практические </w:t>
      </w:r>
      <w:r w:rsidRPr="00DC17DB">
        <w:rPr>
          <w:rFonts w:ascii="Times New Roman" w:hAnsi="Times New Roman" w:cs="Times New Roman"/>
          <w:sz w:val="28"/>
          <w:szCs w:val="28"/>
        </w:rPr>
        <w:t>выводы проведенного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В диссертации были проанализированы различные определения понятия «культура поведения» и понятия «инклюзивная культура». </w:t>
      </w:r>
      <w:r w:rsidRPr="00DC17DB">
        <w:rPr>
          <w:rFonts w:ascii="Times New Roman" w:hAnsi="Times New Roman" w:cs="Times New Roman"/>
          <w:sz w:val="28"/>
          <w:szCs w:val="28"/>
        </w:rPr>
        <w:t xml:space="preserve">В результате теоретического анализа также были определены условия, способствующие формирования культуры </w:t>
      </w:r>
      <w:r w:rsidRPr="00DC17DB">
        <w:rPr>
          <w:rFonts w:ascii="Times New Roman" w:hAnsi="Times New Roman" w:cs="Times New Roman"/>
          <w:sz w:val="28"/>
          <w:szCs w:val="28"/>
        </w:rPr>
        <w:lastRenderedPageBreak/>
        <w:t>поведения младших школьников в инклюзивной ср</w:t>
      </w:r>
      <w:r>
        <w:rPr>
          <w:rFonts w:ascii="Times New Roman" w:hAnsi="Times New Roman" w:cs="Times New Roman"/>
          <w:sz w:val="28"/>
          <w:szCs w:val="28"/>
        </w:rPr>
        <w:t xml:space="preserve">еде образовательной организации, </w:t>
      </w:r>
      <w:r w:rsidRPr="00DC17DB">
        <w:rPr>
          <w:rFonts w:ascii="Times New Roman" w:hAnsi="Times New Roman" w:cs="Times New Roman"/>
          <w:sz w:val="28"/>
          <w:szCs w:val="28"/>
        </w:rPr>
        <w:t>компоненты и уровни сформ</w:t>
      </w:r>
      <w:r>
        <w:rPr>
          <w:rFonts w:ascii="Times New Roman" w:hAnsi="Times New Roman" w:cs="Times New Roman"/>
          <w:sz w:val="28"/>
          <w:szCs w:val="28"/>
        </w:rPr>
        <w:t xml:space="preserve">ированности культуры поведения. </w:t>
      </w:r>
    </w:p>
    <w:p w:rsidR="00362B4B" w:rsidRDefault="00DC17DB" w:rsidP="00362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изучения научной литературы по теме исследования, было проведено эмпирическое исследование по формированию </w:t>
      </w:r>
      <w:r w:rsidR="00362B4B">
        <w:rPr>
          <w:rFonts w:ascii="Times New Roman" w:hAnsi="Times New Roman" w:cs="Times New Roman"/>
          <w:sz w:val="28"/>
          <w:szCs w:val="28"/>
        </w:rPr>
        <w:t xml:space="preserve">культуры поведения у детей младшего школьного возраста в инклюзивной среде образовательной организации. Во время констатирующего этапа исследования </w:t>
      </w:r>
      <w:r w:rsidR="00362B4B" w:rsidRPr="00362B4B">
        <w:rPr>
          <w:rFonts w:ascii="Times New Roman" w:hAnsi="Times New Roman" w:cs="Times New Roman"/>
          <w:sz w:val="28"/>
          <w:szCs w:val="28"/>
        </w:rPr>
        <w:t>дается анализ сформированност</w:t>
      </w:r>
      <w:r w:rsidR="00362B4B">
        <w:rPr>
          <w:rFonts w:ascii="Times New Roman" w:hAnsi="Times New Roman" w:cs="Times New Roman"/>
          <w:sz w:val="28"/>
          <w:szCs w:val="28"/>
        </w:rPr>
        <w:t xml:space="preserve">и культуры поведения </w:t>
      </w:r>
      <w:proofErr w:type="gramStart"/>
      <w:r w:rsidR="00362B4B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="00362B4B">
        <w:rPr>
          <w:rFonts w:ascii="Times New Roman" w:hAnsi="Times New Roman" w:cs="Times New Roman"/>
          <w:sz w:val="28"/>
          <w:szCs w:val="28"/>
        </w:rPr>
        <w:t xml:space="preserve"> инклюзив</w:t>
      </w:r>
      <w:r w:rsidR="00362B4B" w:rsidRPr="00362B4B">
        <w:rPr>
          <w:rFonts w:ascii="Times New Roman" w:hAnsi="Times New Roman" w:cs="Times New Roman"/>
          <w:sz w:val="28"/>
          <w:szCs w:val="28"/>
        </w:rPr>
        <w:t>ной среде, дается анализ результатов экспертизы образовательной среды на базе ко-торой будет проходить исследование</w:t>
      </w:r>
      <w:r w:rsidR="00362B4B">
        <w:rPr>
          <w:rFonts w:ascii="Times New Roman" w:hAnsi="Times New Roman" w:cs="Times New Roman"/>
          <w:sz w:val="28"/>
          <w:szCs w:val="28"/>
        </w:rPr>
        <w:t xml:space="preserve">, разрабатывается </w:t>
      </w:r>
      <w:r w:rsidR="00362B4B" w:rsidRPr="00362B4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62B4B"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="00362B4B" w:rsidRPr="00362B4B">
        <w:rPr>
          <w:rFonts w:ascii="Times New Roman" w:hAnsi="Times New Roman" w:cs="Times New Roman"/>
          <w:sz w:val="28"/>
          <w:szCs w:val="28"/>
        </w:rPr>
        <w:t xml:space="preserve"> по формированию культуры поведения.  На формирующем этапе </w:t>
      </w:r>
      <w:r w:rsidR="00362B4B">
        <w:rPr>
          <w:rFonts w:ascii="Times New Roman" w:hAnsi="Times New Roman" w:cs="Times New Roman"/>
          <w:sz w:val="28"/>
          <w:szCs w:val="28"/>
        </w:rPr>
        <w:t>экспериментально апробируется разработанная программа по формированию культуры поведения у детей младшего школьного возраста,</w:t>
      </w:r>
      <w:r w:rsidR="00362B4B" w:rsidRPr="00362B4B">
        <w:t xml:space="preserve"> </w:t>
      </w:r>
      <w:r w:rsidR="00362B4B" w:rsidRPr="00362B4B">
        <w:rPr>
          <w:rFonts w:ascii="Times New Roman" w:hAnsi="Times New Roman" w:cs="Times New Roman"/>
          <w:sz w:val="28"/>
          <w:szCs w:val="28"/>
        </w:rPr>
        <w:t xml:space="preserve">включающая в себя три этапа в соответствии с </w:t>
      </w:r>
      <w:r w:rsidR="00362B4B">
        <w:rPr>
          <w:rFonts w:ascii="Times New Roman" w:hAnsi="Times New Roman" w:cs="Times New Roman"/>
          <w:sz w:val="28"/>
          <w:szCs w:val="28"/>
        </w:rPr>
        <w:t xml:space="preserve">компонентами культуры поведения. На контрольном этапе экспериментального исследования  </w:t>
      </w:r>
      <w:r w:rsidR="00362B4B" w:rsidRPr="00362B4B">
        <w:rPr>
          <w:rFonts w:ascii="Times New Roman" w:hAnsi="Times New Roman" w:cs="Times New Roman"/>
          <w:sz w:val="28"/>
          <w:szCs w:val="28"/>
        </w:rPr>
        <w:t xml:space="preserve"> оценивается </w:t>
      </w:r>
      <w:r w:rsidR="00362B4B">
        <w:rPr>
          <w:rFonts w:ascii="Times New Roman" w:hAnsi="Times New Roman" w:cs="Times New Roman"/>
          <w:sz w:val="28"/>
          <w:szCs w:val="28"/>
        </w:rPr>
        <w:t xml:space="preserve">эффективность разработанной программы. </w:t>
      </w:r>
    </w:p>
    <w:p w:rsidR="00DC17DB" w:rsidRDefault="00DC17DB" w:rsidP="00362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C51">
        <w:rPr>
          <w:rFonts w:ascii="Times New Roman" w:hAnsi="Times New Roman" w:cs="Times New Roman"/>
          <w:sz w:val="28"/>
          <w:szCs w:val="28"/>
        </w:rPr>
        <w:t>Полученные теоретические и практические данные подтвердили правильность выдвинутой гипотезы и правомерность выдвинутых на защиту положений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2B4B">
        <w:rPr>
          <w:rFonts w:ascii="Times New Roman" w:hAnsi="Times New Roman" w:cs="Times New Roman"/>
          <w:sz w:val="28"/>
          <w:szCs w:val="28"/>
        </w:rPr>
        <w:t xml:space="preserve"> Таким образом формирование культуры поведения у детей младшего школьного возраста в инклюзивной среде образовательной организации будет проходить успешно, если в образовательной организации будет разработана и внедрена программа воспитательной работы по формированию культуры поведения детей в инклюзивной среде.   </w:t>
      </w:r>
    </w:p>
    <w:p w:rsidR="00DC17DB" w:rsidRDefault="00DC17DB" w:rsidP="00DC17D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актуальности данной темы возможна дальнейшая разработка и совершенствование программы по формированию культуры поведения у детей младшего школьного возраста.</w:t>
      </w:r>
    </w:p>
    <w:p w:rsidR="00DC17DB" w:rsidRDefault="00DC17DB" w:rsidP="001A0A70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5953EE" w:rsidRDefault="005953EE" w:rsidP="001A0A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EE" w:rsidRDefault="005953EE" w:rsidP="001A0A7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3EE" w:rsidRDefault="005953EE" w:rsidP="004133F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53EE" w:rsidRDefault="005953EE" w:rsidP="005953E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ИСПОЛЬЗУЕМЫХ ИСТОЧНИКОВ</w:t>
      </w:r>
    </w:p>
    <w:p w:rsidR="005953EE" w:rsidRPr="00161F4F" w:rsidRDefault="005953EE" w:rsidP="005953E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1. Абраменкова В.В. Социальная психология детства: развитие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от-ношений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ребёнка в детской субкультуре / В.В. Абраменкова. М.: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 психолого-социальный ин-т; Воронеж: МОДЭК, 2015. - 416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2. Алёхина С.В. Алексеева М.А., Агафонова Е.Л.  Готовность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педа-гогов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как основной фактор успешности инклюзивного процесса в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образо-вании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 Психологическая наука и образование – 2011-№1. 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3. Алехина С.В. Принципы инклюзии в контексте изменений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образо-вательной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практики // Психологическая наука и образование. 2014. Том 19. № 1. С. 5–16. 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4. Арнольдов А. И. Введение в культурологию (новая расширенная редакция). Учебное пособие. - М: Народная Академия культуры и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общече-ловеческих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ценностей. 1993. - 352с.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Н.П. Организационно-педагогические условия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обуче-ния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 средствами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инклю-зивного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образования: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proofErr w:type="gramStart"/>
      <w:r w:rsidRPr="00161F4F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. канд.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наук /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Н.П.-Томск, 2010.-22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6. Бабаева Т.И. У школьного порога [текст] / Т.И. Бабаева – М.: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Про-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свещение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>, 1983. – 128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7. Белецкая Е. А., Иванова Т. И. Формирование культуры поведения младших школьников в социокультурном пространстве образовательного учреждения (практический подход) // Научно-методический электронный журнал «Концепт». – 2013. – Т. 4. – С. 231–235. – URL: http://e-koncept.ru/2013/64048.htm. 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Боликова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Л.Ю.,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Сильнова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Ю.А.  Формируем духовно-нравственные установки младших школьников // Начальная школа. 2016. №11. С. 23-27.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9. Болотина, Л.Р., Комарова, Т.С., Баранов, С.П. Дошкольная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педа-гогика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средних педагогических учебных заведений 2-е изд. [Текст] / Л.Р. Болотина, Т.С. Комарова, С.П. Баранов - М: </w:t>
      </w:r>
      <w:r w:rsidRPr="00161F4F">
        <w:rPr>
          <w:rFonts w:ascii="Times New Roman" w:hAnsi="Times New Roman" w:cs="Times New Roman"/>
          <w:sz w:val="28"/>
          <w:szCs w:val="28"/>
        </w:rPr>
        <w:lastRenderedPageBreak/>
        <w:t>Издательский центр «Академия», 2008. - 240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10. Бут Т.,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Эйнскоу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М. Показатели инклюзии. Практическое пособие / Под ред. М.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Вогана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; пер. с англ. И. Аникеев; науч. ред. Н. Борисова;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об-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щая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ред. М. Перфильева. М.: РООИ «Перспектива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11. Володина Л.О.  Методологическая и методическая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компетентно-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сти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педагога в вопросе духовно-нравственного воспитания // Начальная школа. 2016. №7. С. 8-12.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12. Выготский, Л. С. Принципы воспитания физически дефективных детей [Текст]: сборник сочинений в 6 томах / Л.С. Выготский. – Москва, 1983. – том 5. – 369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13. Гориславец А.И. Проблема формирования традиционных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нрав-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ценностей в системе инклюзивного образования. Иеромонах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Ми-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хей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2013. 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14. Гурьянова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Н.А.,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Кузеванова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С.В. Реализация идей инклюзивного образования // Начальная школа. 2015. №1. С. 11-14.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15. Давыдова Л. Н., Колокольцева М. А. Нравственные качества личности как результат инклюзивного образования // Инклюзивное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обра-зование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в Европе и России: опыт, проблемы и перспективы: материалы Международной научно-практической конференции / Под ред. Л. Н. Да-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выдовой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 Астрахань, 2009.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16. Детство: Примерная общеобразовательная программа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дошколь-ного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образования / Т. И. Бабаева, А. Г. Гогоберидзе, З. А. Михайлова и др. -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ООО «ИЗДАТЕЛЬСТВО «ДЕТСТВО-ПРЕСС»», 2011. - 528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17. Дружинин В.Н. Психология: учебник / В. Н. Дружинин. - СПб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Питер, 2009.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18. Дубровина И.В. Мы живем среди людей. Кодекс поведения. М. Политиздат 1989г. 383 с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 19.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Ибришим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Л. Первые шаги на пути к инклюзии.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Комрат ,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2011 г.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 Инклюзивное образование: проблемы совершенствования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-тельной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политики и системы: Материалы международной конференции. 19–</w:t>
      </w:r>
      <w:r w:rsidRPr="00161F4F">
        <w:rPr>
          <w:rFonts w:ascii="Times New Roman" w:hAnsi="Times New Roman" w:cs="Times New Roman"/>
          <w:sz w:val="28"/>
          <w:szCs w:val="28"/>
        </w:rPr>
        <w:lastRenderedPageBreak/>
        <w:t xml:space="preserve">20 июня 2008 года. —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¬ во РГПУ им. А. И. Герцена, 2008. — 215 с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Карпук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В.А. Программа нравственного воспитания младших школьников «Я в мире, мир во мне» [Электронный ресурс]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А.Карпук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>; Фестиваль педагогических идей 2007-2008 года. – URLhttp://festival.1september.ru/articles/501933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21. Колокольцева М.А. Нравственное воспитание младших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школьни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-ков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в условиях инклюзивного образования. Глава 2. / М.А. Колокольцева // Модернизация российского образования: тренды и перспективы. Книга 2. – Краснодар: АНО «Центр социально-политических исследований «Премьер», 2012. – С.30-42 (1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.).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22. Колокольцева, М. А. Воспитание нравственных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взаимоотноше-ний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у младших школьников в инклюзивном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образовании 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 канд.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Махач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-кала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>. 2012.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23. Кондратенко Г.А. Общение как средство развития культуры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по-ведения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/ Г.А. Кондратенко, Н.А. Шинкарева // Педагогический опыт: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тео-рия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методика,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практика 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материалы VII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(Чебоксары, 15 мая 2016 г.) /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О.Н. Широков [и др.] – Чебоксары: ЦНС «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Интерактив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плюс», 2016. – № 2 (7). – С. 138-140.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Конеева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 Г.М.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Формирование нравственных основ у младших школьников // Начальная школа. 2016. №5. С. 13-14.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25. Курочкина И. Н. Современный этикет и воспитание культуры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по-ведения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дошкольников 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Учеб. пособие для студентов вузов. -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Гума-нит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центр ВЛАДОС, 2003 (Петрозаводск : Тип. им. П.Ф. Анохина). - 224 с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26. Новикова Л.И. Педагогика воспитания: Избранные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педагогиче-ские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труды /Под ред.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Н.Л.Селивановой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А.В.Мудрика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Сост.Е.И.Соколова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 – М., 2009.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Мищенкова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Л.В. Уроки нравственности,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или  Что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такое хорошо и что такое плохо: Методическое пособие. 1 класс. ФГОС.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РОСТкнига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2013 128 страниц.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28. Об утверждении ФГОС НОО обучающихся с ограниченными </w:t>
      </w:r>
      <w:r w:rsidRPr="00161F4F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возможностями здоровья: приказ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России от 19.12.2014 № 1598    // Вестник образования. - 2015. - № 5. - С.56-79. - См. также //Вестник образования России. 2015. № 10. С.30.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29. Педагогика и психология инклюзивного образования: учебное пособие / Д.З. Ахметова, З.Г. Нигматов, Т.А.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Г.В. Юсупова и др. – Казань: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¬-во «Познание» Института экономики, управления и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пра-ва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>, 2013. – 255с.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Петерина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С.В. Воспитание культуры поведения у детей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дошколь-ного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возраста: Книга для воспитателя детского сада. - М.: Просвещение, 1986. - 96с.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 31. Попова, Е.И. Воспитание толерантности к людям с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ограничен-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возможностями здоровья у учащихся начальных классов / Е.И.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По-пова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// Начальная школа: плюс до и после. – 2014. – № 6. – С. 37-41. [Электронный ресурс]. URL:http://school2100.com/upload/iblock/332/Jurnal_6_2014_37-41.pdf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32. Пособие по проведению «Уроков доброты» со школьниками младших классов / авт.-сост. Е. Выговская, Ю. Симонова, Н. Хлудов и др. М.: Изд. РООИ «Перспектива». 2012. С.- 44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33. Потехина Л. Н. Психолого-педагогическая экспертиза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образова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-тельной среды профессиональной образовательной организации [Текст] / Л. Н. Потехина // Педагогика и психология: актуальные вопросы теории и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практики 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материалы X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 науч.–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(Чебоксары, 19 март 2017 г.) /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О. Н. Широков [и др.]. — Чебоксары: ЦНС «Ин-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терактив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плюс», 2017. — № 1 (10). — С. 28–32. — ISSN 2411-8117.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34. Региональная общественная организация людей с инвалидностью «Перспектива» [Электронный ресурс]. – Режим доступа: www.perspektivainva.ru 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35. Сиротюк, А.С. Воспитание ребенка в инклюзивной среде.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Мето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-дика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>, диагностика / А.С. Сиротюк. – М.: ТЦ Сфера, 2014. – 128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В.А. и др. Педагогика: Учеб. пособие для студ.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учеб. заведений / В. А.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И. Ф. Исаев, Е. Н.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; Под ред. В.А.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lastRenderedPageBreak/>
        <w:t>Сластенина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-- М.: Издательский центр "Академия", 2002. - 576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37. Словарь по этике / Аверинцев С.С. и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др. ;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под ред. А.А.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Гусейно-ва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И.С. Кона. – 6-е изд. –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Политиздат, 1989. – 447 c. – Тем. 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>указ.:</w:t>
      </w:r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с. 437-447.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Старовойт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Н. В. Инклюзивная культура образовательной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орга-низации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>: подходы к пониманию и формированию // Научно-методический электронный журнал «Концепт». – 2016. – Т. 8. – С. 31–35. – URL: http://e-koncept.ru/2016/56117.htm.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39. Степанов П.В. Новое в психолого-педагогических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исследовани-ях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>// теоретические и практические проблемы психологии и педагогики: научно-практический журнал. – 2013. - №3(31). – С. 129-133.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40. Токарева, И.А. Формирование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толерантнго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отношения к детям с ограниченными возможностями здоровья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кмк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одно из основных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направ-лений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работы с детьми и родителями в рамках сопровождения инклюзив-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образования / И.А. Токарева, Т.В. Загоскина // Инклюзивное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обра-зовнаие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: результаты, опыт и перспективы: сборник материалов III Между-народной научно-практической конференции / под ред. С.В. Алехиной. – М.: МГППУ, 2015. – С. 276-279.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41. Учеб. пособие для студ.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учеб. заведений / В. А.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Сла-стенин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И. Ф. Исаев, Е. Н.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; Под ред. В.А.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Изда-тельский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центр "Академия", 2002. - 576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42. Федеральный закон «Об образовании в Российской Федерации» — М.: Омега — Л., 2014. — 134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43.</w:t>
      </w:r>
      <w:r w:rsidRPr="00161F4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Штольц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Х., Рудольф Р. Как воспитать нравственное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поведе-ние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? [Текст] / Х.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Штольц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, Р. Рудольф. - М., 2001. - 200 с.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Юденкова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И.В.</w:t>
      </w:r>
      <w:proofErr w:type="gramStart"/>
      <w:r w:rsidRPr="00161F4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Щенникова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С.В. психолого-педагогические ас-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пекты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 работы с детьми с ограниченными возможностями здоровья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 xml:space="preserve">45. ЮНЕСКО «Руководящие принципы политики в области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инклю-зивного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 образования»,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46. Яновская М.Г. Воспитание эмоционально-нравственной культуры младших школьников   // Начальная школа. 2015. №6. С. 12-18.</w:t>
      </w:r>
    </w:p>
    <w:p w:rsidR="00161F4F" w:rsidRPr="00161F4F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lastRenderedPageBreak/>
        <w:t xml:space="preserve"> 47.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 xml:space="preserve">, В.А. Образовательная среда: от моделирования к </w:t>
      </w:r>
      <w:proofErr w:type="spellStart"/>
      <w:proofErr w:type="gramStart"/>
      <w:r w:rsidRPr="00161F4F">
        <w:rPr>
          <w:rFonts w:ascii="Times New Roman" w:hAnsi="Times New Roman" w:cs="Times New Roman"/>
          <w:sz w:val="28"/>
          <w:szCs w:val="28"/>
        </w:rPr>
        <w:t>проек-тированию</w:t>
      </w:r>
      <w:proofErr w:type="spellEnd"/>
      <w:proofErr w:type="gramEnd"/>
      <w:r w:rsidRPr="00161F4F">
        <w:rPr>
          <w:rFonts w:ascii="Times New Roman" w:hAnsi="Times New Roman" w:cs="Times New Roman"/>
          <w:sz w:val="28"/>
          <w:szCs w:val="28"/>
        </w:rPr>
        <w:t xml:space="preserve">/ В. А. </w:t>
      </w:r>
      <w:proofErr w:type="spellStart"/>
      <w:r w:rsidRPr="00161F4F">
        <w:rPr>
          <w:rFonts w:ascii="Times New Roman" w:hAnsi="Times New Roman" w:cs="Times New Roman"/>
          <w:sz w:val="28"/>
          <w:szCs w:val="28"/>
        </w:rPr>
        <w:t>Ясвин</w:t>
      </w:r>
      <w:proofErr w:type="spellEnd"/>
      <w:r w:rsidRPr="00161F4F">
        <w:rPr>
          <w:rFonts w:ascii="Times New Roman" w:hAnsi="Times New Roman" w:cs="Times New Roman"/>
          <w:sz w:val="28"/>
          <w:szCs w:val="28"/>
        </w:rPr>
        <w:t>. – М.: Смысл, 2001. – 365 с.</w:t>
      </w:r>
    </w:p>
    <w:p w:rsidR="00F05FF4" w:rsidRPr="00F05FF4" w:rsidRDefault="00161F4F" w:rsidP="00161F4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4F">
        <w:rPr>
          <w:rFonts w:ascii="Times New Roman" w:hAnsi="Times New Roman" w:cs="Times New Roman"/>
          <w:sz w:val="28"/>
          <w:szCs w:val="28"/>
        </w:rPr>
        <w:t> </w:t>
      </w:r>
    </w:p>
    <w:sectPr w:rsidR="00F05FF4" w:rsidRPr="00F05FF4" w:rsidSect="00A4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-Bold">
    <w:altName w:val="Times New Roman"/>
    <w:panose1 w:val="00000000000000000000"/>
    <w:charset w:val="00"/>
    <w:family w:val="roman"/>
    <w:notTrueType/>
    <w:pitch w:val="default"/>
  </w:font>
  <w:font w:name="Newton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C2549"/>
    <w:multiLevelType w:val="hybridMultilevel"/>
    <w:tmpl w:val="BFB648D6"/>
    <w:lvl w:ilvl="0" w:tplc="33A229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087E36"/>
    <w:multiLevelType w:val="hybridMultilevel"/>
    <w:tmpl w:val="B584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5C7B56"/>
    <w:multiLevelType w:val="hybridMultilevel"/>
    <w:tmpl w:val="B72230B4"/>
    <w:lvl w:ilvl="0" w:tplc="DAF69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81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2C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E47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07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66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8A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D2D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F86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7463DA"/>
    <w:multiLevelType w:val="hybridMultilevel"/>
    <w:tmpl w:val="11ECF926"/>
    <w:lvl w:ilvl="0" w:tplc="E3A6D8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95"/>
    <w:rsid w:val="00020633"/>
    <w:rsid w:val="00030CC6"/>
    <w:rsid w:val="00050A3F"/>
    <w:rsid w:val="00093F40"/>
    <w:rsid w:val="000B1BB2"/>
    <w:rsid w:val="000E3EFE"/>
    <w:rsid w:val="000F6692"/>
    <w:rsid w:val="00117696"/>
    <w:rsid w:val="00161F4F"/>
    <w:rsid w:val="001A0A70"/>
    <w:rsid w:val="001C1D63"/>
    <w:rsid w:val="001D3718"/>
    <w:rsid w:val="00216DAE"/>
    <w:rsid w:val="002A20FB"/>
    <w:rsid w:val="003415C9"/>
    <w:rsid w:val="00362B4B"/>
    <w:rsid w:val="00382E97"/>
    <w:rsid w:val="003D00C2"/>
    <w:rsid w:val="004133F0"/>
    <w:rsid w:val="004167EA"/>
    <w:rsid w:val="00492DC5"/>
    <w:rsid w:val="0051578A"/>
    <w:rsid w:val="00546F8F"/>
    <w:rsid w:val="005815B5"/>
    <w:rsid w:val="005953EE"/>
    <w:rsid w:val="005A1419"/>
    <w:rsid w:val="005B4604"/>
    <w:rsid w:val="00654F67"/>
    <w:rsid w:val="00662190"/>
    <w:rsid w:val="007A56E6"/>
    <w:rsid w:val="007D4801"/>
    <w:rsid w:val="007E66DF"/>
    <w:rsid w:val="008C2B35"/>
    <w:rsid w:val="008C54F1"/>
    <w:rsid w:val="009D16F8"/>
    <w:rsid w:val="00A469A8"/>
    <w:rsid w:val="00A46A6F"/>
    <w:rsid w:val="00A66E3D"/>
    <w:rsid w:val="00A66F4D"/>
    <w:rsid w:val="00A779E2"/>
    <w:rsid w:val="00A85F74"/>
    <w:rsid w:val="00B16C4F"/>
    <w:rsid w:val="00B458FE"/>
    <w:rsid w:val="00BB1990"/>
    <w:rsid w:val="00C00EAF"/>
    <w:rsid w:val="00C03595"/>
    <w:rsid w:val="00C115C0"/>
    <w:rsid w:val="00C36A80"/>
    <w:rsid w:val="00D31D08"/>
    <w:rsid w:val="00DC17DB"/>
    <w:rsid w:val="00E30ADF"/>
    <w:rsid w:val="00E4573E"/>
    <w:rsid w:val="00E614FF"/>
    <w:rsid w:val="00E656DB"/>
    <w:rsid w:val="00ED5384"/>
    <w:rsid w:val="00F05FF4"/>
    <w:rsid w:val="00F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8F0B4-9D3A-4665-88D9-8BFADA48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A8"/>
  </w:style>
  <w:style w:type="paragraph" w:styleId="1">
    <w:name w:val="heading 1"/>
    <w:next w:val="a"/>
    <w:link w:val="10"/>
    <w:uiPriority w:val="9"/>
    <w:unhideWhenUsed/>
    <w:qFormat/>
    <w:rsid w:val="00E614FF"/>
    <w:pPr>
      <w:keepNext/>
      <w:keepLines/>
      <w:spacing w:after="16" w:line="259" w:lineRule="auto"/>
      <w:ind w:left="14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4F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1B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1BB2"/>
    <w:rPr>
      <w:rFonts w:cs="Times New Roman"/>
      <w:b/>
      <w:bCs/>
    </w:rPr>
  </w:style>
  <w:style w:type="paragraph" w:customStyle="1" w:styleId="a6">
    <w:name w:val="Базовый"/>
    <w:rsid w:val="001A0A70"/>
    <w:pPr>
      <w:suppressAutoHyphens/>
    </w:pPr>
    <w:rPr>
      <w:rFonts w:ascii="Calibri" w:eastAsia="SimSun" w:hAnsi="Calibri"/>
    </w:rPr>
  </w:style>
  <w:style w:type="character" w:styleId="a7">
    <w:name w:val="Hyperlink"/>
    <w:basedOn w:val="a0"/>
    <w:uiPriority w:val="99"/>
    <w:unhideWhenUsed/>
    <w:rsid w:val="005953EE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E614FF"/>
    <w:rPr>
      <w:rFonts w:ascii="Times New Roman" w:eastAsia="Times New Roman" w:hAnsi="Times New Roman" w:cs="Times New Roman"/>
      <w:b/>
      <w:color w:val="000000"/>
      <w:sz w:val="28"/>
    </w:rPr>
  </w:style>
  <w:style w:type="table" w:styleId="a8">
    <w:name w:val="Table Grid"/>
    <w:basedOn w:val="a1"/>
    <w:uiPriority w:val="39"/>
    <w:rsid w:val="00A779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4133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5249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Menkovi</dc:creator>
  <cp:keywords/>
  <dc:description/>
  <cp:lastModifiedBy>Пользователь Windows</cp:lastModifiedBy>
  <cp:revision>11</cp:revision>
  <dcterms:created xsi:type="dcterms:W3CDTF">2018-06-02T19:04:00Z</dcterms:created>
  <dcterms:modified xsi:type="dcterms:W3CDTF">2018-06-03T15:55:00Z</dcterms:modified>
</cp:coreProperties>
</file>