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6D" w:rsidRDefault="0025189D" w:rsidP="00251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15686D" w:rsidRPr="0025189D">
        <w:rPr>
          <w:rFonts w:ascii="Times New Roman" w:hAnsi="Times New Roman" w:cs="Times New Roman"/>
          <w:b/>
          <w:sz w:val="24"/>
          <w:szCs w:val="24"/>
        </w:rPr>
        <w:t>ФОРМИРОВАНИЮ ИНКЛЮЗИВНОЙ КУЛЬТУРЫ МЛАДШИХ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СОВРЕМЕННОЙ ОБРАЗОВАТЕЛЬНОЙ ОРГАНИЗАЦИИ</w:t>
      </w:r>
    </w:p>
    <w:p w:rsidR="0025189D" w:rsidRDefault="0025189D" w:rsidP="00251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9D" w:rsidRPr="0025189D" w:rsidRDefault="0025189D" w:rsidP="0025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9D">
        <w:rPr>
          <w:rFonts w:ascii="Times New Roman" w:hAnsi="Times New Roman" w:cs="Times New Roman"/>
          <w:b/>
          <w:sz w:val="24"/>
          <w:szCs w:val="24"/>
        </w:rPr>
        <w:t>А.С.</w:t>
      </w:r>
      <w:r w:rsidRPr="002518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89D">
        <w:rPr>
          <w:rFonts w:ascii="Times New Roman" w:hAnsi="Times New Roman" w:cs="Times New Roman"/>
          <w:b/>
          <w:sz w:val="24"/>
          <w:szCs w:val="24"/>
        </w:rPr>
        <w:t>Бысюк</w:t>
      </w:r>
      <w:proofErr w:type="spellEnd"/>
      <w:r w:rsidRPr="0025189D">
        <w:rPr>
          <w:rFonts w:ascii="Times New Roman" w:hAnsi="Times New Roman" w:cs="Times New Roman"/>
          <w:b/>
          <w:sz w:val="24"/>
          <w:szCs w:val="24"/>
        </w:rPr>
        <w:t xml:space="preserve">, К.Д. Некрасова </w:t>
      </w:r>
    </w:p>
    <w:p w:rsidR="0025189D" w:rsidRPr="0025189D" w:rsidRDefault="0025189D" w:rsidP="0025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189D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25189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5189D">
        <w:rPr>
          <w:rFonts w:ascii="Times New Roman" w:hAnsi="Times New Roman" w:cs="Times New Roman"/>
          <w:sz w:val="24"/>
          <w:szCs w:val="24"/>
        </w:rPr>
        <w:t xml:space="preserve"> «Тверско</w:t>
      </w:r>
      <w:r w:rsidRPr="0025189D">
        <w:rPr>
          <w:rFonts w:ascii="Times New Roman" w:hAnsi="Times New Roman" w:cs="Times New Roman"/>
          <w:sz w:val="24"/>
          <w:szCs w:val="24"/>
        </w:rPr>
        <w:t>й государственный университет»</w:t>
      </w:r>
    </w:p>
    <w:p w:rsidR="0025189D" w:rsidRPr="0025189D" w:rsidRDefault="0025189D" w:rsidP="00251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9D" w:rsidRDefault="0025189D" w:rsidP="00682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86D" w:rsidRPr="00682C17" w:rsidRDefault="0025189D" w:rsidP="0068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2D076D" w:rsidRPr="00682C17">
        <w:rPr>
          <w:rFonts w:ascii="Times New Roman" w:hAnsi="Times New Roman" w:cs="Times New Roman"/>
          <w:sz w:val="24"/>
          <w:szCs w:val="24"/>
        </w:rPr>
        <w:t xml:space="preserve">представлены результаты </w:t>
      </w:r>
      <w:r w:rsidR="0015686D" w:rsidRPr="00682C17">
        <w:rPr>
          <w:rFonts w:ascii="Times New Roman" w:hAnsi="Times New Roman" w:cs="Times New Roman"/>
          <w:sz w:val="24"/>
          <w:szCs w:val="24"/>
        </w:rPr>
        <w:t>исследования</w:t>
      </w:r>
      <w:r w:rsidR="00F12A70" w:rsidRPr="00682C17">
        <w:rPr>
          <w:rFonts w:ascii="Times New Roman" w:hAnsi="Times New Roman" w:cs="Times New Roman"/>
          <w:sz w:val="24"/>
          <w:szCs w:val="24"/>
        </w:rPr>
        <w:t xml:space="preserve"> представлений педагогов о включении детей с ОВЗ в образовательный процесс, о </w:t>
      </w:r>
      <w:r w:rsidR="0015686D" w:rsidRPr="00682C17">
        <w:rPr>
          <w:rFonts w:ascii="Times New Roman" w:hAnsi="Times New Roman" w:cs="Times New Roman"/>
          <w:sz w:val="24"/>
          <w:szCs w:val="24"/>
        </w:rPr>
        <w:t xml:space="preserve"> готовности педагогов</w:t>
      </w:r>
      <w:r w:rsidR="00F12A70" w:rsidRPr="00682C17">
        <w:rPr>
          <w:rFonts w:ascii="Times New Roman" w:hAnsi="Times New Roman" w:cs="Times New Roman"/>
          <w:sz w:val="24"/>
          <w:szCs w:val="24"/>
        </w:rPr>
        <w:t xml:space="preserve"> к работе</w:t>
      </w:r>
      <w:r w:rsidR="0015686D" w:rsidRPr="00682C17">
        <w:rPr>
          <w:rFonts w:ascii="Times New Roman" w:hAnsi="Times New Roman" w:cs="Times New Roman"/>
          <w:sz w:val="24"/>
          <w:szCs w:val="24"/>
        </w:rPr>
        <w:t xml:space="preserve"> в инклюзивной практике, результаты изучения образовательной среды современной школы</w:t>
      </w:r>
      <w:r w:rsidR="00F12A70" w:rsidRPr="00682C17">
        <w:rPr>
          <w:rFonts w:ascii="Times New Roman" w:hAnsi="Times New Roman" w:cs="Times New Roman"/>
          <w:sz w:val="24"/>
          <w:szCs w:val="24"/>
        </w:rPr>
        <w:t xml:space="preserve"> как ресурса для</w:t>
      </w:r>
      <w:r w:rsidR="0015686D" w:rsidRPr="00682C17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F12A70" w:rsidRPr="00682C17">
        <w:rPr>
          <w:rFonts w:ascii="Times New Roman" w:hAnsi="Times New Roman" w:cs="Times New Roman"/>
          <w:sz w:val="24"/>
          <w:szCs w:val="24"/>
        </w:rPr>
        <w:t>я</w:t>
      </w:r>
      <w:r w:rsidR="0015686D" w:rsidRPr="00682C17">
        <w:rPr>
          <w:rFonts w:ascii="Times New Roman" w:hAnsi="Times New Roman" w:cs="Times New Roman"/>
          <w:sz w:val="24"/>
          <w:szCs w:val="24"/>
        </w:rPr>
        <w:t xml:space="preserve"> инклюзивной культуры субъектов образовательного процесса</w:t>
      </w:r>
      <w:r w:rsidR="00F12A70" w:rsidRPr="00682C17">
        <w:rPr>
          <w:rFonts w:ascii="Times New Roman" w:hAnsi="Times New Roman" w:cs="Times New Roman"/>
          <w:sz w:val="24"/>
          <w:szCs w:val="24"/>
        </w:rPr>
        <w:t>.</w:t>
      </w:r>
    </w:p>
    <w:p w:rsidR="00BE5069" w:rsidRPr="00B30188" w:rsidRDefault="002D076D" w:rsidP="0068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88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B30188">
        <w:rPr>
          <w:rFonts w:ascii="Times New Roman" w:hAnsi="Times New Roman" w:cs="Times New Roman"/>
          <w:sz w:val="24"/>
          <w:szCs w:val="24"/>
        </w:rPr>
        <w:t xml:space="preserve">инклюзивное образование, дети с особыми образовательными потребностями, образовательная среда школы, </w:t>
      </w:r>
      <w:r w:rsidR="00F12A70" w:rsidRPr="00B30188">
        <w:rPr>
          <w:rFonts w:ascii="Times New Roman" w:hAnsi="Times New Roman" w:cs="Times New Roman"/>
          <w:sz w:val="24"/>
          <w:szCs w:val="24"/>
        </w:rPr>
        <w:t>инклюзивная культура, готовность к работе в инклюзивной практике.</w:t>
      </w:r>
      <w:r w:rsidR="009600BA" w:rsidRPr="00B30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89D" w:rsidRDefault="0025189D" w:rsidP="00240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A70" w:rsidRDefault="00F12A70" w:rsidP="00240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образование, которое в последнее время получило законодательное закрепление, все активнее входит в практику современной школы, призывая, тем самым, образовательную организацию к серьезным изменениям.</w:t>
      </w:r>
      <w:r w:rsidR="0010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5E2C" w:rsidRDefault="001070A7" w:rsidP="006E4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инклюзии как обеспечения равного доступа к получению образования </w:t>
      </w:r>
      <w:r w:rsidRPr="00107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обучающихся с учетом разнообразия особых образовательных потребносте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индивидуальных возможностей </w:t>
      </w:r>
      <w:r w:rsidRPr="001070A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0A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трансформацию не только материально</w:t>
      </w:r>
      <w:r w:rsidR="0044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-технической базы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архитектурной среды</w:t>
      </w:r>
      <w:r w:rsidR="0068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1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всех субъектов образовательного процесса новой системы ценностных ориентаций</w:t>
      </w:r>
      <w:r w:rsidR="0044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Это, в свою очередь, подразумевает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новых личностных качеств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443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поведенческого стереотипа у педагогов, детей и родителей. Очевидно, что эти изменения невоз</w:t>
      </w:r>
      <w:r w:rsidR="00606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можны вне определенной воспитывающей среды</w:t>
      </w:r>
      <w:proofErr w:type="gramStart"/>
      <w:r w:rsidR="00606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0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Среды, для которой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неотъемлем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составляющие </w:t>
      </w:r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ценностных </w:t>
      </w:r>
      <w:proofErr w:type="gramStart"/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ориентаций</w:t>
      </w:r>
      <w:proofErr w:type="gramEnd"/>
      <w:r w:rsidR="001E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всей школы, так и каждого, кто находится в 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ней. </w:t>
      </w:r>
      <w:r w:rsidR="00682C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к таким изменениям будут готовы далеко не все.</w:t>
      </w:r>
    </w:p>
    <w:p w:rsidR="00044793" w:rsidRDefault="00245E2C" w:rsidP="005B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факторов происходит формирование культуры поведения детей в современной образовательной организации? </w:t>
      </w:r>
      <w:r w:rsidR="0068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лишь один из немногих вопросов, который может возникнуть у администрации образовательной организации, заинтересованной в развитии инклюзивной практики. </w:t>
      </w:r>
      <w:r w:rsidR="000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чего зависит культура поведения детей в инклюзивной среде. </w:t>
      </w:r>
      <w:proofErr w:type="gramStart"/>
      <w:r w:rsidR="00682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Ответ, на первый взгляд, кажется очевидным: фактор личности (педагога, родителя, ребенка)</w:t>
      </w:r>
      <w:r w:rsidR="005B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8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 среды (</w:t>
      </w:r>
      <w:r w:rsidR="005B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среда).</w:t>
      </w:r>
      <w:proofErr w:type="gramEnd"/>
      <w:r w:rsidR="005B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</w:t>
      </w:r>
      <w:proofErr w:type="gramStart"/>
      <w:r w:rsidR="005B6E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B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погрузиться в проблематику инклюзивного образования, то мы понимаем, что такой ответ весьма услов</w:t>
      </w:r>
      <w:r w:rsidR="000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ен. </w:t>
      </w:r>
    </w:p>
    <w:p w:rsidR="00044793" w:rsidRDefault="00044793" w:rsidP="005B6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статьи нами предпринята попытка проанализировать сложившуюся на данный момент ситуацию в образовательных организациях Тверской области. В первую очередь нас интересует вопрос готовности педагогов к работе в новых условиях и ресурс образовательной среды современной школы. </w:t>
      </w:r>
    </w:p>
    <w:p w:rsidR="009013CE" w:rsidRPr="00F41F08" w:rsidRDefault="00044793" w:rsidP="00F41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исследования, проведенного нами, позволяют утверждать, что м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оказываются не готовы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34706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с детьми с особыми образовательными потребностями.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 эта </w:t>
      </w:r>
      <w:r w:rsidR="00E21387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неготовность</w:t>
      </w:r>
      <w:r w:rsidR="00E21387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большей степени </w:t>
      </w:r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  знаний в области специ</w:t>
      </w:r>
      <w:r w:rsid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психологии и педагогики</w:t>
      </w:r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недостаточной степени </w:t>
      </w:r>
      <w:proofErr w:type="spellStart"/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proofErr w:type="spellEnd"/>
      <w:r w:rsidR="006E4D79" w:rsidRPr="006E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конативного компонента в структуре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готовности. </w:t>
      </w:r>
      <w:r w:rsidR="00E2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 </w:t>
      </w:r>
      <w:r w:rsidR="00E169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тот факт,</w:t>
      </w:r>
      <w:r w:rsidR="00E2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опрошенных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E54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составляющие инклюзивной готовности как когнитивный, коммуникативный</w:t>
      </w:r>
      <w:r w:rsidR="00E1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5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рефлексивный компоненты </w:t>
      </w:r>
      <w:r w:rsidR="00E2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сформированы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репродуктивном уровне</w:t>
      </w:r>
      <w:r w:rsidR="00E5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79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479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Т.е. </w:t>
      </w:r>
      <w:r w:rsid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намерения и мотивы профессионального поведения по отношению к детям с особыми образовательными  потребностями, к</w:t>
      </w:r>
      <w:r w:rsidR="00245E2C" w:rsidRP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правило, носят эпизодический, ситуативный характер, не всегда адекватны</w:t>
      </w:r>
      <w:r w:rsid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E2C" w:rsidRP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педагогической ситуации, недостаточно обобщены и не всегда могут</w:t>
      </w:r>
      <w:r w:rsid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E2C" w:rsidRP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переноситься в новые условия.</w:t>
      </w:r>
      <w:r w:rsidR="00E54DD3" w:rsidRPr="00E5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именно готовность к работе в инклюзивной практике может быть рассмотрена как одна из составляющих культуры поведения педагога</w:t>
      </w:r>
      <w:r w:rsidR="00E54DD3" w:rsidRPr="00E54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F08" w:rsidRPr="00F41F08">
        <w:t xml:space="preserve"> </w:t>
      </w:r>
    </w:p>
    <w:p w:rsidR="009013CE" w:rsidRPr="00507DA2" w:rsidRDefault="009013CE" w:rsidP="00C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личности педагога и его г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отовности не является случайным, ведь дети тянутся именно к Личности. Педагог – образец, которому дети стремятся подражать, особенно это характерно для детей младшего школьного возраста. Связано это с закономерностями психического развития. В младшем школьном возрасте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проявляться интерес к сфере социальных отношений, освоению культурных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и правил поведения;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потребность в сотрудничестве с другими людьми, в признании и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уважении с их стороны; появляется готовность к взаимопомощи и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сочувствию, умение сдерживать свои негативные побуждения и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 решать конфликтные ситуации, умение регулировать свою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(</w:t>
      </w:r>
      <w:r w:rsidR="00E169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права окружающих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согласовывать свои действия с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 сверстников, оценивать результат и характер взаимоотношений в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деятельности)</w:t>
      </w:r>
      <w:r w:rsidR="00C4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B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C458B2" w:rsidRPr="00507DA2">
        <w:rPr>
          <w:rFonts w:ascii="Times New Roman" w:hAnsi="Times New Roman" w:cs="Times New Roman"/>
          <w:sz w:val="28"/>
          <w:szCs w:val="28"/>
        </w:rPr>
        <w:t xml:space="preserve"> </w:t>
      </w:r>
      <w:r w:rsidR="00507D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07DA2">
        <w:rPr>
          <w:rFonts w:ascii="Times New Roman" w:hAnsi="Times New Roman" w:cs="Times New Roman"/>
          <w:sz w:val="28"/>
          <w:szCs w:val="28"/>
        </w:rPr>
        <w:t>.</w:t>
      </w:r>
      <w:r w:rsidR="00181AB3">
        <w:rPr>
          <w:rFonts w:ascii="Times New Roman" w:hAnsi="Times New Roman" w:cs="Times New Roman"/>
          <w:sz w:val="28"/>
          <w:szCs w:val="28"/>
        </w:rPr>
        <w:t>15-16</w:t>
      </w:r>
      <w:r w:rsidR="00507DA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3C6E98" w:rsidRDefault="0027098F" w:rsidP="00270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педагога – важный фактор в развитии личности ребенка, но далеко не единственный. Сегодня, 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="002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система условий формирования личности,  </w:t>
      </w:r>
      <w:r w:rsidRPr="002709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для ее развития, содержащихся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и пространственно-предметном окружении</w:t>
      </w:r>
      <w:r w:rsidRPr="00270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7, с.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7098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способна оказать влияние на </w:t>
      </w:r>
      <w:r w:rsidR="002D7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ребенка.</w:t>
      </w:r>
      <w:r w:rsidR="002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среда – это с одной стороны</w:t>
      </w:r>
      <w:r w:rsidR="00181A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7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отношений, которые формируются между субъектами образовательного процесса, с другой стороны – это то средство, благодаря которому возможно осуществление образовательного процесса</w:t>
      </w:r>
      <w:r w:rsidR="003C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современной школе. </w:t>
      </w:r>
    </w:p>
    <w:p w:rsidR="00CF02E2" w:rsidRDefault="003C6E98" w:rsidP="00540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Подчеркнем еще раз, что включение в образовательный процесс детей с особыми образовательными потребностями, требует от школы изменений, причем изменений, которые будут осознавать администрацией. К сожалению, </w:t>
      </w:r>
      <w:r w:rsidR="000E0C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мы можем говорить о том, что изменения, которые «внедряются» в образовательную практику подготовлены, управляемы, осознаны.  Системные процессы, которые запускаются в школе с приходом ребенка с особыми потребностями, нечетко осознаются администрацией</w:t>
      </w:r>
      <w:r w:rsidR="00181A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и родителями учеников. Связано это с тем фактом, что  внимание всех Взрослых участников </w:t>
      </w:r>
      <w:r w:rsidR="000E0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образовательного процесса сфокусировано, прежде всего, на формировании </w:t>
      </w:r>
      <w:r w:rsidR="0018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познавательных универсальных учебных действия и предметных результатах. </w:t>
      </w:r>
      <w:r w:rsidR="000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каждая школа имеет о себе достаточно полную и объективную информацию. Для понимания актуального сост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ояния школьной среды, ее ресурсов</w:t>
      </w:r>
      <w:r w:rsidR="000E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ограничений в формировании и развитии инклюзивной культуры (культуры поведения, прежде всего) необходима экспертиза. В контексте нашего исследования</w:t>
      </w:r>
      <w:r w:rsidR="00F41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проведение психолого-педагогической экспертизы образовательной среды школы представляется наиболее приемлемой. Для проведения экспертизы были использованы параметры, предложенные В.А. </w:t>
      </w:r>
      <w:proofErr w:type="spellStart"/>
      <w:r w:rsidR="00F41F0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Ясвиным</w:t>
      </w:r>
      <w:proofErr w:type="spellEnd"/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выделяет следующие параметры</w:t>
      </w:r>
      <w:r w:rsid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F41F0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7, с. 155</w:t>
      </w:r>
      <w:r w:rsidR="00252F83" w:rsidRPr="00F41F0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F83" w:rsidRDefault="001D730F" w:rsidP="00540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</w:t>
      </w:r>
      <w:r w:rsid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ирота - 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F02E2" w:rsidRP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труктурно-содержательная характеристика,</w:t>
      </w:r>
      <w:r w:rsid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2E2" w:rsidRP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показывающая какие субъекты, объекты, процессы и</w:t>
      </w:r>
      <w:r w:rsid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2E2" w:rsidRPr="00CF02E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включены в школьную среду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2E2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нтенсивность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насыщенности школьной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среды развивающими условиями,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влияниями и возможностями, а также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концентрированность их проявления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F02E2" w:rsidRDefault="001D730F" w:rsidP="00540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епень </w:t>
      </w:r>
      <w:proofErr w:type="spellStart"/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осознаваемости</w:t>
      </w:r>
      <w:proofErr w:type="spellEnd"/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сознательная включенность субъектов образовательного процесса;</w:t>
      </w:r>
    </w:p>
    <w:p w:rsidR="00CF02E2" w:rsidRDefault="001D730F" w:rsidP="00540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устойчивость -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во времени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2E2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в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и рационального компонентов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2E2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обобщенность -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координации деятельности всех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2E2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доминантность</w:t>
      </w:r>
      <w:proofErr w:type="spellEnd"/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школьной среды в системе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 всех субъектов образовательного процесса;</w:t>
      </w:r>
    </w:p>
    <w:p w:rsidR="00CF02E2" w:rsidRDefault="001D730F" w:rsidP="00052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когерентность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согласованности влияния на личность данной локальной среды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влияниями других факторов среды обитания</w:t>
      </w:r>
      <w:r w:rsid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пример -</w:t>
      </w:r>
      <w:r w:rsidR="00052942" w:rsidRPr="00052942">
        <w:t xml:space="preserve"> </w:t>
      </w:r>
      <w:r w:rsidR="00052942">
        <w:t>ч</w:t>
      </w:r>
      <w:r w:rsidR="00052942" w:rsidRP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еткая ориентированность ее образовательных</w:t>
      </w:r>
      <w:r w:rsid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942" w:rsidRP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на социальный заказ</w:t>
      </w:r>
      <w:proofErr w:type="gramStart"/>
      <w:r w:rsid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0529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2E2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 -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органичным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эволюционным изменениям, в контексте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с меняющейся социальной средой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F83" w:rsidRDefault="001D730F" w:rsidP="00252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189"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 е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ориентированного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созидательного потенциала и влияния данной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83" w:rsidRP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среды на социальную среду </w:t>
      </w:r>
      <w:r w:rsidR="00252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E90066" w:rsidRDefault="00540189" w:rsidP="00B7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отдельного параметра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Ясвиным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и параметр  </w:t>
      </w:r>
      <w:r w:rsidR="00DA60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DA60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 в себя ряд таких аспектов</w:t>
      </w:r>
      <w:r w:rsidR="00DA60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DA60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во взаимоотношениях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учащимися, сверстниками и старшими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отношениях с учителями, администрацией школы и другими носителями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институциональной власти в образовательном учреждении, в отношениях с внешней средой обитания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же</w:t>
      </w:r>
      <w:r w:rsidRPr="0054018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Отчасти данный параметр может быть </w:t>
      </w:r>
      <w:r w:rsidR="00393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 с термином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безопасность</w:t>
      </w:r>
      <w:r w:rsidR="003936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которым принято понимать состояние образовательной среды свободное от проявлений п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сихологического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насилия во взаимодействии, способствующее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удовлетворению потребностей в личностно-довери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тельном общении, создающее </w:t>
      </w:r>
      <w:proofErr w:type="spellStart"/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рентную</w:t>
      </w:r>
      <w:proofErr w:type="spellEnd"/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 среды и обеспечиваю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психическое здоровье включенных в нее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B2" w:rsidRP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B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2356D2" w:rsidRPr="00507DA2">
        <w:rPr>
          <w:rFonts w:ascii="Times New Roman" w:hAnsi="Times New Roman" w:cs="Times New Roman"/>
          <w:sz w:val="28"/>
          <w:szCs w:val="28"/>
        </w:rPr>
        <w:t>С.137</w:t>
      </w:r>
      <w:r w:rsidR="004D7EB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356D2"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нашему мнению, именно психологическая безопасность будет являться одним из ключевых условий, обеспечивающих личностное развитие, как детей, так и взрослых. Для </w:t>
      </w:r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психологически безопасной среды характерны ценности открытости и принятия, роста и развития; для такой среды фокус внимания смещен с ценностей социальных на ценности личностного плана. Создание такой безопасной среды возможно благодаря системе воспитательной работы, также ориентированной на индивидуально-личностное развитие, системе воспитания в основу  которой положены такие ценностно-смысловые ядра как </w:t>
      </w:r>
      <w:proofErr w:type="gramStart"/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Со-общество</w:t>
      </w:r>
      <w:proofErr w:type="gramEnd"/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Толерантность и Диалог, Безопасность, Самореализация, Ситуация выбора, Поступок, </w:t>
      </w:r>
      <w:proofErr w:type="spellStart"/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Человековедение</w:t>
      </w:r>
      <w:proofErr w:type="spellEnd"/>
      <w:r w:rsid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6D2" w:rsidRP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3, с.</w:t>
      </w:r>
      <w:r w:rsidR="00B7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</w:t>
      </w:r>
      <w:r w:rsidR="002356D2" w:rsidRPr="002356D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7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0E4C" w:rsidRDefault="00B70E4C" w:rsidP="00B7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диагностики параметра 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среды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был использован опросник психологической безопасности С. </w:t>
      </w:r>
      <w:r w:rsidRPr="00B70E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ухановой</w:t>
      </w:r>
      <w:r w:rsidR="0092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Суханова </w:t>
      </w:r>
      <w:r w:rsidRPr="00B70E4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90066">
        <w:rPr>
          <w:rFonts w:ascii="Times New Roman" w:eastAsia="Times New Roman" w:hAnsi="Times New Roman" w:cs="Times New Roman"/>
          <w:sz w:val="28"/>
          <w:szCs w:val="28"/>
          <w:lang w:eastAsia="ru-RU"/>
        </w:rPr>
        <w:t>6,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42-48</w:t>
      </w:r>
      <w:r w:rsidRPr="00B70E4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23C" w:rsidRDefault="002F20BA" w:rsidP="0057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ранее было отмечен</w:t>
      </w:r>
      <w:r w:rsidR="005708E6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образовательной среды позволит</w:t>
      </w:r>
      <w:r w:rsidR="0057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скорректировать стратегию развития образовательной организации, а педагогам составить программу воспитательной работы с учениками. </w:t>
      </w:r>
    </w:p>
    <w:p w:rsidR="005708E6" w:rsidRDefault="005708E6" w:rsidP="0057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опросе приняли  участие педагоги школы и родители учеников начальных классов. Включение в опрос родителей не случайно. Родители согласно закону «Об образовании» являются активными субъектами образовательного процесса</w:t>
      </w:r>
      <w:r w:rsidR="00C364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а с другой стороны</w:t>
      </w:r>
      <w:r w:rsidR="00C364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ценностных отношений и культуры поведения детей невозможно без активной помощи со стороны родителей. При этом также надо помнить, что у родителей учеников начальных классов также могут присутствовать свои опасения относительно включения детей с ОВЗ в образовательный процесс. Следовательно, работа с родителями – становится еще одним направлением в работе педагога по формированию культуры поведения и  принятию ценностей инклюзии.  </w:t>
      </w:r>
    </w:p>
    <w:p w:rsidR="002B26FC" w:rsidRDefault="002F20BA" w:rsidP="00F41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представим результаты мониторинга восприятия образовательной среды педагогами и родителями одной из общеобразовательных школ г. Твери. Результаты представ</w:t>
      </w:r>
      <w:r w:rsidR="00C364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="0018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 1 в виде диаграммы.</w:t>
      </w:r>
    </w:p>
    <w:p w:rsidR="00F14CCA" w:rsidRDefault="00507DA2" w:rsidP="00F14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позволяют нам говорить о том, что в образовательной среде рассматриваемой нами школы четко 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вектор «пассивность». 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Безусловными плюсами среды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преобладанием пассивности 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назвать добросовестность, порядок и традиции; доброту и внутреннее благополучие. Однако такая сред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будет способствовать формированию в личности пассивности. </w:t>
      </w:r>
    </w:p>
    <w:p w:rsidR="00F14CCA" w:rsidRDefault="00F14CCA" w:rsidP="00F14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рисунка также видно, что родители в большей степени, чем сами педагоги признают значимость образовательной среды в формировании ценностных ориентиров детей.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факт может быть проинтерпретирован как делегирование своей (родительской) ответственности по развитию детей школе, с другой – признание родителями результатов работы педагогического коллектива. </w:t>
      </w:r>
    </w:p>
    <w:p w:rsidR="00F14CCA" w:rsidRDefault="00F14CCA" w:rsidP="00F14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отличие от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хотели бы видеть образовательную среду своей школы более открытой для взаимодействия с социальными партнерами, в том числе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6FC" w:rsidRPr="00181021" w:rsidRDefault="008957B8" w:rsidP="001810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2028BB" wp14:editId="70C76ED0">
            <wp:extent cx="5535827" cy="3212757"/>
            <wp:effectExtent l="0" t="0" r="27305" b="260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1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1 Результаты мониторинга в</w:t>
      </w:r>
      <w:r w:rsidR="00181021" w:rsidRPr="001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осприятия образовательной среды</w:t>
      </w:r>
      <w:r w:rsidR="001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021" w:rsidRPr="001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и  родител</w:t>
      </w:r>
      <w:r w:rsidR="0018102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</w:p>
    <w:p w:rsidR="00D875BF" w:rsidRDefault="00F10A2B" w:rsidP="0080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Когерентность и активность – еще 2 параметра, по которым образовательная среда получила не самые высокие показатели. На данный момент среда выступает в роли потребителя социальных благ и ресурсов. Это может говорить о том, что выпускники данной образовательной организации не всегда будут «востребованы»</w:t>
      </w:r>
      <w:r w:rsidR="0080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обществе. </w:t>
      </w:r>
    </w:p>
    <w:p w:rsidR="00802172" w:rsidRDefault="00802172" w:rsidP="0080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показатели по параметру мобильность могут свидетельствовать о том, что учителя готовы творчески подходить к своей работе, при необходимости перестраивать стиль своего педагогического общения с детьми, выстраивать партнерские отношения с родителями. Т.е. высокая мобильность среды позволяет обеспечить адекватность образования тем требованиям, которые сейчас выдвигает общество, т.е. речь идет </w:t>
      </w:r>
      <w:r w:rsidR="00D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</w:t>
      </w:r>
      <w:r w:rsidR="00D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к настоящему. </w:t>
      </w:r>
    </w:p>
    <w:p w:rsidR="00DE22BD" w:rsidRDefault="00DE22BD" w:rsidP="00DE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– еще один важный показатель среды. Как правило, низкие показатели по данному параметру характерны для школ с высоким уровнем текуч</w:t>
      </w:r>
      <w:r w:rsidR="00265B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кадров, а также для тех школ, которые, имея прочные традиции и четкие правила, решились изменить 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концепцию своей педагогической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В пользу второго фактора говор</w:t>
      </w:r>
      <w:r w:rsidR="00265B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довольно высокие показатели по параметрам мобильность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14CCA"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широта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4CCA"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создает возможность для творчества педагогов, и как следствие, переход от пассивности к активной позиции участников образовательно процесса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4CCA" w:rsidRP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2BD" w:rsidRDefault="00DE22BD" w:rsidP="0080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развития инклюзивного образования высокие показатели по таким параметрам</w:t>
      </w:r>
      <w:r w:rsidR="00265B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«широта», «мобильность» и низкий показатель по параметру «устойчивость»</w:t>
      </w:r>
      <w:r w:rsidR="00265B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 можно рассматривать как положительную тенденцию в развитии школы.</w:t>
      </w:r>
    </w:p>
    <w:p w:rsidR="001C6214" w:rsidRDefault="001C6214" w:rsidP="001C6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представим результаты, полученные при обработке опросника психологической безопасности. Данный опросник включает в себя ряд шкал, среди которых наибольший интерес у нас вызвали «шкала правил», «шкала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отношений», «шкала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Так по «шкале правил» был получен результат, свидетельствующий о низком уровне психологической безопасности</w:t>
      </w:r>
      <w:r w:rsid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(2,18)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 школьная среда не  </w:t>
      </w:r>
      <w:r w:rsidRPr="001C62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 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аточной мере предсказуемой; пра</w:t>
      </w:r>
      <w:r w:rsidRPr="001C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соблюдаются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всегда, распространены слу</w:t>
      </w:r>
      <w:r w:rsidRPr="001C62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 предвзятого 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мы можем говорить о некотором противоречии между заявленной ценностью для образовательной среды соблюдения правил и порядка и низким уровнем безопасности.  Следовательно, мы можем говорить о необходимости пересмотра действующих в школе правил, норм, которые бы в большей степени регулировали отношения в колл</w:t>
      </w:r>
      <w:r w:rsid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ктиве. </w:t>
      </w:r>
    </w:p>
    <w:p w:rsidR="00507DA2" w:rsidRDefault="00DE22BD" w:rsidP="00DE2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по шкале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(1,5) свидетельствует о том, что в целом</w:t>
      </w:r>
      <w:r w:rsidR="00972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принимают значимость собственного вклада в развити</w:t>
      </w:r>
      <w:r w:rsidR="00921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безопасности среды.  </w:t>
      </w:r>
    </w:p>
    <w:p w:rsidR="00DE22BD" w:rsidRDefault="00DE22BD" w:rsidP="00921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="0092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«отношения» высоко оцениваются участ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процесса; социальные по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 хорошо удовлетворяются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отношениях,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важный вклад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психологическую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6823E1" w:rsidRDefault="006823E1" w:rsidP="00921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по результатам проведенного исследования, можно сделать вывод,</w:t>
      </w:r>
      <w:r w:rsidR="00972F65">
        <w:rPr>
          <w:rFonts w:ascii="Times New Roman" w:hAnsi="Times New Roman" w:cs="Times New Roman"/>
          <w:sz w:val="28"/>
        </w:rPr>
        <w:t xml:space="preserve"> о том, что</w:t>
      </w:r>
      <w:r>
        <w:rPr>
          <w:rFonts w:ascii="Times New Roman" w:hAnsi="Times New Roman" w:cs="Times New Roman"/>
          <w:sz w:val="28"/>
        </w:rPr>
        <w:t xml:space="preserve"> </w:t>
      </w:r>
      <w:r w:rsidR="009218FD">
        <w:rPr>
          <w:rFonts w:ascii="Times New Roman" w:hAnsi="Times New Roman" w:cs="Times New Roman"/>
          <w:sz w:val="28"/>
        </w:rPr>
        <w:t>ресурсами образовательной среды в</w:t>
      </w:r>
      <w:r>
        <w:rPr>
          <w:rFonts w:ascii="Times New Roman" w:hAnsi="Times New Roman" w:cs="Times New Roman"/>
          <w:sz w:val="28"/>
        </w:rPr>
        <w:t xml:space="preserve"> развитии инклюзивной культуры и культуры поведения детей могут стать </w:t>
      </w:r>
      <w:r w:rsidRPr="006823E1">
        <w:rPr>
          <w:rFonts w:ascii="Times New Roman" w:hAnsi="Times New Roman" w:cs="Times New Roman"/>
          <w:sz w:val="28"/>
        </w:rPr>
        <w:t>функциональная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6823E1">
        <w:rPr>
          <w:rFonts w:ascii="Times New Roman" w:hAnsi="Times New Roman" w:cs="Times New Roman"/>
          <w:sz w:val="28"/>
        </w:rPr>
        <w:t>готовность педагог</w:t>
      </w:r>
      <w:r>
        <w:rPr>
          <w:rFonts w:ascii="Times New Roman" w:hAnsi="Times New Roman" w:cs="Times New Roman"/>
          <w:sz w:val="28"/>
        </w:rPr>
        <w:t xml:space="preserve">ов </w:t>
      </w:r>
      <w:r w:rsidRPr="006823E1">
        <w:rPr>
          <w:rFonts w:ascii="Times New Roman" w:hAnsi="Times New Roman" w:cs="Times New Roman"/>
          <w:sz w:val="28"/>
        </w:rPr>
        <w:t xml:space="preserve"> к принятию идей инклюзивного образования, </w:t>
      </w:r>
      <w:r>
        <w:rPr>
          <w:rFonts w:ascii="Times New Roman" w:hAnsi="Times New Roman" w:cs="Times New Roman"/>
          <w:sz w:val="28"/>
        </w:rPr>
        <w:t xml:space="preserve">их </w:t>
      </w:r>
      <w:r w:rsidRPr="006823E1">
        <w:rPr>
          <w:rFonts w:ascii="Times New Roman" w:hAnsi="Times New Roman" w:cs="Times New Roman"/>
          <w:sz w:val="28"/>
        </w:rPr>
        <w:t>эмоциональная отзывчивость</w:t>
      </w:r>
      <w:r>
        <w:rPr>
          <w:rFonts w:ascii="Times New Roman" w:hAnsi="Times New Roman" w:cs="Times New Roman"/>
          <w:sz w:val="28"/>
        </w:rPr>
        <w:t xml:space="preserve">, </w:t>
      </w:r>
      <w:r w:rsidRPr="006823E1">
        <w:rPr>
          <w:rFonts w:ascii="Times New Roman" w:hAnsi="Times New Roman" w:cs="Times New Roman"/>
          <w:sz w:val="28"/>
        </w:rPr>
        <w:t>стремление наладить</w:t>
      </w:r>
      <w:r>
        <w:rPr>
          <w:rFonts w:ascii="Times New Roman" w:hAnsi="Times New Roman" w:cs="Times New Roman"/>
          <w:sz w:val="28"/>
        </w:rPr>
        <w:t xml:space="preserve"> </w:t>
      </w:r>
      <w:r w:rsidRPr="006823E1">
        <w:rPr>
          <w:rFonts w:ascii="Times New Roman" w:hAnsi="Times New Roman" w:cs="Times New Roman"/>
          <w:sz w:val="28"/>
        </w:rPr>
        <w:t>контакт со всеми участниками образовательного процесса</w:t>
      </w:r>
      <w:r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6823E1" w:rsidRDefault="006823E1" w:rsidP="00921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Показатели по параметрам «мобильность», «широта», «эмоциональность» и «безопасность  образовательной среды» </w:t>
      </w:r>
      <w:r w:rsidR="00972F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свидетельствуют о готовности среды к изменениям. Задача администрации – обеспечить поддержку педагогам в реализации идей инклюзивного образования, благодаря разработанной политике развития образовательной организации.</w:t>
      </w:r>
    </w:p>
    <w:p w:rsidR="009218FD" w:rsidRDefault="009218FD" w:rsidP="00E72B24">
      <w:pPr>
        <w:rPr>
          <w:rFonts w:ascii="Times New Roman" w:hAnsi="Times New Roman" w:cs="Times New Roman"/>
          <w:sz w:val="24"/>
          <w:szCs w:val="24"/>
        </w:rPr>
      </w:pPr>
    </w:p>
    <w:p w:rsidR="00E72B24" w:rsidRDefault="006823E1" w:rsidP="00921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3E1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507DA2" w:rsidRDefault="00507DA2" w:rsidP="00E90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A2">
        <w:rPr>
          <w:rFonts w:ascii="Times New Roman" w:hAnsi="Times New Roman" w:cs="Times New Roman"/>
          <w:sz w:val="24"/>
          <w:szCs w:val="24"/>
        </w:rPr>
        <w:t xml:space="preserve">ФЗ </w:t>
      </w:r>
      <w:r w:rsidRPr="00507DA2">
        <w:rPr>
          <w:rFonts w:ascii="Times New Roman" w:hAnsi="Times New Roman" w:cs="Times New Roman"/>
          <w:sz w:val="24"/>
          <w:szCs w:val="24"/>
        </w:rPr>
        <w:t xml:space="preserve"> от 29.12.2012 N 273-ФЗ</w:t>
      </w:r>
      <w:r w:rsidRPr="00507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507D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образовании в Российской Федерации». – </w:t>
      </w:r>
      <w:r w:rsidRPr="00507DA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07D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Режим доступа:</w:t>
      </w:r>
      <w:r w:rsidRPr="00507DA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97ECC">
          <w:rPr>
            <w:rStyle w:val="a3"/>
            <w:rFonts w:ascii="Times New Roman" w:hAnsi="Times New Roman" w:cs="Times New Roman"/>
            <w:sz w:val="24"/>
            <w:szCs w:val="24"/>
          </w:rPr>
          <w:t>http://www.consultant.ru/document/cons_doc_LAW_146342/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11.03.2018).</w:t>
      </w:r>
    </w:p>
    <w:p w:rsidR="00B30188" w:rsidRPr="00507DA2" w:rsidRDefault="00B30188" w:rsidP="00E9006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DA2">
        <w:rPr>
          <w:rFonts w:ascii="Times New Roman" w:hAnsi="Times New Roman" w:cs="Times New Roman"/>
          <w:sz w:val="24"/>
          <w:szCs w:val="24"/>
        </w:rPr>
        <w:t xml:space="preserve">Баева </w:t>
      </w:r>
      <w:r w:rsidRPr="00507DA2">
        <w:rPr>
          <w:rFonts w:ascii="Times New Roman" w:hAnsi="Times New Roman" w:cs="Times New Roman"/>
          <w:sz w:val="24"/>
          <w:szCs w:val="24"/>
        </w:rPr>
        <w:t xml:space="preserve">И.А. </w:t>
      </w:r>
      <w:r w:rsidRPr="00507DA2">
        <w:rPr>
          <w:rFonts w:ascii="Times New Roman" w:hAnsi="Times New Roman" w:cs="Times New Roman"/>
          <w:sz w:val="24"/>
          <w:szCs w:val="24"/>
        </w:rPr>
        <w:t>Сопровождение психологической безопасности учащихся в образовательной среде //  Вестник Челябинского государственного педагогического университета. 2015. № 6 . – С. 135-141.</w:t>
      </w:r>
    </w:p>
    <w:p w:rsidR="00B30188" w:rsidRDefault="00B30188" w:rsidP="00E9006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0188">
        <w:rPr>
          <w:rFonts w:ascii="Times New Roman" w:hAnsi="Times New Roman" w:cs="Times New Roman"/>
          <w:sz w:val="24"/>
          <w:szCs w:val="24"/>
        </w:rPr>
        <w:t xml:space="preserve">Барышников </w:t>
      </w:r>
      <w:r w:rsidRPr="00B30188">
        <w:rPr>
          <w:rFonts w:ascii="Times New Roman" w:hAnsi="Times New Roman" w:cs="Times New Roman"/>
          <w:sz w:val="24"/>
          <w:szCs w:val="24"/>
        </w:rPr>
        <w:t xml:space="preserve">Е.Н. </w:t>
      </w:r>
      <w:r w:rsidRPr="00B30188">
        <w:rPr>
          <w:rFonts w:ascii="Times New Roman" w:hAnsi="Times New Roman" w:cs="Times New Roman"/>
          <w:sz w:val="24"/>
          <w:szCs w:val="24"/>
        </w:rPr>
        <w:t>Становление воспитательной системы образовательного  учреждения: Учебно-методическое пособие. – СПб</w:t>
      </w:r>
      <w:proofErr w:type="gramStart"/>
      <w:r w:rsidRPr="00B3018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30188">
        <w:rPr>
          <w:rFonts w:ascii="Times New Roman" w:hAnsi="Times New Roman" w:cs="Times New Roman"/>
          <w:sz w:val="24"/>
          <w:szCs w:val="24"/>
        </w:rPr>
        <w:t>СПбАППО</w:t>
      </w:r>
      <w:proofErr w:type="spellEnd"/>
      <w:r w:rsidRPr="00B30188">
        <w:rPr>
          <w:rFonts w:ascii="Times New Roman" w:hAnsi="Times New Roman" w:cs="Times New Roman"/>
          <w:sz w:val="24"/>
          <w:szCs w:val="24"/>
        </w:rPr>
        <w:t xml:space="preserve">, 2005. – 242 с. </w:t>
      </w:r>
    </w:p>
    <w:p w:rsidR="00B30188" w:rsidRDefault="00B30188" w:rsidP="00E90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188">
        <w:rPr>
          <w:rFonts w:ascii="Times New Roman" w:hAnsi="Times New Roman" w:cs="Times New Roman"/>
          <w:sz w:val="24"/>
          <w:szCs w:val="24"/>
        </w:rPr>
        <w:t>Бысюк</w:t>
      </w:r>
      <w:proofErr w:type="spellEnd"/>
      <w:r w:rsidRPr="00B30188">
        <w:rPr>
          <w:rFonts w:ascii="Times New Roman" w:hAnsi="Times New Roman" w:cs="Times New Roman"/>
          <w:sz w:val="24"/>
          <w:szCs w:val="24"/>
        </w:rPr>
        <w:t xml:space="preserve"> А.С.  К вопросу о профессиональной готовности педагога к работе в инклюзивной практике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B30188">
        <w:rPr>
          <w:rFonts w:ascii="Times New Roman" w:hAnsi="Times New Roman" w:cs="Times New Roman"/>
          <w:sz w:val="24"/>
          <w:szCs w:val="24"/>
        </w:rPr>
        <w:t>ТРАДИЦИИ И НОВАЦИИ В ПРОФЕССИОНАЛЬНОЙ ПОДГОТОВКЕ И ДЕЯТЕЛЬНОСТИ ПЕДАГОГА сборник научных трудов Всероссийской научно-практической конференции. 2017.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30188">
        <w:rPr>
          <w:rFonts w:ascii="Times New Roman" w:hAnsi="Times New Roman" w:cs="Times New Roman"/>
          <w:sz w:val="24"/>
          <w:szCs w:val="24"/>
        </w:rPr>
        <w:t xml:space="preserve"> С. 157-161.</w:t>
      </w:r>
    </w:p>
    <w:p w:rsidR="00507DA2" w:rsidRDefault="00507DA2" w:rsidP="00E90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A2">
        <w:rPr>
          <w:rFonts w:ascii="Times New Roman" w:hAnsi="Times New Roman" w:cs="Times New Roman"/>
          <w:sz w:val="24"/>
          <w:szCs w:val="24"/>
        </w:rPr>
        <w:t>Сиротюк А.С. Воспитание ребенка в инклюзивной среде. Методика, диагностика / А. С. Сиротюк. – М.: ТЦ Сфера, 2014. –128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188" w:rsidRDefault="00B30188" w:rsidP="00E90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188">
        <w:rPr>
          <w:rFonts w:ascii="Times New Roman" w:hAnsi="Times New Roman" w:cs="Times New Roman"/>
          <w:sz w:val="24"/>
          <w:szCs w:val="24"/>
        </w:rPr>
        <w:t>Суханов</w:t>
      </w:r>
      <w:r>
        <w:rPr>
          <w:rFonts w:ascii="Times New Roman" w:hAnsi="Times New Roman" w:cs="Times New Roman"/>
          <w:sz w:val="24"/>
          <w:szCs w:val="24"/>
        </w:rPr>
        <w:t xml:space="preserve"> Е., </w:t>
      </w:r>
      <w:r w:rsidRPr="00B30188">
        <w:rPr>
          <w:rFonts w:ascii="Times New Roman" w:hAnsi="Times New Roman" w:cs="Times New Roman"/>
          <w:sz w:val="24"/>
          <w:szCs w:val="24"/>
        </w:rPr>
        <w:t xml:space="preserve"> Суханов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0188">
        <w:rPr>
          <w:rFonts w:ascii="Times New Roman" w:hAnsi="Times New Roman" w:cs="Times New Roman"/>
          <w:sz w:val="24"/>
          <w:szCs w:val="24"/>
        </w:rPr>
        <w:t xml:space="preserve"> </w:t>
      </w:r>
      <w:r w:rsidRPr="00B3018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Опросник психологической безопасности  // </w:t>
      </w:r>
      <w:r w:rsidRPr="00B30188">
        <w:rPr>
          <w:rFonts w:ascii="Times New Roman" w:hAnsi="Times New Roman" w:cs="Times New Roman"/>
          <w:sz w:val="24"/>
          <w:szCs w:val="24"/>
        </w:rPr>
        <w:t>Школьный психолог</w:t>
      </w:r>
      <w:r>
        <w:rPr>
          <w:rFonts w:ascii="Times New Roman" w:hAnsi="Times New Roman" w:cs="Times New Roman"/>
          <w:sz w:val="24"/>
          <w:szCs w:val="24"/>
        </w:rPr>
        <w:t>. -  № 1. – С. 42-48.</w:t>
      </w:r>
    </w:p>
    <w:p w:rsidR="00B30188" w:rsidRPr="00B30188" w:rsidRDefault="00B30188" w:rsidP="00E90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30188">
        <w:rPr>
          <w:rFonts w:ascii="Times New Roman" w:hAnsi="Times New Roman" w:cs="Times New Roman"/>
          <w:sz w:val="24"/>
          <w:szCs w:val="24"/>
        </w:rPr>
        <w:lastRenderedPageBreak/>
        <w:t>Ясвин</w:t>
      </w:r>
      <w:proofErr w:type="spellEnd"/>
      <w:r w:rsidRPr="00B30188">
        <w:rPr>
          <w:rFonts w:ascii="Times New Roman" w:hAnsi="Times New Roman" w:cs="Times New Roman"/>
          <w:sz w:val="24"/>
          <w:szCs w:val="24"/>
        </w:rPr>
        <w:t xml:space="preserve"> В.А. Школа как развивающая среда (монография). – М.: Институт научной</w:t>
      </w:r>
      <w:r w:rsidRPr="00B30188">
        <w:rPr>
          <w:rFonts w:ascii="Times New Roman" w:hAnsi="Times New Roman" w:cs="Times New Roman"/>
          <w:sz w:val="24"/>
          <w:szCs w:val="24"/>
        </w:rPr>
        <w:t xml:space="preserve"> </w:t>
      </w:r>
      <w:r w:rsidRPr="00B30188">
        <w:rPr>
          <w:rFonts w:ascii="Times New Roman" w:hAnsi="Times New Roman" w:cs="Times New Roman"/>
          <w:sz w:val="24"/>
          <w:szCs w:val="24"/>
        </w:rPr>
        <w:t>информации и мониторинга РАО, 2010.</w:t>
      </w:r>
      <w:r>
        <w:rPr>
          <w:rFonts w:ascii="Times New Roman" w:hAnsi="Times New Roman" w:cs="Times New Roman"/>
          <w:sz w:val="24"/>
          <w:szCs w:val="24"/>
        </w:rPr>
        <w:t xml:space="preserve"> – 332 с.</w:t>
      </w:r>
    </w:p>
    <w:p w:rsidR="00507DA2" w:rsidRPr="009218FD" w:rsidRDefault="00507DA2" w:rsidP="004877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8FD">
        <w:rPr>
          <w:rFonts w:ascii="Times New Roman" w:hAnsi="Times New Roman" w:cs="Times New Roman"/>
          <w:sz w:val="28"/>
        </w:rPr>
        <w:t>Об автор</w:t>
      </w:r>
      <w:r w:rsidR="00E90066" w:rsidRPr="009218FD">
        <w:rPr>
          <w:rFonts w:ascii="Times New Roman" w:hAnsi="Times New Roman" w:cs="Times New Roman"/>
          <w:sz w:val="28"/>
        </w:rPr>
        <w:t>ах</w:t>
      </w:r>
      <w:r w:rsidRPr="009218FD">
        <w:rPr>
          <w:rFonts w:ascii="Times New Roman" w:hAnsi="Times New Roman" w:cs="Times New Roman"/>
          <w:sz w:val="28"/>
        </w:rPr>
        <w:t>:</w:t>
      </w:r>
    </w:p>
    <w:p w:rsidR="00507DA2" w:rsidRPr="009218FD" w:rsidRDefault="00507DA2" w:rsidP="004877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8FD">
        <w:rPr>
          <w:rFonts w:ascii="Times New Roman" w:hAnsi="Times New Roman" w:cs="Times New Roman"/>
          <w:sz w:val="28"/>
        </w:rPr>
        <w:t>БЫСЮК Анна Сергеевна – кандидат психологических наук, доцент кафедры дошкольной</w:t>
      </w:r>
      <w:r w:rsidRPr="009218FD">
        <w:rPr>
          <w:rFonts w:ascii="Times New Roman" w:hAnsi="Times New Roman" w:cs="Times New Roman"/>
          <w:sz w:val="28"/>
        </w:rPr>
        <w:t xml:space="preserve"> </w:t>
      </w:r>
      <w:r w:rsidRPr="009218FD">
        <w:rPr>
          <w:rFonts w:ascii="Times New Roman" w:hAnsi="Times New Roman" w:cs="Times New Roman"/>
          <w:sz w:val="28"/>
        </w:rPr>
        <w:t xml:space="preserve">педагогики и психологии ФГБОУ </w:t>
      </w:r>
      <w:proofErr w:type="gramStart"/>
      <w:r w:rsidRPr="009218FD">
        <w:rPr>
          <w:rFonts w:ascii="Times New Roman" w:hAnsi="Times New Roman" w:cs="Times New Roman"/>
          <w:sz w:val="28"/>
        </w:rPr>
        <w:t>ВО</w:t>
      </w:r>
      <w:proofErr w:type="gramEnd"/>
      <w:r w:rsidRPr="009218FD">
        <w:rPr>
          <w:rFonts w:ascii="Times New Roman" w:hAnsi="Times New Roman" w:cs="Times New Roman"/>
          <w:sz w:val="28"/>
        </w:rPr>
        <w:t xml:space="preserve"> «Тверской государственный университет», e-</w:t>
      </w:r>
      <w:proofErr w:type="spellStart"/>
      <w:r w:rsidRPr="009218FD">
        <w:rPr>
          <w:rFonts w:ascii="Times New Roman" w:hAnsi="Times New Roman" w:cs="Times New Roman"/>
          <w:sz w:val="28"/>
        </w:rPr>
        <w:t>mail</w:t>
      </w:r>
      <w:proofErr w:type="spellEnd"/>
      <w:r w:rsidRPr="009218FD">
        <w:rPr>
          <w:rFonts w:ascii="Times New Roman" w:hAnsi="Times New Roman" w:cs="Times New Roman"/>
          <w:sz w:val="28"/>
        </w:rPr>
        <w:t>:</w:t>
      </w:r>
      <w:r w:rsidRPr="009218FD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9218FD">
          <w:rPr>
            <w:rStyle w:val="a3"/>
            <w:rFonts w:ascii="Times New Roman" w:hAnsi="Times New Roman" w:cs="Times New Roman"/>
            <w:sz w:val="28"/>
          </w:rPr>
          <w:t>annatver@yandex.ru</w:t>
        </w:r>
      </w:hyperlink>
    </w:p>
    <w:p w:rsidR="00507DA2" w:rsidRPr="009218FD" w:rsidRDefault="00507DA2" w:rsidP="0048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8FD">
        <w:rPr>
          <w:rFonts w:ascii="Times New Roman" w:hAnsi="Times New Roman" w:cs="Times New Roman"/>
          <w:sz w:val="28"/>
          <w:szCs w:val="28"/>
        </w:rPr>
        <w:t>НЕКРАСОВА</w:t>
      </w:r>
      <w:r w:rsidRPr="00921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8FD">
        <w:rPr>
          <w:rFonts w:ascii="Times New Roman" w:hAnsi="Times New Roman" w:cs="Times New Roman"/>
          <w:sz w:val="28"/>
          <w:szCs w:val="28"/>
        </w:rPr>
        <w:t>Ксения Дмитриевна</w:t>
      </w:r>
      <w:r w:rsidRPr="009218FD">
        <w:rPr>
          <w:rFonts w:ascii="Times New Roman" w:hAnsi="Times New Roman" w:cs="Times New Roman"/>
          <w:sz w:val="28"/>
          <w:szCs w:val="28"/>
        </w:rPr>
        <w:t xml:space="preserve"> - </w:t>
      </w:r>
      <w:r w:rsidRPr="009218FD">
        <w:rPr>
          <w:rFonts w:ascii="Times New Roman" w:hAnsi="Times New Roman" w:cs="Times New Roman"/>
          <w:sz w:val="28"/>
        </w:rPr>
        <w:t>студентка 2 курса магистратуры</w:t>
      </w:r>
      <w:r w:rsidRPr="009218FD">
        <w:rPr>
          <w:rFonts w:ascii="Times New Roman" w:hAnsi="Times New Roman" w:cs="Times New Roman"/>
          <w:sz w:val="28"/>
        </w:rPr>
        <w:t xml:space="preserve"> ИПОСТ</w:t>
      </w:r>
      <w:r w:rsidR="00487789" w:rsidRPr="009218FD">
        <w:rPr>
          <w:rFonts w:ascii="Times New Roman" w:hAnsi="Times New Roman" w:cs="Times New Roman"/>
          <w:sz w:val="28"/>
          <w:szCs w:val="28"/>
        </w:rPr>
        <w:t xml:space="preserve"> </w:t>
      </w:r>
      <w:r w:rsidR="00487789" w:rsidRPr="009218FD">
        <w:rPr>
          <w:rFonts w:ascii="Times New Roman" w:hAnsi="Times New Roman" w:cs="Times New Roman"/>
        </w:rPr>
        <w:t xml:space="preserve"> </w:t>
      </w:r>
      <w:r w:rsidR="00487789" w:rsidRPr="009218FD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487789" w:rsidRPr="009218F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87789" w:rsidRPr="009218FD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у</w:t>
      </w:r>
      <w:r w:rsidRPr="009218FD">
        <w:rPr>
          <w:rFonts w:ascii="Times New Roman" w:hAnsi="Times New Roman" w:cs="Times New Roman"/>
          <w:sz w:val="28"/>
        </w:rPr>
        <w:t>читель начальных классов МОУ СОШ №51 г. Тверь</w:t>
      </w:r>
      <w:r w:rsidRPr="009218FD">
        <w:rPr>
          <w:rFonts w:ascii="Times New Roman" w:hAnsi="Times New Roman" w:cs="Times New Roman"/>
          <w:sz w:val="28"/>
        </w:rPr>
        <w:t xml:space="preserve">, </w:t>
      </w:r>
      <w:r w:rsidRPr="009218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18FD">
        <w:rPr>
          <w:rFonts w:ascii="Times New Roman" w:hAnsi="Times New Roman" w:cs="Times New Roman"/>
          <w:sz w:val="28"/>
          <w:szCs w:val="28"/>
        </w:rPr>
        <w:t>-</w:t>
      </w:r>
      <w:r w:rsidRPr="009218F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18F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921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ksen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nekras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21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90066" w:rsidRPr="009218FD" w:rsidRDefault="00E90066" w:rsidP="0048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066" w:rsidRPr="009218FD" w:rsidSect="0025189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823BC"/>
    <w:multiLevelType w:val="hybridMultilevel"/>
    <w:tmpl w:val="20FA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D"/>
    <w:rsid w:val="00044793"/>
    <w:rsid w:val="00052942"/>
    <w:rsid w:val="000B7ED8"/>
    <w:rsid w:val="000D5272"/>
    <w:rsid w:val="000E0CA1"/>
    <w:rsid w:val="001070A7"/>
    <w:rsid w:val="0015686D"/>
    <w:rsid w:val="00181021"/>
    <w:rsid w:val="00181AB3"/>
    <w:rsid w:val="001C021E"/>
    <w:rsid w:val="001C6214"/>
    <w:rsid w:val="001D730F"/>
    <w:rsid w:val="001E067E"/>
    <w:rsid w:val="00211646"/>
    <w:rsid w:val="002356D2"/>
    <w:rsid w:val="0024040B"/>
    <w:rsid w:val="00245E2C"/>
    <w:rsid w:val="0025189D"/>
    <w:rsid w:val="00252F83"/>
    <w:rsid w:val="00265B78"/>
    <w:rsid w:val="0027098F"/>
    <w:rsid w:val="00290979"/>
    <w:rsid w:val="002B26FC"/>
    <w:rsid w:val="002C61E5"/>
    <w:rsid w:val="002D076D"/>
    <w:rsid w:val="002D7A35"/>
    <w:rsid w:val="002F0A66"/>
    <w:rsid w:val="002F20BA"/>
    <w:rsid w:val="00347063"/>
    <w:rsid w:val="003936D7"/>
    <w:rsid w:val="003C6E98"/>
    <w:rsid w:val="003D623C"/>
    <w:rsid w:val="003D7B8D"/>
    <w:rsid w:val="00440CB3"/>
    <w:rsid w:val="004430C3"/>
    <w:rsid w:val="00487789"/>
    <w:rsid w:val="004A4AB5"/>
    <w:rsid w:val="004C1DE9"/>
    <w:rsid w:val="004D7EB2"/>
    <w:rsid w:val="00507DA2"/>
    <w:rsid w:val="00523A23"/>
    <w:rsid w:val="00540189"/>
    <w:rsid w:val="005708E6"/>
    <w:rsid w:val="005823B2"/>
    <w:rsid w:val="005B6E30"/>
    <w:rsid w:val="005D7D70"/>
    <w:rsid w:val="0060612B"/>
    <w:rsid w:val="0064290F"/>
    <w:rsid w:val="006823E1"/>
    <w:rsid w:val="00682C17"/>
    <w:rsid w:val="006C3084"/>
    <w:rsid w:val="006C603D"/>
    <w:rsid w:val="006E4D79"/>
    <w:rsid w:val="00737E65"/>
    <w:rsid w:val="00750B06"/>
    <w:rsid w:val="00751695"/>
    <w:rsid w:val="007D4950"/>
    <w:rsid w:val="007E0BA5"/>
    <w:rsid w:val="007F2EF3"/>
    <w:rsid w:val="00802172"/>
    <w:rsid w:val="00834FC7"/>
    <w:rsid w:val="008957B8"/>
    <w:rsid w:val="008A2F42"/>
    <w:rsid w:val="008C712C"/>
    <w:rsid w:val="008D1E9D"/>
    <w:rsid w:val="008F58E6"/>
    <w:rsid w:val="008F7899"/>
    <w:rsid w:val="009013CE"/>
    <w:rsid w:val="009218FD"/>
    <w:rsid w:val="009338DA"/>
    <w:rsid w:val="009600BA"/>
    <w:rsid w:val="00972F65"/>
    <w:rsid w:val="009A0E47"/>
    <w:rsid w:val="00A7495E"/>
    <w:rsid w:val="00A93B1E"/>
    <w:rsid w:val="00AB79D2"/>
    <w:rsid w:val="00AF2973"/>
    <w:rsid w:val="00B15C99"/>
    <w:rsid w:val="00B30188"/>
    <w:rsid w:val="00B70E4C"/>
    <w:rsid w:val="00BA71DD"/>
    <w:rsid w:val="00BE5069"/>
    <w:rsid w:val="00C3642C"/>
    <w:rsid w:val="00C36A8B"/>
    <w:rsid w:val="00C458B2"/>
    <w:rsid w:val="00C718A0"/>
    <w:rsid w:val="00CA1D47"/>
    <w:rsid w:val="00CA4778"/>
    <w:rsid w:val="00CF02E2"/>
    <w:rsid w:val="00D17362"/>
    <w:rsid w:val="00D22B5A"/>
    <w:rsid w:val="00D34F87"/>
    <w:rsid w:val="00D42CED"/>
    <w:rsid w:val="00D43FC4"/>
    <w:rsid w:val="00D875BF"/>
    <w:rsid w:val="00DA60C6"/>
    <w:rsid w:val="00DC3CE2"/>
    <w:rsid w:val="00DD6471"/>
    <w:rsid w:val="00DE22BD"/>
    <w:rsid w:val="00E169DF"/>
    <w:rsid w:val="00E21387"/>
    <w:rsid w:val="00E54DD3"/>
    <w:rsid w:val="00E72B24"/>
    <w:rsid w:val="00E90066"/>
    <w:rsid w:val="00EC3796"/>
    <w:rsid w:val="00ED1976"/>
    <w:rsid w:val="00F06E74"/>
    <w:rsid w:val="00F10A2B"/>
    <w:rsid w:val="00F12A70"/>
    <w:rsid w:val="00F14CCA"/>
    <w:rsid w:val="00F41F08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06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6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0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06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6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tve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63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en-nekras@yandex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717249199271776"/>
          <c:y val="0.19595163669867899"/>
          <c:w val="0.38331996285288539"/>
          <c:h val="0.60044532703721976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Лист1!$B$14</c:f>
              <c:strCache>
                <c:ptCount val="1"/>
                <c:pt idx="0">
                  <c:v>педагоги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4.5882936731946287E-3"/>
                  <c:y val="2.5155403233473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764881019583885E-2"/>
                  <c:y val="4.3123548400240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353174692778515E-2"/>
                  <c:y val="1.4374516133413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823908875765085E-2"/>
                  <c:y val="-1.7968145166767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059027856181199E-2"/>
                  <c:y val="-5.3904435500301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941468365973144E-3"/>
                  <c:y val="-5.0310806466947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9000496222154339E-2"/>
                  <c:y val="-7.9059838733774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17658734638925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236111424724796E-2"/>
                  <c:y val="3.2342661300180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2118055712362398E-2"/>
                  <c:y val="7.9059838733774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Лист1!$A$15:$A$24</c:f>
              <c:strCache>
                <c:ptCount val="10"/>
                <c:pt idx="0">
                  <c:v>осознаваемость </c:v>
                </c:pt>
                <c:pt idx="1">
                  <c:v>обощенность </c:v>
                </c:pt>
                <c:pt idx="2">
                  <c:v>эмоциональность </c:v>
                </c:pt>
                <c:pt idx="3">
                  <c:v>доминантность </c:v>
                </c:pt>
                <c:pt idx="4">
                  <c:v>когерентность</c:v>
                </c:pt>
                <c:pt idx="5">
                  <c:v>активность</c:v>
                </c:pt>
                <c:pt idx="6">
                  <c:v>мобильность</c:v>
                </c:pt>
                <c:pt idx="7">
                  <c:v>устойчивость </c:v>
                </c:pt>
                <c:pt idx="8">
                  <c:v>широта</c:v>
                </c:pt>
                <c:pt idx="9">
                  <c:v>интенсивность</c:v>
                </c:pt>
              </c:strCache>
            </c:strRef>
          </c:cat>
          <c:val>
            <c:numRef>
              <c:f>Лист1!$B$15:$B$24</c:f>
              <c:numCache>
                <c:formatCode>General</c:formatCode>
                <c:ptCount val="10"/>
                <c:pt idx="0">
                  <c:v>6.7</c:v>
                </c:pt>
                <c:pt idx="1">
                  <c:v>5.5</c:v>
                </c:pt>
                <c:pt idx="2">
                  <c:v>6</c:v>
                </c:pt>
                <c:pt idx="3">
                  <c:v>5.9</c:v>
                </c:pt>
                <c:pt idx="4">
                  <c:v>4</c:v>
                </c:pt>
                <c:pt idx="5">
                  <c:v>3.5</c:v>
                </c:pt>
                <c:pt idx="6">
                  <c:v>6.5</c:v>
                </c:pt>
                <c:pt idx="7">
                  <c:v>4.5</c:v>
                </c:pt>
                <c:pt idx="8">
                  <c:v>7</c:v>
                </c:pt>
                <c:pt idx="9">
                  <c:v>4.2</c:v>
                </c:pt>
              </c:numCache>
            </c:numRef>
          </c:val>
        </c:ser>
        <c:ser>
          <c:idx val="1"/>
          <c:order val="1"/>
          <c:tx>
            <c:strRef>
              <c:f>Лист1!$C$14</c:f>
              <c:strCache>
                <c:ptCount val="1"/>
                <c:pt idx="0">
                  <c:v>родители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2.2941468365973144E-3"/>
                  <c:y val="8.6247096800481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18055712362398E-2"/>
                  <c:y val="7.9059838733774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588789895348971E-2"/>
                  <c:y val="3.2342661300180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29464305875157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059027856181199E-2"/>
                  <c:y val="-2.1561774200120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9.1765873463892575E-3"/>
                  <c:y val="-3.2342661300180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1941964588127438E-2"/>
                  <c:y val="-2.5155403233473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2118055712362398E-2"/>
                  <c:y val="1.7968145166767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0647321529375828E-2"/>
                  <c:y val="4.6717177433594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Лист1!$A$15:$A$24</c:f>
              <c:strCache>
                <c:ptCount val="10"/>
                <c:pt idx="0">
                  <c:v>осознаваемость </c:v>
                </c:pt>
                <c:pt idx="1">
                  <c:v>обощенность </c:v>
                </c:pt>
                <c:pt idx="2">
                  <c:v>эмоциональность </c:v>
                </c:pt>
                <c:pt idx="3">
                  <c:v>доминантность </c:v>
                </c:pt>
                <c:pt idx="4">
                  <c:v>когерентность</c:v>
                </c:pt>
                <c:pt idx="5">
                  <c:v>активность</c:v>
                </c:pt>
                <c:pt idx="6">
                  <c:v>мобильность</c:v>
                </c:pt>
                <c:pt idx="7">
                  <c:v>устойчивость </c:v>
                </c:pt>
                <c:pt idx="8">
                  <c:v>широта</c:v>
                </c:pt>
                <c:pt idx="9">
                  <c:v>интенсивность</c:v>
                </c:pt>
              </c:strCache>
            </c:strRef>
          </c:cat>
          <c:val>
            <c:numRef>
              <c:f>Лист1!$C$15:$C$24</c:f>
              <c:numCache>
                <c:formatCode>General</c:formatCode>
                <c:ptCount val="10"/>
                <c:pt idx="0">
                  <c:v>6</c:v>
                </c:pt>
                <c:pt idx="1">
                  <c:v>4.0999999999999996</c:v>
                </c:pt>
                <c:pt idx="2">
                  <c:v>5.8</c:v>
                </c:pt>
                <c:pt idx="3">
                  <c:v>8.3000000000000007</c:v>
                </c:pt>
                <c:pt idx="4">
                  <c:v>4.8</c:v>
                </c:pt>
                <c:pt idx="5">
                  <c:v>3.5</c:v>
                </c:pt>
                <c:pt idx="6">
                  <c:v>7</c:v>
                </c:pt>
                <c:pt idx="7">
                  <c:v>3.7</c:v>
                </c:pt>
                <c:pt idx="8">
                  <c:v>7.7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308864"/>
        <c:axId val="165492992"/>
      </c:radarChart>
      <c:catAx>
        <c:axId val="162308864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165492992"/>
        <c:crosses val="autoZero"/>
        <c:auto val="1"/>
        <c:lblAlgn val="ctr"/>
        <c:lblOffset val="100"/>
        <c:noMultiLvlLbl val="0"/>
      </c:catAx>
      <c:valAx>
        <c:axId val="165492992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none"/>
        <c:tickLblPos val="nextTo"/>
        <c:crossAx val="162308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7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Bysyuk</cp:lastModifiedBy>
  <cp:revision>24</cp:revision>
  <cp:lastPrinted>2018-03-11T20:57:00Z</cp:lastPrinted>
  <dcterms:created xsi:type="dcterms:W3CDTF">2018-03-10T22:00:00Z</dcterms:created>
  <dcterms:modified xsi:type="dcterms:W3CDTF">2018-03-11T21:39:00Z</dcterms:modified>
</cp:coreProperties>
</file>