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97" w:rsidRPr="00EE481C" w:rsidRDefault="002D2F97" w:rsidP="002B04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AD" w:rsidRPr="009B1CAD" w:rsidRDefault="009B1CAD" w:rsidP="009B1CAD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B1CAD">
        <w:rPr>
          <w:b/>
          <w:color w:val="000000"/>
          <w:sz w:val="27"/>
          <w:szCs w:val="27"/>
        </w:rPr>
        <w:t>МИНИСТЕРСТВО ОБРАЗОВАНИЯ И НАУКИ</w:t>
      </w:r>
    </w:p>
    <w:p w:rsidR="009B1CAD" w:rsidRPr="002B0443" w:rsidRDefault="009B1CAD" w:rsidP="009B1CAD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B1CAD">
        <w:rPr>
          <w:b/>
          <w:color w:val="000000"/>
          <w:sz w:val="27"/>
          <w:szCs w:val="27"/>
        </w:rPr>
        <w:t>ФЕДЕРАЛЬНОЕ ГОСУДАРСТВЕННОЕ БЮДЖЕТНОЕ</w:t>
      </w:r>
    </w:p>
    <w:p w:rsidR="009B1CAD" w:rsidRPr="009B1CAD" w:rsidRDefault="009B1CAD" w:rsidP="009B1CAD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B1CAD">
        <w:rPr>
          <w:b/>
          <w:color w:val="000000"/>
          <w:sz w:val="27"/>
          <w:szCs w:val="27"/>
        </w:rPr>
        <w:t>ОБРАЗОВАТЕЛЬНОЕ УЧРЕЖДЕНИЕ ВЫСШЕГО ОБРАЗОВАНИЯ</w:t>
      </w:r>
    </w:p>
    <w:p w:rsidR="009B1CAD" w:rsidRPr="009B1CAD" w:rsidRDefault="009B1CAD" w:rsidP="009B1CAD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B1CAD">
        <w:rPr>
          <w:b/>
          <w:color w:val="000000"/>
          <w:sz w:val="27"/>
          <w:szCs w:val="27"/>
        </w:rPr>
        <w:t>«ТВЕРСКОЙ ГОСУДАРСТВЕННЫЙ УНИВЕРСИТЕТ»</w:t>
      </w:r>
    </w:p>
    <w:p w:rsidR="000E6939" w:rsidRPr="002B0443" w:rsidRDefault="000E6939" w:rsidP="002D2F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B1CAD" w:rsidRPr="009B1CAD" w:rsidRDefault="009B1CAD" w:rsidP="002D2F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B1CAD">
        <w:rPr>
          <w:rFonts w:ascii="Times New Roman" w:eastAsiaTheme="minorEastAsia" w:hAnsi="Times New Roman" w:cs="Times New Roman"/>
          <w:b/>
          <w:sz w:val="28"/>
          <w:szCs w:val="28"/>
        </w:rPr>
        <w:t>ЮРИДИЧЕСКИЙ ФАКУЛЬТЕТ</w:t>
      </w:r>
    </w:p>
    <w:p w:rsidR="009B1CAD" w:rsidRPr="009B1CAD" w:rsidRDefault="009B1CAD" w:rsidP="002D2F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D2F97" w:rsidRDefault="009B1CAD" w:rsidP="002D2F9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КАФЕДРА ТЕОРИИ ПРАВА</w:t>
      </w:r>
    </w:p>
    <w:p w:rsidR="009B1CAD" w:rsidRDefault="009B1CAD" w:rsidP="002D2F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40.03.01 Юриспруденция</w:t>
      </w:r>
    </w:p>
    <w:p w:rsidR="002D2F97" w:rsidRDefault="002D2F97" w:rsidP="002D2F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CAD" w:rsidRPr="009B1CAD" w:rsidRDefault="002D2F97" w:rsidP="009B1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CAD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9B1CAD" w:rsidRPr="009B1CAD" w:rsidRDefault="009B1CAD" w:rsidP="009B1C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6939" w:rsidRPr="000E6939" w:rsidRDefault="000E6939" w:rsidP="00930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939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4123AD">
        <w:rPr>
          <w:rFonts w:ascii="Times New Roman" w:eastAsiaTheme="minorEastAsia" w:hAnsi="Times New Roman" w:cs="Times New Roman"/>
          <w:sz w:val="28"/>
          <w:szCs w:val="28"/>
        </w:rPr>
        <w:t>КТУАЛЬНЫЕ ОТЕЧЕСТВЕННЫЕ КОНЦЕПЦИИ</w:t>
      </w:r>
      <w:r w:rsidR="009B1CAD">
        <w:rPr>
          <w:rFonts w:ascii="Times New Roman" w:eastAsiaTheme="minorEastAsia" w:hAnsi="Times New Roman" w:cs="Times New Roman"/>
          <w:sz w:val="28"/>
          <w:szCs w:val="28"/>
        </w:rPr>
        <w:t xml:space="preserve"> ПРАВА</w:t>
      </w:r>
    </w:p>
    <w:p w:rsidR="00792364" w:rsidRDefault="00792364" w:rsidP="000E6939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D2F97" w:rsidRDefault="002D2F97" w:rsidP="009B1CAD">
      <w:pPr>
        <w:spacing w:after="0" w:line="240" w:lineRule="atLeast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Pr="0079236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студент 1 курса 13гр.</w:t>
      </w:r>
    </w:p>
    <w:p w:rsidR="002D2F97" w:rsidRDefault="002D2F97" w:rsidP="009B1CAD">
      <w:pPr>
        <w:spacing w:after="0" w:line="240" w:lineRule="atLeast"/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Мачалаба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:rsidR="002D2F97" w:rsidRDefault="002D2F97" w:rsidP="002D2F97">
      <w:pPr>
        <w:spacing w:after="0" w:line="240" w:lineRule="auto"/>
        <w:ind w:left="4247"/>
        <w:jc w:val="right"/>
        <w:rPr>
          <w:rFonts w:ascii="Times New Roman" w:hAnsi="Times New Roman" w:cs="Times New Roman"/>
          <w:sz w:val="28"/>
          <w:szCs w:val="28"/>
        </w:rPr>
      </w:pPr>
    </w:p>
    <w:p w:rsidR="002D2F97" w:rsidRDefault="002D2F97" w:rsidP="009B1CAD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Научный руководитель</w:t>
      </w:r>
      <w:r w:rsidRPr="002D2F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д.ю</w:t>
      </w:r>
      <w:proofErr w:type="gramStart"/>
      <w:r w:rsidRPr="002D2F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профессор</w:t>
      </w:r>
    </w:p>
    <w:p w:rsidR="002D2F97" w:rsidRPr="002D2F97" w:rsidRDefault="002D2F97" w:rsidP="009B1CAD">
      <w:pPr>
        <w:spacing w:after="0" w:line="36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</w:p>
    <w:p w:rsidR="002D2F97" w:rsidRDefault="002D2F97" w:rsidP="002D2F9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D2F97" w:rsidRDefault="002D2F97" w:rsidP="002D2F9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D2F97" w:rsidRDefault="002D2F97" w:rsidP="002D2F9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E228B2" w:rsidRDefault="00E228B2" w:rsidP="002D2F9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E228B2" w:rsidRDefault="00E228B2" w:rsidP="002D2F9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30FDB" w:rsidRDefault="00930FDB" w:rsidP="002D2F9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30FDB" w:rsidRDefault="00930FDB" w:rsidP="002D2F9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B1CAD" w:rsidRDefault="009B1CAD" w:rsidP="00D449C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B1CAD" w:rsidRDefault="00410834" w:rsidP="00D449C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E6939">
        <w:rPr>
          <w:rFonts w:ascii="Times New Roman" w:eastAsiaTheme="minorEastAsia" w:hAnsi="Times New Roman" w:cs="Times New Roman"/>
          <w:sz w:val="28"/>
          <w:szCs w:val="28"/>
        </w:rPr>
        <w:t>Тверь</w:t>
      </w:r>
    </w:p>
    <w:p w:rsidR="00F36F39" w:rsidRDefault="00930FDB" w:rsidP="00D449C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2018</w:t>
      </w: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4815037"/>
        <w:docPartObj>
          <w:docPartGallery w:val="Table of Contents"/>
          <w:docPartUnique/>
        </w:docPartObj>
      </w:sdtPr>
      <w:sdtEndPr/>
      <w:sdtContent>
        <w:p w:rsidR="00BA7D7A" w:rsidRPr="00BA7D7A" w:rsidRDefault="00BA7D7A" w:rsidP="00BA7D7A">
          <w:pPr>
            <w:pStyle w:val="af4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BA7D7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F65E3" w:rsidRDefault="00BA7D7A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r w:rsidRPr="00BA7D7A">
            <w:rPr>
              <w:sz w:val="28"/>
              <w:szCs w:val="28"/>
            </w:rPr>
            <w:fldChar w:fldCharType="begin"/>
          </w:r>
          <w:r w:rsidRPr="00BA7D7A">
            <w:rPr>
              <w:sz w:val="28"/>
              <w:szCs w:val="28"/>
            </w:rPr>
            <w:instrText xml:space="preserve"> TOC \o "1-3" \h \z \u </w:instrText>
          </w:r>
          <w:r w:rsidRPr="00BA7D7A">
            <w:rPr>
              <w:sz w:val="28"/>
              <w:szCs w:val="28"/>
            </w:rPr>
            <w:fldChar w:fldCharType="separate"/>
          </w:r>
          <w:hyperlink w:anchor="_Toc511990664" w:history="1">
            <w:r w:rsidR="006F65E3" w:rsidRPr="001E210F">
              <w:rPr>
                <w:rStyle w:val="af3"/>
                <w:rFonts w:ascii="Times New Roman" w:hAnsi="Times New Roman" w:cs="Times New Roman"/>
                <w:noProof/>
              </w:rPr>
              <w:t>ВВЕДЕНИЕ</w:t>
            </w:r>
            <w:r w:rsidR="006F65E3">
              <w:rPr>
                <w:noProof/>
                <w:webHidden/>
              </w:rPr>
              <w:tab/>
            </w:r>
            <w:r w:rsidR="006F65E3">
              <w:rPr>
                <w:noProof/>
                <w:webHidden/>
              </w:rPr>
              <w:fldChar w:fldCharType="begin"/>
            </w:r>
            <w:r w:rsidR="006F65E3">
              <w:rPr>
                <w:noProof/>
                <w:webHidden/>
              </w:rPr>
              <w:instrText xml:space="preserve"> PAGEREF _Toc511990664 \h </w:instrText>
            </w:r>
            <w:r w:rsidR="006F65E3">
              <w:rPr>
                <w:noProof/>
                <w:webHidden/>
              </w:rPr>
            </w:r>
            <w:r w:rsidR="006F65E3">
              <w:rPr>
                <w:noProof/>
                <w:webHidden/>
              </w:rPr>
              <w:fldChar w:fldCharType="separate"/>
            </w:r>
            <w:r w:rsidR="006F65E3">
              <w:rPr>
                <w:noProof/>
                <w:webHidden/>
              </w:rPr>
              <w:t>3</w:t>
            </w:r>
            <w:r w:rsidR="006F65E3">
              <w:rPr>
                <w:noProof/>
                <w:webHidden/>
              </w:rPr>
              <w:fldChar w:fldCharType="end"/>
            </w:r>
          </w:hyperlink>
        </w:p>
        <w:p w:rsidR="006F65E3" w:rsidRDefault="006F65E3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11990665" w:history="1">
            <w:r w:rsidRPr="001E210F">
              <w:rPr>
                <w:rStyle w:val="af3"/>
                <w:rFonts w:ascii="Times New Roman" w:hAnsi="Times New Roman" w:cs="Times New Roman"/>
                <w:noProof/>
                <w:shd w:val="clear" w:color="auto" w:fill="FFFFFF"/>
              </w:rPr>
              <w:t>§1.Становление и развитие отечественной теории права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_Toc511990665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65E3" w:rsidRDefault="006F65E3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11990666" w:history="1">
            <w:r w:rsidRPr="001E210F">
              <w:rPr>
                <w:rStyle w:val="af3"/>
                <w:rFonts w:ascii="Times New Roman" w:hAnsi="Times New Roman" w:cs="Times New Roman"/>
                <w:noProof/>
                <w:shd w:val="clear" w:color="auto" w:fill="FFFFFF"/>
              </w:rPr>
              <w:t>§2.Отечественные концепции понимания права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_Toc511990666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65E3" w:rsidRDefault="006F65E3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11990667" w:history="1">
            <w:r w:rsidRPr="001E210F">
              <w:rPr>
                <w:rStyle w:val="af3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_Toc511990667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65E3" w:rsidRDefault="006F65E3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511990668" w:history="1">
            <w:r w:rsidRPr="001E210F">
              <w:rPr>
                <w:rStyle w:val="af3"/>
                <w:rFonts w:ascii="Times New Roman" w:hAnsi="Times New Roman" w:cs="Times New Roman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_Toc511990668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7D7A" w:rsidRDefault="00BA7D7A" w:rsidP="00BA7D7A">
          <w:pPr>
            <w:spacing w:line="360" w:lineRule="auto"/>
          </w:pPr>
          <w:r w:rsidRPr="00BA7D7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274F4A" w:rsidRDefault="00F36F39" w:rsidP="00274F4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Pr="00F36F39" w:rsidRDefault="00F36F39" w:rsidP="00F36F3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6F39" w:rsidRDefault="00F36F39" w:rsidP="00F36F39">
      <w:pPr>
        <w:tabs>
          <w:tab w:val="left" w:pos="406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F36F39" w:rsidRDefault="00F36F3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BA7D7A" w:rsidRPr="001F1773" w:rsidRDefault="00BA7D7A" w:rsidP="0021181B">
      <w:pPr>
        <w:pStyle w:val="1"/>
        <w:spacing w:line="240" w:lineRule="auto"/>
        <w:jc w:val="center"/>
        <w:rPr>
          <w:rFonts w:ascii="Times New Roman" w:eastAsiaTheme="minorEastAsia" w:hAnsi="Times New Roman" w:cs="Times New Roman"/>
          <w:color w:val="auto"/>
        </w:rPr>
      </w:pPr>
      <w:bookmarkStart w:id="0" w:name="_Toc511990664"/>
      <w:r w:rsidRPr="001F1773">
        <w:rPr>
          <w:rFonts w:ascii="Times New Roman" w:eastAsiaTheme="minorEastAsia" w:hAnsi="Times New Roman" w:cs="Times New Roman"/>
          <w:color w:val="auto"/>
        </w:rPr>
        <w:lastRenderedPageBreak/>
        <w:t>ВВЕДЕНИЕ</w:t>
      </w:r>
      <w:bookmarkEnd w:id="0"/>
    </w:p>
    <w:p w:rsidR="0021181B" w:rsidRDefault="0021181B" w:rsidP="0021181B">
      <w:pPr>
        <w:spacing w:before="113" w:after="113" w:line="24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1181B" w:rsidRDefault="001F1773" w:rsidP="0021181B">
      <w:pPr>
        <w:spacing w:before="113" w:after="113" w:line="360" w:lineRule="auto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81B">
        <w:rPr>
          <w:rFonts w:ascii="Times New Roman" w:hAnsi="Times New Roman" w:cs="Times New Roman"/>
          <w:sz w:val="28"/>
          <w:szCs w:val="28"/>
        </w:rPr>
        <w:t>Актуальность исследования обусловлена состояние и уровнем развития современного права, как следствие, уровень этот характеризуется как крайне сложный и неоднозначный.</w:t>
      </w:r>
      <w:r w:rsidR="00E524BD" w:rsidRPr="002118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181B">
        <w:rPr>
          <w:rFonts w:ascii="Times New Roman" w:hAnsi="Times New Roman" w:cs="Times New Roman"/>
          <w:bCs/>
          <w:sz w:val="28"/>
          <w:szCs w:val="28"/>
        </w:rPr>
        <w:t xml:space="preserve">Современная правовая наука в целом характеризуется смешанным типом </w:t>
      </w:r>
      <w:proofErr w:type="spellStart"/>
      <w:r w:rsidRPr="0021181B">
        <w:rPr>
          <w:rFonts w:ascii="Times New Roman" w:hAnsi="Times New Roman" w:cs="Times New Roman"/>
          <w:bCs/>
          <w:sz w:val="28"/>
          <w:szCs w:val="28"/>
        </w:rPr>
        <w:t>правопонимания</w:t>
      </w:r>
      <w:proofErr w:type="spellEnd"/>
      <w:r w:rsidR="00E524BD" w:rsidRPr="0021181B">
        <w:rPr>
          <w:rFonts w:ascii="Times New Roman" w:hAnsi="Times New Roman" w:cs="Times New Roman"/>
          <w:bCs/>
          <w:sz w:val="28"/>
          <w:szCs w:val="28"/>
        </w:rPr>
        <w:t>, существование множества подход к изучению и развитию права, которые характеризуются свойственной неоднозначностью и неопределенностью.</w:t>
      </w:r>
      <w:r w:rsidR="0021181B">
        <w:rPr>
          <w:rFonts w:ascii="Times New Roman" w:hAnsi="Times New Roman" w:cs="Times New Roman"/>
          <w:bCs/>
          <w:sz w:val="28"/>
          <w:szCs w:val="28"/>
        </w:rPr>
        <w:t> </w:t>
      </w:r>
      <w:r w:rsidR="00E524BD" w:rsidRPr="0021181B">
        <w:rPr>
          <w:rFonts w:ascii="Times New Roman" w:hAnsi="Times New Roman" w:cs="Times New Roman"/>
          <w:bCs/>
          <w:sz w:val="28"/>
          <w:szCs w:val="28"/>
        </w:rPr>
        <w:t xml:space="preserve">Решение экономических и политических вопросов, а также </w:t>
      </w:r>
      <w:r w:rsidR="0021181B" w:rsidRPr="0021181B">
        <w:rPr>
          <w:rFonts w:ascii="Times New Roman" w:hAnsi="Times New Roman" w:cs="Times New Roman"/>
          <w:bCs/>
          <w:sz w:val="28"/>
          <w:szCs w:val="28"/>
        </w:rPr>
        <w:t xml:space="preserve">социальных </w:t>
      </w:r>
      <w:r w:rsidR="0021181B" w:rsidRPr="0021181B">
        <w:rPr>
          <w:rFonts w:ascii="Times New Roman" w:hAnsi="Times New Roman" w:cs="Times New Roman"/>
          <w:bCs/>
          <w:sz w:val="28"/>
          <w:szCs w:val="28"/>
        </w:rPr>
        <w:tab/>
        <w:t>трудностей требует интенсивности правотворчества</w:t>
      </w:r>
      <w:r w:rsidR="0021181B">
        <w:rPr>
          <w:rFonts w:ascii="Times New Roman" w:hAnsi="Times New Roman" w:cs="Times New Roman"/>
          <w:bCs/>
          <w:sz w:val="28"/>
          <w:szCs w:val="28"/>
        </w:rPr>
        <w:t>. </w:t>
      </w:r>
      <w:r w:rsidR="0021181B" w:rsidRPr="0021181B">
        <w:rPr>
          <w:rFonts w:ascii="Times New Roman" w:hAnsi="Times New Roman" w:cs="Times New Roman"/>
          <w:sz w:val="28"/>
          <w:szCs w:val="28"/>
        </w:rPr>
        <w:t>Необходимость изучения юридической природы правовых институтов обусловлена коренными преобразованиями общественных отношений, углублением процесса дифференциации их правового регулирования.</w:t>
      </w:r>
    </w:p>
    <w:p w:rsidR="00FF7508" w:rsidRDefault="0021181B" w:rsidP="0021181B">
      <w:pPr>
        <w:spacing w:before="113" w:after="113" w:line="360" w:lineRule="auto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современного права во многом влияет на его систему</w:t>
      </w:r>
      <w:r w:rsidR="00A8282E">
        <w:rPr>
          <w:rFonts w:ascii="Times New Roman" w:hAnsi="Times New Roman" w:cs="Times New Roman"/>
          <w:sz w:val="28"/>
          <w:szCs w:val="28"/>
        </w:rPr>
        <w:t xml:space="preserve">. Система права сформировалась в момент, когда общество пришло к выводу о необходимости рационального регулирования правовых отношений. Таким образом, </w:t>
      </w:r>
      <w:r w:rsidR="00FF7508">
        <w:rPr>
          <w:rFonts w:ascii="Times New Roman" w:hAnsi="Times New Roman" w:cs="Times New Roman"/>
          <w:sz w:val="28"/>
          <w:szCs w:val="28"/>
        </w:rPr>
        <w:t>развитие концептуального подхода к изучению проблематики права имеет большую значимость.</w:t>
      </w:r>
    </w:p>
    <w:p w:rsidR="0016497E" w:rsidRDefault="0016497E" w:rsidP="0021181B">
      <w:pPr>
        <w:spacing w:before="113" w:after="113" w:line="360" w:lineRule="auto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данной работы является получение знаний об уровне развития отечественного права.</w:t>
      </w:r>
    </w:p>
    <w:p w:rsidR="0016497E" w:rsidRDefault="0016497E" w:rsidP="0021181B">
      <w:pPr>
        <w:spacing w:before="113" w:after="113" w:line="360" w:lineRule="auto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курсовой работы </w:t>
      </w:r>
      <w:r w:rsidR="005E2B81">
        <w:rPr>
          <w:rFonts w:ascii="Times New Roman" w:hAnsi="Times New Roman" w:cs="Times New Roman"/>
          <w:sz w:val="28"/>
          <w:szCs w:val="28"/>
        </w:rPr>
        <w:t>является описание отечественных концепций права.</w:t>
      </w:r>
    </w:p>
    <w:p w:rsidR="0021181B" w:rsidRDefault="00FF7508" w:rsidP="0021181B">
      <w:pPr>
        <w:spacing w:before="113" w:after="113" w:line="360" w:lineRule="auto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исследования является </w:t>
      </w:r>
      <w:r w:rsidR="008E10D3">
        <w:rPr>
          <w:rFonts w:ascii="Times New Roman" w:hAnsi="Times New Roman" w:cs="Times New Roman"/>
          <w:sz w:val="28"/>
          <w:szCs w:val="28"/>
        </w:rPr>
        <w:t>рассмотрение исторически пройденного пути развития и современного уровня подходов к изучению и пониманию права.</w:t>
      </w:r>
    </w:p>
    <w:p w:rsidR="005E2B81" w:rsidRPr="005E2B81" w:rsidRDefault="005E2B81" w:rsidP="0021181B">
      <w:pPr>
        <w:spacing w:before="113" w:after="113" w:line="360" w:lineRule="auto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B81">
        <w:rPr>
          <w:rFonts w:ascii="Times New Roman" w:hAnsi="Times New Roman" w:cs="Times New Roman"/>
          <w:color w:val="000000"/>
          <w:sz w:val="28"/>
          <w:szCs w:val="28"/>
        </w:rPr>
        <w:t>Задачами данной научно-исследовательской работы являются следующие положения:</w:t>
      </w:r>
    </w:p>
    <w:p w:rsidR="008E10D3" w:rsidRDefault="005E2B81" w:rsidP="008E10D3">
      <w:pPr>
        <w:pStyle w:val="ae"/>
        <w:numPr>
          <w:ilvl w:val="0"/>
          <w:numId w:val="2"/>
        </w:numPr>
        <w:spacing w:before="113" w:after="113"/>
        <w:ind w:left="0" w:right="85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8E10D3">
        <w:rPr>
          <w:rFonts w:ascii="Times New Roman" w:hAnsi="Times New Roman" w:cs="Times New Roman"/>
          <w:sz w:val="28"/>
          <w:szCs w:val="28"/>
        </w:rPr>
        <w:t xml:space="preserve"> исторически предшествующие факторы зарождения</w:t>
      </w:r>
      <w:r w:rsidR="007A076D">
        <w:rPr>
          <w:rFonts w:ascii="Times New Roman" w:hAnsi="Times New Roman" w:cs="Times New Roman"/>
          <w:sz w:val="28"/>
          <w:szCs w:val="28"/>
        </w:rPr>
        <w:t xml:space="preserve"> подход к изучению права</w:t>
      </w:r>
      <w:r w:rsidRPr="005E2B81">
        <w:rPr>
          <w:rFonts w:ascii="Times New Roman" w:hAnsi="Times New Roman" w:cs="Times New Roman"/>
          <w:sz w:val="28"/>
          <w:szCs w:val="28"/>
        </w:rPr>
        <w:t>;</w:t>
      </w:r>
    </w:p>
    <w:p w:rsidR="007A076D" w:rsidRPr="005E2B81" w:rsidRDefault="005E2B81" w:rsidP="008E10D3">
      <w:pPr>
        <w:pStyle w:val="ae"/>
        <w:numPr>
          <w:ilvl w:val="0"/>
          <w:numId w:val="2"/>
        </w:numPr>
        <w:spacing w:before="113" w:after="113"/>
        <w:ind w:left="0" w:right="85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76D">
        <w:rPr>
          <w:rFonts w:ascii="Times New Roman" w:hAnsi="Times New Roman" w:cs="Times New Roman"/>
          <w:sz w:val="28"/>
          <w:szCs w:val="28"/>
        </w:rPr>
        <w:t xml:space="preserve">отечественные концепции </w:t>
      </w:r>
      <w:proofErr w:type="spellStart"/>
      <w:r w:rsidR="007A076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2B81" w:rsidRPr="005E2B81" w:rsidRDefault="005E2B81" w:rsidP="005E2B81">
      <w:pPr>
        <w:pStyle w:val="ae"/>
        <w:spacing w:before="113" w:after="113"/>
        <w:ind w:left="0" w:right="85"/>
        <w:rPr>
          <w:rFonts w:ascii="Times New Roman" w:hAnsi="Times New Roman" w:cs="Times New Roman"/>
          <w:sz w:val="28"/>
          <w:szCs w:val="28"/>
        </w:rPr>
      </w:pPr>
      <w:r w:rsidRPr="005E2B81">
        <w:rPr>
          <w:rFonts w:ascii="Times New Roman" w:hAnsi="Times New Roman" w:cs="Times New Roman"/>
          <w:color w:val="000000"/>
          <w:sz w:val="28"/>
          <w:szCs w:val="28"/>
        </w:rPr>
        <w:t>Теоретической основой курсовой работы послужили научные труды таких авторов как</w:t>
      </w:r>
      <w:r w:rsidRPr="005E2B8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С.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Архипов С</w:t>
      </w:r>
      <w:r w:rsidRPr="00750F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Венгеров А</w:t>
      </w:r>
      <w:r w:rsidRPr="00412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Рулан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Лазарев В.В.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А.В. Поляков.</w:t>
      </w:r>
    </w:p>
    <w:p w:rsidR="0021181B" w:rsidRPr="0021181B" w:rsidRDefault="0021181B" w:rsidP="0021181B">
      <w:pPr>
        <w:spacing w:before="113" w:after="113"/>
        <w:ind w:right="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773" w:rsidRPr="00E524BD" w:rsidRDefault="001F1773" w:rsidP="00E524B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24BD" w:rsidRPr="005E2B81" w:rsidRDefault="00E524BD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5E2B81" w:rsidRPr="005E2B81" w:rsidRDefault="005E2B81" w:rsidP="00E524BD"/>
    <w:p w:rsidR="00E524BD" w:rsidRPr="00E524BD" w:rsidRDefault="005B140C" w:rsidP="007A076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" w:name="_Toc511990665"/>
      <w:r w:rsidRPr="005308DD">
        <w:rPr>
          <w:rFonts w:ascii="Times New Roman" w:hAnsi="Times New Roman" w:cs="Times New Roman"/>
          <w:color w:val="auto"/>
          <w:shd w:val="clear" w:color="auto" w:fill="FFFFFF"/>
        </w:rPr>
        <w:lastRenderedPageBreak/>
        <w:t>§1.</w:t>
      </w:r>
      <w:r w:rsidR="00E524BD">
        <w:rPr>
          <w:rFonts w:ascii="Times New Roman" w:hAnsi="Times New Roman" w:cs="Times New Roman"/>
          <w:color w:val="auto"/>
          <w:shd w:val="clear" w:color="auto" w:fill="FFFFFF"/>
        </w:rPr>
        <w:t>Становление и раз</w:t>
      </w:r>
      <w:r w:rsidR="0001287E" w:rsidRPr="005308DD">
        <w:rPr>
          <w:rFonts w:ascii="Times New Roman" w:hAnsi="Times New Roman" w:cs="Times New Roman"/>
          <w:color w:val="auto"/>
          <w:shd w:val="clear" w:color="auto" w:fill="FFFFFF"/>
        </w:rPr>
        <w:t>витие отечественной теории права</w:t>
      </w:r>
      <w:bookmarkEnd w:id="1"/>
    </w:p>
    <w:p w:rsidR="00506E0A" w:rsidRDefault="0001287E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Формирование теории права - это сложный и противоречивый путь в истории любого государства, не исключением является и отечественный подход к изучению </w:t>
      </w:r>
      <w:r w:rsidR="005B0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 и его концепций. Общенаучные взгляды на государство и право различны на всем историческом пути его развития.</w:t>
      </w:r>
    </w:p>
    <w:p w:rsidR="00107D13" w:rsidRDefault="005B00EE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 возник</w:t>
      </w:r>
      <w:r w:rsidR="00CA31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новения и развития отечественной теории права можно разделить на три периода формирования. Условно их можно обозначить как досоветский (первый), советский (второй) и постсоветский (третий).</w:t>
      </w:r>
    </w:p>
    <w:p w:rsidR="00107D13" w:rsidRDefault="00107D13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Досоветский период изучения и развития теории права </w:t>
      </w:r>
      <w:r w:rsidR="00481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 направлен на изучение общих 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понимания государства и права,</w:t>
      </w:r>
      <w:r w:rsidR="00481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его период датируется серединой </w:t>
      </w:r>
      <w:r w:rsidR="00481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XIX</w:t>
      </w:r>
      <w:r w:rsidR="00481044" w:rsidRPr="00481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1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века, </w:t>
      </w:r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первыми отечественными издателями в досоветский период можно выделить М.</w:t>
      </w:r>
      <w:r w:rsidR="000B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Е. Капустина, Н.</w:t>
      </w:r>
      <w:r w:rsidR="000B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 Коркунова, Е.</w:t>
      </w:r>
      <w:r w:rsidR="000B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Н. Трубецкого, Н.</w:t>
      </w:r>
      <w:r w:rsidR="000B18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К. </w:t>
      </w:r>
      <w:proofErr w:type="spellStart"/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Ренненкампфа</w:t>
      </w:r>
      <w:proofErr w:type="spellEnd"/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F5F24" w:rsidRDefault="001A61C0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В  </w:t>
      </w:r>
      <w:r w:rsidR="0048104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советский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период </w:t>
      </w:r>
      <w:r w:rsidRPr="001A61C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теория государства и права определялась </w:t>
      </w:r>
      <w:r w:rsidR="004F5F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</w:t>
      </w:r>
      <w:r w:rsidR="004F5F24" w:rsidRPr="004F5F2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основанная на марксизме-ленинизме система обобщенных знаний об основных и общих закономерностях государства и права, об их сущности, назначении и развитии в классовом обществе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. Одними из первых авторов, чье творчество было посвящено теории права советского периода, были </w:t>
      </w:r>
      <w:r w:rsidRPr="001A61C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С.</w:t>
      </w:r>
      <w:r w:rsidR="000B186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 </w:t>
      </w:r>
      <w:r w:rsidRPr="001A61C0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А.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Голунской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 М.</w:t>
      </w:r>
      <w:r w:rsidR="000B186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С. Строгович.</w:t>
      </w:r>
    </w:p>
    <w:p w:rsidR="00CA3139" w:rsidRPr="001A61C0" w:rsidRDefault="00A86395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58DB">
        <w:rPr>
          <w:rFonts w:ascii="Times New Roman" w:hAnsi="Times New Roman" w:cs="Times New Roman"/>
          <w:sz w:val="28"/>
          <w:szCs w:val="28"/>
        </w:rPr>
        <w:t>Венгеров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0B18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4F5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акцентирует свое внимание </w:t>
      </w:r>
      <w:r w:rsidR="009A7798">
        <w:rPr>
          <w:rFonts w:ascii="Times New Roman" w:hAnsi="Times New Roman" w:cs="Times New Roman"/>
          <w:sz w:val="28"/>
          <w:szCs w:val="28"/>
        </w:rPr>
        <w:t>на трудах К.</w:t>
      </w:r>
      <w:r w:rsidR="000B186E">
        <w:rPr>
          <w:rFonts w:ascii="Times New Roman" w:hAnsi="Times New Roman" w:cs="Times New Roman"/>
          <w:sz w:val="28"/>
          <w:szCs w:val="28"/>
        </w:rPr>
        <w:t> </w:t>
      </w:r>
      <w:r w:rsidR="009A7798">
        <w:rPr>
          <w:rFonts w:ascii="Times New Roman" w:hAnsi="Times New Roman" w:cs="Times New Roman"/>
          <w:sz w:val="28"/>
          <w:szCs w:val="28"/>
        </w:rPr>
        <w:t>Г. Маркса, Ф. Энгельса и В.</w:t>
      </w:r>
      <w:r w:rsidR="000B186E">
        <w:rPr>
          <w:rFonts w:ascii="Times New Roman" w:hAnsi="Times New Roman" w:cs="Times New Roman"/>
          <w:sz w:val="28"/>
          <w:szCs w:val="28"/>
        </w:rPr>
        <w:t> </w:t>
      </w:r>
      <w:r w:rsidR="009A7798">
        <w:rPr>
          <w:rFonts w:ascii="Times New Roman" w:hAnsi="Times New Roman" w:cs="Times New Roman"/>
          <w:sz w:val="28"/>
          <w:szCs w:val="28"/>
        </w:rPr>
        <w:t xml:space="preserve">И. Ленина, как </w:t>
      </w:r>
      <w:r w:rsidR="008C678D">
        <w:rPr>
          <w:rFonts w:ascii="Times New Roman" w:hAnsi="Times New Roman" w:cs="Times New Roman"/>
          <w:sz w:val="28"/>
          <w:szCs w:val="28"/>
        </w:rPr>
        <w:t>на начальном пути эволюции отечественного права</w:t>
      </w:r>
      <w:r w:rsidR="00150362">
        <w:rPr>
          <w:rFonts w:ascii="Times New Roman" w:hAnsi="Times New Roman" w:cs="Times New Roman"/>
          <w:sz w:val="28"/>
          <w:szCs w:val="28"/>
        </w:rPr>
        <w:t xml:space="preserve">, </w:t>
      </w:r>
      <w:r w:rsidR="008C678D">
        <w:rPr>
          <w:rFonts w:ascii="Times New Roman" w:hAnsi="Times New Roman" w:cs="Times New Roman"/>
          <w:sz w:val="28"/>
          <w:szCs w:val="28"/>
        </w:rPr>
        <w:t>как и многие современные философы</w:t>
      </w:r>
      <w:r w:rsidR="00150362">
        <w:rPr>
          <w:rFonts w:ascii="Times New Roman" w:hAnsi="Times New Roman" w:cs="Times New Roman"/>
          <w:sz w:val="28"/>
          <w:szCs w:val="28"/>
        </w:rPr>
        <w:t xml:space="preserve"> права, он </w:t>
      </w:r>
      <w:r w:rsidR="008C678D">
        <w:rPr>
          <w:rFonts w:ascii="Times New Roman" w:hAnsi="Times New Roman" w:cs="Times New Roman"/>
          <w:sz w:val="28"/>
          <w:szCs w:val="28"/>
        </w:rPr>
        <w:t>критично относится</w:t>
      </w:r>
      <w:r w:rsidR="00150362">
        <w:rPr>
          <w:rFonts w:ascii="Times New Roman" w:hAnsi="Times New Roman" w:cs="Times New Roman"/>
          <w:sz w:val="28"/>
          <w:szCs w:val="28"/>
        </w:rPr>
        <w:t xml:space="preserve"> к некоторым утверждениям </w:t>
      </w:r>
      <w:r w:rsidR="008C678D">
        <w:rPr>
          <w:rFonts w:ascii="Times New Roman" w:hAnsi="Times New Roman" w:cs="Times New Roman"/>
          <w:sz w:val="28"/>
          <w:szCs w:val="28"/>
        </w:rPr>
        <w:t xml:space="preserve">в работе Ф. Энгельса </w:t>
      </w:r>
      <w:r w:rsidR="008C678D" w:rsidRPr="008C678D">
        <w:rPr>
          <w:rFonts w:ascii="Times New Roman" w:hAnsi="Times New Roman" w:cs="Times New Roman"/>
          <w:sz w:val="28"/>
          <w:szCs w:val="28"/>
        </w:rPr>
        <w:t>«Происхождение семьи, частной собственности и государства»</w:t>
      </w:r>
      <w:r w:rsidR="00150362">
        <w:rPr>
          <w:rFonts w:ascii="Times New Roman" w:hAnsi="Times New Roman" w:cs="Times New Roman"/>
          <w:sz w:val="28"/>
          <w:szCs w:val="28"/>
        </w:rPr>
        <w:t>. Венгеров</w:t>
      </w:r>
      <w:r w:rsidR="0001494B">
        <w:rPr>
          <w:rFonts w:ascii="Times New Roman" w:hAnsi="Times New Roman" w:cs="Times New Roman"/>
          <w:sz w:val="28"/>
          <w:szCs w:val="28"/>
        </w:rPr>
        <w:t>, указывая на ошибочные убеждения в работе Энгельса, даёт свою оценку данным утверждениям</w:t>
      </w:r>
      <w:r w:rsidR="0001494B" w:rsidRPr="0001494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1494B">
        <w:rPr>
          <w:rFonts w:ascii="Times New Roman" w:hAnsi="Times New Roman" w:cs="Times New Roman"/>
          <w:sz w:val="28"/>
          <w:szCs w:val="28"/>
        </w:rPr>
        <w:t>«</w:t>
      </w:r>
      <w:r w:rsidR="0001494B" w:rsidRPr="0001494B">
        <w:rPr>
          <w:rFonts w:ascii="Times New Roman" w:hAnsi="Times New Roman" w:cs="Times New Roman"/>
          <w:sz w:val="28"/>
          <w:szCs w:val="28"/>
        </w:rPr>
        <w:t xml:space="preserve">Энгельс писал вслед за Морганом о развитии человечества через ступени дикости и варварства к цивилизации, связывая дикость с присваивающим хозяйством, варварство – с производящим, а </w:t>
      </w:r>
      <w:r w:rsidR="0001494B">
        <w:rPr>
          <w:rFonts w:ascii="Times New Roman" w:hAnsi="Times New Roman" w:cs="Times New Roman"/>
          <w:sz w:val="28"/>
          <w:szCs w:val="28"/>
        </w:rPr>
        <w:t>цивилизацию – с промышленностью.</w:t>
      </w:r>
      <w:proofErr w:type="gramEnd"/>
      <w:r w:rsidR="00014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494B" w:rsidRPr="0001494B">
        <w:rPr>
          <w:rFonts w:ascii="Times New Roman" w:hAnsi="Times New Roman" w:cs="Times New Roman"/>
          <w:sz w:val="28"/>
          <w:szCs w:val="28"/>
        </w:rPr>
        <w:t xml:space="preserve">Современная периодизация, изложенная выше, хотя и подтверждает два самостоятельных способа существования человечества, </w:t>
      </w:r>
      <w:r w:rsidR="0001494B" w:rsidRPr="0001494B">
        <w:rPr>
          <w:rFonts w:ascii="Times New Roman" w:hAnsi="Times New Roman" w:cs="Times New Roman"/>
          <w:sz w:val="28"/>
          <w:szCs w:val="28"/>
        </w:rPr>
        <w:lastRenderedPageBreak/>
        <w:t>отнюдь не характеризует их как дикость или варварство, а цивилизацию четко связывает именно с расцветом производящей экономики – становлением земледе</w:t>
      </w:r>
      <w:r w:rsidR="00BD12CE">
        <w:rPr>
          <w:rFonts w:ascii="Times New Roman" w:hAnsi="Times New Roman" w:cs="Times New Roman"/>
          <w:sz w:val="28"/>
          <w:szCs w:val="28"/>
        </w:rPr>
        <w:t>льческих </w:t>
      </w:r>
      <w:r w:rsidR="0001494B" w:rsidRPr="0001494B">
        <w:rPr>
          <w:rFonts w:ascii="Times New Roman" w:hAnsi="Times New Roman" w:cs="Times New Roman"/>
          <w:sz w:val="28"/>
          <w:szCs w:val="28"/>
        </w:rPr>
        <w:t>общ</w:t>
      </w:r>
      <w:r w:rsidR="00BD12CE">
        <w:rPr>
          <w:rFonts w:ascii="Times New Roman" w:hAnsi="Times New Roman" w:cs="Times New Roman"/>
          <w:sz w:val="28"/>
          <w:szCs w:val="28"/>
        </w:rPr>
        <w:t>еств, раннеклассовых </w:t>
      </w:r>
      <w:r w:rsidR="0001494B">
        <w:rPr>
          <w:rFonts w:ascii="Times New Roman" w:hAnsi="Times New Roman" w:cs="Times New Roman"/>
          <w:sz w:val="28"/>
          <w:szCs w:val="28"/>
        </w:rPr>
        <w:t>государств»</w:t>
      </w:r>
      <w:r w:rsidR="004F5F24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BD12CE">
        <w:rPr>
          <w:rFonts w:ascii="Times New Roman" w:hAnsi="Times New Roman" w:cs="Times New Roman"/>
          <w:sz w:val="28"/>
          <w:szCs w:val="28"/>
        </w:rPr>
        <w:t>. Ссылаясь на недостатки в работе Энгельса</w:t>
      </w:r>
      <w:r w:rsidR="00B75E65">
        <w:rPr>
          <w:rFonts w:ascii="Times New Roman" w:hAnsi="Times New Roman" w:cs="Times New Roman"/>
          <w:sz w:val="28"/>
          <w:szCs w:val="28"/>
        </w:rPr>
        <w:t xml:space="preserve">, Венгеров </w:t>
      </w:r>
      <w:r w:rsidR="00BD12CE">
        <w:rPr>
          <w:rFonts w:ascii="Times New Roman" w:hAnsi="Times New Roman" w:cs="Times New Roman"/>
          <w:sz w:val="28"/>
          <w:szCs w:val="28"/>
        </w:rPr>
        <w:t>подчеркивает ее конкретно-историческое  значение и роль</w:t>
      </w:r>
      <w:r w:rsidR="00954516">
        <w:rPr>
          <w:rFonts w:ascii="Times New Roman" w:hAnsi="Times New Roman" w:cs="Times New Roman"/>
          <w:sz w:val="28"/>
          <w:szCs w:val="28"/>
        </w:rPr>
        <w:t>, которую она сыграла в понимании происхождения права ХХ века.</w:t>
      </w:r>
      <w:proofErr w:type="gramEnd"/>
      <w:r w:rsidR="00954516">
        <w:rPr>
          <w:rFonts w:ascii="Times New Roman" w:hAnsi="Times New Roman" w:cs="Times New Roman"/>
          <w:sz w:val="28"/>
          <w:szCs w:val="28"/>
        </w:rPr>
        <w:t xml:space="preserve"> По мнению Венгерова, марксистско-ленинский этап в развитии отечественной теории права был обусловлен как уровнем государственно-правовых знаний, так и конкретно-историческими условиями жизни, в частности политической борьбой и идеологией того времени</w:t>
      </w:r>
      <w:r w:rsidR="003666CC">
        <w:rPr>
          <w:rFonts w:ascii="Times New Roman" w:hAnsi="Times New Roman" w:cs="Times New Roman"/>
          <w:sz w:val="28"/>
          <w:szCs w:val="28"/>
        </w:rPr>
        <w:t>, марксистско-ленинская теория стала своего рода отправной точкой зарождения и развития отечественного права.</w:t>
      </w:r>
    </w:p>
    <w:p w:rsidR="00D674DB" w:rsidRDefault="00732A24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 марксистско-ленинской теории была затронута и Алексеевым С.С.</w:t>
      </w:r>
      <w:r w:rsidR="00290F94" w:rsidRPr="00290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</w:t>
      </w:r>
      <w:r w:rsidR="00290F94" w:rsidRPr="00290F94">
        <w:rPr>
          <w:rFonts w:ascii="Times New Roman" w:hAnsi="Times New Roman" w:cs="Times New Roman"/>
          <w:sz w:val="28"/>
          <w:szCs w:val="28"/>
        </w:rPr>
        <w:t xml:space="preserve">О ряде черт ортодоксальной марксистской правовой науки того времени уже говорилось в связи с характеристикой подходов к праву. А сейчас настало время дать ей более широкую характеристику и прежде </w:t>
      </w:r>
      <w:proofErr w:type="gramStart"/>
      <w:r w:rsidR="00290F94" w:rsidRPr="00290F9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290F94" w:rsidRPr="00290F94">
        <w:rPr>
          <w:rFonts w:ascii="Times New Roman" w:hAnsi="Times New Roman" w:cs="Times New Roman"/>
          <w:sz w:val="28"/>
          <w:szCs w:val="28"/>
        </w:rPr>
        <w:t xml:space="preserve"> сказать главное: советские правоведы радикальной, </w:t>
      </w:r>
      <w:proofErr w:type="spellStart"/>
      <w:r w:rsidR="00290F94" w:rsidRPr="00290F94">
        <w:rPr>
          <w:rFonts w:ascii="Times New Roman" w:hAnsi="Times New Roman" w:cs="Times New Roman"/>
          <w:sz w:val="28"/>
          <w:szCs w:val="28"/>
        </w:rPr>
        <w:t>левокоммунистической</w:t>
      </w:r>
      <w:proofErr w:type="spellEnd"/>
      <w:r w:rsidR="00290F94" w:rsidRPr="00290F94">
        <w:rPr>
          <w:rFonts w:ascii="Times New Roman" w:hAnsi="Times New Roman" w:cs="Times New Roman"/>
          <w:sz w:val="28"/>
          <w:szCs w:val="28"/>
        </w:rPr>
        <w:t xml:space="preserve"> ориентации рассматривали право как чуждый социализму элемент, являющийся сугубо буржуазным и потому требующий как можно более скорой его замены организационно-техническими и нравственны</w:t>
      </w:r>
      <w:r w:rsidR="00290F94">
        <w:rPr>
          <w:rFonts w:ascii="Times New Roman" w:hAnsi="Times New Roman" w:cs="Times New Roman"/>
          <w:sz w:val="28"/>
          <w:szCs w:val="28"/>
        </w:rPr>
        <w:t>ми («неправовыми») регуляторами</w:t>
      </w:r>
      <w:r w:rsidR="00290F94" w:rsidRPr="00290F94">
        <w:rPr>
          <w:rFonts w:ascii="Times New Roman" w:hAnsi="Times New Roman" w:cs="Times New Roman"/>
          <w:sz w:val="28"/>
          <w:szCs w:val="28"/>
        </w:rPr>
        <w:t>»</w:t>
      </w:r>
      <w:r w:rsidR="00290F94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290F94">
        <w:rPr>
          <w:rFonts w:ascii="Times New Roman" w:hAnsi="Times New Roman" w:cs="Times New Roman"/>
          <w:sz w:val="28"/>
          <w:szCs w:val="28"/>
        </w:rPr>
        <w:t>. Такой подход Алексеев связывает с задачами</w:t>
      </w:r>
      <w:r w:rsidR="00290F94" w:rsidRPr="00290F94">
        <w:rPr>
          <w:rFonts w:ascii="Times New Roman" w:hAnsi="Times New Roman" w:cs="Times New Roman"/>
          <w:sz w:val="28"/>
          <w:szCs w:val="28"/>
        </w:rPr>
        <w:t xml:space="preserve"> </w:t>
      </w:r>
      <w:r w:rsidR="00290F94">
        <w:rPr>
          <w:rFonts w:ascii="Times New Roman" w:hAnsi="Times New Roman" w:cs="Times New Roman"/>
          <w:sz w:val="28"/>
          <w:szCs w:val="28"/>
        </w:rPr>
        <w:t xml:space="preserve">«строительства коммунизма», </w:t>
      </w:r>
      <w:r w:rsidR="00FA02E3">
        <w:rPr>
          <w:rFonts w:ascii="Times New Roman" w:hAnsi="Times New Roman" w:cs="Times New Roman"/>
          <w:sz w:val="28"/>
          <w:szCs w:val="28"/>
        </w:rPr>
        <w:t>по его мнению</w:t>
      </w:r>
      <w:r w:rsidR="00290F94">
        <w:rPr>
          <w:rFonts w:ascii="Times New Roman" w:hAnsi="Times New Roman" w:cs="Times New Roman"/>
          <w:sz w:val="28"/>
          <w:szCs w:val="28"/>
        </w:rPr>
        <w:t xml:space="preserve"> марксистско-ленинская наука на пути своего зарождения </w:t>
      </w:r>
      <w:r w:rsidR="00BD12CE">
        <w:rPr>
          <w:rFonts w:ascii="Times New Roman" w:hAnsi="Times New Roman" w:cs="Times New Roman"/>
          <w:sz w:val="28"/>
          <w:szCs w:val="28"/>
        </w:rPr>
        <w:t>недооценила право</w:t>
      </w:r>
      <w:r w:rsidR="00FA02E3">
        <w:rPr>
          <w:rFonts w:ascii="Times New Roman" w:hAnsi="Times New Roman" w:cs="Times New Roman"/>
          <w:sz w:val="28"/>
          <w:szCs w:val="28"/>
        </w:rPr>
        <w:t>, а следствием этого являлись историческ</w:t>
      </w:r>
      <w:r w:rsidR="00BD12CE">
        <w:rPr>
          <w:rFonts w:ascii="Times New Roman" w:hAnsi="Times New Roman" w:cs="Times New Roman"/>
          <w:sz w:val="28"/>
          <w:szCs w:val="28"/>
        </w:rPr>
        <w:t>ие обстоятельства и революция. По мнению Алексеева, п</w:t>
      </w:r>
      <w:r w:rsidR="00FA02E3">
        <w:rPr>
          <w:rFonts w:ascii="Times New Roman" w:hAnsi="Times New Roman" w:cs="Times New Roman"/>
          <w:sz w:val="28"/>
          <w:szCs w:val="28"/>
        </w:rPr>
        <w:t>ер</w:t>
      </w:r>
      <w:r w:rsidR="00952431">
        <w:rPr>
          <w:rFonts w:ascii="Times New Roman" w:hAnsi="Times New Roman" w:cs="Times New Roman"/>
          <w:sz w:val="28"/>
          <w:szCs w:val="28"/>
        </w:rPr>
        <w:t>еломным моментом</w:t>
      </w:r>
      <w:r w:rsidR="00BD12CE">
        <w:rPr>
          <w:rFonts w:ascii="Times New Roman" w:hAnsi="Times New Roman" w:cs="Times New Roman"/>
          <w:sz w:val="28"/>
          <w:szCs w:val="28"/>
        </w:rPr>
        <w:t xml:space="preserve"> </w:t>
      </w:r>
      <w:r w:rsidR="00952431">
        <w:rPr>
          <w:rFonts w:ascii="Times New Roman" w:hAnsi="Times New Roman" w:cs="Times New Roman"/>
          <w:sz w:val="28"/>
          <w:szCs w:val="28"/>
        </w:rPr>
        <w:t>на пути развития российского</w:t>
      </w:r>
      <w:r w:rsidR="00BD12CE">
        <w:rPr>
          <w:rFonts w:ascii="Times New Roman" w:hAnsi="Times New Roman" w:cs="Times New Roman"/>
          <w:sz w:val="28"/>
          <w:szCs w:val="28"/>
        </w:rPr>
        <w:t xml:space="preserve"> права стал поворот</w:t>
      </w:r>
      <w:r w:rsidR="00952431">
        <w:rPr>
          <w:rFonts w:ascii="Times New Roman" w:hAnsi="Times New Roman" w:cs="Times New Roman"/>
          <w:sz w:val="28"/>
          <w:szCs w:val="28"/>
        </w:rPr>
        <w:t xml:space="preserve"> от советского тоталитарного строя к демократии.</w:t>
      </w:r>
    </w:p>
    <w:p w:rsidR="007121CF" w:rsidRDefault="007121CF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свое видение о </w:t>
      </w:r>
      <w:r w:rsidR="007C4D6C">
        <w:rPr>
          <w:rFonts w:ascii="Times New Roman" w:hAnsi="Times New Roman" w:cs="Times New Roman"/>
          <w:sz w:val="28"/>
          <w:szCs w:val="28"/>
        </w:rPr>
        <w:t>науке права советского периода имеет и Лазарев В.</w:t>
      </w:r>
      <w:r w:rsidR="006C3D02">
        <w:rPr>
          <w:rFonts w:ascii="Times New Roman" w:hAnsi="Times New Roman" w:cs="Times New Roman"/>
          <w:sz w:val="28"/>
          <w:szCs w:val="28"/>
        </w:rPr>
        <w:t> </w:t>
      </w:r>
      <w:r w:rsidR="007C4D6C">
        <w:rPr>
          <w:rFonts w:ascii="Times New Roman" w:hAnsi="Times New Roman" w:cs="Times New Roman"/>
          <w:sz w:val="28"/>
          <w:szCs w:val="28"/>
        </w:rPr>
        <w:t>В.</w:t>
      </w:r>
      <w:r w:rsidR="004C7817" w:rsidRPr="004C7817">
        <w:rPr>
          <w:rFonts w:ascii="Times New Roman" w:hAnsi="Times New Roman" w:cs="Times New Roman"/>
          <w:sz w:val="28"/>
          <w:szCs w:val="28"/>
        </w:rPr>
        <w:t>:</w:t>
      </w:r>
      <w:r w:rsidR="004C7817">
        <w:rPr>
          <w:rFonts w:ascii="Times New Roman" w:hAnsi="Times New Roman" w:cs="Times New Roman"/>
          <w:sz w:val="28"/>
          <w:szCs w:val="28"/>
        </w:rPr>
        <w:t> </w:t>
      </w:r>
      <w:r w:rsidR="004C7817" w:rsidRPr="004C7817">
        <w:rPr>
          <w:rFonts w:ascii="Times New Roman" w:hAnsi="Times New Roman" w:cs="Times New Roman"/>
          <w:sz w:val="28"/>
          <w:szCs w:val="28"/>
        </w:rPr>
        <w:t xml:space="preserve">«В советское время теория государства и права виделась </w:t>
      </w:r>
      <w:r w:rsidR="004C7817" w:rsidRPr="004C7817">
        <w:rPr>
          <w:rFonts w:ascii="Times New Roman" w:hAnsi="Times New Roman" w:cs="Times New Roman"/>
          <w:sz w:val="28"/>
          <w:szCs w:val="28"/>
        </w:rPr>
        <w:lastRenderedPageBreak/>
        <w:t>методологической, политической и идеологической основой всех юридических наук, всех исследований в области государства и права</w:t>
      </w:r>
      <w:r w:rsidR="004C7817">
        <w:rPr>
          <w:rFonts w:ascii="Times New Roman" w:hAnsi="Times New Roman" w:cs="Times New Roman"/>
          <w:sz w:val="28"/>
          <w:szCs w:val="28"/>
        </w:rPr>
        <w:t>. </w:t>
      </w:r>
      <w:r w:rsidR="004C7817" w:rsidRPr="004C7817">
        <w:rPr>
          <w:rFonts w:ascii="Times New Roman" w:hAnsi="Times New Roman" w:cs="Times New Roman"/>
          <w:sz w:val="28"/>
          <w:szCs w:val="28"/>
        </w:rPr>
        <w:t>В силу ряда объективных и субъективных причин она утратила это качество»</w:t>
      </w:r>
      <w:r w:rsidR="004C7817" w:rsidRPr="004C7817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4C7817">
        <w:rPr>
          <w:rFonts w:ascii="Times New Roman" w:hAnsi="Times New Roman" w:cs="Times New Roman"/>
          <w:sz w:val="28"/>
          <w:szCs w:val="28"/>
        </w:rPr>
        <w:t>.</w:t>
      </w:r>
    </w:p>
    <w:p w:rsidR="004C7817" w:rsidRDefault="00481044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Третий (постсоветский) период развития теории государства и права характеризуется современным состоянием отечественной юридической науки и практики, а также отражает различные, порой противоположные взгляды и подходы тех или иных авторов на решение вопросов </w:t>
      </w:r>
      <w:r w:rsidR="006C3D02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о </w:t>
      </w:r>
      <w:r w:rsidRPr="0048104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теории государства и права.</w:t>
      </w:r>
    </w:p>
    <w:p w:rsidR="00274F4A" w:rsidRDefault="008C3A2F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р</w:t>
      </w:r>
      <w:r w:rsidR="00104012">
        <w:rPr>
          <w:rFonts w:ascii="Times New Roman" w:hAnsi="Times New Roman" w:cs="Times New Roman"/>
          <w:sz w:val="28"/>
          <w:szCs w:val="28"/>
        </w:rPr>
        <w:t>азвитие научного подхода к теории права длительный период в</w:t>
      </w:r>
      <w:r>
        <w:rPr>
          <w:rFonts w:ascii="Times New Roman" w:hAnsi="Times New Roman" w:cs="Times New Roman"/>
          <w:sz w:val="28"/>
          <w:szCs w:val="28"/>
        </w:rPr>
        <w:t>ремени являлось </w:t>
      </w:r>
      <w:r w:rsidR="00104012">
        <w:rPr>
          <w:rFonts w:ascii="Times New Roman" w:hAnsi="Times New Roman" w:cs="Times New Roman"/>
          <w:sz w:val="28"/>
          <w:szCs w:val="28"/>
        </w:rPr>
        <w:t xml:space="preserve"> явлением</w:t>
      </w:r>
      <w:r>
        <w:rPr>
          <w:rFonts w:ascii="Times New Roman" w:hAnsi="Times New Roman" w:cs="Times New Roman"/>
          <w:sz w:val="28"/>
          <w:szCs w:val="28"/>
        </w:rPr>
        <w:t xml:space="preserve"> временным и</w:t>
      </w:r>
      <w:r w:rsidR="00104012">
        <w:rPr>
          <w:rFonts w:ascii="Times New Roman" w:hAnsi="Times New Roman" w:cs="Times New Roman"/>
          <w:sz w:val="28"/>
          <w:szCs w:val="28"/>
        </w:rPr>
        <w:t xml:space="preserve"> чуждым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76F4">
        <w:rPr>
          <w:rFonts w:ascii="Times New Roman" w:hAnsi="Times New Roman" w:cs="Times New Roman"/>
          <w:sz w:val="28"/>
          <w:szCs w:val="28"/>
        </w:rPr>
        <w:t xml:space="preserve"> а </w:t>
      </w:r>
      <w:r w:rsidR="001476F4">
        <w:rPr>
          <w:rFonts w:ascii="Times New Roman" w:hAnsi="Times New Roman" w:cs="Times New Roman"/>
          <w:sz w:val="28"/>
          <w:szCs w:val="28"/>
        </w:rPr>
        <w:t>недооценка права</w:t>
      </w:r>
      <w:r w:rsidR="001476F4">
        <w:rPr>
          <w:rFonts w:ascii="Times New Roman" w:hAnsi="Times New Roman" w:cs="Times New Roman"/>
          <w:sz w:val="28"/>
          <w:szCs w:val="28"/>
        </w:rPr>
        <w:t xml:space="preserve"> советского периода </w:t>
      </w:r>
      <w:r w:rsidR="001476F4">
        <w:rPr>
          <w:rFonts w:ascii="Times New Roman" w:hAnsi="Times New Roman" w:cs="Times New Roman"/>
          <w:sz w:val="28"/>
          <w:szCs w:val="28"/>
        </w:rPr>
        <w:t>– вполне закономерное явление, которое было обусловлено идеологическими и политическими взглядами.</w:t>
      </w:r>
    </w:p>
    <w:p w:rsidR="00274F4A" w:rsidRDefault="00274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1044" w:rsidRPr="005308DD" w:rsidRDefault="00134829" w:rsidP="00E524B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2" w:name="_Toc511990666"/>
      <w:r w:rsidRPr="005308DD">
        <w:rPr>
          <w:rFonts w:ascii="Times New Roman" w:hAnsi="Times New Roman" w:cs="Times New Roman"/>
          <w:color w:val="auto"/>
          <w:shd w:val="clear" w:color="auto" w:fill="FFFFFF"/>
        </w:rPr>
        <w:lastRenderedPageBreak/>
        <w:t>§2.</w:t>
      </w:r>
      <w:r w:rsidR="00BA55DA" w:rsidRPr="005308DD">
        <w:rPr>
          <w:rFonts w:ascii="Times New Roman" w:hAnsi="Times New Roman" w:cs="Times New Roman"/>
          <w:color w:val="auto"/>
          <w:shd w:val="clear" w:color="auto" w:fill="FFFFFF"/>
        </w:rPr>
        <w:t>Отечественные концепции понимания права</w:t>
      </w:r>
      <w:bookmarkEnd w:id="2"/>
    </w:p>
    <w:p w:rsidR="008F422D" w:rsidRDefault="008F422D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42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как категория философии и теории неоднозначно, в отличие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практики права, теория предполагает разное осмысление права, различное понимание назначения и сущности, теория не имеет однозначной точки в решении определенной задачи, не имеет  единого взгляда.</w:t>
      </w:r>
    </w:p>
    <w:p w:rsidR="001B433F" w:rsidRDefault="00790AE7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Концепции права индивидуальны и зачастую не имеют единого или хотя бы схожего принципа происхождения и понимания права. Одной из наиболее спорных концепций права на сегодняшний </w:t>
      </w:r>
      <w:r w:rsidR="008B5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 является, развиваемая В.</w:t>
      </w:r>
      <w:r w:rsidR="009F0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B5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С. </w:t>
      </w:r>
      <w:proofErr w:type="spellStart"/>
      <w:r w:rsidR="008B5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Нерсесянцем</w:t>
      </w:r>
      <w:proofErr w:type="spellEnd"/>
      <w:r w:rsidR="008B5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8B5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либертарно</w:t>
      </w:r>
      <w:proofErr w:type="spellEnd"/>
      <w:r w:rsidR="008B5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-юридическая концепция</w:t>
      </w:r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9F0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анализа и характеристики отношений и связей сущности и явления в сфере права (и соответствующего правового понимания государства) в </w:t>
      </w:r>
      <w:proofErr w:type="spellStart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>либертарно</w:t>
      </w:r>
      <w:proofErr w:type="spellEnd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-юридической теории </w:t>
      </w:r>
      <w:proofErr w:type="spellStart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>правопонимания</w:t>
      </w:r>
      <w:proofErr w:type="spellEnd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сформулирована и разработана специальная концепция (юридико-логическая конструкция, схема, модель) различения и соотношения (совпадения или несовпадения) права и закона. </w:t>
      </w:r>
      <w:proofErr w:type="gramStart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под правом в его различении с законом имеется в виду сущность права - то, что объективно присуще праву, выражает его отличительную особенность как социальной нормы и регулятора особого рода и отличает право от неправа (от произвола, с одной стороны, от моральных, религиозных и иных социальных норм, с другой стороны), т.е. то, что не зависит от субъективной воли и</w:t>
      </w:r>
      <w:proofErr w:type="gramEnd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произвола законодателя (</w:t>
      </w:r>
      <w:proofErr w:type="spellStart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правоустановительной</w:t>
      </w:r>
      <w:proofErr w:type="spellEnd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власти). Под законом в его различении с правом имеется в виду официально-властное нормативное явление, т.е. явление, имеющее законную силу принудительно-обязательного правила (нормы). </w:t>
      </w:r>
      <w:proofErr w:type="gramStart"/>
      <w:r w:rsidR="001E3A09" w:rsidRPr="001E3A09">
        <w:rPr>
          <w:rFonts w:ascii="Times New Roman" w:hAnsi="Times New Roman" w:cs="Times New Roman"/>
          <w:color w:val="000000" w:themeColor="text1"/>
          <w:sz w:val="28"/>
          <w:szCs w:val="28"/>
        </w:rPr>
        <w:t>Термин "закон" здесь используется в собирательном смысле и охватывает все источники официально установленного (позитивного) права, поскольку все они представляют собой официально-властные явления (эмпирические тексты) нормативного характера, наделенные законной (принудительно-обязательной) силой»</w:t>
      </w:r>
      <w:r w:rsidR="009F0700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9F070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данной концепции под </w:t>
      </w:r>
      <w:r w:rsidR="001E3A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сущностью права понимается принцип формального равенства, который, согласно трактовке автора, представляет собой единство трех сущностных свойств права – всеобщей равной меры регуляции, свободы и справедливости.</w:t>
      </w:r>
      <w:proofErr w:type="gramEnd"/>
      <w:r w:rsidR="001E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3A09" w:rsidRPr="001E3A09">
        <w:rPr>
          <w:rFonts w:ascii="Times New Roman" w:hAnsi="Times New Roman" w:cs="Times New Roman"/>
          <w:color w:val="000000"/>
          <w:sz w:val="28"/>
          <w:szCs w:val="28"/>
        </w:rPr>
        <w:t xml:space="preserve">Присущая праву всеобщая равная мера - это именно равная мера свободы и справедливости, а свобода и справедливость невозможны </w:t>
      </w:r>
      <w:proofErr w:type="gramStart"/>
      <w:r w:rsidR="001E3A09" w:rsidRPr="001E3A09">
        <w:rPr>
          <w:rFonts w:ascii="Times New Roman" w:hAnsi="Times New Roman" w:cs="Times New Roman"/>
          <w:color w:val="000000"/>
          <w:sz w:val="28"/>
          <w:szCs w:val="28"/>
        </w:rPr>
        <w:t>вне</w:t>
      </w:r>
      <w:proofErr w:type="gramEnd"/>
      <w:r w:rsidR="001E3A09" w:rsidRPr="001E3A09">
        <w:rPr>
          <w:rFonts w:ascii="Times New Roman" w:hAnsi="Times New Roman" w:cs="Times New Roman"/>
          <w:color w:val="000000"/>
          <w:sz w:val="28"/>
          <w:szCs w:val="28"/>
        </w:rPr>
        <w:t xml:space="preserve"> и без равенства</w:t>
      </w:r>
      <w:r w:rsidR="001E3A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6797" w:rsidRDefault="005F562F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Существование различных подходов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конечном счете приводит к созданию единой, объединяющей в себе все признаки, концепции, такое заключение можно вывести из анализа Лазарева</w:t>
      </w:r>
      <w:r w:rsidR="001B433F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  <w:r w:rsidR="000016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B433F">
        <w:rPr>
          <w:rFonts w:ascii="Times New Roman" w:hAnsi="Times New Roman" w:cs="Times New Roman"/>
          <w:color w:val="000000"/>
          <w:sz w:val="28"/>
          <w:szCs w:val="28"/>
        </w:rPr>
        <w:t>В. об интегративном подходе: «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Следуя интегративному подходу, не стоит настаивать на том, что тот или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признак права является неприемлемым или, напротив, существенным, необходимым, без которого права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нет. По-видимому, есть такие качества, отсутствие которых делает право несовершенным, ущербным,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консервативным, реакционным и т.д. Вряд ли в действительности мыслимо вполне совершенное право. Ни уж если и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существенные признаки права, то делать это надо отдельно по отношению к содержанию и к форме права. И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справедливые меры свободы будут характеризовать содержание права, а формальным свойством существенного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 будет общеобязательность, основывающаяся на принуждении со стороны главенствующей структуры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социума. Таким образом, для практика (судьи, прокурора, работника милиции, юрисконсульта) не столь уж и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где содержатся нормативы, которыми он должен руководствоваться, - в писаных актах-документах, в правовых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отношениях, в правосознании (интеллектуальной или чувственной его части), - главное, чтобы решение выражало ту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меру свободы и справедливости, которая фактически защищена в этом обществе. В противном случае неизбежны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3F" w:rsidRP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конфликты,</w:t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попрание всякой справедливости»</w:t>
      </w:r>
      <w:r w:rsidR="006B4947"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="001B4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Сравнение интеграционного подхода</w:t>
      </w:r>
      <w:r w:rsidR="00E3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некоторыми другими концепциями права можно наглядно рассмотреть в (Таблице 1).</w:t>
      </w:r>
    </w:p>
    <w:p w:rsidR="00E36797" w:rsidRPr="00E36797" w:rsidRDefault="00E36797" w:rsidP="00E524BD">
      <w:pPr>
        <w:tabs>
          <w:tab w:val="left" w:pos="4060"/>
        </w:tabs>
        <w:spacing w:after="0" w:line="360" w:lineRule="auto"/>
        <w:ind w:right="28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E3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tbl>
      <w:tblPr>
        <w:tblStyle w:val="af2"/>
        <w:tblpPr w:leftFromText="180" w:rightFromText="180" w:vertAnchor="page" w:horzAnchor="margin" w:tblpX="108" w:tblpY="1647"/>
        <w:tblW w:w="0" w:type="auto"/>
        <w:tblLook w:val="04A0" w:firstRow="1" w:lastRow="0" w:firstColumn="1" w:lastColumn="0" w:noHBand="0" w:noVBand="1"/>
      </w:tblPr>
      <w:tblGrid>
        <w:gridCol w:w="1987"/>
        <w:gridCol w:w="2232"/>
        <w:gridCol w:w="1679"/>
        <w:gridCol w:w="1940"/>
        <w:gridCol w:w="1681"/>
      </w:tblGrid>
      <w:tr w:rsidR="00E36797" w:rsidRPr="000E7596" w:rsidTr="00E36797">
        <w:trPr>
          <w:trHeight w:val="1269"/>
        </w:trPr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797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</w:p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Кто творит (производит) право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Где искать право</w:t>
            </w:r>
          </w:p>
        </w:tc>
        <w:tc>
          <w:tcPr>
            <w:tcW w:w="1940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Кто корректирует право</w:t>
            </w:r>
          </w:p>
        </w:tc>
        <w:tc>
          <w:tcPr>
            <w:tcW w:w="1681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Роль суда</w:t>
            </w:r>
          </w:p>
        </w:tc>
      </w:tr>
      <w:tr w:rsidR="00E36797" w:rsidRPr="000E7596" w:rsidTr="00E36797"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E7596">
              <w:rPr>
                <w:rFonts w:ascii="Times New Roman" w:hAnsi="Times New Roman" w:cs="Times New Roman"/>
              </w:rPr>
              <w:t>Нормативистский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E7596">
              <w:rPr>
                <w:rFonts w:ascii="Times New Roman" w:hAnsi="Times New Roman" w:cs="Times New Roman"/>
              </w:rPr>
              <w:t>Нормативистские</w:t>
            </w:r>
            <w:proofErr w:type="spellEnd"/>
            <w:r w:rsidRPr="000E7596">
              <w:rPr>
                <w:rFonts w:ascii="Times New Roman" w:hAnsi="Times New Roman" w:cs="Times New Roman"/>
              </w:rPr>
              <w:t xml:space="preserve"> органы государства</w:t>
            </w:r>
          </w:p>
        </w:tc>
        <w:tc>
          <w:tcPr>
            <w:tcW w:w="1679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E7596">
              <w:rPr>
                <w:rFonts w:ascii="Times New Roman" w:hAnsi="Times New Roman" w:cs="Times New Roman"/>
              </w:rPr>
              <w:t>Взаконах</w:t>
            </w:r>
            <w:proofErr w:type="spellEnd"/>
            <w:r w:rsidRPr="000E7596">
              <w:rPr>
                <w:rFonts w:ascii="Times New Roman" w:hAnsi="Times New Roman" w:cs="Times New Roman"/>
              </w:rPr>
              <w:t xml:space="preserve"> и подзаконных </w:t>
            </w:r>
            <w:proofErr w:type="gramStart"/>
            <w:r w:rsidRPr="000E7596">
              <w:rPr>
                <w:rFonts w:ascii="Times New Roman" w:hAnsi="Times New Roman" w:cs="Times New Roman"/>
              </w:rPr>
              <w:t>актах</w:t>
            </w:r>
            <w:proofErr w:type="gramEnd"/>
          </w:p>
        </w:tc>
        <w:tc>
          <w:tcPr>
            <w:tcW w:w="1940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Законодатель и другие компетентные нормотворческие органы</w:t>
            </w:r>
          </w:p>
        </w:tc>
        <w:tc>
          <w:tcPr>
            <w:tcW w:w="1681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Суд только применяет право</w:t>
            </w:r>
          </w:p>
        </w:tc>
      </w:tr>
      <w:tr w:rsidR="00E36797" w:rsidRPr="000E7596" w:rsidTr="00E36797">
        <w:tc>
          <w:tcPr>
            <w:tcW w:w="1883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Социологический</w:t>
            </w:r>
          </w:p>
        </w:tc>
        <w:tc>
          <w:tcPr>
            <w:tcW w:w="2232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Индивиды и их сообщества</w:t>
            </w:r>
          </w:p>
        </w:tc>
        <w:tc>
          <w:tcPr>
            <w:tcW w:w="1679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В самих общественных отношениях</w:t>
            </w:r>
          </w:p>
        </w:tc>
        <w:tc>
          <w:tcPr>
            <w:tcW w:w="1940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Судьи, администраторы</w:t>
            </w:r>
          </w:p>
        </w:tc>
        <w:tc>
          <w:tcPr>
            <w:tcW w:w="1681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Выявляет, устанавливает и корректирует право</w:t>
            </w:r>
          </w:p>
        </w:tc>
      </w:tr>
      <w:tr w:rsidR="00E36797" w:rsidRPr="000E7596" w:rsidTr="00E36797">
        <w:tc>
          <w:tcPr>
            <w:tcW w:w="1883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Психологический</w:t>
            </w:r>
          </w:p>
        </w:tc>
        <w:tc>
          <w:tcPr>
            <w:tcW w:w="2232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Участники правовых отношений</w:t>
            </w:r>
          </w:p>
        </w:tc>
        <w:tc>
          <w:tcPr>
            <w:tcW w:w="1679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В психике индивидов</w:t>
            </w:r>
          </w:p>
        </w:tc>
        <w:tc>
          <w:tcPr>
            <w:tcW w:w="1940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Субъекты правотворчества и законодатель</w:t>
            </w:r>
          </w:p>
        </w:tc>
        <w:tc>
          <w:tcPr>
            <w:tcW w:w="1681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Охрана или напротив, отвержение права</w:t>
            </w:r>
          </w:p>
        </w:tc>
      </w:tr>
      <w:tr w:rsidR="00E36797" w:rsidRPr="000E7596" w:rsidTr="00E36797">
        <w:tc>
          <w:tcPr>
            <w:tcW w:w="1883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Естественно-правовой</w:t>
            </w:r>
          </w:p>
        </w:tc>
        <w:tc>
          <w:tcPr>
            <w:tcW w:w="2232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Бог, природа</w:t>
            </w:r>
          </w:p>
        </w:tc>
        <w:tc>
          <w:tcPr>
            <w:tcW w:w="1679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В воле Бога, в природе общества и человека</w:t>
            </w:r>
          </w:p>
        </w:tc>
        <w:tc>
          <w:tcPr>
            <w:tcW w:w="1940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Церковь и государство</w:t>
            </w:r>
          </w:p>
        </w:tc>
        <w:tc>
          <w:tcPr>
            <w:tcW w:w="1681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Следствие естественному праву (даже вопреки закону)</w:t>
            </w:r>
          </w:p>
        </w:tc>
      </w:tr>
      <w:tr w:rsidR="00E36797" w:rsidRPr="000E7596" w:rsidTr="00E36797">
        <w:trPr>
          <w:trHeight w:val="774"/>
        </w:trPr>
        <w:tc>
          <w:tcPr>
            <w:tcW w:w="1883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E7596">
              <w:rPr>
                <w:rFonts w:ascii="Times New Roman" w:hAnsi="Times New Roman" w:cs="Times New Roman"/>
              </w:rPr>
              <w:t>Итеграционный</w:t>
            </w:r>
            <w:proofErr w:type="spellEnd"/>
          </w:p>
        </w:tc>
        <w:tc>
          <w:tcPr>
            <w:tcW w:w="2232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Все те, чьи веления признаются общеобязательными</w:t>
            </w:r>
          </w:p>
        </w:tc>
        <w:tc>
          <w:tcPr>
            <w:tcW w:w="1679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Во всем, что официально защищается в качестве обязательных прав</w:t>
            </w:r>
          </w:p>
        </w:tc>
        <w:tc>
          <w:tcPr>
            <w:tcW w:w="1940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 xml:space="preserve">Все те, на кого официально возложена обязанность </w:t>
            </w:r>
            <w:proofErr w:type="gramStart"/>
            <w:r w:rsidRPr="000E7596">
              <w:rPr>
                <w:rFonts w:ascii="Times New Roman" w:hAnsi="Times New Roman" w:cs="Times New Roman"/>
              </w:rPr>
              <w:t>корректировать</w:t>
            </w:r>
            <w:proofErr w:type="gramEnd"/>
            <w:r w:rsidRPr="000E7596">
              <w:rPr>
                <w:rFonts w:ascii="Times New Roman" w:hAnsi="Times New Roman" w:cs="Times New Roman"/>
              </w:rPr>
              <w:t xml:space="preserve"> право</w:t>
            </w:r>
          </w:p>
        </w:tc>
        <w:tc>
          <w:tcPr>
            <w:tcW w:w="1681" w:type="dxa"/>
            <w:vAlign w:val="center"/>
          </w:tcPr>
          <w:p w:rsidR="00E36797" w:rsidRPr="000E7596" w:rsidRDefault="00E36797" w:rsidP="00E524BD">
            <w:pPr>
              <w:pStyle w:val="ae"/>
              <w:spacing w:before="113" w:after="113"/>
              <w:ind w:left="0" w:right="85" w:firstLine="0"/>
              <w:jc w:val="left"/>
              <w:rPr>
                <w:rFonts w:ascii="Times New Roman" w:hAnsi="Times New Roman" w:cs="Times New Roman"/>
              </w:rPr>
            </w:pPr>
            <w:r w:rsidRPr="000E7596">
              <w:rPr>
                <w:rFonts w:ascii="Times New Roman" w:hAnsi="Times New Roman" w:cs="Times New Roman"/>
              </w:rPr>
              <w:t>Разные роли, в зависимости от признания места судебных учреждений</w:t>
            </w:r>
          </w:p>
        </w:tc>
      </w:tr>
    </w:tbl>
    <w:p w:rsidR="00E36797" w:rsidRDefault="00E36797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6797" w:rsidRDefault="00E36797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интегративным концепциям права можно также отнести </w:t>
      </w:r>
      <w:r w:rsidR="008924B0">
        <w:rPr>
          <w:rFonts w:ascii="Times New Roman" w:hAnsi="Times New Roman" w:cs="Times New Roman"/>
          <w:sz w:val="28"/>
          <w:szCs w:val="28"/>
        </w:rPr>
        <w:t>марксистскую концепцию права, ненормативную и коммуникативную теории. Именно коммуникативная теория легла в основу научной работы А.В. Полякова, в свою очередь С.И. Архипов прокомментировал це</w:t>
      </w:r>
      <w:r w:rsidR="00935318">
        <w:rPr>
          <w:rFonts w:ascii="Times New Roman" w:hAnsi="Times New Roman" w:cs="Times New Roman"/>
          <w:sz w:val="28"/>
          <w:szCs w:val="28"/>
        </w:rPr>
        <w:t xml:space="preserve">нтральные </w:t>
      </w:r>
      <w:r w:rsidR="00935318">
        <w:rPr>
          <w:rFonts w:ascii="Times New Roman" w:hAnsi="Times New Roman" w:cs="Times New Roman"/>
          <w:sz w:val="28"/>
          <w:szCs w:val="28"/>
        </w:rPr>
        <w:lastRenderedPageBreak/>
        <w:t>вопросы данной теории и провел анализ предложенной характеристики права как к</w:t>
      </w:r>
      <w:r w:rsidR="005308DD">
        <w:rPr>
          <w:rFonts w:ascii="Times New Roman" w:hAnsi="Times New Roman" w:cs="Times New Roman"/>
          <w:sz w:val="28"/>
          <w:szCs w:val="28"/>
        </w:rPr>
        <w:t xml:space="preserve">оммуникативной системы, в своей </w:t>
      </w:r>
      <w:r w:rsidR="00935318">
        <w:rPr>
          <w:rFonts w:ascii="Times New Roman" w:hAnsi="Times New Roman" w:cs="Times New Roman"/>
          <w:sz w:val="28"/>
          <w:szCs w:val="28"/>
        </w:rPr>
        <w:t>статье он подробно указывает на достоинс</w:t>
      </w:r>
      <w:r w:rsidR="005308DD">
        <w:rPr>
          <w:rFonts w:ascii="Times New Roman" w:hAnsi="Times New Roman" w:cs="Times New Roman"/>
          <w:sz w:val="28"/>
          <w:szCs w:val="28"/>
        </w:rPr>
        <w:t>тва и недостатки такого подхода</w:t>
      </w:r>
      <w:r w:rsidR="005308DD" w:rsidRPr="005308DD">
        <w:rPr>
          <w:rFonts w:ascii="Times New Roman" w:hAnsi="Times New Roman" w:cs="Times New Roman"/>
          <w:sz w:val="28"/>
          <w:szCs w:val="28"/>
        </w:rPr>
        <w:t xml:space="preserve">: </w:t>
      </w:r>
      <w:r w:rsidR="005308DD" w:rsidRPr="0088554E">
        <w:rPr>
          <w:rFonts w:ascii="Times New Roman" w:hAnsi="Times New Roman" w:cs="Times New Roman"/>
          <w:sz w:val="28"/>
          <w:szCs w:val="28"/>
        </w:rPr>
        <w:t xml:space="preserve">«Свою </w:t>
      </w:r>
      <w:r w:rsidR="00372122">
        <w:rPr>
          <w:rFonts w:ascii="Times New Roman" w:hAnsi="Times New Roman" w:cs="Times New Roman"/>
          <w:sz w:val="28"/>
          <w:szCs w:val="28"/>
        </w:rPr>
        <w:t>коммуникативную теорию права А. </w:t>
      </w:r>
      <w:r w:rsidR="005308DD" w:rsidRPr="0088554E">
        <w:rPr>
          <w:rFonts w:ascii="Times New Roman" w:hAnsi="Times New Roman" w:cs="Times New Roman"/>
          <w:sz w:val="28"/>
          <w:szCs w:val="28"/>
        </w:rPr>
        <w:t xml:space="preserve">В. Поляков расценивает как разновидность «интегрального» </w:t>
      </w:r>
      <w:proofErr w:type="spellStart"/>
      <w:r w:rsidR="005308DD" w:rsidRPr="0088554E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="005308DD" w:rsidRPr="0088554E">
        <w:rPr>
          <w:rFonts w:ascii="Times New Roman" w:hAnsi="Times New Roman" w:cs="Times New Roman"/>
          <w:sz w:val="28"/>
          <w:szCs w:val="28"/>
        </w:rPr>
        <w:t>, в рамках которого на основе диалога между ра</w:t>
      </w:r>
      <w:r w:rsidR="0088554E">
        <w:rPr>
          <w:rFonts w:ascii="Times New Roman" w:hAnsi="Times New Roman" w:cs="Times New Roman"/>
          <w:sz w:val="28"/>
          <w:szCs w:val="28"/>
        </w:rPr>
        <w:t>зличными направлениями и школа</w:t>
      </w:r>
      <w:r w:rsidR="005308DD" w:rsidRPr="0088554E">
        <w:rPr>
          <w:rFonts w:ascii="Times New Roman" w:hAnsi="Times New Roman" w:cs="Times New Roman"/>
          <w:sz w:val="28"/>
          <w:szCs w:val="28"/>
        </w:rPr>
        <w:t xml:space="preserve">ми обосновывается целостная концепция права, свободная от недостатков правовых воззрений советской эпохи. </w:t>
      </w:r>
      <w:proofErr w:type="gramStart"/>
      <w:r w:rsidR="005308DD" w:rsidRPr="0088554E">
        <w:rPr>
          <w:rFonts w:ascii="Times New Roman" w:hAnsi="Times New Roman" w:cs="Times New Roman"/>
          <w:sz w:val="28"/>
          <w:szCs w:val="28"/>
        </w:rPr>
        <w:t xml:space="preserve">Теории права, стремящиеся к синтезу на базе классической научной парадигмы (в ее рамках сформировались естественно-правовые и позитивистские концепции), ученый не относит к числу интегральных, называет «интегративными», полагая, что только </w:t>
      </w:r>
      <w:proofErr w:type="spellStart"/>
      <w:r w:rsidR="005308DD" w:rsidRPr="0088554E">
        <w:rPr>
          <w:rFonts w:ascii="Times New Roman" w:hAnsi="Times New Roman" w:cs="Times New Roman"/>
          <w:sz w:val="28"/>
          <w:szCs w:val="28"/>
        </w:rPr>
        <w:t>постклассические</w:t>
      </w:r>
      <w:proofErr w:type="spellEnd"/>
      <w:r w:rsidR="005308DD" w:rsidRPr="0088554E">
        <w:rPr>
          <w:rFonts w:ascii="Times New Roman" w:hAnsi="Times New Roman" w:cs="Times New Roman"/>
          <w:sz w:val="28"/>
          <w:szCs w:val="28"/>
        </w:rPr>
        <w:t xml:space="preserve"> подходы к пониманию правовой реальности способны дать целостную картину права как «живого»</w:t>
      </w:r>
      <w:r w:rsidR="0088554E">
        <w:rPr>
          <w:rFonts w:ascii="Times New Roman" w:hAnsi="Times New Roman" w:cs="Times New Roman"/>
          <w:sz w:val="28"/>
          <w:szCs w:val="28"/>
        </w:rPr>
        <w:t xml:space="preserve"> </w:t>
      </w:r>
      <w:r w:rsidR="0088554E" w:rsidRPr="0088554E">
        <w:rPr>
          <w:rFonts w:ascii="Times New Roman" w:hAnsi="Times New Roman" w:cs="Times New Roman"/>
          <w:sz w:val="28"/>
          <w:szCs w:val="28"/>
        </w:rPr>
        <w:t>социального явления</w:t>
      </w:r>
      <w:r w:rsidR="0088554E">
        <w:rPr>
          <w:rFonts w:ascii="Times New Roman" w:hAnsi="Times New Roman" w:cs="Times New Roman"/>
          <w:sz w:val="28"/>
          <w:szCs w:val="28"/>
        </w:rPr>
        <w:t>»</w:t>
      </w:r>
      <w:r w:rsidR="000016F1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 w:rsidR="0088554E">
        <w:rPr>
          <w:rFonts w:ascii="Times New Roman" w:hAnsi="Times New Roman" w:cs="Times New Roman"/>
          <w:sz w:val="28"/>
          <w:szCs w:val="28"/>
        </w:rPr>
        <w:t xml:space="preserve">. Главным достоинством коммуникативной теории Архипов выделяет стремление </w:t>
      </w:r>
      <w:r w:rsidR="0088554E" w:rsidRPr="0088554E">
        <w:rPr>
          <w:rFonts w:ascii="Times New Roman" w:hAnsi="Times New Roman" w:cs="Times New Roman"/>
          <w:sz w:val="28"/>
          <w:szCs w:val="28"/>
        </w:rPr>
        <w:t>совместить разные методологии, приемы, способы познания, отражающие многообразие аспектов</w:t>
      </w:r>
      <w:proofErr w:type="gramEnd"/>
      <w:r w:rsidR="0088554E" w:rsidRPr="0088554E">
        <w:rPr>
          <w:rFonts w:ascii="Times New Roman" w:hAnsi="Times New Roman" w:cs="Times New Roman"/>
          <w:sz w:val="28"/>
          <w:szCs w:val="28"/>
        </w:rPr>
        <w:t xml:space="preserve"> правовой действительности</w:t>
      </w:r>
      <w:r w:rsidR="0008521F">
        <w:rPr>
          <w:rFonts w:ascii="Times New Roman" w:hAnsi="Times New Roman" w:cs="Times New Roman"/>
          <w:sz w:val="28"/>
          <w:szCs w:val="28"/>
        </w:rPr>
        <w:t xml:space="preserve">, стремление автора сформулировать на основе диалога разных школ и течений современного правоведения, интегральный тип </w:t>
      </w:r>
      <w:proofErr w:type="spellStart"/>
      <w:r w:rsidR="0008521F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="0008521F">
        <w:rPr>
          <w:rFonts w:ascii="Times New Roman" w:hAnsi="Times New Roman" w:cs="Times New Roman"/>
          <w:sz w:val="28"/>
          <w:szCs w:val="28"/>
        </w:rPr>
        <w:t xml:space="preserve">.  </w:t>
      </w:r>
      <w:r w:rsidR="0008521F">
        <w:rPr>
          <w:rFonts w:ascii="Times New Roman" w:hAnsi="Times New Roman" w:cs="Times New Roman"/>
          <w:sz w:val="28"/>
          <w:szCs w:val="28"/>
        </w:rPr>
        <w:tab/>
        <w:t xml:space="preserve">Как и большинство концепций, которые следует относить к </w:t>
      </w:r>
      <w:proofErr w:type="spellStart"/>
      <w:r w:rsidR="0008521F">
        <w:rPr>
          <w:rFonts w:ascii="Times New Roman" w:hAnsi="Times New Roman" w:cs="Times New Roman"/>
          <w:sz w:val="28"/>
          <w:szCs w:val="28"/>
        </w:rPr>
        <w:t>итегративным</w:t>
      </w:r>
      <w:proofErr w:type="spellEnd"/>
      <w:r w:rsidR="0008521F">
        <w:rPr>
          <w:rFonts w:ascii="Times New Roman" w:hAnsi="Times New Roman" w:cs="Times New Roman"/>
          <w:sz w:val="28"/>
          <w:szCs w:val="28"/>
        </w:rPr>
        <w:t xml:space="preserve">, одним из ее </w:t>
      </w:r>
      <w:r w:rsidR="00372122">
        <w:rPr>
          <w:rFonts w:ascii="Times New Roman" w:hAnsi="Times New Roman" w:cs="Times New Roman"/>
          <w:sz w:val="28"/>
          <w:szCs w:val="28"/>
        </w:rPr>
        <w:t xml:space="preserve">главных недостатков </w:t>
      </w:r>
      <w:r w:rsidR="002C7AA4">
        <w:rPr>
          <w:rFonts w:ascii="Times New Roman" w:hAnsi="Times New Roman" w:cs="Times New Roman"/>
          <w:sz w:val="28"/>
          <w:szCs w:val="28"/>
        </w:rPr>
        <w:t xml:space="preserve">Архипов выделяет следующее: </w:t>
      </w:r>
      <w:r w:rsidR="00372122">
        <w:rPr>
          <w:rFonts w:ascii="Times New Roman" w:hAnsi="Times New Roman" w:cs="Times New Roman"/>
          <w:sz w:val="28"/>
          <w:szCs w:val="28"/>
        </w:rPr>
        <w:t>«А. </w:t>
      </w:r>
      <w:r w:rsidR="002C7AA4" w:rsidRPr="002C7AA4">
        <w:rPr>
          <w:rFonts w:ascii="Times New Roman" w:hAnsi="Times New Roman" w:cs="Times New Roman"/>
          <w:sz w:val="28"/>
          <w:szCs w:val="28"/>
        </w:rPr>
        <w:t xml:space="preserve">В. Поляков поставил перед собой чрезвычайно сложную сверхзадачу – разработать и обосновать коммуникативную концепцию права как разновидность интегрального типа </w:t>
      </w:r>
      <w:proofErr w:type="spellStart"/>
      <w:r w:rsidR="002C7AA4" w:rsidRPr="002C7AA4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="002C7AA4" w:rsidRPr="002C7AA4">
        <w:rPr>
          <w:rFonts w:ascii="Times New Roman" w:hAnsi="Times New Roman" w:cs="Times New Roman"/>
          <w:sz w:val="28"/>
          <w:szCs w:val="28"/>
        </w:rPr>
        <w:t>, чтобы преодолеть недостатки других правовых теорий. Надо признать, на данном напр</w:t>
      </w:r>
      <w:r w:rsidR="002C7AA4">
        <w:rPr>
          <w:rFonts w:ascii="Times New Roman" w:hAnsi="Times New Roman" w:cs="Times New Roman"/>
          <w:sz w:val="28"/>
          <w:szCs w:val="28"/>
        </w:rPr>
        <w:t>авлении ему удалось сделать не</w:t>
      </w:r>
      <w:r w:rsidR="002C7AA4" w:rsidRPr="002C7AA4">
        <w:rPr>
          <w:rFonts w:ascii="Times New Roman" w:hAnsi="Times New Roman" w:cs="Times New Roman"/>
          <w:sz w:val="28"/>
          <w:szCs w:val="28"/>
        </w:rPr>
        <w:t xml:space="preserve">мало, однако искомая цель, на наш взгляд, не была достигнута в полной мере, в результате проделанной им масштабной работы не появилась долгожданная теория, снимающая существующие в правовой науке противоречия, устраняющая пробелы других теоретических воззрений. Некоторые авторы, в частности М. В. </w:t>
      </w:r>
      <w:r w:rsidR="002C7AA4" w:rsidRPr="002C7AA4">
        <w:rPr>
          <w:rFonts w:ascii="Times New Roman" w:hAnsi="Times New Roman" w:cs="Times New Roman"/>
          <w:sz w:val="28"/>
          <w:szCs w:val="28"/>
        </w:rPr>
        <w:lastRenderedPageBreak/>
        <w:t>Антонов, вообще сомневаются в возможности создания интеграционной концепции подобного рода. На наш взгляд, даже без учета данного аспек</w:t>
      </w:r>
      <w:r w:rsidR="002C7AA4">
        <w:rPr>
          <w:rFonts w:ascii="Times New Roman" w:hAnsi="Times New Roman" w:cs="Times New Roman"/>
          <w:sz w:val="28"/>
          <w:szCs w:val="28"/>
        </w:rPr>
        <w:t>та концепция А. В. Полякова не</w:t>
      </w:r>
      <w:r w:rsidR="002C7AA4" w:rsidRPr="002C7AA4">
        <w:rPr>
          <w:rFonts w:ascii="Times New Roman" w:hAnsi="Times New Roman" w:cs="Times New Roman"/>
          <w:sz w:val="28"/>
          <w:szCs w:val="28"/>
        </w:rPr>
        <w:t xml:space="preserve">бесспорна, не лишена недостатков, а потому не случайно известный представитель коммуникативного подхода В. </w:t>
      </w:r>
      <w:proofErr w:type="spellStart"/>
      <w:r w:rsidR="002C7AA4" w:rsidRPr="002C7AA4">
        <w:rPr>
          <w:rFonts w:ascii="Times New Roman" w:hAnsi="Times New Roman" w:cs="Times New Roman"/>
          <w:sz w:val="28"/>
          <w:szCs w:val="28"/>
        </w:rPr>
        <w:t>Кравиц</w:t>
      </w:r>
      <w:proofErr w:type="spellEnd"/>
      <w:r w:rsidR="002C7AA4" w:rsidRPr="002C7AA4">
        <w:rPr>
          <w:rFonts w:ascii="Times New Roman" w:hAnsi="Times New Roman" w:cs="Times New Roman"/>
          <w:sz w:val="28"/>
          <w:szCs w:val="28"/>
        </w:rPr>
        <w:t xml:space="preserve"> приход</w:t>
      </w:r>
      <w:r w:rsidR="002C7AA4">
        <w:rPr>
          <w:rFonts w:ascii="Times New Roman" w:hAnsi="Times New Roman" w:cs="Times New Roman"/>
          <w:sz w:val="28"/>
          <w:szCs w:val="28"/>
        </w:rPr>
        <w:t xml:space="preserve">ит к выводу о том, что сегодня </w:t>
      </w:r>
      <w:r w:rsidR="002C7AA4" w:rsidRPr="002C7AA4">
        <w:rPr>
          <w:rFonts w:ascii="Times New Roman" w:hAnsi="Times New Roman" w:cs="Times New Roman"/>
          <w:sz w:val="28"/>
          <w:szCs w:val="28"/>
        </w:rPr>
        <w:t>у нас нет хорошо разработанной коммуникативной теории права»</w:t>
      </w:r>
      <w:r w:rsidR="000016F1">
        <w:rPr>
          <w:rStyle w:val="af1"/>
          <w:rFonts w:ascii="Times New Roman" w:hAnsi="Times New Roman" w:cs="Times New Roman"/>
          <w:sz w:val="28"/>
          <w:szCs w:val="28"/>
        </w:rPr>
        <w:footnoteReference w:id="7"/>
      </w:r>
    </w:p>
    <w:p w:rsidR="002C7AA4" w:rsidRDefault="00C8035A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актуальных концепций современного права можно отнести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антропогическую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концепцию,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8035A">
        <w:rPr>
          <w:rFonts w:ascii="Times New Roman" w:hAnsi="Times New Roman" w:cs="Times New Roman"/>
          <w:sz w:val="28"/>
          <w:szCs w:val="28"/>
          <w:shd w:val="clear" w:color="auto" w:fill="FFFFFF"/>
        </w:rPr>
        <w:t>анный подход к пониманию права формируется в рамках антропологической научной программы, связанной с переосмыслением места человека в правовой реальности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70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05F0">
        <w:rPr>
          <w:rFonts w:ascii="Times New Roman" w:hAnsi="Times New Roman" w:cs="Times New Roman"/>
          <w:sz w:val="28"/>
          <w:szCs w:val="28"/>
          <w:shd w:val="clear" w:color="auto" w:fill="FFFFFF"/>
        </w:rPr>
        <w:t>Нерсесянц</w:t>
      </w:r>
      <w:proofErr w:type="spellEnd"/>
      <w:r w:rsidR="00870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В.С. дает свое определение антропологии права, а точнее юридической антропологии</w:t>
      </w:r>
      <w:r w:rsidR="008705F0" w:rsidRPr="008705F0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8705F0" w:rsidRPr="008705F0">
        <w:rPr>
          <w:rFonts w:ascii="Times New Roman" w:hAnsi="Times New Roman" w:cs="Times New Roman"/>
          <w:sz w:val="28"/>
          <w:szCs w:val="28"/>
        </w:rPr>
        <w:t xml:space="preserve">Юридическая антропология — наука о человеке как социальном существе в его правовых проявлениях, измерениях, характеристиках. </w:t>
      </w:r>
      <w:proofErr w:type="gramStart"/>
      <w:r w:rsidR="008705F0" w:rsidRPr="008705F0">
        <w:rPr>
          <w:rFonts w:ascii="Times New Roman" w:hAnsi="Times New Roman" w:cs="Times New Roman"/>
          <w:sz w:val="28"/>
          <w:szCs w:val="28"/>
        </w:rPr>
        <w:t xml:space="preserve">Она изучает правовые формы общественной жизни </w:t>
      </w:r>
      <w:r w:rsidR="008705F0">
        <w:rPr>
          <w:rFonts w:ascii="Times New Roman" w:hAnsi="Times New Roman" w:cs="Times New Roman"/>
          <w:sz w:val="28"/>
          <w:szCs w:val="28"/>
        </w:rPr>
        <w:t>людей от древности до наших дней»</w:t>
      </w:r>
      <w:r w:rsidR="008705F0">
        <w:rPr>
          <w:rStyle w:val="af1"/>
          <w:rFonts w:ascii="Times New Roman" w:hAnsi="Times New Roman" w:cs="Times New Roman"/>
          <w:sz w:val="28"/>
          <w:szCs w:val="28"/>
        </w:rPr>
        <w:footnoteReference w:id="8"/>
      </w:r>
      <w:r w:rsidR="008705F0">
        <w:rPr>
          <w:rFonts w:ascii="Times New Roman" w:hAnsi="Times New Roman" w:cs="Times New Roman"/>
          <w:sz w:val="28"/>
          <w:szCs w:val="28"/>
        </w:rPr>
        <w:t xml:space="preserve">. </w:t>
      </w:r>
      <w:r w:rsidR="008705F0" w:rsidRPr="00B55BEF">
        <w:rPr>
          <w:rFonts w:ascii="Times New Roman" w:hAnsi="Times New Roman" w:cs="Times New Roman"/>
          <w:sz w:val="28"/>
          <w:szCs w:val="28"/>
        </w:rPr>
        <w:t>В предметную область данной юридической дисциплины входят правовые системы и в целом весь комплекс правовых явлений (все правовые формы в широком смысле этого слова — правовые нормы, отношения, идеи и представления, институты, процедуры, способы регуляции поведения, защиты порядка, разрешения конфликтов и т. д.), которые складываются в различных сообществах (первобытных</w:t>
      </w:r>
      <w:proofErr w:type="gramEnd"/>
      <w:r w:rsidR="008705F0" w:rsidRPr="00B55BEF">
        <w:rPr>
          <w:rFonts w:ascii="Times New Roman" w:hAnsi="Times New Roman" w:cs="Times New Roman"/>
          <w:sz w:val="28"/>
          <w:szCs w:val="28"/>
        </w:rPr>
        <w:t>, традиционных, современных), у разных этносов (народов, наций), в разные эпохи и в разных регионах мира.</w:t>
      </w:r>
      <w:r w:rsidR="00B55BEF">
        <w:rPr>
          <w:rFonts w:ascii="Times New Roman" w:hAnsi="Times New Roman" w:cs="Times New Roman"/>
          <w:sz w:val="28"/>
          <w:szCs w:val="28"/>
        </w:rPr>
        <w:t xml:space="preserve"> Актуальность юридической антропологии, по мнению </w:t>
      </w:r>
      <w:proofErr w:type="spellStart"/>
      <w:r w:rsidR="00B55BEF">
        <w:rPr>
          <w:rFonts w:ascii="Times New Roman" w:hAnsi="Times New Roman" w:cs="Times New Roman"/>
          <w:sz w:val="28"/>
          <w:szCs w:val="28"/>
        </w:rPr>
        <w:t>Нерсесяянца</w:t>
      </w:r>
      <w:proofErr w:type="spellEnd"/>
      <w:r w:rsidR="00B55BEF">
        <w:rPr>
          <w:rFonts w:ascii="Times New Roman" w:hAnsi="Times New Roman" w:cs="Times New Roman"/>
          <w:sz w:val="28"/>
          <w:szCs w:val="28"/>
        </w:rPr>
        <w:t xml:space="preserve">, обусловлена </w:t>
      </w:r>
      <w:r w:rsidR="00B55BEF" w:rsidRPr="00B55BEF">
        <w:rPr>
          <w:rFonts w:ascii="Times New Roman" w:hAnsi="Times New Roman" w:cs="Times New Roman"/>
          <w:sz w:val="28"/>
          <w:szCs w:val="28"/>
        </w:rPr>
        <w:t xml:space="preserve">радикальной переоценкой ценностей, ориентацией на стандарты и ценности </w:t>
      </w:r>
      <w:r w:rsidR="00B55BEF" w:rsidRPr="008956CD">
        <w:rPr>
          <w:rFonts w:ascii="Times New Roman" w:hAnsi="Times New Roman" w:cs="Times New Roman"/>
          <w:sz w:val="28"/>
          <w:szCs w:val="28"/>
        </w:rPr>
        <w:t xml:space="preserve">мирового сообщества народов. Н. </w:t>
      </w:r>
      <w:proofErr w:type="spellStart"/>
      <w:r w:rsidR="00B55BEF" w:rsidRPr="008956CD">
        <w:rPr>
          <w:rFonts w:ascii="Times New Roman" w:hAnsi="Times New Roman" w:cs="Times New Roman"/>
          <w:sz w:val="28"/>
          <w:szCs w:val="28"/>
        </w:rPr>
        <w:t>Рулан</w:t>
      </w:r>
      <w:proofErr w:type="spellEnd"/>
      <w:r w:rsidR="00B55BEF" w:rsidRPr="008956CD">
        <w:rPr>
          <w:rFonts w:ascii="Times New Roman" w:hAnsi="Times New Roman" w:cs="Times New Roman"/>
          <w:sz w:val="28"/>
          <w:szCs w:val="28"/>
        </w:rPr>
        <w:t xml:space="preserve"> большое внимание уделяет проблеме</w:t>
      </w:r>
      <w:r w:rsidR="008956CD">
        <w:rPr>
          <w:rFonts w:ascii="Times New Roman" w:hAnsi="Times New Roman" w:cs="Times New Roman"/>
          <w:sz w:val="28"/>
          <w:szCs w:val="28"/>
        </w:rPr>
        <w:t xml:space="preserve"> заимствования (переноса) права, правовой аккультурации: </w:t>
      </w:r>
      <w:r w:rsidR="008956CD" w:rsidRPr="008956CD">
        <w:rPr>
          <w:rFonts w:ascii="Times New Roman" w:hAnsi="Times New Roman" w:cs="Times New Roman"/>
          <w:sz w:val="28"/>
          <w:szCs w:val="28"/>
        </w:rPr>
        <w:t>«</w:t>
      </w:r>
      <w:r w:rsidR="008956CD" w:rsidRPr="00895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Принятие местной правовой системой иностранной правовой системы может свестись к простому сосуществованию этих двух систем: очень часто местные общины продолжают </w:t>
      </w:r>
      <w:r w:rsidR="008956CD" w:rsidRPr="00895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жить в соответствии с их старым правом, а новое право применяется только лишь государственными учреждениями общества–преемника нового права. Однако может иметь место и более глубокий процесс проникновения одной правовой культуры в другую. Причем он может быть односторонним (только одно право </w:t>
      </w:r>
      <w:proofErr w:type="gramStart"/>
      <w:r w:rsidR="008956CD" w:rsidRPr="00895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подлежит изменению иди</w:t>
      </w:r>
      <w:proofErr w:type="gramEnd"/>
      <w:r w:rsidR="008956CD" w:rsidRPr="00895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упразднению) либо взаимным (при контакте друг с другом каждое право претерпевает изменения)»</w:t>
      </w:r>
      <w:r w:rsidR="008956CD">
        <w:rPr>
          <w:rStyle w:val="af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9"/>
      </w:r>
    </w:p>
    <w:p w:rsidR="00E55DB2" w:rsidRDefault="00E55DB2" w:rsidP="00E524BD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следует заметить, что все вышеперечисленные концепции </w:t>
      </w:r>
      <w:r w:rsidR="0037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отечественного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 основаны на разных началах, ос</w:t>
      </w:r>
      <w:r w:rsidR="00372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новой каждой теории является определенная цель в развитии современного права</w:t>
      </w:r>
      <w:r w:rsidR="00E6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достижение которой – главная задача. </w:t>
      </w:r>
      <w:r w:rsidR="00BA7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6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ктуальность и целесообразность концепций </w:t>
      </w:r>
      <w:proofErr w:type="spellStart"/>
      <w:r w:rsidR="00E6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правопонимания</w:t>
      </w:r>
      <w:proofErr w:type="spellEnd"/>
      <w:r w:rsidR="00E6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7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подвергается критики, такая критики является обоснованной, ведь создание такого подхода к теории права, который являлся бы эталонным и неоспоримым – непостижимая задача для современного права.</w:t>
      </w:r>
    </w:p>
    <w:p w:rsidR="00BA7D7A" w:rsidRDefault="00BA7D7A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7121CF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076D" w:rsidRDefault="007A076D" w:rsidP="00372122">
      <w:pPr>
        <w:tabs>
          <w:tab w:val="left" w:pos="4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E7D" w:rsidRPr="00D30E7D" w:rsidRDefault="007A076D" w:rsidP="00D30E7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511990667"/>
      <w:r w:rsidRPr="00726050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"/>
    </w:p>
    <w:p w:rsidR="00726050" w:rsidRPr="00D30E7D" w:rsidRDefault="00D30E7D" w:rsidP="000F11D7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color w:val="000000"/>
          <w:sz w:val="28"/>
          <w:szCs w:val="28"/>
        </w:rPr>
        <w:t>Итак, изучив научную и учебную литературу по проблеме соотношения государства, права и экономики, можно сделать некоторые выводы.</w:t>
      </w:r>
    </w:p>
    <w:p w:rsidR="007A076D" w:rsidRDefault="00510BFB" w:rsidP="000F11D7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современного отечественного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несравним с уровнем осмысления права век назад, прогресс в </w:t>
      </w:r>
      <w:r w:rsidR="00726050">
        <w:rPr>
          <w:rFonts w:ascii="Times New Roman" w:hAnsi="Times New Roman" w:cs="Times New Roman"/>
          <w:sz w:val="28"/>
          <w:szCs w:val="28"/>
        </w:rPr>
        <w:t xml:space="preserve">развитии науки права в целом – большой шаг на пути развития современного общества. Существование </w:t>
      </w:r>
      <w:proofErr w:type="gramStart"/>
      <w:r w:rsidR="00726050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="00726050">
        <w:rPr>
          <w:rFonts w:ascii="Times New Roman" w:hAnsi="Times New Roman" w:cs="Times New Roman"/>
          <w:sz w:val="28"/>
          <w:szCs w:val="28"/>
        </w:rPr>
        <w:t xml:space="preserve"> теоретических подход к изучению права лишь подчеркивает его значимость в совре</w:t>
      </w:r>
      <w:r w:rsidR="00D30E7D">
        <w:rPr>
          <w:rFonts w:ascii="Times New Roman" w:hAnsi="Times New Roman" w:cs="Times New Roman"/>
          <w:sz w:val="28"/>
          <w:szCs w:val="28"/>
        </w:rPr>
        <w:t xml:space="preserve">менном мире и в жизни человека. Основой любой современной концепции </w:t>
      </w:r>
      <w:proofErr w:type="spellStart"/>
      <w:r w:rsidR="00D30E7D">
        <w:rPr>
          <w:rFonts w:ascii="Times New Roman" w:hAnsi="Times New Roman" w:cs="Times New Roman"/>
          <w:sz w:val="28"/>
          <w:szCs w:val="28"/>
        </w:rPr>
        <w:t>правопонимания</w:t>
      </w:r>
      <w:proofErr w:type="spellEnd"/>
      <w:r w:rsidR="00D30E7D">
        <w:rPr>
          <w:rFonts w:ascii="Times New Roman" w:hAnsi="Times New Roman" w:cs="Times New Roman"/>
          <w:sz w:val="28"/>
          <w:szCs w:val="28"/>
        </w:rPr>
        <w:t xml:space="preserve"> является определенная мысль о создании и функционировании всей правовой системы.</w:t>
      </w:r>
    </w:p>
    <w:p w:rsidR="00AE13C5" w:rsidRDefault="00B86E3D" w:rsidP="000F11D7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Множество трудов известнейших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отечественных теоретиков посвящено проблеме понимания права,</w:t>
      </w:r>
      <w:r w:rsidR="00D30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остается неразрешенной.</w:t>
      </w:r>
    </w:p>
    <w:p w:rsidR="004B4C61" w:rsidRDefault="004B4C61" w:rsidP="000F11D7">
      <w:pPr>
        <w:tabs>
          <w:tab w:val="left" w:pos="40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концепция изучения</w:t>
      </w:r>
      <w:r w:rsidR="00B86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современного права индивидуальна</w:t>
      </w:r>
      <w:r w:rsidR="00B86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несмотря на это,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 объединяет общая цель – стремление в развитии и совершенстве права.</w:t>
      </w:r>
      <w:bookmarkStart w:id="4" w:name="_GoBack"/>
      <w:bookmarkEnd w:id="4"/>
    </w:p>
    <w:p w:rsidR="00B86E3D" w:rsidRDefault="004B4C61" w:rsidP="000F11D7">
      <w:pPr>
        <w:tabs>
          <w:tab w:val="left" w:pos="53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tabs>
          <w:tab w:val="left" w:pos="5376"/>
        </w:tabs>
        <w:rPr>
          <w:rFonts w:ascii="Times New Roman" w:hAnsi="Times New Roman" w:cs="Times New Roman"/>
          <w:sz w:val="28"/>
          <w:szCs w:val="28"/>
        </w:rPr>
      </w:pPr>
    </w:p>
    <w:p w:rsidR="004B4C61" w:rsidRDefault="004B4C61" w:rsidP="004B4C6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511990668"/>
      <w:r w:rsidRPr="004B4C61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5"/>
    </w:p>
    <w:p w:rsidR="004B4C61" w:rsidRPr="006963AE" w:rsidRDefault="004B4C61" w:rsidP="004B4C61">
      <w:pPr>
        <w:pStyle w:val="ae"/>
        <w:numPr>
          <w:ilvl w:val="0"/>
          <w:numId w:val="3"/>
        </w:numPr>
        <w:spacing w:before="113" w:after="113"/>
        <w:ind w:left="0" w:right="85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С.</w:t>
      </w:r>
      <w:r w:rsidR="00750F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F0AC2">
        <w:rPr>
          <w:rFonts w:ascii="Times New Roman" w:hAnsi="Times New Roman" w:cs="Times New Roman"/>
          <w:color w:val="000000" w:themeColor="text1"/>
          <w:sz w:val="28"/>
          <w:szCs w:val="28"/>
        </w:rPr>
        <w:t>С. Теория права. М</w:t>
      </w:r>
      <w:r w:rsidR="002F0AC2" w:rsidRPr="002F0A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0AC2" w:rsidRPr="002F0AC2">
        <w:rPr>
          <w:rFonts w:ascii="Times New Roman" w:hAnsi="Times New Roman" w:cs="Times New Roman"/>
          <w:sz w:val="28"/>
          <w:szCs w:val="28"/>
        </w:rPr>
        <w:t xml:space="preserve">: </w:t>
      </w:r>
      <w:r w:rsidR="002F0AC2" w:rsidRPr="002F0AC2">
        <w:rPr>
          <w:rFonts w:ascii="Times New Roman" w:hAnsi="Times New Roman" w:cs="Times New Roman"/>
          <w:sz w:val="28"/>
          <w:szCs w:val="28"/>
        </w:rPr>
        <w:t>Издательство БЕК</w:t>
      </w:r>
      <w:r w:rsidR="002F0AC2">
        <w:rPr>
          <w:rFonts w:ascii="Times New Roman" w:hAnsi="Times New Roman" w:cs="Times New Roman"/>
          <w:sz w:val="28"/>
          <w:szCs w:val="28"/>
        </w:rPr>
        <w:t>,</w:t>
      </w:r>
      <w:r w:rsidR="002F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2008.</w:t>
      </w:r>
      <w:r w:rsidR="002F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2.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4123AD" w:rsidRPr="0041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320.</w:t>
      </w:r>
    </w:p>
    <w:p w:rsidR="004B4C61" w:rsidRPr="00984C5F" w:rsidRDefault="00750FB5" w:rsidP="004B4C61">
      <w:pPr>
        <w:pStyle w:val="ae"/>
        <w:numPr>
          <w:ilvl w:val="0"/>
          <w:numId w:val="3"/>
        </w:numPr>
        <w:shd w:val="clear" w:color="auto" w:fill="FFFFFF"/>
        <w:spacing w:after="0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Архипов С</w:t>
      </w:r>
      <w:r w:rsidRPr="00750F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4C61">
        <w:rPr>
          <w:rFonts w:ascii="Times New Roman" w:hAnsi="Times New Roman" w:cs="Times New Roman"/>
          <w:sz w:val="28"/>
          <w:szCs w:val="28"/>
        </w:rPr>
        <w:t xml:space="preserve">И. Коммуникативная теория права А.В. Полякова // </w:t>
      </w:r>
      <w:hyperlink r:id="rId9" w:history="1">
        <w:r w:rsidR="004B4C61" w:rsidRPr="00750FB5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Электронное приложение к Российскому юридическому журналу</w:t>
        </w:r>
      </w:hyperlink>
      <w:r w:rsidR="004B4C61" w:rsidRPr="00750FB5">
        <w:rPr>
          <w:rFonts w:ascii="Times New Roman" w:hAnsi="Times New Roman" w:cs="Times New Roman"/>
          <w:sz w:val="28"/>
          <w:szCs w:val="28"/>
        </w:rPr>
        <w:t>.</w:t>
      </w:r>
      <w:r w:rsidR="004B4C61">
        <w:rPr>
          <w:rFonts w:ascii="Times New Roman" w:hAnsi="Times New Roman" w:cs="Times New Roman"/>
          <w:sz w:val="28"/>
          <w:szCs w:val="28"/>
        </w:rPr>
        <w:t xml:space="preserve"> 2016. № 4. С.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C61">
        <w:rPr>
          <w:rFonts w:ascii="Times New Roman" w:hAnsi="Times New Roman" w:cs="Times New Roman"/>
          <w:sz w:val="28"/>
          <w:szCs w:val="28"/>
        </w:rPr>
        <w:t>20-27.</w:t>
      </w:r>
    </w:p>
    <w:p w:rsidR="004B4C61" w:rsidRPr="00744E43" w:rsidRDefault="004B4C61" w:rsidP="00744E43">
      <w:pPr>
        <w:pStyle w:val="ae"/>
        <w:numPr>
          <w:ilvl w:val="0"/>
          <w:numId w:val="3"/>
        </w:numPr>
        <w:spacing w:before="113" w:after="113"/>
        <w:ind w:left="0" w:right="85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Венгеров А</w:t>
      </w:r>
      <w:r w:rsidR="004123AD" w:rsidRPr="00412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23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265B1">
        <w:rPr>
          <w:rFonts w:ascii="Times New Roman" w:hAnsi="Times New Roman" w:cs="Times New Roman"/>
          <w:color w:val="000000" w:themeColor="text1"/>
          <w:sz w:val="28"/>
          <w:szCs w:val="28"/>
        </w:rPr>
        <w:t>Б. Теория государства и права</w:t>
      </w:r>
      <w:r w:rsidR="002265B1" w:rsidRPr="0022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2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учебник для юридических вузов. </w:t>
      </w:r>
      <w:r w:rsidR="002F0AC2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2F0AC2" w:rsidRPr="002F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F0AC2" w:rsidRPr="002F0AC2">
        <w:rPr>
          <w:rFonts w:ascii="Times New Roman" w:hAnsi="Times New Roman" w:cs="Times New Roman"/>
          <w:sz w:val="28"/>
          <w:szCs w:val="28"/>
        </w:rPr>
        <w:t>Юриспруденция</w:t>
      </w:r>
      <w:r w:rsidR="002F0AC2">
        <w:rPr>
          <w:rFonts w:ascii="Times New Roman" w:hAnsi="Times New Roman" w:cs="Times New Roman"/>
          <w:sz w:val="28"/>
          <w:szCs w:val="28"/>
        </w:rPr>
        <w:t>,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2000. </w:t>
      </w:r>
      <w:r w:rsidR="002F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3.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750FB5" w:rsidRPr="00226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528.</w:t>
      </w:r>
    </w:p>
    <w:p w:rsidR="004B4C61" w:rsidRPr="006963AE" w:rsidRDefault="004B4C61" w:rsidP="004B4C61">
      <w:pPr>
        <w:pStyle w:val="ae"/>
        <w:numPr>
          <w:ilvl w:val="0"/>
          <w:numId w:val="3"/>
        </w:numPr>
        <w:spacing w:before="113" w:after="113"/>
        <w:ind w:left="0" w:right="85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Лазарев В.</w:t>
      </w:r>
      <w:r w:rsidR="00750FB5" w:rsidRPr="00750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В., </w:t>
      </w:r>
      <w:proofErr w:type="spellStart"/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Арзамасов</w:t>
      </w:r>
      <w:proofErr w:type="spellEnd"/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</w:t>
      </w:r>
      <w:r w:rsidR="00750FB5" w:rsidRPr="00750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Г., Баранов В.</w:t>
      </w:r>
      <w:r w:rsidR="00750FB5" w:rsidRPr="00750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М. Теория государства и права в науке, обр</w:t>
      </w:r>
      <w:r w:rsidR="009F0700">
        <w:rPr>
          <w:rFonts w:ascii="Times New Roman" w:hAnsi="Times New Roman" w:cs="Times New Roman"/>
          <w:color w:val="000000" w:themeColor="text1"/>
          <w:sz w:val="28"/>
          <w:szCs w:val="28"/>
        </w:rPr>
        <w:t>азовании, практике. М., 2016.</w:t>
      </w:r>
      <w:r w:rsidR="00750FB5" w:rsidRPr="009F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480</w:t>
      </w:r>
      <w:r w:rsidR="009F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96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4C61" w:rsidRDefault="004B4C61" w:rsidP="004B4C61">
      <w:pPr>
        <w:pStyle w:val="ae"/>
        <w:numPr>
          <w:ilvl w:val="0"/>
          <w:numId w:val="3"/>
        </w:numPr>
        <w:shd w:val="clear" w:color="auto" w:fill="FFFFFF"/>
        <w:spacing w:after="0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Лазарев В.В. </w:t>
      </w:r>
      <w:r w:rsidRPr="00696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теория права и государства: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В.В. Лазарева. 3-е изд.,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доп. М.</w:t>
      </w:r>
      <w:r w:rsidRPr="00696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2001. С.</w:t>
      </w:r>
      <w:r w:rsidR="00750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520</w:t>
      </w:r>
      <w:r w:rsidRPr="00696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4C61" w:rsidRPr="00984C5F" w:rsidRDefault="004B4C61" w:rsidP="004B4C61">
      <w:pPr>
        <w:pStyle w:val="ae"/>
        <w:numPr>
          <w:ilvl w:val="0"/>
          <w:numId w:val="3"/>
        </w:numPr>
        <w:shd w:val="clear" w:color="auto" w:fill="FFFFFF"/>
        <w:spacing w:after="0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750FB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С. Философия права</w:t>
      </w:r>
      <w:r w:rsidRPr="004220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либертарно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-юридическая концепция // Вопросы философии. 2002. № 3. С.</w:t>
      </w:r>
      <w:r w:rsidR="00750FB5" w:rsidRPr="0075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3-15.</w:t>
      </w:r>
    </w:p>
    <w:p w:rsidR="004B4C61" w:rsidRPr="004220D3" w:rsidRDefault="004B4C61" w:rsidP="004B4C61">
      <w:pPr>
        <w:pStyle w:val="ae"/>
        <w:numPr>
          <w:ilvl w:val="0"/>
          <w:numId w:val="3"/>
        </w:numPr>
        <w:shd w:val="clear" w:color="auto" w:fill="FFFFFF"/>
        <w:spacing w:after="0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Рулан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 Юридическая антропология</w:t>
      </w:r>
      <w:r w:rsidRPr="007B3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</w:t>
      </w:r>
      <w:proofErr w:type="gramStart"/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proofErr w:type="gramStart"/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В.С. </w:t>
      </w:r>
      <w:proofErr w:type="spellStart"/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Нерсесянца</w:t>
      </w:r>
      <w:proofErr w:type="spellEnd"/>
      <w:r w:rsidR="00372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М., 1999.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="00226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F0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6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310.</w:t>
      </w:r>
    </w:p>
    <w:p w:rsidR="004B4C61" w:rsidRPr="004B4C61" w:rsidRDefault="004B4C61" w:rsidP="004B4C61"/>
    <w:sectPr w:rsidR="004B4C61" w:rsidRPr="004B4C61" w:rsidSect="000E7596">
      <w:footerReference w:type="default" r:id="rId10"/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DF" w:rsidRDefault="006900DF" w:rsidP="00930FDB">
      <w:pPr>
        <w:spacing w:after="0" w:line="240" w:lineRule="auto"/>
      </w:pPr>
      <w:r>
        <w:separator/>
      </w:r>
    </w:p>
  </w:endnote>
  <w:endnote w:type="continuationSeparator" w:id="0">
    <w:p w:rsidR="006900DF" w:rsidRDefault="006900DF" w:rsidP="0093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741311"/>
      <w:docPartObj>
        <w:docPartGallery w:val="Page Numbers (Bottom of Page)"/>
        <w:docPartUnique/>
      </w:docPartObj>
    </w:sdtPr>
    <w:sdtEndPr/>
    <w:sdtContent>
      <w:p w:rsidR="00930FDB" w:rsidRDefault="00930F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1D7">
          <w:rPr>
            <w:noProof/>
          </w:rPr>
          <w:t>14</w:t>
        </w:r>
        <w:r>
          <w:fldChar w:fldCharType="end"/>
        </w:r>
      </w:p>
    </w:sdtContent>
  </w:sdt>
  <w:p w:rsidR="00930FDB" w:rsidRDefault="00930F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DF" w:rsidRDefault="006900DF" w:rsidP="00930FDB">
      <w:pPr>
        <w:spacing w:after="0" w:line="240" w:lineRule="auto"/>
      </w:pPr>
      <w:r>
        <w:separator/>
      </w:r>
    </w:p>
  </w:footnote>
  <w:footnote w:type="continuationSeparator" w:id="0">
    <w:p w:rsidR="006900DF" w:rsidRDefault="006900DF" w:rsidP="00930FDB">
      <w:pPr>
        <w:spacing w:after="0" w:line="240" w:lineRule="auto"/>
      </w:pPr>
      <w:r>
        <w:continuationSeparator/>
      </w:r>
    </w:p>
  </w:footnote>
  <w:footnote w:id="1">
    <w:p w:rsidR="004F5F24" w:rsidRDefault="004F5F24" w:rsidP="00481044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1494B">
        <w:rPr>
          <w:rFonts w:ascii="Times New Roman" w:hAnsi="Times New Roman" w:cs="Times New Roman"/>
          <w:sz w:val="24"/>
          <w:szCs w:val="24"/>
        </w:rPr>
        <w:t>Венгеров А.Б. Теория государства и права. Учебник для юри</w:t>
      </w:r>
      <w:r w:rsidR="003A36E3">
        <w:rPr>
          <w:rFonts w:ascii="Times New Roman" w:hAnsi="Times New Roman" w:cs="Times New Roman"/>
          <w:sz w:val="24"/>
          <w:szCs w:val="24"/>
        </w:rPr>
        <w:t xml:space="preserve">дических вузов. </w:t>
      </w:r>
      <w:r w:rsidR="003A36E3" w:rsidRPr="003A36E3">
        <w:rPr>
          <w:rFonts w:ascii="Times New Roman" w:hAnsi="Times New Roman" w:cs="Times New Roman"/>
          <w:sz w:val="24"/>
          <w:szCs w:val="24"/>
        </w:rPr>
        <w:t>М.</w:t>
      </w:r>
      <w:r w:rsidR="003A36E3" w:rsidRPr="003A3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A36E3" w:rsidRPr="003A36E3">
        <w:rPr>
          <w:rFonts w:ascii="Times New Roman" w:hAnsi="Times New Roman" w:cs="Times New Roman"/>
          <w:sz w:val="24"/>
          <w:szCs w:val="24"/>
        </w:rPr>
        <w:t>Юриспруденция</w:t>
      </w:r>
      <w:r w:rsidR="003A36E3" w:rsidRPr="003A36E3">
        <w:rPr>
          <w:rFonts w:ascii="Times New Roman" w:hAnsi="Times New Roman" w:cs="Times New Roman"/>
          <w:sz w:val="24"/>
          <w:szCs w:val="24"/>
        </w:rPr>
        <w:t>,</w:t>
      </w:r>
      <w:r w:rsidR="003A36E3">
        <w:rPr>
          <w:rFonts w:ascii="Times New Roman" w:hAnsi="Times New Roman" w:cs="Times New Roman"/>
          <w:sz w:val="24"/>
          <w:szCs w:val="24"/>
        </w:rPr>
        <w:t xml:space="preserve"> 2000. № 3. С. 23</w:t>
      </w:r>
    </w:p>
  </w:footnote>
  <w:footnote w:id="2">
    <w:p w:rsidR="00290F94" w:rsidRPr="004C7817" w:rsidRDefault="00290F94" w:rsidP="003A36E3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C7817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4C7817">
        <w:rPr>
          <w:rFonts w:ascii="Times New Roman" w:hAnsi="Times New Roman" w:cs="Times New Roman"/>
          <w:sz w:val="24"/>
          <w:szCs w:val="24"/>
        </w:rPr>
        <w:t xml:space="preserve"> </w:t>
      </w:r>
      <w:r w:rsidR="00952431" w:rsidRPr="004C7817">
        <w:rPr>
          <w:rFonts w:ascii="Times New Roman" w:hAnsi="Times New Roman" w:cs="Times New Roman"/>
          <w:sz w:val="24"/>
          <w:szCs w:val="24"/>
        </w:rPr>
        <w:t>Алексеев С.С</w:t>
      </w:r>
      <w:r w:rsidR="003A36E3">
        <w:rPr>
          <w:rFonts w:ascii="Times New Roman" w:hAnsi="Times New Roman" w:cs="Times New Roman"/>
          <w:sz w:val="24"/>
          <w:szCs w:val="24"/>
        </w:rPr>
        <w:t>. Теория права. М</w:t>
      </w:r>
      <w:r w:rsidR="003A36E3" w:rsidRPr="003A36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A36E3" w:rsidRPr="003A36E3">
        <w:rPr>
          <w:rFonts w:ascii="Times New Roman" w:hAnsi="Times New Roman" w:cs="Times New Roman"/>
          <w:sz w:val="24"/>
          <w:szCs w:val="24"/>
        </w:rPr>
        <w:t>: Издательство БЕК</w:t>
      </w:r>
      <w:r w:rsidR="006C3D02">
        <w:rPr>
          <w:rFonts w:ascii="Times New Roman" w:hAnsi="Times New Roman" w:cs="Times New Roman"/>
          <w:sz w:val="24"/>
          <w:szCs w:val="24"/>
        </w:rPr>
        <w:t xml:space="preserve">, 2008. </w:t>
      </w:r>
      <w:r w:rsidR="003A36E3">
        <w:rPr>
          <w:rFonts w:ascii="Times New Roman" w:hAnsi="Times New Roman" w:cs="Times New Roman"/>
          <w:sz w:val="24"/>
          <w:szCs w:val="24"/>
        </w:rPr>
        <w:t xml:space="preserve">№ 2. </w:t>
      </w:r>
      <w:r w:rsidR="006C3D02">
        <w:rPr>
          <w:rFonts w:ascii="Times New Roman" w:hAnsi="Times New Roman" w:cs="Times New Roman"/>
          <w:sz w:val="24"/>
          <w:szCs w:val="24"/>
        </w:rPr>
        <w:t>С. 15</w:t>
      </w:r>
    </w:p>
  </w:footnote>
  <w:footnote w:id="3">
    <w:p w:rsidR="004C7817" w:rsidRPr="004C7817" w:rsidRDefault="004C7817" w:rsidP="00481044">
      <w:pPr>
        <w:spacing w:after="0" w:line="36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4C7817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4C7817">
        <w:rPr>
          <w:rFonts w:ascii="Times New Roman" w:hAnsi="Times New Roman" w:cs="Times New Roman"/>
          <w:sz w:val="24"/>
          <w:szCs w:val="24"/>
        </w:rPr>
        <w:t xml:space="preserve"> Лазарев В.В., </w:t>
      </w:r>
      <w:proofErr w:type="spellStart"/>
      <w:r w:rsidRPr="004C7817">
        <w:rPr>
          <w:rFonts w:ascii="Times New Roman" w:hAnsi="Times New Roman" w:cs="Times New Roman"/>
          <w:sz w:val="24"/>
          <w:szCs w:val="24"/>
        </w:rPr>
        <w:t>Арзамасов</w:t>
      </w:r>
      <w:proofErr w:type="spellEnd"/>
      <w:r w:rsidRPr="004C7817">
        <w:rPr>
          <w:rFonts w:ascii="Times New Roman" w:hAnsi="Times New Roman" w:cs="Times New Roman"/>
          <w:sz w:val="24"/>
          <w:szCs w:val="24"/>
        </w:rPr>
        <w:t xml:space="preserve"> Ю.Г., Баранов В.М. Теория государства и права в науке, образовании, практике. М., 2016. </w:t>
      </w:r>
      <w:r w:rsidR="009F0700">
        <w:rPr>
          <w:rFonts w:ascii="Times New Roman" w:hAnsi="Times New Roman" w:cs="Times New Roman"/>
          <w:sz w:val="24"/>
          <w:szCs w:val="24"/>
        </w:rPr>
        <w:t>С. 25.</w:t>
      </w:r>
    </w:p>
    <w:p w:rsidR="004C7817" w:rsidRDefault="004C7817">
      <w:pPr>
        <w:pStyle w:val="af"/>
      </w:pPr>
    </w:p>
  </w:footnote>
  <w:footnote w:id="4">
    <w:p w:rsidR="009F0700" w:rsidRPr="000016F1" w:rsidRDefault="009F0700" w:rsidP="000016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0016F1">
        <w:rPr>
          <w:rFonts w:ascii="Times New Roman" w:hAnsi="Times New Roman" w:cs="Times New Roman"/>
          <w:sz w:val="24"/>
          <w:szCs w:val="24"/>
        </w:rPr>
        <w:t>Нерсесянц</w:t>
      </w:r>
      <w:proofErr w:type="spellEnd"/>
      <w:r w:rsidRPr="000016F1">
        <w:rPr>
          <w:rFonts w:ascii="Times New Roman" w:hAnsi="Times New Roman" w:cs="Times New Roman"/>
          <w:sz w:val="24"/>
          <w:szCs w:val="24"/>
        </w:rPr>
        <w:t xml:space="preserve"> В.</w:t>
      </w:r>
      <w:r w:rsidRPr="000016F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16F1">
        <w:rPr>
          <w:rFonts w:ascii="Times New Roman" w:hAnsi="Times New Roman" w:cs="Times New Roman"/>
          <w:sz w:val="24"/>
          <w:szCs w:val="24"/>
        </w:rPr>
        <w:t xml:space="preserve">С. Философия права: </w:t>
      </w:r>
      <w:proofErr w:type="spellStart"/>
      <w:r w:rsidRPr="000016F1">
        <w:rPr>
          <w:rFonts w:ascii="Times New Roman" w:hAnsi="Times New Roman" w:cs="Times New Roman"/>
          <w:sz w:val="24"/>
          <w:szCs w:val="24"/>
        </w:rPr>
        <w:t>либертарно</w:t>
      </w:r>
      <w:proofErr w:type="spellEnd"/>
      <w:r w:rsidRPr="000016F1">
        <w:rPr>
          <w:rFonts w:ascii="Times New Roman" w:hAnsi="Times New Roman" w:cs="Times New Roman"/>
          <w:sz w:val="24"/>
          <w:szCs w:val="24"/>
        </w:rPr>
        <w:t xml:space="preserve">-юридическая концепция // Вопросы философии. 2002. № 3. С. </w:t>
      </w:r>
      <w:r w:rsidR="000016F1">
        <w:rPr>
          <w:rFonts w:ascii="Times New Roman" w:hAnsi="Times New Roman" w:cs="Times New Roman"/>
          <w:sz w:val="24"/>
          <w:szCs w:val="24"/>
        </w:rPr>
        <w:t>3.</w:t>
      </w:r>
    </w:p>
    <w:p w:rsidR="009F0700" w:rsidRDefault="009F0700">
      <w:pPr>
        <w:pStyle w:val="af"/>
      </w:pPr>
    </w:p>
  </w:footnote>
  <w:footnote w:id="5">
    <w:p w:rsidR="006B4947" w:rsidRPr="006B4947" w:rsidRDefault="006B4947" w:rsidP="006B49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4947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6B4947">
        <w:rPr>
          <w:rFonts w:ascii="Times New Roman" w:hAnsi="Times New Roman" w:cs="Times New Roman"/>
          <w:sz w:val="24"/>
          <w:szCs w:val="24"/>
        </w:rPr>
        <w:t xml:space="preserve"> </w:t>
      </w:r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Лазарев В.В. Общая теория права и государства: учеб</w:t>
      </w:r>
      <w:proofErr w:type="gramStart"/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 </w:t>
      </w:r>
      <w:proofErr w:type="gramStart"/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ред. В.В. Лазарева. — 3-е изд., </w:t>
      </w:r>
      <w:proofErr w:type="spellStart"/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6B4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</w:t>
      </w:r>
      <w:r w:rsidR="00001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доп. — М.: </w:t>
      </w:r>
      <w:proofErr w:type="spellStart"/>
      <w:r w:rsidR="00001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Юристъ</w:t>
      </w:r>
      <w:proofErr w:type="spellEnd"/>
      <w:r w:rsidR="00001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2001. С. 49.</w:t>
      </w:r>
    </w:p>
    <w:p w:rsidR="006B4947" w:rsidRDefault="006B4947">
      <w:pPr>
        <w:pStyle w:val="af"/>
      </w:pPr>
    </w:p>
  </w:footnote>
  <w:footnote w:id="6">
    <w:p w:rsidR="000016F1" w:rsidRPr="000016F1" w:rsidRDefault="000016F1" w:rsidP="000016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f1"/>
        </w:rPr>
        <w:footnoteRef/>
      </w:r>
      <w:r>
        <w:t xml:space="preserve"> </w:t>
      </w:r>
      <w:r w:rsidRPr="000016F1">
        <w:rPr>
          <w:rFonts w:ascii="Times New Roman" w:hAnsi="Times New Roman" w:cs="Times New Roman"/>
          <w:sz w:val="24"/>
          <w:szCs w:val="24"/>
        </w:rPr>
        <w:t>Архипов С.</w:t>
      </w:r>
      <w:r w:rsidRPr="000016F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16F1">
        <w:rPr>
          <w:rFonts w:ascii="Times New Roman" w:hAnsi="Times New Roman" w:cs="Times New Roman"/>
          <w:sz w:val="24"/>
          <w:szCs w:val="24"/>
        </w:rPr>
        <w:t xml:space="preserve">И. Коммуникативная теория права А.В. Полякова // </w:t>
      </w:r>
      <w:hyperlink r:id="rId1" w:history="1">
        <w:r w:rsidRPr="000016F1">
          <w:rPr>
            <w:rStyle w:val="af3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</w:rPr>
          <w:t>Электронное приложение к Российскому юридическому журналу</w:t>
        </w:r>
      </w:hyperlink>
      <w:r w:rsidRPr="000016F1">
        <w:rPr>
          <w:rFonts w:ascii="Times New Roman" w:hAnsi="Times New Roman" w:cs="Times New Roman"/>
          <w:sz w:val="24"/>
          <w:szCs w:val="24"/>
        </w:rPr>
        <w:t xml:space="preserve">. 2016. № 4. С.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16F1">
        <w:rPr>
          <w:rFonts w:ascii="Times New Roman" w:hAnsi="Times New Roman" w:cs="Times New Roman"/>
          <w:sz w:val="24"/>
          <w:szCs w:val="24"/>
        </w:rPr>
        <w:t>.</w:t>
      </w:r>
    </w:p>
    <w:p w:rsidR="000016F1" w:rsidRPr="000016F1" w:rsidRDefault="000016F1">
      <w:pPr>
        <w:pStyle w:val="af"/>
      </w:pPr>
    </w:p>
  </w:footnote>
  <w:footnote w:id="7">
    <w:p w:rsidR="000016F1" w:rsidRPr="000016F1" w:rsidRDefault="000016F1">
      <w:pPr>
        <w:pStyle w:val="af"/>
      </w:pPr>
      <w:r>
        <w:rPr>
          <w:rStyle w:val="af1"/>
        </w:rPr>
        <w:footnoteRef/>
      </w:r>
      <w:r>
        <w:t xml:space="preserve"> </w:t>
      </w:r>
      <w:r w:rsidRPr="000016F1">
        <w:rPr>
          <w:rFonts w:ascii="Times New Roman" w:hAnsi="Times New Roman" w:cs="Times New Roman"/>
          <w:sz w:val="24"/>
          <w:szCs w:val="24"/>
        </w:rPr>
        <w:t>Архипов С.</w:t>
      </w:r>
      <w:r w:rsidRPr="000016F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16F1">
        <w:rPr>
          <w:rFonts w:ascii="Times New Roman" w:hAnsi="Times New Roman" w:cs="Times New Roman"/>
          <w:sz w:val="24"/>
          <w:szCs w:val="24"/>
        </w:rPr>
        <w:t xml:space="preserve">И. </w:t>
      </w:r>
      <w:r w:rsidRPr="000016F1">
        <w:rPr>
          <w:rFonts w:ascii="Times New Roman" w:hAnsi="Times New Roman" w:cs="Times New Roman"/>
          <w:color w:val="000000"/>
          <w:sz w:val="24"/>
          <w:szCs w:val="24"/>
        </w:rPr>
        <w:t>Указ</w:t>
      </w:r>
      <w:proofErr w:type="gramStart"/>
      <w:r w:rsidRPr="000016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1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оч. С. 26.</w:t>
      </w:r>
    </w:p>
  </w:footnote>
  <w:footnote w:id="8">
    <w:p w:rsidR="008705F0" w:rsidRPr="008705F0" w:rsidRDefault="008705F0" w:rsidP="008705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Рулан</w:t>
      </w:r>
      <w:proofErr w:type="spellEnd"/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 Юридическая антропология: </w:t>
      </w:r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</w:t>
      </w:r>
      <w:proofErr w:type="gramStart"/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</w:t>
      </w:r>
      <w:proofErr w:type="gramStart"/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ред. В.С. </w:t>
      </w:r>
      <w:proofErr w:type="spellStart"/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Нерсесянца</w:t>
      </w:r>
      <w:proofErr w:type="spellEnd"/>
      <w:r w:rsidR="003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М., 1999. </w:t>
      </w:r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01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44E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</w:p>
    <w:p w:rsidR="008705F0" w:rsidRDefault="008705F0">
      <w:pPr>
        <w:pStyle w:val="af"/>
      </w:pPr>
    </w:p>
  </w:footnote>
  <w:footnote w:id="9">
    <w:p w:rsidR="008956CD" w:rsidRDefault="008956CD" w:rsidP="008956CD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Рулан</w:t>
      </w:r>
      <w:proofErr w:type="spellEnd"/>
      <w:r w:rsidRPr="0087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 </w:t>
      </w:r>
      <w:r w:rsidR="00744E43" w:rsidRPr="000016F1">
        <w:rPr>
          <w:rFonts w:ascii="Times New Roman" w:hAnsi="Times New Roman" w:cs="Times New Roman"/>
          <w:color w:val="000000"/>
          <w:sz w:val="24"/>
          <w:szCs w:val="24"/>
        </w:rPr>
        <w:t>Указ</w:t>
      </w:r>
      <w:proofErr w:type="gramStart"/>
      <w:r w:rsidR="00744E43" w:rsidRPr="000016F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44E43" w:rsidRPr="00001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4E4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744E43">
        <w:rPr>
          <w:rFonts w:ascii="Times New Roman" w:hAnsi="Times New Roman" w:cs="Times New Roman"/>
          <w:color w:val="000000"/>
          <w:sz w:val="24"/>
          <w:szCs w:val="24"/>
        </w:rPr>
        <w:t>оч</w:t>
      </w:r>
      <w:r w:rsidR="00744E43">
        <w:rPr>
          <w:rFonts w:ascii="Times New Roman" w:hAnsi="Times New Roman" w:cs="Times New Roman"/>
          <w:color w:val="000000"/>
          <w:sz w:val="24"/>
          <w:szCs w:val="24"/>
        </w:rPr>
        <w:t>. С.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5D1"/>
    <w:multiLevelType w:val="hybridMultilevel"/>
    <w:tmpl w:val="0D0CF364"/>
    <w:lvl w:ilvl="0" w:tplc="17D227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3C69AD"/>
    <w:multiLevelType w:val="hybridMultilevel"/>
    <w:tmpl w:val="5CD8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1FCF"/>
    <w:multiLevelType w:val="hybridMultilevel"/>
    <w:tmpl w:val="E10C3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E4"/>
    <w:rsid w:val="000016F1"/>
    <w:rsid w:val="0001287E"/>
    <w:rsid w:val="0001494B"/>
    <w:rsid w:val="00062967"/>
    <w:rsid w:val="0008521F"/>
    <w:rsid w:val="000B0463"/>
    <w:rsid w:val="000B186E"/>
    <w:rsid w:val="000E326C"/>
    <w:rsid w:val="000E6939"/>
    <w:rsid w:val="000E7596"/>
    <w:rsid w:val="000F11D7"/>
    <w:rsid w:val="00104012"/>
    <w:rsid w:val="00107D13"/>
    <w:rsid w:val="00134829"/>
    <w:rsid w:val="001476F4"/>
    <w:rsid w:val="00150362"/>
    <w:rsid w:val="0016497E"/>
    <w:rsid w:val="00197AE8"/>
    <w:rsid w:val="001A61C0"/>
    <w:rsid w:val="001B433F"/>
    <w:rsid w:val="001E3A09"/>
    <w:rsid w:val="001F1773"/>
    <w:rsid w:val="0021181B"/>
    <w:rsid w:val="002265B1"/>
    <w:rsid w:val="00274F4A"/>
    <w:rsid w:val="00290F94"/>
    <w:rsid w:val="00294D60"/>
    <w:rsid w:val="002A20E2"/>
    <w:rsid w:val="002B0443"/>
    <w:rsid w:val="002C7AA4"/>
    <w:rsid w:val="002D2F97"/>
    <w:rsid w:val="002F0AC2"/>
    <w:rsid w:val="003666CC"/>
    <w:rsid w:val="00372122"/>
    <w:rsid w:val="003A36E3"/>
    <w:rsid w:val="003A738C"/>
    <w:rsid w:val="003F1987"/>
    <w:rsid w:val="00410834"/>
    <w:rsid w:val="004123AD"/>
    <w:rsid w:val="0041386C"/>
    <w:rsid w:val="00481044"/>
    <w:rsid w:val="004B4C61"/>
    <w:rsid w:val="004C7817"/>
    <w:rsid w:val="004F5F24"/>
    <w:rsid w:val="00506E0A"/>
    <w:rsid w:val="00510BFB"/>
    <w:rsid w:val="005308DD"/>
    <w:rsid w:val="005B00EE"/>
    <w:rsid w:val="005B140C"/>
    <w:rsid w:val="005E2B81"/>
    <w:rsid w:val="005F562F"/>
    <w:rsid w:val="00614160"/>
    <w:rsid w:val="00631E19"/>
    <w:rsid w:val="00672E9F"/>
    <w:rsid w:val="006900DF"/>
    <w:rsid w:val="006B4947"/>
    <w:rsid w:val="006C3D02"/>
    <w:rsid w:val="006F65E3"/>
    <w:rsid w:val="00703D6E"/>
    <w:rsid w:val="007121CF"/>
    <w:rsid w:val="00726050"/>
    <w:rsid w:val="00732A24"/>
    <w:rsid w:val="00744E43"/>
    <w:rsid w:val="00750FB5"/>
    <w:rsid w:val="00790AE7"/>
    <w:rsid w:val="00792364"/>
    <w:rsid w:val="007A076D"/>
    <w:rsid w:val="007C41EC"/>
    <w:rsid w:val="007C4D6C"/>
    <w:rsid w:val="008705F0"/>
    <w:rsid w:val="0088554E"/>
    <w:rsid w:val="008924B0"/>
    <w:rsid w:val="008956CD"/>
    <w:rsid w:val="008B5D77"/>
    <w:rsid w:val="008C3A2F"/>
    <w:rsid w:val="008C678D"/>
    <w:rsid w:val="008E10D3"/>
    <w:rsid w:val="008F422D"/>
    <w:rsid w:val="00930FDB"/>
    <w:rsid w:val="0093168B"/>
    <w:rsid w:val="00935318"/>
    <w:rsid w:val="009451EE"/>
    <w:rsid w:val="00952431"/>
    <w:rsid w:val="00954516"/>
    <w:rsid w:val="009A7798"/>
    <w:rsid w:val="009B1CAD"/>
    <w:rsid w:val="009D6268"/>
    <w:rsid w:val="009D73E4"/>
    <w:rsid w:val="009F0700"/>
    <w:rsid w:val="00A46CCD"/>
    <w:rsid w:val="00A8282E"/>
    <w:rsid w:val="00A86395"/>
    <w:rsid w:val="00AE13C5"/>
    <w:rsid w:val="00B55BEF"/>
    <w:rsid w:val="00B75E65"/>
    <w:rsid w:val="00B86E3D"/>
    <w:rsid w:val="00BA55DA"/>
    <w:rsid w:val="00BA7D7A"/>
    <w:rsid w:val="00BD12CE"/>
    <w:rsid w:val="00C8035A"/>
    <w:rsid w:val="00CA3139"/>
    <w:rsid w:val="00D233C2"/>
    <w:rsid w:val="00D30E7D"/>
    <w:rsid w:val="00D449CE"/>
    <w:rsid w:val="00D674DB"/>
    <w:rsid w:val="00D75F2F"/>
    <w:rsid w:val="00D9740B"/>
    <w:rsid w:val="00DE74AB"/>
    <w:rsid w:val="00E228B2"/>
    <w:rsid w:val="00E36797"/>
    <w:rsid w:val="00E524BD"/>
    <w:rsid w:val="00E55DB2"/>
    <w:rsid w:val="00E61312"/>
    <w:rsid w:val="00EB1BE5"/>
    <w:rsid w:val="00EE481C"/>
    <w:rsid w:val="00F36F39"/>
    <w:rsid w:val="00FA02E3"/>
    <w:rsid w:val="00FF1BD3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3E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FDB"/>
  </w:style>
  <w:style w:type="paragraph" w:styleId="a8">
    <w:name w:val="footer"/>
    <w:basedOn w:val="a"/>
    <w:link w:val="a9"/>
    <w:uiPriority w:val="99"/>
    <w:unhideWhenUsed/>
    <w:rsid w:val="0093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FDB"/>
  </w:style>
  <w:style w:type="paragraph" w:styleId="aa">
    <w:name w:val="Normal (Web)"/>
    <w:basedOn w:val="a"/>
    <w:uiPriority w:val="99"/>
    <w:semiHidden/>
    <w:unhideWhenUsed/>
    <w:rsid w:val="009B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01494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1494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1494B"/>
    <w:rPr>
      <w:vertAlign w:val="superscript"/>
    </w:rPr>
  </w:style>
  <w:style w:type="paragraph" w:styleId="ae">
    <w:name w:val="List Paragraph"/>
    <w:basedOn w:val="a"/>
    <w:uiPriority w:val="34"/>
    <w:qFormat/>
    <w:rsid w:val="0001494B"/>
    <w:pPr>
      <w:spacing w:after="300" w:line="360" w:lineRule="auto"/>
      <w:ind w:left="720" w:firstLine="709"/>
      <w:contextualSpacing/>
      <w:jc w:val="both"/>
    </w:pPr>
  </w:style>
  <w:style w:type="paragraph" w:styleId="af">
    <w:name w:val="footnote text"/>
    <w:basedOn w:val="a"/>
    <w:link w:val="af0"/>
    <w:uiPriority w:val="99"/>
    <w:semiHidden/>
    <w:unhideWhenUsed/>
    <w:rsid w:val="003666C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666C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666CC"/>
    <w:rPr>
      <w:vertAlign w:val="superscript"/>
    </w:rPr>
  </w:style>
  <w:style w:type="table" w:styleId="af2">
    <w:name w:val="Table Grid"/>
    <w:basedOn w:val="a1"/>
    <w:uiPriority w:val="39"/>
    <w:rsid w:val="000E326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9353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BA7D7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A7D7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3E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FDB"/>
  </w:style>
  <w:style w:type="paragraph" w:styleId="a8">
    <w:name w:val="footer"/>
    <w:basedOn w:val="a"/>
    <w:link w:val="a9"/>
    <w:uiPriority w:val="99"/>
    <w:unhideWhenUsed/>
    <w:rsid w:val="0093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FDB"/>
  </w:style>
  <w:style w:type="paragraph" w:styleId="aa">
    <w:name w:val="Normal (Web)"/>
    <w:basedOn w:val="a"/>
    <w:uiPriority w:val="99"/>
    <w:semiHidden/>
    <w:unhideWhenUsed/>
    <w:rsid w:val="009B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01494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1494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1494B"/>
    <w:rPr>
      <w:vertAlign w:val="superscript"/>
    </w:rPr>
  </w:style>
  <w:style w:type="paragraph" w:styleId="ae">
    <w:name w:val="List Paragraph"/>
    <w:basedOn w:val="a"/>
    <w:uiPriority w:val="34"/>
    <w:qFormat/>
    <w:rsid w:val="0001494B"/>
    <w:pPr>
      <w:spacing w:after="300" w:line="360" w:lineRule="auto"/>
      <w:ind w:left="720" w:firstLine="709"/>
      <w:contextualSpacing/>
      <w:jc w:val="both"/>
    </w:pPr>
  </w:style>
  <w:style w:type="paragraph" w:styleId="af">
    <w:name w:val="footnote text"/>
    <w:basedOn w:val="a"/>
    <w:link w:val="af0"/>
    <w:uiPriority w:val="99"/>
    <w:semiHidden/>
    <w:unhideWhenUsed/>
    <w:rsid w:val="003666C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666C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666CC"/>
    <w:rPr>
      <w:vertAlign w:val="superscript"/>
    </w:rPr>
  </w:style>
  <w:style w:type="table" w:styleId="af2">
    <w:name w:val="Table Grid"/>
    <w:basedOn w:val="a1"/>
    <w:uiPriority w:val="39"/>
    <w:rsid w:val="000E326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9353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BA7D7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A7D7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journal/n/elektronnoe-prilozhenie-k-rossiyskomu-yuridicheskomu-zhurnal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yberleninka.ru/journal/n/elektronnoe-prilozhenie-k-rossiyskomu-yuridicheskomu-zhurna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1F50-9DCD-4AAA-AFA7-15060F14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6343</TotalTime>
  <Pages>15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21</cp:revision>
  <dcterms:created xsi:type="dcterms:W3CDTF">2018-03-09T17:32:00Z</dcterms:created>
  <dcterms:modified xsi:type="dcterms:W3CDTF">2018-04-20T09:46:00Z</dcterms:modified>
</cp:coreProperties>
</file>