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07" w:rsidRDefault="00E37307" w:rsidP="005729FA">
      <w:pPr>
        <w:pStyle w:val="1"/>
        <w:ind w:firstLine="708"/>
        <w:jc w:val="both"/>
        <w:rPr>
          <w:b w:val="0"/>
          <w:sz w:val="24"/>
          <w:szCs w:val="24"/>
        </w:rPr>
      </w:pPr>
    </w:p>
    <w:p w:rsidR="00E37307" w:rsidRPr="00A83E5B" w:rsidRDefault="00E37307" w:rsidP="005729FA">
      <w:pPr>
        <w:pStyle w:val="1"/>
        <w:ind w:firstLine="708"/>
        <w:jc w:val="both"/>
        <w:rPr>
          <w:b w:val="0"/>
          <w:sz w:val="24"/>
          <w:szCs w:val="24"/>
        </w:rPr>
      </w:pPr>
    </w:p>
    <w:p w:rsidR="00E37307" w:rsidRPr="00A83E5B" w:rsidRDefault="00E37307" w:rsidP="00E37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E5B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E37307" w:rsidRPr="00A83E5B" w:rsidRDefault="00E37307" w:rsidP="00E37307">
      <w:pPr>
        <w:jc w:val="center"/>
        <w:rPr>
          <w:rFonts w:ascii="Times New Roman" w:hAnsi="Times New Roman" w:cs="Times New Roman"/>
          <w:b/>
          <w:sz w:val="28"/>
        </w:rPr>
      </w:pPr>
      <w:r w:rsidRPr="00A83E5B">
        <w:rPr>
          <w:rFonts w:ascii="Times New Roman" w:hAnsi="Times New Roman" w:cs="Times New Roman"/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E37307" w:rsidRPr="00A83E5B" w:rsidRDefault="00E37307" w:rsidP="00E37307">
      <w:pPr>
        <w:jc w:val="center"/>
        <w:rPr>
          <w:rFonts w:ascii="Times New Roman" w:hAnsi="Times New Roman" w:cs="Times New Roman"/>
          <w:b/>
          <w:sz w:val="28"/>
        </w:rPr>
      </w:pPr>
      <w:r w:rsidRPr="00A83E5B">
        <w:rPr>
          <w:rFonts w:ascii="Times New Roman" w:hAnsi="Times New Roman" w:cs="Times New Roman"/>
          <w:b/>
          <w:sz w:val="28"/>
        </w:rPr>
        <w:t>«ТВЕРСКОЙ ГОСУДАРСТВЕННЫЙ УНИВЕРСИТЕТ»</w:t>
      </w:r>
    </w:p>
    <w:p w:rsidR="00A83E5B" w:rsidRPr="00A83E5B" w:rsidRDefault="00A83E5B" w:rsidP="00A83E5B">
      <w:pPr>
        <w:jc w:val="center"/>
        <w:rPr>
          <w:rFonts w:ascii="Times New Roman" w:hAnsi="Times New Roman" w:cs="Times New Roman"/>
          <w:b/>
          <w:sz w:val="28"/>
        </w:rPr>
      </w:pPr>
    </w:p>
    <w:p w:rsidR="00A83E5B" w:rsidRPr="00A83E5B" w:rsidRDefault="00A83E5B" w:rsidP="00A83E5B">
      <w:pPr>
        <w:jc w:val="center"/>
        <w:rPr>
          <w:rFonts w:ascii="Times New Roman" w:hAnsi="Times New Roman" w:cs="Times New Roman"/>
          <w:b/>
          <w:sz w:val="28"/>
        </w:rPr>
      </w:pPr>
      <w:r w:rsidRPr="00A83E5B">
        <w:rPr>
          <w:rFonts w:ascii="Times New Roman" w:hAnsi="Times New Roman" w:cs="Times New Roman"/>
          <w:b/>
          <w:sz w:val="28"/>
        </w:rPr>
        <w:t>ЮРИДИЧЕСКИЙ ФАКУЛЬТЕТ</w:t>
      </w:r>
    </w:p>
    <w:p w:rsidR="00E37307" w:rsidRPr="00A83E5B" w:rsidRDefault="00A83E5B" w:rsidP="00A83E5B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7"/>
        </w:rPr>
      </w:pPr>
      <w:r w:rsidRPr="00A83E5B">
        <w:rPr>
          <w:rFonts w:ascii="Times New Roman" w:hAnsi="Times New Roman" w:cs="Times New Roman"/>
          <w:b/>
          <w:color w:val="auto"/>
          <w:sz w:val="28"/>
        </w:rPr>
        <w:t>Кафедра гражданского права</w:t>
      </w:r>
    </w:p>
    <w:p w:rsidR="00A83E5B" w:rsidRPr="00A83E5B" w:rsidRDefault="00A83E5B" w:rsidP="00A83E5B">
      <w:pPr>
        <w:pStyle w:val="1"/>
        <w:ind w:firstLine="708"/>
        <w:jc w:val="center"/>
        <w:rPr>
          <w:sz w:val="36"/>
          <w:szCs w:val="22"/>
        </w:rPr>
      </w:pPr>
      <w:r w:rsidRPr="00A83E5B">
        <w:rPr>
          <w:sz w:val="36"/>
          <w:szCs w:val="22"/>
        </w:rPr>
        <w:t>Зачетное задание</w:t>
      </w:r>
    </w:p>
    <w:p w:rsidR="00A83E5B" w:rsidRPr="004302EA" w:rsidRDefault="004302EA" w:rsidP="004302EA">
      <w:pPr>
        <w:pStyle w:val="1"/>
        <w:ind w:firstLine="708"/>
        <w:jc w:val="center"/>
        <w:rPr>
          <w:sz w:val="28"/>
          <w:szCs w:val="28"/>
        </w:rPr>
      </w:pPr>
      <w:r w:rsidRPr="004302EA">
        <w:rPr>
          <w:sz w:val="28"/>
          <w:szCs w:val="28"/>
        </w:rPr>
        <w:t>Н</w:t>
      </w:r>
      <w:r w:rsidR="00A83E5B" w:rsidRPr="004302EA">
        <w:rPr>
          <w:sz w:val="28"/>
          <w:szCs w:val="28"/>
        </w:rPr>
        <w:t>е</w:t>
      </w:r>
      <w:r w:rsidRPr="004302EA">
        <w:rPr>
          <w:sz w:val="28"/>
          <w:szCs w:val="28"/>
        </w:rPr>
        <w:t>действительные сделки: вопросы теории и практики</w:t>
      </w:r>
    </w:p>
    <w:p w:rsidR="004302EA" w:rsidRPr="004302EA" w:rsidRDefault="004302EA" w:rsidP="004302E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302EA">
        <w:rPr>
          <w:rFonts w:ascii="Times New Roman" w:hAnsi="Times New Roman" w:cs="Times New Roman"/>
          <w:b/>
          <w:sz w:val="28"/>
          <w:szCs w:val="28"/>
        </w:rPr>
        <w:t>Общая характеристика практики применения норм о недействительности сделок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302EA">
        <w:rPr>
          <w:rFonts w:ascii="Times New Roman" w:hAnsi="Times New Roman" w:cs="Times New Roman"/>
          <w:b/>
          <w:bCs/>
          <w:sz w:val="28"/>
          <w:szCs w:val="28"/>
        </w:rPr>
        <w:t xml:space="preserve"> совершенных гражданином, не способным понимать значение своих действий или руководить ими</w:t>
      </w: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5729FA">
      <w:pPr>
        <w:pStyle w:val="1"/>
        <w:ind w:firstLine="708"/>
        <w:jc w:val="both"/>
        <w:rPr>
          <w:sz w:val="22"/>
          <w:szCs w:val="22"/>
        </w:rPr>
      </w:pPr>
    </w:p>
    <w:p w:rsidR="004302EA" w:rsidRDefault="004302EA" w:rsidP="004302EA">
      <w:pPr>
        <w:pStyle w:val="1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Выполнили студенты 4 курса, 44 группы:</w:t>
      </w:r>
    </w:p>
    <w:p w:rsidR="004302EA" w:rsidRDefault="004302EA" w:rsidP="004302EA">
      <w:pPr>
        <w:pStyle w:val="1"/>
        <w:ind w:firstLine="708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Рыченков</w:t>
      </w:r>
      <w:proofErr w:type="spellEnd"/>
      <w:r>
        <w:rPr>
          <w:sz w:val="22"/>
          <w:szCs w:val="22"/>
        </w:rPr>
        <w:t xml:space="preserve"> С.И., Смирнов К.В.</w:t>
      </w:r>
    </w:p>
    <w:p w:rsidR="001F712C" w:rsidRPr="005729FA" w:rsidRDefault="00136D70" w:rsidP="005729FA">
      <w:pPr>
        <w:pStyle w:val="1"/>
        <w:ind w:firstLine="708"/>
        <w:jc w:val="both"/>
        <w:rPr>
          <w:b w:val="0"/>
          <w:sz w:val="24"/>
          <w:szCs w:val="24"/>
        </w:rPr>
      </w:pPr>
      <w:r w:rsidRPr="00C81D2E">
        <w:rPr>
          <w:b w:val="0"/>
          <w:sz w:val="24"/>
          <w:szCs w:val="24"/>
        </w:rPr>
        <w:lastRenderedPageBreak/>
        <w:t>В целях всестороннего изучения вопроса, касающегося недействительности сделки, совершенной гражданином, не способным понимать значение своих действий или руководить ими было найдено и проанализировано 20 судебных актов. В число которых входят: решения суда первой инстанции, апелляционные определения, Постановления Верховного суда.</w:t>
      </w:r>
      <w:r w:rsidR="005729FA">
        <w:rPr>
          <w:b w:val="0"/>
          <w:sz w:val="24"/>
          <w:szCs w:val="24"/>
        </w:rPr>
        <w:t xml:space="preserve"> </w:t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  <w:t xml:space="preserve">По </w:t>
      </w:r>
      <w:r w:rsidRPr="00C81D2E">
        <w:rPr>
          <w:b w:val="0"/>
          <w:sz w:val="24"/>
          <w:szCs w:val="24"/>
        </w:rPr>
        <w:t>нашему мнению</w:t>
      </w:r>
      <w:r w:rsidR="005729FA">
        <w:rPr>
          <w:b w:val="0"/>
          <w:sz w:val="24"/>
          <w:szCs w:val="24"/>
        </w:rPr>
        <w:t>,</w:t>
      </w:r>
      <w:r w:rsidRPr="00C81D2E">
        <w:rPr>
          <w:b w:val="0"/>
          <w:sz w:val="24"/>
          <w:szCs w:val="24"/>
        </w:rPr>
        <w:t xml:space="preserve"> и на основании проанализированного материала можно сделать следующую </w:t>
      </w:r>
      <w:r w:rsidRPr="005729FA">
        <w:rPr>
          <w:sz w:val="24"/>
          <w:szCs w:val="24"/>
        </w:rPr>
        <w:t>систематизацию судебных актов</w:t>
      </w:r>
      <w:r w:rsidRPr="00C81D2E">
        <w:rPr>
          <w:b w:val="0"/>
          <w:sz w:val="24"/>
          <w:szCs w:val="24"/>
        </w:rPr>
        <w:t>:</w:t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Pr="00C81D2E">
        <w:rPr>
          <w:b w:val="0"/>
          <w:sz w:val="24"/>
          <w:szCs w:val="24"/>
        </w:rPr>
        <w:t>Наиболее типичными спорами являются споры, связанные с оспариванием договоров дарения</w:t>
      </w:r>
      <w:r w:rsidR="005B783F" w:rsidRPr="00C81D2E">
        <w:rPr>
          <w:b w:val="0"/>
          <w:sz w:val="24"/>
          <w:szCs w:val="24"/>
        </w:rPr>
        <w:t xml:space="preserve"> недвижимости </w:t>
      </w:r>
      <w:r w:rsidRPr="00C81D2E">
        <w:rPr>
          <w:b w:val="0"/>
          <w:sz w:val="24"/>
          <w:szCs w:val="24"/>
        </w:rPr>
        <w:t>и купли –продажи.</w:t>
      </w:r>
      <w:r w:rsidR="005729FA">
        <w:rPr>
          <w:b w:val="0"/>
          <w:sz w:val="24"/>
          <w:szCs w:val="24"/>
        </w:rPr>
        <w:t xml:space="preserve"> </w:t>
      </w:r>
      <w:r w:rsidRPr="00C81D2E">
        <w:rPr>
          <w:b w:val="0"/>
          <w:sz w:val="24"/>
          <w:szCs w:val="24"/>
        </w:rPr>
        <w:t xml:space="preserve">К часто встречающимся спорам следует отнести споры о </w:t>
      </w:r>
      <w:r w:rsidR="005B783F" w:rsidRPr="00C81D2E">
        <w:rPr>
          <w:b w:val="0"/>
          <w:sz w:val="24"/>
          <w:szCs w:val="24"/>
        </w:rPr>
        <w:t xml:space="preserve">признании завещания </w:t>
      </w:r>
      <w:proofErr w:type="spellStart"/>
      <w:r w:rsidR="005B783F" w:rsidRPr="00C81D2E">
        <w:rPr>
          <w:b w:val="0"/>
          <w:sz w:val="24"/>
          <w:szCs w:val="24"/>
        </w:rPr>
        <w:t>недействительным</w:t>
      </w:r>
      <w:proofErr w:type="gramStart"/>
      <w:r w:rsidR="005B783F" w:rsidRPr="00C81D2E">
        <w:rPr>
          <w:b w:val="0"/>
          <w:sz w:val="24"/>
          <w:szCs w:val="24"/>
        </w:rPr>
        <w:t>.К</w:t>
      </w:r>
      <w:proofErr w:type="spellEnd"/>
      <w:proofErr w:type="gramEnd"/>
      <w:r w:rsidR="005B783F" w:rsidRPr="00C81D2E">
        <w:rPr>
          <w:b w:val="0"/>
          <w:sz w:val="24"/>
          <w:szCs w:val="24"/>
        </w:rPr>
        <w:t xml:space="preserve"> редким, но имеющим место в правовой реалии следует отнести споры о признании договора пожизненного содержания с иждивением и применением последс</w:t>
      </w:r>
      <w:r w:rsidR="005729FA">
        <w:rPr>
          <w:b w:val="0"/>
          <w:sz w:val="24"/>
          <w:szCs w:val="24"/>
        </w:rPr>
        <w:t>твий недействительности сделки.</w:t>
      </w:r>
      <w:r w:rsidR="005729FA">
        <w:rPr>
          <w:b w:val="0"/>
          <w:sz w:val="24"/>
          <w:szCs w:val="24"/>
        </w:rPr>
        <w:tab/>
      </w:r>
      <w:r w:rsidR="00ED223D" w:rsidRPr="005729FA">
        <w:rPr>
          <w:sz w:val="24"/>
          <w:szCs w:val="24"/>
        </w:rPr>
        <w:t>Т</w:t>
      </w:r>
      <w:r w:rsidR="005B783F" w:rsidRPr="005729FA">
        <w:rPr>
          <w:sz w:val="24"/>
          <w:szCs w:val="24"/>
        </w:rPr>
        <w:t xml:space="preserve">рудности </w:t>
      </w:r>
      <w:r w:rsidR="005729FA" w:rsidRPr="005729FA">
        <w:rPr>
          <w:sz w:val="24"/>
          <w:szCs w:val="24"/>
        </w:rPr>
        <w:t>в практике применения ст. 177 ГК</w:t>
      </w:r>
      <w:r w:rsidR="005B783F" w:rsidRPr="005729FA">
        <w:rPr>
          <w:sz w:val="24"/>
          <w:szCs w:val="24"/>
        </w:rPr>
        <w:t xml:space="preserve"> РФ</w:t>
      </w:r>
      <w:r w:rsidR="005729FA">
        <w:rPr>
          <w:b w:val="0"/>
          <w:sz w:val="24"/>
          <w:szCs w:val="24"/>
        </w:rPr>
        <w:t xml:space="preserve"> </w:t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1F712C" w:rsidRPr="00C81D2E">
        <w:rPr>
          <w:b w:val="0"/>
          <w:sz w:val="24"/>
          <w:szCs w:val="24"/>
        </w:rPr>
        <w:t xml:space="preserve">Проблема доказывания. </w:t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729FA">
        <w:rPr>
          <w:b w:val="0"/>
          <w:sz w:val="24"/>
          <w:szCs w:val="24"/>
        </w:rPr>
        <w:tab/>
      </w:r>
      <w:r w:rsidR="005B783F" w:rsidRPr="005729FA">
        <w:rPr>
          <w:b w:val="0"/>
          <w:sz w:val="24"/>
          <w:szCs w:val="24"/>
        </w:rPr>
        <w:t xml:space="preserve">Одно из центральных мест в гражданском праве и гражданском процессе занимают проблемы доказательств и доказывания. </w:t>
      </w:r>
      <w:r w:rsidR="001F712C" w:rsidRPr="005729FA">
        <w:rPr>
          <w:b w:val="0"/>
          <w:sz w:val="24"/>
          <w:szCs w:val="24"/>
        </w:rPr>
        <w:t xml:space="preserve">Закон прямо указывает, что </w:t>
      </w:r>
      <w:r w:rsidR="005B783F" w:rsidRPr="005729FA">
        <w:rPr>
          <w:b w:val="0"/>
          <w:sz w:val="24"/>
          <w:szCs w:val="24"/>
        </w:rPr>
        <w:t xml:space="preserve">в основу решения суда могут быть положены только те сведения о фактах, которые доказаны. </w:t>
      </w:r>
      <w:r w:rsidR="001F712C" w:rsidRPr="005729FA">
        <w:rPr>
          <w:b w:val="0"/>
          <w:sz w:val="24"/>
          <w:szCs w:val="24"/>
        </w:rPr>
        <w:t>Процессуальный кодекс устанавливает правило: для разъяснения возникающих при рассмотрении дела вопросов, требующих специальных знаний может назначаться экспертиза.</w:t>
      </w:r>
      <w:r w:rsidR="001F712C" w:rsidRPr="005729FA">
        <w:rPr>
          <w:rStyle w:val="a7"/>
          <w:b w:val="0"/>
          <w:sz w:val="24"/>
          <w:szCs w:val="24"/>
        </w:rPr>
        <w:footnoteReference w:id="1"/>
      </w:r>
      <w:r w:rsidR="001F712C" w:rsidRPr="005729FA">
        <w:rPr>
          <w:b w:val="0"/>
          <w:sz w:val="24"/>
          <w:szCs w:val="24"/>
        </w:rPr>
        <w:t xml:space="preserve"> Существуют обстоятельства, при наличии которых проведение экспертизы должно быть обязательным. Так, согласно ст. 283 ГПК РФ 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</w:t>
      </w:r>
      <w:r w:rsidR="005F2AD8">
        <w:rPr>
          <w:b w:val="0"/>
          <w:sz w:val="24"/>
          <w:szCs w:val="24"/>
        </w:rPr>
        <w:t>-</w:t>
      </w:r>
      <w:r w:rsidR="001F712C" w:rsidRPr="005729FA">
        <w:rPr>
          <w:b w:val="0"/>
          <w:sz w:val="24"/>
          <w:szCs w:val="24"/>
        </w:rPr>
        <w:t>психиатрическую экспертизу. Наряду с недееспособностью законодатель описывает иные правовые состояния, определяемые медицинским и (или) психологическим критериями. Несмотря на то, что для установления указанных состояний также требуются специальные знания, в законе не закреплены условия для обязательного назначения экспертизы. В частности, к таким состояниям относится состояние неспособности понимать значение своих действий или ими руководить в момент совершения сделки.</w:t>
      </w:r>
      <w:r w:rsidR="001F712C" w:rsidRPr="00C81D2E">
        <w:rPr>
          <w:sz w:val="24"/>
          <w:szCs w:val="24"/>
        </w:rPr>
        <w:t xml:space="preserve"> </w:t>
      </w:r>
    </w:p>
    <w:p w:rsidR="00E37307" w:rsidRDefault="001F712C" w:rsidP="00E373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 в ст. 177 ГК РФ не предусматривает медицинского критерия правового состояния. В связи с существовавшим в советское время и существующим сейчас законодательным пробелом оформилось несколько подходов к пониманию медицинского критерия недееспособности. Одни исследователи полагают, что причиной недееспособности является временное психическое расс</w:t>
      </w:r>
      <w:r w:rsidR="00ED223D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тройство</w:t>
      </w:r>
      <w:r w:rsidR="00ED223D" w:rsidRPr="00C81D2E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Другие связывают недееспособность с эмоциональными состо</w:t>
      </w:r>
      <w:r w:rsidR="00ED223D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яниями</w:t>
      </w:r>
      <w:r w:rsidR="00ED223D" w:rsidRPr="00C81D2E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реакцией на различные виды лекарственных </w:t>
      </w:r>
      <w:r w:rsidR="00844842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средств, полученной травмой </w:t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п. Существует подход, согласно которому причиной этого состояния являются всякие расстройства психики, при которых не осоз</w:t>
      </w:r>
      <w:r w:rsidR="00844842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наются юридические действия</w:t>
      </w:r>
      <w:r w:rsidR="00844842" w:rsidRPr="00C81D2E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 этом, в частности, свидетельствует опыт производства судебной психиатрической, а также психолого-психиатрической экспертизы по признанию сделки недействительной. В актах судебной экспертизы отмечается, что недееспособность может быть обусловлена разнообразными психическими расстройствами: органическими заболеваниями головного мозга, эндогенными </w:t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заболеваниями (шизофренией) и т. </w:t>
      </w:r>
      <w:r w:rsidR="00ED223D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любые психические состояния, составляющие содержание медицинского критерия недееспособности, так и останутся безразличными для права в случае отсутствия психологического критерия: неспособности осознавать свои действия и ими руководить. Анализ дел о признании сделок недействительными показал, что в большинстве случаев особенности состояния лиц в момент совершения сделки устанавливались на основании выводов судебно-психиатрическ</w:t>
      </w:r>
      <w:r w:rsidR="00844842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экспертизы (далее - СПЭ) </w:t>
      </w:r>
      <w:r w:rsidR="00844842" w:rsidRPr="00C81D2E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Более того, как отмечается в литературе, практика Верховного Суда Российской Федерации и Кемеровского областного суда свидетельствует о том, что при вынесении решений без акт</w:t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 СПЭ они подлежали отмене.</w:t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встречаются случаи, когда суд делает выводы о психическом состоянии лица на основании иных доказательств, не назначая</w:t>
      </w:r>
      <w:r w:rsidR="00844842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соответствующую экспертизу</w:t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одном из Постановлений суд посчитал, что собранные по делу доказательства (показания свидетелей, факт получения суммы действительной стоимости доли; выписка из истории болезни и направление на </w:t>
      </w:r>
      <w:proofErr w:type="spellStart"/>
      <w:r w:rsidR="00E028C5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медиксоциальную</w:t>
      </w:r>
      <w:proofErr w:type="spellEnd"/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экспертизу) не позволяют сделать вывод о том, что истец в день совершения оспариваемой сделки находился в таком состоянии, что не был способен понимать значение своих </w:t>
      </w:r>
      <w:r w:rsidR="00844842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или руководить ими </w:t>
      </w:r>
      <w:r w:rsidR="00844842" w:rsidRPr="00C81D2E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Продемонстрированный подход к установлению критериев недееспособности представляется совершенно неприемлемым.</w:t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Аналогичные упреки могут быть предъявлены к действиям су</w:t>
      </w:r>
      <w:r w:rsidR="00844842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дьи ФАС Центрального округа</w:t>
      </w:r>
      <w:r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Суд отказал в назначении СПЭ на предмет установления факта способности истицы понимать значение своих действий и руководить ими в момент подачи заявления о выходе из состава учредителей, посчитав, что доказательств, предоставленных в дело, достаточно для подтверждения факта болезни. В качестве доказательств болезненного состояния и состояния сильного душевного волнения суд назвал выписку из истории болезни, пояснения заведующей терапевтическим отделением, поступление истицы в стационар.</w:t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028C5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Представляется, что в процессе рассмотрения дел о совершении сделки или причинении вреда в недееспособном состоянии должны использоваться специальные знания психиатров и психологов, в частности, </w:t>
      </w:r>
      <w:r w:rsidR="00E373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экспертов.</w:t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D2E" w:rsidRPr="005F2AD8">
        <w:rPr>
          <w:rFonts w:ascii="Times New Roman" w:hAnsi="Times New Roman" w:cs="Times New Roman"/>
          <w:b/>
          <w:sz w:val="24"/>
          <w:szCs w:val="24"/>
        </w:rPr>
        <w:t>Ошибки в практике применения норм и причины таких ошибок</w:t>
      </w:r>
      <w:r w:rsidR="00C81D2E" w:rsidRPr="00C81D2E">
        <w:rPr>
          <w:rFonts w:ascii="Times New Roman" w:hAnsi="Times New Roman" w:cs="Times New Roman"/>
          <w:sz w:val="24"/>
          <w:szCs w:val="24"/>
        </w:rPr>
        <w:t xml:space="preserve">.              </w:t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  <w:t>На практике суды, в большинстве случаев, правильно применяют положения ст.177 ГК. Однако, встречаются дела о наследовании, в которых судом нарушаются нормы материального и процессуального права. В связи с этим, ошибки в практике применения норм имеют следующие причины:</w:t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5F2AD8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5F2AD8">
        <w:rPr>
          <w:rFonts w:ascii="Times New Roman" w:hAnsi="Times New Roman" w:cs="Times New Roman"/>
          <w:b/>
          <w:sz w:val="24"/>
          <w:szCs w:val="24"/>
        </w:rPr>
        <w:t>Неправильная оценка доказательств</w:t>
      </w:r>
      <w:r w:rsidR="00C81D2E" w:rsidRPr="005F2AD8">
        <w:rPr>
          <w:rFonts w:ascii="Times New Roman" w:hAnsi="Times New Roman" w:cs="Times New Roman"/>
          <w:sz w:val="24"/>
          <w:szCs w:val="24"/>
        </w:rPr>
        <w:t xml:space="preserve"> </w:t>
      </w:r>
      <w:r w:rsidR="00C81D2E" w:rsidRPr="005F2AD8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  <w:t xml:space="preserve">В </w:t>
      </w:r>
      <w:hyperlink r:id="rId9" w:history="1">
        <w:r w:rsidR="00C81D2E" w:rsidRPr="00C81D2E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="00C81D2E" w:rsidRPr="00C81D2E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19 декабря 2003 г. (ред. от 23.06.2015) N 23 "О судебном решении" разъяснено, что заключение эксперта, равно как и другие доказательства по делу, не являются исключительными средствами доказывания и должны оцениваться в совокупности со всеми имеющимися в деле доказательствами (</w:t>
      </w:r>
      <w:hyperlink r:id="rId10" w:history="1">
        <w:r w:rsidR="00C81D2E" w:rsidRPr="00C81D2E">
          <w:rPr>
            <w:rFonts w:ascii="Times New Roman" w:hAnsi="Times New Roman" w:cs="Times New Roman"/>
            <w:sz w:val="24"/>
            <w:szCs w:val="24"/>
          </w:rPr>
          <w:t>статья 67</w:t>
        </w:r>
      </w:hyperlink>
      <w:r w:rsidR="00C81D2E" w:rsidRPr="00C81D2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C81D2E" w:rsidRPr="00C81D2E">
          <w:rPr>
            <w:rFonts w:ascii="Times New Roman" w:hAnsi="Times New Roman" w:cs="Times New Roman"/>
            <w:sz w:val="24"/>
            <w:szCs w:val="24"/>
          </w:rPr>
          <w:t>часть 3 статьи 86</w:t>
        </w:r>
      </w:hyperlink>
      <w:r w:rsidR="00C81D2E" w:rsidRPr="00C81D2E">
        <w:rPr>
          <w:rFonts w:ascii="Times New Roman" w:hAnsi="Times New Roman" w:cs="Times New Roman"/>
          <w:sz w:val="24"/>
          <w:szCs w:val="24"/>
        </w:rPr>
        <w:t xml:space="preserve"> ГПК РФ). Оценка судом заключения должна быть полно отражена в решении. При этом суду следует указывать, на чем основаны выводы эксперта, приняты ли им во внимание все </w:t>
      </w:r>
      <w:r w:rsidR="00C81D2E" w:rsidRPr="00C81D2E">
        <w:rPr>
          <w:rFonts w:ascii="Times New Roman" w:hAnsi="Times New Roman" w:cs="Times New Roman"/>
          <w:sz w:val="24"/>
          <w:szCs w:val="24"/>
        </w:rPr>
        <w:lastRenderedPageBreak/>
        <w:t>материалы, представленные на экспертизу, и сделан ли им соответствующий анализ.</w:t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  <w:t>Свидетельскими показаниями могли быть установлены факты, свидетельствующие об особенностях поведения лица, о совершаемых им поступках, действиях и об отношении к ним. Установление же на основании этих и других имеющихся в деле данных факта наличия или отсутствия психического расстройства и его степени требует именно специальных познаний, каковыми, как правило, ни свидетели, включая удостоверившего завещание нотариуса, ни суд не обладают.</w:t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  <w:t>«Отказывая в удовлетворении исковых требований, суд исходил из пояснений свидетелей ФИО16, ФИО17, которые в суде указывали, что умершая ФИО3 при составлении завещания ДД.ММ.ГГГГ находилась в адекватном состоянии. Между тем, судом не принято во внимание, что указанные лица не могут с достоверностью определить физическое состояние ФИО3, поскольку не являются специалистами в области медицины».</w:t>
      </w:r>
      <w:r w:rsidR="00C81D2E" w:rsidRPr="00C81D2E">
        <w:rPr>
          <w:rStyle w:val="a7"/>
          <w:rFonts w:ascii="Times New Roman" w:hAnsi="Times New Roman" w:cs="Times New Roman"/>
          <w:sz w:val="24"/>
          <w:szCs w:val="24"/>
        </w:rPr>
        <w:footnoteReference w:id="7"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b/>
          <w:sz w:val="24"/>
          <w:szCs w:val="24"/>
        </w:rPr>
        <w:t>Отсутствие условий для установления фактических обстоятельств</w:t>
      </w:r>
      <w:r w:rsidR="00C81D2E" w:rsidRPr="00C81D2E">
        <w:rPr>
          <w:rFonts w:ascii="Times New Roman" w:hAnsi="Times New Roman" w:cs="Times New Roman"/>
          <w:b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>Например, судом отклонено ходатайство о истца «о проведении дополнительных и повторных психолого-психиатрических экспертиз, а также в назначении по делу почерковедческой экспертизы».</w:t>
      </w:r>
      <w:r w:rsidR="00C81D2E" w:rsidRPr="00C81D2E">
        <w:rPr>
          <w:rStyle w:val="a7"/>
          <w:rFonts w:ascii="Times New Roman" w:hAnsi="Times New Roman" w:cs="Times New Roman"/>
          <w:sz w:val="24"/>
          <w:szCs w:val="24"/>
        </w:rPr>
        <w:footnoteReference w:id="8"/>
      </w:r>
      <w:r w:rsidR="00C81D2E" w:rsidRPr="00C81D2E">
        <w:rPr>
          <w:rFonts w:ascii="Times New Roman" w:hAnsi="Times New Roman" w:cs="Times New Roman"/>
          <w:sz w:val="24"/>
          <w:szCs w:val="24"/>
        </w:rPr>
        <w:t xml:space="preserve"> суд не оказал содействие в собирании доказательств, не создал условия для установления фактических обстоятельств, вследствие чего действительные обстоятельства дела (наличие или отсутствие психического расстройства у наследодателя в момент составления завещания, степень его тяжести, степень имеющихся нарушений его интеллектуального и (или) волевого уровня, а также установление подлинности подписи) судом не установлены.</w:t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b/>
          <w:sz w:val="24"/>
          <w:szCs w:val="24"/>
        </w:rPr>
        <w:t xml:space="preserve">Неправильная оценка причин пропуска срока </w:t>
      </w:r>
      <w:r w:rsidR="00C81D2E" w:rsidRPr="00C81D2E">
        <w:rPr>
          <w:rFonts w:ascii="Times New Roman" w:hAnsi="Times New Roman" w:cs="Times New Roman"/>
          <w:b/>
          <w:bCs/>
          <w:sz w:val="24"/>
          <w:szCs w:val="24"/>
        </w:rPr>
        <w:t>исковой давности</w:t>
      </w:r>
      <w:r w:rsidR="00C81D2E" w:rsidRPr="00C81D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81D2E" w:rsidRPr="00C81D2E">
        <w:rPr>
          <w:rFonts w:ascii="Times New Roman" w:hAnsi="Times New Roman" w:cs="Times New Roman"/>
          <w:bCs/>
          <w:sz w:val="24"/>
          <w:szCs w:val="24"/>
        </w:rPr>
        <w:t>Так, в качестве уважительных причин пропуска срока исковой давности «С.П. указал на то, что он юридически несостоятелен, не знал о временных ограничениях, предусмотренных законодательством и не знал о состоявшейся сделки до октября 2015 г».</w:t>
      </w:r>
      <w:r w:rsidR="00C81D2E" w:rsidRPr="00C81D2E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9"/>
      </w:r>
      <w:r w:rsidR="00C81D2E" w:rsidRPr="00C81D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1D2E" w:rsidRPr="00C81D2E">
        <w:rPr>
          <w:rFonts w:ascii="Times New Roman" w:hAnsi="Times New Roman" w:cs="Times New Roman"/>
          <w:sz w:val="24"/>
          <w:szCs w:val="24"/>
        </w:rPr>
        <w:t xml:space="preserve">Суд посчитал указанные причины пропуска срока уважительными, однако с данным выводом суда первой инстанции судебная коллегия согласиться не может, поскольку в силу </w:t>
      </w:r>
      <w:hyperlink r:id="rId12" w:history="1">
        <w:r w:rsidR="00C81D2E" w:rsidRPr="00C81D2E">
          <w:rPr>
            <w:rFonts w:ascii="Times New Roman" w:hAnsi="Times New Roman" w:cs="Times New Roman"/>
            <w:sz w:val="24"/>
            <w:szCs w:val="24"/>
          </w:rPr>
          <w:t>ст. 205</w:t>
        </w:r>
      </w:hyperlink>
      <w:r w:rsidR="00C81D2E" w:rsidRPr="00C81D2E">
        <w:rPr>
          <w:rFonts w:ascii="Times New Roman" w:hAnsi="Times New Roman" w:cs="Times New Roman"/>
          <w:sz w:val="24"/>
          <w:szCs w:val="24"/>
        </w:rPr>
        <w:t xml:space="preserve"> ГК РФ указанные истцом причины пропуска срока не являются уважительными, поскольку реально не препятствовали ему обратиться в суд.</w:t>
      </w:r>
      <w:r w:rsidR="00E373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73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73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73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73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73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Подводя итог, хотелось бы отметить, что </w:t>
      </w:r>
      <w:r w:rsidR="00E37307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экспертиза может быть назначена </w:t>
      </w:r>
      <w:r w:rsidR="00E37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37307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 судьи только в гражданском процессе: согласно ст. 79 ГПК РФ при возникновении в процессе рассмотрения дела вопросов, требующих специальных знаний, суд назначает экспертизу. В иных случаях суд делает выводы о психическом состоянии лица на основании представленных сторонами доказательств, не назначая соответствующую экспертизу. На наш взгляд назначение экспертизы в гражданском процессе при рассмотрении спора о признании сделки, совершенной гражданином, не способным понимать значение своих действий и руководить ими не должно ставиться в зависимость от наличия или отсутствия у судьи сомнений относительно психического здоровья лица, участвующего в деле. Доказательственное значение экспертного заключения при рассмотрении дел о спорах, вытекающих и з ст. 177 ГК РФ, очевидно. Кроме того, специальных знаний требует вопрос о виде назначаемой экспертизы. Таким образом, для решения основной проблемы п</w:t>
      </w:r>
      <w:r w:rsidR="00E37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рактики применения статьи 177 ГК</w:t>
      </w:r>
      <w:r w:rsidR="00E37307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РФ- доказывание состояния ли</w:t>
      </w:r>
      <w:r w:rsidR="00E37307">
        <w:rPr>
          <w:rFonts w:ascii="Times New Roman" w:eastAsia="Times New Roman" w:hAnsi="Times New Roman" w:cs="Times New Roman"/>
          <w:sz w:val="24"/>
          <w:szCs w:val="24"/>
          <w:lang w:eastAsia="ru-RU"/>
        </w:rPr>
        <w:t>ца, в</w:t>
      </w:r>
      <w:r w:rsidR="00E37307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 которого он не мог осознавать значение своих действий и руководствоваться ими, мы видим следующее решение:</w:t>
      </w:r>
      <w:r w:rsidR="00E373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7307" w:rsidRPr="00C81D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ст. 177 ГК РФ закрепить положение о том, что для определения психического состояния лица суд всегда обязан назначить экспертизу.</w:t>
      </w:r>
    </w:p>
    <w:p w:rsidR="001B05B6" w:rsidRDefault="001B05B6" w:rsidP="00E373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5B6" w:rsidRPr="0001201C" w:rsidRDefault="001B05B6" w:rsidP="000120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используемой литературы:</w:t>
      </w:r>
    </w:p>
    <w:p w:rsidR="001B05B6" w:rsidRPr="0001201C" w:rsidRDefault="001B05B6" w:rsidP="000120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акты:</w:t>
      </w:r>
    </w:p>
    <w:p w:rsidR="001B05B6" w:rsidRPr="0001201C" w:rsidRDefault="001B05B6" w:rsidP="0001201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1201C">
        <w:rPr>
          <w:rFonts w:ascii="Times New Roman" w:hAnsi="Times New Roman" w:cs="Times New Roman"/>
          <w:sz w:val="24"/>
          <w:szCs w:val="24"/>
        </w:rPr>
        <w:t>1."Гражданский процессуальный кодекс Российской Федерации" от 14.11.2002 N 138-ФЗ (ред. от 28.12.2017)</w:t>
      </w:r>
    </w:p>
    <w:p w:rsidR="001B05B6" w:rsidRPr="0001201C" w:rsidRDefault="001B05B6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Гражданский кодекс РФ </w:t>
      </w:r>
      <w:r w:rsidRPr="000120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01201C">
        <w:rPr>
          <w:rStyle w:val="nob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120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ноября</w:t>
      </w:r>
      <w:r w:rsidRPr="0001201C">
        <w:rPr>
          <w:rStyle w:val="nob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120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1994</w:t>
      </w:r>
      <w:r w:rsidRPr="0001201C">
        <w:rPr>
          <w:rStyle w:val="nob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120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года N</w:t>
      </w:r>
      <w:r w:rsidRPr="0001201C">
        <w:rPr>
          <w:rStyle w:val="nob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120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51-ФЗ</w:t>
      </w:r>
    </w:p>
    <w:p w:rsidR="001B05B6" w:rsidRPr="0001201C" w:rsidRDefault="001B05B6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Судебные акты:</w:t>
      </w:r>
    </w:p>
    <w:p w:rsidR="001B05B6" w:rsidRPr="0001201C" w:rsidRDefault="001B05B6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2-27/2017 (2-1330/2016;) ~ М-673/2016</w:t>
      </w:r>
      <w:r w:rsidR="008F4BFE" w:rsidRPr="0001201C">
        <w:rPr>
          <w:rFonts w:ascii="Times New Roman" w:hAnsi="Times New Roman" w:cs="Times New Roman"/>
          <w:color w:val="333333"/>
          <w:sz w:val="24"/>
          <w:szCs w:val="24"/>
        </w:rPr>
        <w:t xml:space="preserve"> 3 ноября 2017 г. г. Владивосток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2-13/2017 (2-3207/2016;) ~ М-2934/2016 24.01.2017 года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 xml:space="preserve">Решение по делу 2-193/2017 ~ М-94/2017 05 сентября 2017 года </w:t>
      </w:r>
      <w:proofErr w:type="spellStart"/>
      <w:r w:rsidRPr="0001201C">
        <w:rPr>
          <w:rFonts w:ascii="Times New Roman" w:hAnsi="Times New Roman" w:cs="Times New Roman"/>
          <w:color w:val="333333"/>
          <w:sz w:val="24"/>
          <w:szCs w:val="24"/>
        </w:rPr>
        <w:t>пгт</w:t>
      </w:r>
      <w:proofErr w:type="spellEnd"/>
      <w:r w:rsidRPr="0001201C">
        <w:rPr>
          <w:rFonts w:ascii="Times New Roman" w:hAnsi="Times New Roman" w:cs="Times New Roman"/>
          <w:color w:val="333333"/>
          <w:sz w:val="24"/>
          <w:szCs w:val="24"/>
        </w:rPr>
        <w:t>. Вурнары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2-127/2016 (2-5723/2015;) ~ М-5351/2015   16 марта 2016 г.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2-948/2014 ~ М-1176/2014 23 июня 2014 года г. Томск</w:t>
      </w:r>
    </w:p>
    <w:p w:rsidR="001B05B6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2-194/2014 ~ М-44/2014 22 апреля 2014 года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2-38/2017 (2-3703/2016;) ~ М-4263/2016 город Октябрьский РБ 17 апреля 2017 года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2-134/2017 (2-2794/2016;) ~ М-2748/2016 28 февраля 2017 года  с. Чекмагуш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2-197/2017 ~ М-42/2017 16 марта 2017 года                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2-263/2016 (2-6335/2015;) ~ М-5708/2015 16 июня 2016 г.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2-1243/2018 (2-6143/2017;) ~ М-5356/2017 15 марта 2018 года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33-1576/2018 14 марта 2018 года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201C">
        <w:rPr>
          <w:rFonts w:ascii="Times New Roman" w:hAnsi="Times New Roman" w:cs="Times New Roman"/>
          <w:color w:val="333333"/>
          <w:sz w:val="24"/>
          <w:szCs w:val="24"/>
        </w:rPr>
        <w:t>Решение по делу 2-1/2018 (2-1148/2017;) ~ М-1036/2017 14 марта 2018 года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1C">
        <w:rPr>
          <w:rFonts w:ascii="Times New Roman" w:hAnsi="Times New Roman" w:cs="Times New Roman"/>
          <w:sz w:val="24"/>
          <w:szCs w:val="24"/>
        </w:rPr>
        <w:t xml:space="preserve">Постановление ФАС Уральского округа от17.05.2006 г. № Ф09-2634/06-С5 по делу № А50-24438/04; 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1C">
        <w:rPr>
          <w:rFonts w:ascii="Times New Roman" w:hAnsi="Times New Roman" w:cs="Times New Roman"/>
          <w:sz w:val="24"/>
          <w:szCs w:val="24"/>
        </w:rPr>
        <w:t>Постановление ФАС Дальневосточного округа от 08.11.2007 г. № Ф03-А51/07-1/4969 по делу № А51-5231/05-32-100;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1C">
        <w:rPr>
          <w:rFonts w:ascii="Times New Roman" w:hAnsi="Times New Roman" w:cs="Times New Roman"/>
          <w:sz w:val="24"/>
          <w:szCs w:val="24"/>
        </w:rPr>
        <w:t xml:space="preserve"> Постановление ФАС Дальневосточного округа от 27.05.2008 г. № Ф03-А51/08-1/1388 по делу № А51-13448/2006-32-301; 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1C">
        <w:rPr>
          <w:rFonts w:ascii="Times New Roman" w:hAnsi="Times New Roman" w:cs="Times New Roman"/>
          <w:sz w:val="24"/>
          <w:szCs w:val="24"/>
        </w:rPr>
        <w:t>Постановление ФАС Волго-Вятского округа от 26.01.2009 г. по делу № А79-2594/2007;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1C">
        <w:rPr>
          <w:rFonts w:ascii="Times New Roman" w:hAnsi="Times New Roman" w:cs="Times New Roman"/>
          <w:sz w:val="24"/>
          <w:szCs w:val="24"/>
        </w:rPr>
        <w:t xml:space="preserve"> Определение Верховного Суда РФ от 06.08.2009 г. № 5-В09-78 // Компьютерная справочно-правовая система «Консультант-Плюс».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1C">
        <w:rPr>
          <w:rFonts w:ascii="Times New Roman" w:hAnsi="Times New Roman" w:cs="Times New Roman"/>
          <w:sz w:val="24"/>
          <w:szCs w:val="24"/>
        </w:rPr>
        <w:lastRenderedPageBreak/>
        <w:t>Определение Приморского краевого суда от 29.10.2014 по делу N 33-4713</w:t>
      </w:r>
    </w:p>
    <w:p w:rsidR="008F4BFE" w:rsidRPr="0001201C" w:rsidRDefault="008F4BFE" w:rsidP="0001201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1201C">
        <w:rPr>
          <w:rFonts w:ascii="Times New Roman" w:hAnsi="Times New Roman" w:cs="Times New Roman"/>
          <w:sz w:val="24"/>
          <w:szCs w:val="24"/>
        </w:rPr>
        <w:t>Определение Верховного Суда РФ от 05.07.2016 N 18-КГ16-26</w:t>
      </w:r>
    </w:p>
    <w:p w:rsidR="008F4BFE" w:rsidRPr="0001201C" w:rsidRDefault="008F4BFE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01C">
        <w:rPr>
          <w:rFonts w:ascii="Times New Roman" w:hAnsi="Times New Roman" w:cs="Times New Roman"/>
          <w:sz w:val="24"/>
          <w:szCs w:val="24"/>
        </w:rPr>
        <w:t>Апелляционное определение Ставропольского краевого суда от 25.10.2016 по делу N 33-8660/2016</w:t>
      </w:r>
    </w:p>
    <w:p w:rsidR="00832717" w:rsidRPr="0001201C" w:rsidRDefault="00832717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01C">
        <w:rPr>
          <w:rFonts w:ascii="Times New Roman" w:hAnsi="Times New Roman" w:cs="Times New Roman"/>
          <w:color w:val="000000"/>
          <w:sz w:val="24"/>
          <w:szCs w:val="24"/>
        </w:rPr>
        <w:t>Определение верховного суда Российской Федерации дело № 60-КГ16-1</w:t>
      </w:r>
    </w:p>
    <w:p w:rsidR="00832717" w:rsidRPr="0001201C" w:rsidRDefault="00832717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01C">
        <w:rPr>
          <w:rFonts w:ascii="Times New Roman" w:hAnsi="Times New Roman" w:cs="Times New Roman"/>
          <w:color w:val="000000"/>
          <w:sz w:val="24"/>
          <w:szCs w:val="24"/>
        </w:rPr>
        <w:t>Определение верховного суда Российской Федерации Дело № 74-КГ15-149</w:t>
      </w:r>
    </w:p>
    <w:p w:rsidR="00832717" w:rsidRPr="0001201C" w:rsidRDefault="00832717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01C">
        <w:rPr>
          <w:rFonts w:ascii="Times New Roman" w:hAnsi="Times New Roman" w:cs="Times New Roman"/>
          <w:color w:val="000000"/>
          <w:sz w:val="24"/>
          <w:szCs w:val="24"/>
        </w:rPr>
        <w:t>Определение верховного суда Российской Федерации Дело № 24-КГ14-7</w:t>
      </w:r>
    </w:p>
    <w:p w:rsidR="00832717" w:rsidRPr="0001201C" w:rsidRDefault="00832717" w:rsidP="000120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01C">
        <w:rPr>
          <w:rFonts w:ascii="Times New Roman" w:hAnsi="Times New Roman" w:cs="Times New Roman"/>
          <w:color w:val="000000"/>
          <w:sz w:val="24"/>
          <w:szCs w:val="24"/>
        </w:rPr>
        <w:t>Определение верховного суда Российской Федерации Дело №9-КГ13-14</w:t>
      </w:r>
    </w:p>
    <w:p w:rsidR="00832717" w:rsidRPr="004F74BB" w:rsidRDefault="0001201C" w:rsidP="004F74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4BB">
        <w:rPr>
          <w:rFonts w:ascii="Times New Roman" w:hAnsi="Times New Roman" w:cs="Times New Roman"/>
          <w:sz w:val="24"/>
          <w:szCs w:val="24"/>
        </w:rPr>
        <w:t>О</w:t>
      </w:r>
      <w:r w:rsidR="00832717" w:rsidRPr="004F74BB">
        <w:rPr>
          <w:rFonts w:ascii="Times New Roman" w:hAnsi="Times New Roman" w:cs="Times New Roman"/>
          <w:sz w:val="24"/>
          <w:szCs w:val="24"/>
        </w:rPr>
        <w:t>пределение верховного суда Российской Федерации дело №</w:t>
      </w:r>
      <w:r w:rsidRPr="004F74BB">
        <w:rPr>
          <w:rFonts w:ascii="Times New Roman" w:hAnsi="Times New Roman" w:cs="Times New Roman"/>
          <w:sz w:val="24"/>
          <w:szCs w:val="24"/>
        </w:rPr>
        <w:t xml:space="preserve"> 9ПВ12</w:t>
      </w:r>
    </w:p>
    <w:p w:rsidR="001B05B6" w:rsidRPr="004F74BB" w:rsidRDefault="001B05B6" w:rsidP="004F74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литература.</w:t>
      </w:r>
    </w:p>
    <w:p w:rsidR="001B05B6" w:rsidRPr="004F74BB" w:rsidRDefault="001B05B6" w:rsidP="004F74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Советское гражданское право: учебник для юридических институтов и факультетов / под ред. О. А. </w:t>
      </w:r>
      <w:proofErr w:type="spellStart"/>
      <w:r w:rsidRPr="004F74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Красавчикова</w:t>
      </w:r>
      <w:proofErr w:type="spellEnd"/>
      <w:r w:rsidRPr="004F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М., 1968. - С. 262264. </w:t>
      </w:r>
    </w:p>
    <w:p w:rsidR="001B05B6" w:rsidRPr="004F74BB" w:rsidRDefault="001B05B6" w:rsidP="004F74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BB">
        <w:rPr>
          <w:rFonts w:ascii="Times New Roman" w:hAnsi="Times New Roman" w:cs="Times New Roman"/>
          <w:sz w:val="24"/>
          <w:szCs w:val="24"/>
        </w:rPr>
        <w:t xml:space="preserve">  </w:t>
      </w:r>
      <w:r w:rsidRPr="004F74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 В. А. Гражданское право: Общая и Особенная части</w:t>
      </w:r>
      <w:proofErr w:type="gramStart"/>
      <w:r w:rsidRPr="004F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F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учебник. - М., 2003. -С. 33; Киселев А. А. Проблемы квалификации недействительности сделки по ст. 177 ГК РФ // Российский судья. - 2005. - № 8. - С. 5 </w:t>
      </w:r>
    </w:p>
    <w:p w:rsidR="001B05B6" w:rsidRPr="004F74BB" w:rsidRDefault="001B05B6" w:rsidP="004F74BB">
      <w:pPr>
        <w:pStyle w:val="a5"/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4BB">
        <w:rPr>
          <w:rFonts w:ascii="Times New Roman" w:hAnsi="Times New Roman" w:cs="Times New Roman"/>
          <w:sz w:val="24"/>
          <w:szCs w:val="24"/>
        </w:rPr>
        <w:t>Шепель</w:t>
      </w:r>
      <w:proofErr w:type="spellEnd"/>
      <w:r w:rsidRPr="004F74BB">
        <w:rPr>
          <w:rFonts w:ascii="Times New Roman" w:hAnsi="Times New Roman" w:cs="Times New Roman"/>
          <w:sz w:val="24"/>
          <w:szCs w:val="24"/>
        </w:rPr>
        <w:t xml:space="preserve"> Т. В. Указ</w:t>
      </w:r>
      <w:proofErr w:type="gramStart"/>
      <w:r w:rsidRPr="004F74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74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4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74BB">
        <w:rPr>
          <w:rFonts w:ascii="Times New Roman" w:hAnsi="Times New Roman" w:cs="Times New Roman"/>
          <w:sz w:val="24"/>
          <w:szCs w:val="24"/>
        </w:rPr>
        <w:t>оч. - С. 55.</w:t>
      </w:r>
      <w:r w:rsidR="004F74BB" w:rsidRPr="004F74BB">
        <w:rPr>
          <w:rFonts w:ascii="Times New Roman" w:hAnsi="Times New Roman" w:cs="Times New Roman"/>
          <w:sz w:val="24"/>
          <w:szCs w:val="24"/>
        </w:rPr>
        <w:tab/>
      </w:r>
    </w:p>
    <w:p w:rsidR="004F74BB" w:rsidRPr="004F74BB" w:rsidRDefault="004F74BB" w:rsidP="004F74BB">
      <w:pPr>
        <w:pStyle w:val="a5"/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1.https://rospravosudie.com/court-kanavinskij-rajonnyj-sud-g-nizhnij-novgorod-nizhegorodskaya-oblast-s/act-580344443/</w:t>
      </w:r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2.</w:t>
      </w:r>
      <w:hyperlink r:id="rId13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https://rospravosudie.com/court-xabarovskij-kraevoj-sud-xabarovskij-kraj-s/act-581065638/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3.</w:t>
      </w:r>
      <w:hyperlink r:id="rId14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https://rospravosudie.com/court-frunzenskij-rajonnyj-sud-g-vladimira-vladimirskaya-oblast-s/act-581068113/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4.</w:t>
      </w:r>
      <w:hyperlink r:id="rId15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https://rospravosudie.com/court-pervomajskij-rajonnyj-sud-g-vladivostoka-primorskij-kraj-s/act-555917932/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5.</w:t>
      </w:r>
      <w:hyperlink r:id="rId16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https://rospravosudie.com/court-promyshlennyj-rajonnyj-sud-g-orenburga-orenburgskaya-oblast-s/act-549251285/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6.</w:t>
      </w:r>
      <w:hyperlink r:id="rId17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https://rospravosudie.com/court-vurnarskij-rajonnyj-sud-chuvashskaya-respublika-s/act-557497137/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7.</w:t>
      </w:r>
      <w:hyperlink r:id="rId18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https://rospravosudie.com/court-shaxtinskij-gorodskoj-sud-rostovskaya-oblast-s/act-563136178/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8.</w:t>
      </w:r>
      <w:hyperlink r:id="rId19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https://rospravosudie.com/court-leninskij-rajonnyj-sud-g-tomska-tomskaya-oblast-s/act-427510682/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lastRenderedPageBreak/>
        <w:t>9.</w:t>
      </w:r>
      <w:hyperlink r:id="rId20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https://rospravosudie.com/court-alejskij-gorodskoj-sud-altajskij-kraj-s/act-447685167/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10.</w:t>
      </w:r>
      <w:hyperlink r:id="rId21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https://rospravosudie.com/court-oktyabrskij-gorodskoj-sud-respublika-bashkortostan-s/act-549553261/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11.</w:t>
      </w:r>
      <w:hyperlink r:id="rId22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https://rospravosudie.com/court-chekmagushevskij-rajonnyj-sud-respublika-bashkortostan-s/act-549257223/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12.</w:t>
      </w:r>
      <w:hyperlink r:id="rId23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https://rospravosudie.com/court-chekmagushevskij-rajonnyj-sud-respublika-bashkortostan-s/act-553660935/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13.https://rospravosudie.com/court-shaxtinskij-gorodskoj-sud-rostovskaya-oblast-s/act-564987534/</w:t>
      </w:r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14.</w:t>
      </w:r>
      <w:r w:rsidRPr="0028289E">
        <w:t xml:space="preserve"> </w:t>
      </w:r>
      <w:hyperlink r:id="rId24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https://dogovor-urist.ru/судебная_практика/дело/5-в10-23/</w:t>
        </w:r>
      </w:hyperlink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15.</w:t>
      </w:r>
      <w:r w:rsidR="0028289E" w:rsidRPr="0028289E">
        <w:t xml:space="preserve"> </w:t>
      </w:r>
      <w:r w:rsidR="0028289E" w:rsidRPr="0028289E">
        <w:rPr>
          <w:rFonts w:ascii="Times New Roman" w:hAnsi="Times New Roman" w:cs="Times New Roman"/>
          <w:sz w:val="24"/>
          <w:szCs w:val="24"/>
        </w:rPr>
        <w:t>https://dogovor-urist.ru/судебная_практика/дело/24-в11-5/</w:t>
      </w:r>
    </w:p>
    <w:p w:rsidR="004F74BB" w:rsidRPr="0028289E" w:rsidRDefault="004F74BB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16.</w:t>
      </w:r>
      <w:r w:rsidRPr="0028289E">
        <w:t xml:space="preserve"> </w:t>
      </w:r>
      <w:hyperlink r:id="rId25" w:history="1">
        <w:r w:rsidR="0028289E"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https://dogovor-urist.ru/судебная_практика/дело/64-в10-6/</w:t>
        </w:r>
      </w:hyperlink>
    </w:p>
    <w:p w:rsidR="0028289E" w:rsidRP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17.</w:t>
      </w:r>
      <w:r w:rsidRPr="0028289E">
        <w:t xml:space="preserve"> </w:t>
      </w:r>
      <w:r w:rsidRPr="0028289E">
        <w:rPr>
          <w:rFonts w:ascii="Times New Roman" w:hAnsi="Times New Roman" w:cs="Times New Roman"/>
          <w:sz w:val="24"/>
          <w:szCs w:val="24"/>
        </w:rPr>
        <w:t>https://dogovor-urist.ru/судебная_практика/дело/57-кг12-3/</w:t>
      </w:r>
    </w:p>
    <w:p w:rsidR="0028289E" w:rsidRP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18.</w:t>
      </w:r>
      <w:r w:rsidRPr="0028289E">
        <w:t xml:space="preserve"> </w:t>
      </w:r>
      <w:r w:rsidRPr="0028289E">
        <w:rPr>
          <w:rFonts w:ascii="Times New Roman" w:hAnsi="Times New Roman" w:cs="Times New Roman"/>
          <w:sz w:val="24"/>
          <w:szCs w:val="24"/>
        </w:rPr>
        <w:t>https://dogovor-urist.ru/судебная_практика/дело/5-кг12-86/</w:t>
      </w:r>
    </w:p>
    <w:p w:rsidR="0028289E" w:rsidRP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19.</w:t>
      </w:r>
      <w:r w:rsidRPr="0028289E">
        <w:t xml:space="preserve"> </w:t>
      </w:r>
      <w:r w:rsidRPr="0028289E">
        <w:rPr>
          <w:rFonts w:ascii="Times New Roman" w:hAnsi="Times New Roman" w:cs="Times New Roman"/>
          <w:sz w:val="24"/>
          <w:szCs w:val="24"/>
        </w:rPr>
        <w:t>https://dogovor-urist.ru/судебная_практика/дело/9пв12/</w:t>
      </w:r>
    </w:p>
    <w:p w:rsidR="0028289E" w:rsidRP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20.</w:t>
      </w:r>
      <w:r w:rsidRPr="0028289E">
        <w:t xml:space="preserve"> </w:t>
      </w:r>
      <w:r w:rsidRPr="0028289E">
        <w:rPr>
          <w:rFonts w:ascii="Times New Roman" w:hAnsi="Times New Roman" w:cs="Times New Roman"/>
          <w:sz w:val="24"/>
          <w:szCs w:val="24"/>
        </w:rPr>
        <w:t>https://dogovor-urist.ru/судебная_практика/дело/9-кг13-14/</w:t>
      </w:r>
    </w:p>
    <w:p w:rsidR="0028289E" w:rsidRP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21.</w:t>
      </w:r>
      <w:r w:rsidRPr="0028289E">
        <w:t xml:space="preserve"> </w:t>
      </w:r>
      <w:r w:rsidRPr="0028289E">
        <w:rPr>
          <w:rFonts w:ascii="Times New Roman" w:hAnsi="Times New Roman" w:cs="Times New Roman"/>
          <w:sz w:val="24"/>
          <w:szCs w:val="24"/>
        </w:rPr>
        <w:t>https://dogovor-urist.ru/судебная_практика/дело/24-кг14-7/</w:t>
      </w:r>
    </w:p>
    <w:p w:rsidR="0028289E" w:rsidRP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89E">
        <w:rPr>
          <w:rFonts w:ascii="Times New Roman" w:hAnsi="Times New Roman" w:cs="Times New Roman"/>
          <w:sz w:val="24"/>
          <w:szCs w:val="24"/>
        </w:rPr>
        <w:t>22.</w:t>
      </w:r>
      <w:r w:rsidRPr="0028289E">
        <w:t xml:space="preserve"> </w:t>
      </w:r>
      <w:r w:rsidRPr="0028289E">
        <w:rPr>
          <w:rFonts w:ascii="Times New Roman" w:hAnsi="Times New Roman" w:cs="Times New Roman"/>
          <w:sz w:val="24"/>
          <w:szCs w:val="24"/>
        </w:rPr>
        <w:t>https://dogovor-urist.ru/судебная_практика/дело/74-кг15-149/</w:t>
      </w:r>
      <w:bookmarkStart w:id="0" w:name="_GoBack"/>
    </w:p>
    <w:p w:rsidR="0028289E" w:rsidRP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89E">
        <w:rPr>
          <w:rFonts w:ascii="Times New Roman" w:hAnsi="Times New Roman" w:cs="Times New Roman"/>
          <w:color w:val="000000" w:themeColor="text1"/>
          <w:sz w:val="24"/>
          <w:szCs w:val="24"/>
        </w:rPr>
        <w:t>23.</w:t>
      </w:r>
      <w:r w:rsidRPr="0028289E">
        <w:rPr>
          <w:color w:val="000000" w:themeColor="text1"/>
        </w:rPr>
        <w:t xml:space="preserve"> </w:t>
      </w:r>
      <w:hyperlink r:id="rId26" w:history="1">
        <w:r w:rsidRPr="0028289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https://dogovor-urist.ru/судебная_практика/дело/60-кг16-1/</w:t>
        </w:r>
      </w:hyperlink>
    </w:p>
    <w:bookmarkEnd w:id="0"/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8289E" w:rsidRPr="0028289E" w:rsidRDefault="0028289E" w:rsidP="0028289E">
      <w:pPr>
        <w:shd w:val="clear" w:color="auto" w:fill="FFFFFF"/>
        <w:spacing w:before="100" w:beforeAutospacing="1"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1.</w:t>
      </w:r>
      <w:r w:rsidRPr="0028289E">
        <w:rPr>
          <w:rFonts w:ascii="Times New Roman" w:hAnsi="Times New Roman" w:cs="Times New Roman"/>
          <w:bCs/>
          <w:kern w:val="36"/>
          <w:sz w:val="24"/>
          <w:szCs w:val="24"/>
        </w:rPr>
        <w:t xml:space="preserve">Решение по делу 2-127/2016 (2-5723/2015;) ~ М-5351/2015                                                   2. </w:t>
      </w:r>
      <w:r w:rsidRPr="0028289E">
        <w:rPr>
          <w:rFonts w:ascii="Times New Roman" w:hAnsi="Times New Roman" w:cs="Times New Roman"/>
          <w:sz w:val="24"/>
          <w:szCs w:val="24"/>
          <w:shd w:val="clear" w:color="auto" w:fill="FFFFFF"/>
        </w:rPr>
        <w:t>Шахтинский городской суд Ростовской области</w:t>
      </w:r>
      <w:r w:rsidRPr="0028289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8289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8289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8289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8289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3. Сайт: </w:t>
      </w:r>
      <w:hyperlink r:id="rId27" w:history="1">
        <w:r w:rsidRPr="0028289E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https://rospravosudie.com/court-shaxtinskij-gorodskoj-sud-rostovskaya-oblast-s/act-563136178/</w:t>
        </w:r>
      </w:hyperlink>
    </w:p>
    <w:p w:rsidR="0028289E" w:rsidRDefault="0028289E" w:rsidP="0028289E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28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«Судом установлено, что на момент заключения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договора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Богучарская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А.С. достигла возраста 80 лет, страдала хроническими заболеваниями глаз: глаукомой и катарактой обоих глаз, атрофией зрительного нерва, подвывих хрусталика на левом глазу, дистрофией роговицы и двусторонней тугоухостью, что подтверждается пояснениями истца и медицинскими документами, а именно выписками из медицинской карты. Согласно медицинских документов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Богучарская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А.С. с </w:t>
      </w:r>
      <w:r>
        <w:rPr>
          <w:rStyle w:val="data2"/>
          <w:color w:val="333333"/>
          <w:sz w:val="24"/>
          <w:szCs w:val="24"/>
          <w:shd w:val="clear" w:color="auto" w:fill="FFFFFF"/>
        </w:rPr>
        <w:t>ДД.ММ</w:t>
      </w:r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.Г</w:t>
      </w:r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>ГГГ. наблюдается у окулиста, были жалобы с ДД.ММ.ГГГГ. на ухудшение зрения на оба глаза, туман, пелену в глазах; правый глаз ослеп от атрофии зрительного нерва; левый глаз ослеп от вторичной глаукомы. Поставлен диагноз ДД.ММ</w:t>
      </w:r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.Г</w:t>
      </w:r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>ГГГ. незрелая катаракта обоих глаз, атрофия зрительного нерва, дистрофия роговицы, правый глаз ослеп от атрофии зрительного нерва, левый глаз ослеп от вторичной глаукомы. При обращении в ДД.ММ</w:t>
      </w:r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.Г</w:t>
      </w:r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>ГГГ года была слепая на оба глаза. С ДД.ММ</w:t>
      </w:r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.Г</w:t>
      </w:r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>ГГГ жалобы на снижение слуха, шум, звон в ушах. ДД.ММ</w:t>
      </w:r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.Г</w:t>
      </w:r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 xml:space="preserve">ГГГ. </w:t>
      </w:r>
      <w:proofErr w:type="spellStart"/>
      <w:r>
        <w:rPr>
          <w:rStyle w:val="data2"/>
          <w:color w:val="333333"/>
          <w:sz w:val="24"/>
          <w:szCs w:val="24"/>
          <w:shd w:val="clear" w:color="auto" w:fill="FFFFFF"/>
        </w:rPr>
        <w:t>Богучарской</w:t>
      </w:r>
      <w:proofErr w:type="spellEnd"/>
      <w:r>
        <w:rPr>
          <w:rStyle w:val="data2"/>
          <w:color w:val="333333"/>
          <w:sz w:val="24"/>
          <w:szCs w:val="24"/>
          <w:shd w:val="clear" w:color="auto" w:fill="FFFFFF"/>
        </w:rPr>
        <w:t xml:space="preserve"> А.С. </w:t>
      </w:r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поставлен диагноз двустороння</w:t>
      </w:r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 xml:space="preserve"> тугоухость».</w:t>
      </w:r>
    </w:p>
    <w:p w:rsidR="0028289E" w:rsidRDefault="0028289E" w:rsidP="002828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Этот фрагмент свидетельствует о том,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что на момент совершения сделки у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Богучарской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А.С. были нарушение памяти интеллекта, критических и прогностических способностей на фоне значительных расстройств зрения и слуха, что лишало ее способности в полном объеме слышать, видеть и соответственно понимать значение своих действий и руководить ими в момент совершения договора дарения, соответственно, истец не могла понимать цель сделки, регулировать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свое поведение при заключении договора, а также осмысливать юридическую суть сделки, социально-правовые последствия, а потому волеизъявление по отчуждению принадлежащего ей имущества отсутствовало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289E" w:rsidRDefault="0028289E" w:rsidP="0028289E">
      <w:pPr>
        <w:pStyle w:val="1"/>
        <w:shd w:val="clear" w:color="auto" w:fill="FFFFFF"/>
        <w:jc w:val="both"/>
        <w:rPr>
          <w:b w:val="0"/>
          <w:color w:val="333333"/>
          <w:sz w:val="24"/>
          <w:szCs w:val="24"/>
          <w:shd w:val="clear" w:color="auto" w:fill="FFFFFF"/>
        </w:rPr>
      </w:pPr>
      <w:r>
        <w:rPr>
          <w:b w:val="0"/>
          <w:color w:val="333333"/>
          <w:sz w:val="24"/>
          <w:szCs w:val="24"/>
        </w:rPr>
        <w:t>1.Решение по делу 2-194/2014 ~ М-44/2014                                                                                                                   2.</w:t>
      </w:r>
      <w:r>
        <w:rPr>
          <w:b w:val="0"/>
          <w:color w:val="333333"/>
          <w:sz w:val="24"/>
          <w:szCs w:val="24"/>
          <w:shd w:val="clear" w:color="auto" w:fill="FFFFFF"/>
        </w:rPr>
        <w:t> </w:t>
      </w:r>
      <w:proofErr w:type="spellStart"/>
      <w:r>
        <w:rPr>
          <w:b w:val="0"/>
          <w:color w:val="333333"/>
          <w:sz w:val="24"/>
          <w:szCs w:val="24"/>
          <w:shd w:val="clear" w:color="auto" w:fill="FFFFFF"/>
        </w:rPr>
        <w:t>Алейский</w:t>
      </w:r>
      <w:proofErr w:type="spellEnd"/>
      <w:r>
        <w:rPr>
          <w:b w:val="0"/>
          <w:color w:val="333333"/>
          <w:sz w:val="24"/>
          <w:szCs w:val="24"/>
          <w:shd w:val="clear" w:color="auto" w:fill="FFFFFF"/>
        </w:rPr>
        <w:t> городской суд Алтайского края                                                                                          </w:t>
      </w:r>
    </w:p>
    <w:p w:rsidR="0028289E" w:rsidRDefault="0028289E" w:rsidP="0028289E">
      <w:pPr>
        <w:pStyle w:val="1"/>
        <w:shd w:val="clear" w:color="auto" w:fill="FFFFFF"/>
        <w:jc w:val="both"/>
        <w:rPr>
          <w:b w:val="0"/>
          <w:color w:val="333333"/>
          <w:sz w:val="24"/>
          <w:szCs w:val="24"/>
          <w:shd w:val="clear" w:color="auto" w:fill="FFFFFF"/>
        </w:rPr>
      </w:pPr>
      <w:r>
        <w:rPr>
          <w:b w:val="0"/>
          <w:color w:val="333333"/>
          <w:sz w:val="24"/>
          <w:szCs w:val="24"/>
          <w:shd w:val="clear" w:color="auto" w:fill="FFFFFF"/>
        </w:rPr>
        <w:t>3. https://rospravosudie.com/court-alejskij-gorodskoj-sud-altajskij-kraj-s/act-447685167/</w:t>
      </w:r>
    </w:p>
    <w:p w:rsidR="0028289E" w:rsidRDefault="0028289E" w:rsidP="0028289E">
      <w:pPr>
        <w:jc w:val="both"/>
        <w:rPr>
          <w:rStyle w:val="data2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«Полякова Г.И. имеет признаки органического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непсихотического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расстройства сложного генеза (сосудистого, соматогенного) с негрубым когнитивным снижением, астенической симптоматикой, что подтверждается данными анамнеза, медицинской документацией о длительном течении цереброваскулярных заболеваний (гипертоническая болезнь, атеросклероз церебральных сосудов, ОНМК с правосторонним гемипарезом, сенсомоторной афазией в </w:t>
      </w:r>
      <w:r>
        <w:rPr>
          <w:rStyle w:val="data2"/>
          <w:color w:val="333333"/>
          <w:sz w:val="24"/>
          <w:szCs w:val="24"/>
          <w:shd w:val="clear" w:color="auto" w:fill="FFFFFF"/>
        </w:rPr>
        <w:t>ДД.ММ</w:t>
      </w:r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.Г</w:t>
      </w:r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 xml:space="preserve">ГГГ) на фоне соматической отягощенности (сахарный диабет, мерцательная аритмия, тахикардия), что проявлялось </w:t>
      </w:r>
      <w:proofErr w:type="spellStart"/>
      <w:r>
        <w:rPr>
          <w:rStyle w:val="data2"/>
          <w:color w:val="333333"/>
          <w:sz w:val="24"/>
          <w:szCs w:val="24"/>
          <w:shd w:val="clear" w:color="auto" w:fill="FFFFFF"/>
        </w:rPr>
        <w:t>цефалгической</w:t>
      </w:r>
      <w:proofErr w:type="spellEnd"/>
      <w:r>
        <w:rPr>
          <w:rStyle w:val="data2"/>
          <w:color w:val="333333"/>
          <w:sz w:val="24"/>
          <w:szCs w:val="24"/>
          <w:shd w:val="clear" w:color="auto" w:fill="FFFFFF"/>
        </w:rPr>
        <w:t xml:space="preserve"> симптоматикой, когнитивными нарушениями. По результатам исследования у истца выявлены признаки </w:t>
      </w:r>
      <w:proofErr w:type="spellStart"/>
      <w:r>
        <w:rPr>
          <w:rStyle w:val="data2"/>
          <w:color w:val="333333"/>
          <w:sz w:val="24"/>
          <w:szCs w:val="24"/>
          <w:shd w:val="clear" w:color="auto" w:fill="FFFFFF"/>
        </w:rPr>
        <w:t>астенизации</w:t>
      </w:r>
      <w:proofErr w:type="spellEnd"/>
      <w:r>
        <w:rPr>
          <w:rStyle w:val="data2"/>
          <w:color w:val="333333"/>
          <w:sz w:val="24"/>
          <w:szCs w:val="24"/>
          <w:shd w:val="clear" w:color="auto" w:fill="FFFFFF"/>
        </w:rPr>
        <w:t xml:space="preserve">, эмоциональной лабильности, не грубого когнитивного снижения при сохранности речи, мышления, интеллекта, критических способностей. Степень психических изменений не столь глубока и выражена, Полякова Г.И. сохраняет практическую состоятельность (самостоятельно получает пенсию, готовит, убирается в квартире, приехала без сопровождения на АСПЭ в другой город и т.д.). По медицинским </w:t>
      </w:r>
      <w:r>
        <w:rPr>
          <w:rStyle w:val="data2"/>
          <w:color w:val="333333"/>
          <w:sz w:val="24"/>
          <w:szCs w:val="24"/>
          <w:shd w:val="clear" w:color="auto" w:fill="FFFFFF"/>
        </w:rPr>
        <w:lastRenderedPageBreak/>
        <w:t>документам истец трижды проходила лечение в ДД.ММ</w:t>
      </w:r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.Г</w:t>
      </w:r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 xml:space="preserve">ГГГ в кардиологическом отделении по причине ухудшения соматической патологии (ИБС: Мерцательная аритмия. ГБ 3 </w:t>
      </w:r>
      <w:proofErr w:type="spellStart"/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ст</w:t>
      </w:r>
      <w:proofErr w:type="spellEnd"/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>). Последняя выписка из стационара ДД.ММ</w:t>
      </w:r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.Г</w:t>
      </w:r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>ГГГ, по медицинской документации «в удовлетворительном состоянии». На исследуемый период ДД.ММ</w:t>
      </w:r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.Г</w:t>
      </w:r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>ГГГ по материалам дела Полякова Г.И. не обнаруживала признаков декомпенсации соматического состояния, нарушенного сознания, продуктивных переживаний, неадекватного поведения. В этот период истец к врачам не обращалась. На период ДД.ММ</w:t>
      </w:r>
      <w:proofErr w:type="gramStart"/>
      <w:r>
        <w:rPr>
          <w:rStyle w:val="data2"/>
          <w:color w:val="333333"/>
          <w:sz w:val="24"/>
          <w:szCs w:val="24"/>
          <w:shd w:val="clear" w:color="auto" w:fill="FFFFFF"/>
        </w:rPr>
        <w:t>.Г</w:t>
      </w:r>
      <w:proofErr w:type="gramEnd"/>
      <w:r>
        <w:rPr>
          <w:rStyle w:val="data2"/>
          <w:color w:val="333333"/>
          <w:sz w:val="24"/>
          <w:szCs w:val="24"/>
          <w:shd w:val="clear" w:color="auto" w:fill="FFFFFF"/>
        </w:rPr>
        <w:t xml:space="preserve">ГГГ при оформлении Договора дарения Полякова Г.И. находилась в таком состоянии, которое не лишало её способности </w:t>
      </w:r>
      <w:r>
        <w:rPr>
          <w:rStyle w:val="data2"/>
          <w:sz w:val="24"/>
          <w:szCs w:val="24"/>
          <w:shd w:val="clear" w:color="auto" w:fill="FFFFFF"/>
        </w:rPr>
        <w:t>понимать значение своих действий и руководить ими».</w:t>
      </w:r>
    </w:p>
    <w:p w:rsidR="0028289E" w:rsidRDefault="0028289E" w:rsidP="002828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фрагмент свидетельствует о том,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Полякова Г.И. при совершении сделки дарения была способна понимать значение своих действий и руководить ими, оценивая ситуацию, действовала разумно, объективно, зная о действительном положении дел. Заболевания, которые имелись у истца на момент заключения Договора дарения, не препятствовали его заключению, поэтому нет оснований полагать, что Полякова Г.И. была не способна понять предмет договора. </w:t>
      </w:r>
    </w:p>
    <w:p w:rsidR="0028289E" w:rsidRPr="0028289E" w:rsidRDefault="0028289E" w:rsidP="0028289E">
      <w:pPr>
        <w:pStyle w:val="a5"/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289E" w:rsidRPr="0028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7A3" w:rsidRDefault="00D637A3" w:rsidP="001F712C">
      <w:pPr>
        <w:spacing w:after="0" w:line="240" w:lineRule="auto"/>
      </w:pPr>
      <w:r>
        <w:separator/>
      </w:r>
    </w:p>
  </w:endnote>
  <w:endnote w:type="continuationSeparator" w:id="0">
    <w:p w:rsidR="00D637A3" w:rsidRDefault="00D637A3" w:rsidP="001F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7A3" w:rsidRDefault="00D637A3" w:rsidP="001F712C">
      <w:pPr>
        <w:spacing w:after="0" w:line="240" w:lineRule="auto"/>
      </w:pPr>
      <w:r>
        <w:separator/>
      </w:r>
    </w:p>
  </w:footnote>
  <w:footnote w:type="continuationSeparator" w:id="0">
    <w:p w:rsidR="00D637A3" w:rsidRDefault="00D637A3" w:rsidP="001F712C">
      <w:pPr>
        <w:spacing w:after="0" w:line="240" w:lineRule="auto"/>
      </w:pPr>
      <w:r>
        <w:continuationSeparator/>
      </w:r>
    </w:p>
  </w:footnote>
  <w:footnote w:id="1">
    <w:p w:rsidR="00832717" w:rsidRPr="005F2AD8" w:rsidRDefault="00832717" w:rsidP="005729FA">
      <w:pPr>
        <w:pStyle w:val="a5"/>
        <w:jc w:val="both"/>
        <w:rPr>
          <w:rFonts w:ascii="Times New Roman" w:hAnsi="Times New Roman" w:cs="Times New Roman"/>
        </w:rPr>
      </w:pPr>
      <w:r w:rsidRPr="005F2AD8">
        <w:rPr>
          <w:rStyle w:val="a7"/>
          <w:rFonts w:ascii="Times New Roman" w:hAnsi="Times New Roman" w:cs="Times New Roman"/>
        </w:rPr>
        <w:footnoteRef/>
      </w:r>
      <w:r w:rsidRPr="005F2AD8">
        <w:rPr>
          <w:rFonts w:ascii="Times New Roman" w:hAnsi="Times New Roman" w:cs="Times New Roman"/>
        </w:rPr>
        <w:t xml:space="preserve"> "Гражданский процессуальный кодекс Российской Федерации" от 14.11.2002 N 138-ФЗ (ред. от 28.12.2017)</w:t>
      </w:r>
    </w:p>
  </w:footnote>
  <w:footnote w:id="2">
    <w:p w:rsidR="00832717" w:rsidRPr="005F2AD8" w:rsidRDefault="00832717" w:rsidP="005729F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AD8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5F2AD8">
        <w:rPr>
          <w:rFonts w:ascii="Times New Roman" w:hAnsi="Times New Roman" w:cs="Times New Roman"/>
          <w:sz w:val="20"/>
          <w:szCs w:val="20"/>
        </w:rPr>
        <w:t xml:space="preserve"> </w:t>
      </w:r>
      <w:r w:rsidRPr="005F2A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Советское гражданское право: учебник для юридических институтов и факультетов / под ред. О. А. </w:t>
      </w:r>
      <w:proofErr w:type="spellStart"/>
      <w:r w:rsidRPr="005F2AD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Красавчикова</w:t>
      </w:r>
      <w:proofErr w:type="spellEnd"/>
      <w:r w:rsidRPr="005F2A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- М., 1968. - С. 262264. </w:t>
      </w:r>
    </w:p>
  </w:footnote>
  <w:footnote w:id="3">
    <w:p w:rsidR="00832717" w:rsidRPr="005F2AD8" w:rsidRDefault="00832717" w:rsidP="008448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AD8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5F2A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Белов В. А. Гражданское право: Общая и Особенная части</w:t>
      </w:r>
      <w:proofErr w:type="gramStart"/>
      <w:r w:rsidRPr="005F2A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F2A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учебник. - М., 2003. -С. 33; Киселев А. А. Проблемы квалификации недействительности сделки по ст. 177 ГК РФ // Российский судья. - 2005. - № 8. - С. 5</w:t>
      </w:r>
      <w:r w:rsidRPr="005F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</w:footnote>
  <w:footnote w:id="4">
    <w:p w:rsidR="00832717" w:rsidRDefault="00832717">
      <w:pPr>
        <w:pStyle w:val="a5"/>
      </w:pPr>
      <w:r w:rsidRPr="005F2AD8">
        <w:rPr>
          <w:rStyle w:val="a7"/>
          <w:rFonts w:ascii="Times New Roman" w:hAnsi="Times New Roman" w:cs="Times New Roman"/>
        </w:rPr>
        <w:footnoteRef/>
      </w:r>
      <w:r w:rsidRPr="005F2AD8">
        <w:rPr>
          <w:rFonts w:ascii="Times New Roman" w:hAnsi="Times New Roman" w:cs="Times New Roman"/>
        </w:rPr>
        <w:t xml:space="preserve"> </w:t>
      </w:r>
      <w:proofErr w:type="spellStart"/>
      <w:r w:rsidRPr="005F2AD8">
        <w:rPr>
          <w:rFonts w:ascii="Times New Roman" w:hAnsi="Times New Roman" w:cs="Times New Roman"/>
        </w:rPr>
        <w:t>Шепель</w:t>
      </w:r>
      <w:proofErr w:type="spellEnd"/>
      <w:r w:rsidRPr="005F2AD8">
        <w:rPr>
          <w:rFonts w:ascii="Times New Roman" w:hAnsi="Times New Roman" w:cs="Times New Roman"/>
        </w:rPr>
        <w:t xml:space="preserve"> Т. В. Указ. соч. - С. 55.</w:t>
      </w:r>
    </w:p>
  </w:footnote>
  <w:footnote w:id="5">
    <w:p w:rsidR="00832717" w:rsidRPr="005F2AD8" w:rsidRDefault="00832717" w:rsidP="005F2AD8">
      <w:pPr>
        <w:pStyle w:val="a8"/>
        <w:jc w:val="both"/>
        <w:rPr>
          <w:sz w:val="20"/>
          <w:szCs w:val="20"/>
        </w:rPr>
      </w:pPr>
      <w:r w:rsidRPr="005F2AD8">
        <w:rPr>
          <w:rStyle w:val="a7"/>
          <w:sz w:val="20"/>
          <w:szCs w:val="20"/>
        </w:rPr>
        <w:footnoteRef/>
      </w:r>
      <w:r w:rsidRPr="005F2AD8">
        <w:rPr>
          <w:sz w:val="20"/>
          <w:szCs w:val="20"/>
        </w:rPr>
        <w:t xml:space="preserve"> Постановление ФАС Уральского округа от17.05.2006 г. № Ф09-2634/06-С5 по делу № А50-24438/04; Постановление ФАС Дальневосточного округа от 08.11.2007 г. № Ф03-А51/07-1/4969 по делу № А51-5231/05-32-100; Постановление ФАС Дальневосточного округа от 27.05.2008 г. № Ф03-А51/08-1/1388 по делу № А51-13448/2006-32-301; Постановление ФАС Волго-Вятского округа от 26.01.2009 г. по делу № А79-2594/2007; Определение Верховного Суда РФ от 06.08.2009 г. № 5-В09-78 // Компьютерная справочно-правовая система «Консультант-Плюс». </w:t>
      </w:r>
    </w:p>
  </w:footnote>
  <w:footnote w:id="6">
    <w:p w:rsidR="00832717" w:rsidRDefault="00832717" w:rsidP="005F2AD8">
      <w:pPr>
        <w:pStyle w:val="a5"/>
        <w:jc w:val="both"/>
      </w:pPr>
      <w:r w:rsidRPr="005F2AD8">
        <w:rPr>
          <w:rStyle w:val="a7"/>
          <w:rFonts w:ascii="Times New Roman" w:hAnsi="Times New Roman" w:cs="Times New Roman"/>
        </w:rPr>
        <w:footnoteRef/>
      </w:r>
      <w:r w:rsidRPr="005F2AD8">
        <w:rPr>
          <w:rFonts w:ascii="Times New Roman" w:hAnsi="Times New Roman" w:cs="Times New Roman"/>
        </w:rPr>
        <w:t xml:space="preserve"> Постановление ФАС Дальневосточного округа от 25.09.2008 г. № Ф03-А51/08-1/3992 по делу № А51-2217/200836-76// Компьютерная справочно-правовая система «Консультант-Плюс». Судебная практика.</w:t>
      </w:r>
    </w:p>
  </w:footnote>
  <w:footnote w:id="7">
    <w:p w:rsidR="00832717" w:rsidRDefault="00832717" w:rsidP="00C81D2E">
      <w:pPr>
        <w:pStyle w:val="a5"/>
      </w:pPr>
      <w:r>
        <w:rPr>
          <w:rStyle w:val="a7"/>
        </w:rPr>
        <w:footnoteRef/>
      </w:r>
      <w:r>
        <w:t xml:space="preserve"> </w:t>
      </w:r>
      <w:r w:rsidRPr="00490EFC">
        <w:t xml:space="preserve">Определение Приморского краевого суда от 29.10.2014 по делу N 33-4713 </w:t>
      </w:r>
    </w:p>
  </w:footnote>
  <w:footnote w:id="8">
    <w:p w:rsidR="00832717" w:rsidRDefault="00832717" w:rsidP="00C81D2E">
      <w:pPr>
        <w:pStyle w:val="a5"/>
      </w:pPr>
      <w:r>
        <w:rPr>
          <w:rStyle w:val="a7"/>
        </w:rPr>
        <w:footnoteRef/>
      </w:r>
      <w:r w:rsidRPr="00B62149">
        <w:t>Определение Верховного Суда РФ от 05.07.2016 N 18-КГ16-26</w:t>
      </w:r>
    </w:p>
  </w:footnote>
  <w:footnote w:id="9">
    <w:p w:rsidR="00832717" w:rsidRDefault="00832717" w:rsidP="00C81D2E">
      <w:pPr>
        <w:pStyle w:val="a5"/>
      </w:pPr>
      <w:r>
        <w:rPr>
          <w:rStyle w:val="a7"/>
        </w:rPr>
        <w:footnoteRef/>
      </w:r>
      <w:r>
        <w:t xml:space="preserve"> </w:t>
      </w:r>
      <w:r w:rsidRPr="00490EFC">
        <w:t xml:space="preserve">Апелляционное определение Ставропольского краевого суда от 25.10.2016 по делу N 33-8660/2016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165B"/>
    <w:multiLevelType w:val="hybridMultilevel"/>
    <w:tmpl w:val="CDC6AE7A"/>
    <w:lvl w:ilvl="0" w:tplc="9DF660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D1258A"/>
    <w:multiLevelType w:val="hybridMultilevel"/>
    <w:tmpl w:val="0482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70"/>
    <w:rsid w:val="0001201C"/>
    <w:rsid w:val="00136D70"/>
    <w:rsid w:val="001B05B6"/>
    <w:rsid w:val="001F712C"/>
    <w:rsid w:val="0028289E"/>
    <w:rsid w:val="004302EA"/>
    <w:rsid w:val="004F74BB"/>
    <w:rsid w:val="005729FA"/>
    <w:rsid w:val="005B783F"/>
    <w:rsid w:val="005F2AD8"/>
    <w:rsid w:val="00832717"/>
    <w:rsid w:val="00844842"/>
    <w:rsid w:val="008F4BFE"/>
    <w:rsid w:val="00A83E5B"/>
    <w:rsid w:val="00C25ECD"/>
    <w:rsid w:val="00C81D2E"/>
    <w:rsid w:val="00D15AD4"/>
    <w:rsid w:val="00D637A3"/>
    <w:rsid w:val="00E028C5"/>
    <w:rsid w:val="00E37307"/>
    <w:rsid w:val="00ED223D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3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D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6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136D70"/>
  </w:style>
  <w:style w:type="character" w:styleId="a4">
    <w:name w:val="Hyperlink"/>
    <w:basedOn w:val="a0"/>
    <w:uiPriority w:val="99"/>
    <w:unhideWhenUsed/>
    <w:rsid w:val="005B783F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1F71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F712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712C"/>
    <w:rPr>
      <w:vertAlign w:val="superscript"/>
    </w:rPr>
  </w:style>
  <w:style w:type="paragraph" w:styleId="a8">
    <w:name w:val="Normal (Web)"/>
    <w:basedOn w:val="a"/>
    <w:uiPriority w:val="99"/>
    <w:unhideWhenUsed/>
    <w:rsid w:val="001F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br">
    <w:name w:val="nobr"/>
    <w:basedOn w:val="a0"/>
    <w:rsid w:val="001B05B6"/>
  </w:style>
  <w:style w:type="character" w:customStyle="1" w:styleId="data2">
    <w:name w:val="data2"/>
    <w:basedOn w:val="a0"/>
    <w:rsid w:val="00282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3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D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6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136D70"/>
  </w:style>
  <w:style w:type="character" w:styleId="a4">
    <w:name w:val="Hyperlink"/>
    <w:basedOn w:val="a0"/>
    <w:uiPriority w:val="99"/>
    <w:unhideWhenUsed/>
    <w:rsid w:val="005B783F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1F71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F712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712C"/>
    <w:rPr>
      <w:vertAlign w:val="superscript"/>
    </w:rPr>
  </w:style>
  <w:style w:type="paragraph" w:styleId="a8">
    <w:name w:val="Normal (Web)"/>
    <w:basedOn w:val="a"/>
    <w:uiPriority w:val="99"/>
    <w:unhideWhenUsed/>
    <w:rsid w:val="001F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br">
    <w:name w:val="nobr"/>
    <w:basedOn w:val="a0"/>
    <w:rsid w:val="001B05B6"/>
  </w:style>
  <w:style w:type="character" w:customStyle="1" w:styleId="data2">
    <w:name w:val="data2"/>
    <w:basedOn w:val="a0"/>
    <w:rsid w:val="0028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pravosudie.com/court-xabarovskij-kraevoj-sud-xabarovskij-kraj-s/act-581065638/" TargetMode="External"/><Relationship Id="rId18" Type="http://schemas.openxmlformats.org/officeDocument/2006/relationships/hyperlink" Target="https://rospravosudie.com/court-shaxtinskij-gorodskoj-sud-rostovskaya-oblast-s/act-563136178/" TargetMode="External"/><Relationship Id="rId26" Type="http://schemas.openxmlformats.org/officeDocument/2006/relationships/hyperlink" Target="https://dogovor-urist.ru/&#1089;&#1091;&#1076;&#1077;&#1073;&#1085;&#1072;&#1103;_&#1087;&#1088;&#1072;&#1082;&#1090;&#1080;&#1082;&#1072;/&#1076;&#1077;&#1083;&#1086;/60-&#1082;&#1075;16-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spravosudie.com/court-oktyabrskij-gorodskoj-sud-respublika-bashkortostan-s/act-549553261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A4BFCA030DE2C0E64FF4E19861BDCD9EBEA663A45A67288221CC3C24186802F3F8BE5547AE7EE5k1uFH" TargetMode="External"/><Relationship Id="rId17" Type="http://schemas.openxmlformats.org/officeDocument/2006/relationships/hyperlink" Target="https://rospravosudie.com/court-vurnarskij-rajonnyj-sud-chuvashskaya-respublika-s/act-557497137/" TargetMode="External"/><Relationship Id="rId25" Type="http://schemas.openxmlformats.org/officeDocument/2006/relationships/hyperlink" Target="https://dogovor-urist.ru/&#1089;&#1091;&#1076;&#1077;&#1073;&#1085;&#1072;&#1103;_&#1087;&#1088;&#1072;&#1082;&#1090;&#1080;&#1082;&#1072;/&#1076;&#1077;&#1083;&#1086;/64-&#1074;10-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pravosudie.com/court-promyshlennyj-rajonnyj-sud-g-orenburga-orenburgskaya-oblast-s/act-549251285/" TargetMode="External"/><Relationship Id="rId20" Type="http://schemas.openxmlformats.org/officeDocument/2006/relationships/hyperlink" Target="https://rospravosudie.com/court-alejskij-gorodskoj-sud-altajskij-kraj-s/act-447685167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B7F27192ABD8E642E1C86AF9D99EB4204F1F001288DB5CAFA65887F0318CD3F4BDF1F502F3A591X469T" TargetMode="External"/><Relationship Id="rId24" Type="http://schemas.openxmlformats.org/officeDocument/2006/relationships/hyperlink" Target="https://dogovor-urist.ru/&#1089;&#1091;&#1076;&#1077;&#1073;&#1085;&#1072;&#1103;_&#1087;&#1088;&#1072;&#1082;&#1090;&#1080;&#1082;&#1072;/&#1076;&#1077;&#1083;&#1086;/5-&#1074;10-2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ospravosudie.com/court-pervomajskij-rajonnyj-sud-g-vladivostoka-primorskij-kraj-s/act-555917932/" TargetMode="External"/><Relationship Id="rId23" Type="http://schemas.openxmlformats.org/officeDocument/2006/relationships/hyperlink" Target="https://rospravosudie.com/court-chekmagushevskij-rajonnyj-sud-respublika-bashkortostan-s/act-553660935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BB7F27192ABD8E642E1C86AF9D99EB4204F1F001288DB5CAFA65887F0318CD3F4BDF1F502F3A491X46ET" TargetMode="External"/><Relationship Id="rId19" Type="http://schemas.openxmlformats.org/officeDocument/2006/relationships/hyperlink" Target="https://rospravosudie.com/court-leninskij-rajonnyj-sud-g-tomska-tomskaya-oblast-s/act-42751068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B7F27192ABD8E642E1C579ECD99EB4204F1400178A8656A7FF5485F73ED3C4F3F4FDF402F3A4X969T" TargetMode="External"/><Relationship Id="rId14" Type="http://schemas.openxmlformats.org/officeDocument/2006/relationships/hyperlink" Target="https://rospravosudie.com/court-frunzenskij-rajonnyj-sud-g-vladimira-vladimirskaya-oblast-s/act-581068113/" TargetMode="External"/><Relationship Id="rId22" Type="http://schemas.openxmlformats.org/officeDocument/2006/relationships/hyperlink" Target="https://rospravosudie.com/court-chekmagushevskij-rajonnyj-sud-respublika-bashkortostan-s/act-549257223/" TargetMode="External"/><Relationship Id="rId27" Type="http://schemas.openxmlformats.org/officeDocument/2006/relationships/hyperlink" Target="https://rospravosudie.com/court-shaxtinskij-gorodskoj-sud-rostovskaya-oblast-s/act-5631361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55E0B-C667-4B0A-8EAA-F49ABF08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Ксения</cp:lastModifiedBy>
  <cp:revision>2</cp:revision>
  <dcterms:created xsi:type="dcterms:W3CDTF">2018-04-06T18:26:00Z</dcterms:created>
  <dcterms:modified xsi:type="dcterms:W3CDTF">2018-04-06T18:26:00Z</dcterms:modified>
</cp:coreProperties>
</file>