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E1" w:rsidRPr="00465D45" w:rsidRDefault="006732E1" w:rsidP="006732E1">
      <w:pPr>
        <w:pStyle w:val="a5"/>
        <w:ind w:left="0"/>
        <w:rPr>
          <w:rFonts w:ascii="Times New Roman" w:hAnsi="Times New Roman"/>
          <w:b w:val="0"/>
          <w:bCs/>
          <w:sz w:val="32"/>
          <w:szCs w:val="28"/>
        </w:rPr>
      </w:pPr>
      <w:r w:rsidRPr="00AA34EE">
        <w:rPr>
          <w:rFonts w:ascii="Times New Roman" w:hAnsi="Times New Roman"/>
          <w:b w:val="0"/>
          <w:bCs/>
          <w:sz w:val="32"/>
          <w:szCs w:val="28"/>
        </w:rPr>
        <w:t>Министерство образов</w:t>
      </w:r>
      <w:r w:rsidRPr="00465D45">
        <w:rPr>
          <w:rFonts w:ascii="Times New Roman" w:hAnsi="Times New Roman"/>
          <w:b w:val="0"/>
          <w:bCs/>
          <w:sz w:val="32"/>
          <w:szCs w:val="28"/>
        </w:rPr>
        <w:t>ания и науки РФ</w:t>
      </w:r>
    </w:p>
    <w:p w:rsidR="006732E1" w:rsidRPr="00465D45" w:rsidRDefault="006732E1" w:rsidP="006732E1">
      <w:pPr>
        <w:pStyle w:val="a5"/>
        <w:rPr>
          <w:rFonts w:ascii="Times New Roman" w:hAnsi="Times New Roman"/>
          <w:b w:val="0"/>
          <w:bCs/>
          <w:sz w:val="32"/>
          <w:szCs w:val="28"/>
        </w:rPr>
      </w:pPr>
      <w:r w:rsidRPr="00465D45">
        <w:rPr>
          <w:rFonts w:ascii="Times New Roman" w:hAnsi="Times New Roman"/>
          <w:b w:val="0"/>
          <w:bCs/>
          <w:sz w:val="32"/>
          <w:szCs w:val="28"/>
        </w:rPr>
        <w:t>ФГБОУ ВО «Тверской государственный университет»</w:t>
      </w:r>
    </w:p>
    <w:p w:rsidR="006732E1" w:rsidRPr="00465D45" w:rsidRDefault="006732E1" w:rsidP="006732E1">
      <w:pPr>
        <w:spacing w:line="240" w:lineRule="auto"/>
        <w:jc w:val="center"/>
        <w:rPr>
          <w:bCs/>
          <w:color w:val="auto"/>
          <w:sz w:val="32"/>
          <w:szCs w:val="28"/>
        </w:rPr>
      </w:pPr>
      <w:r w:rsidRPr="00465D45">
        <w:rPr>
          <w:bCs/>
          <w:color w:val="auto"/>
          <w:sz w:val="32"/>
          <w:szCs w:val="28"/>
        </w:rPr>
        <w:t>Юридический факультет</w:t>
      </w:r>
    </w:p>
    <w:p w:rsidR="006732E1" w:rsidRPr="00465D45" w:rsidRDefault="00F71A81" w:rsidP="00F97513">
      <w:pPr>
        <w:spacing w:line="240" w:lineRule="auto"/>
        <w:jc w:val="center"/>
        <w:rPr>
          <w:bCs/>
          <w:color w:val="auto"/>
          <w:sz w:val="32"/>
          <w:szCs w:val="28"/>
        </w:rPr>
      </w:pPr>
      <w:r w:rsidRPr="00465D45">
        <w:rPr>
          <w:bCs/>
          <w:color w:val="auto"/>
          <w:sz w:val="32"/>
          <w:szCs w:val="28"/>
        </w:rPr>
        <w:t>Кафедра гражданского процесса и правоохранительной деятельности</w:t>
      </w:r>
    </w:p>
    <w:p w:rsidR="006732E1" w:rsidRPr="00465D45" w:rsidRDefault="006732E1" w:rsidP="006732E1">
      <w:pPr>
        <w:spacing w:line="240" w:lineRule="auto"/>
        <w:jc w:val="center"/>
        <w:rPr>
          <w:bCs/>
          <w:color w:val="auto"/>
          <w:sz w:val="32"/>
          <w:szCs w:val="28"/>
        </w:rPr>
      </w:pPr>
      <w:r w:rsidRPr="00465D45">
        <w:rPr>
          <w:bCs/>
          <w:color w:val="auto"/>
          <w:sz w:val="32"/>
          <w:szCs w:val="28"/>
        </w:rPr>
        <w:t>Направление – 40.03.01 Юриспруденция</w:t>
      </w:r>
    </w:p>
    <w:p w:rsidR="006732E1" w:rsidRPr="00465D45" w:rsidRDefault="006732E1" w:rsidP="006732E1">
      <w:pPr>
        <w:pStyle w:val="a3"/>
        <w:spacing w:line="312" w:lineRule="auto"/>
        <w:rPr>
          <w:rFonts w:cs="Times New Roman"/>
          <w:b/>
          <w:bCs/>
          <w:sz w:val="28"/>
          <w:szCs w:val="28"/>
        </w:rPr>
      </w:pPr>
    </w:p>
    <w:p w:rsidR="006732E1" w:rsidRPr="00465D45" w:rsidRDefault="006732E1" w:rsidP="006732E1">
      <w:pPr>
        <w:pStyle w:val="a3"/>
        <w:spacing w:line="312" w:lineRule="auto"/>
        <w:rPr>
          <w:rFonts w:cs="Times New Roman"/>
          <w:b/>
          <w:bCs/>
          <w:sz w:val="28"/>
          <w:szCs w:val="28"/>
        </w:rPr>
      </w:pPr>
    </w:p>
    <w:p w:rsidR="006732E1" w:rsidRPr="00465D45" w:rsidRDefault="006732E1" w:rsidP="006732E1">
      <w:pPr>
        <w:pStyle w:val="a3"/>
        <w:spacing w:line="312" w:lineRule="auto"/>
        <w:rPr>
          <w:rFonts w:cs="Times New Roman"/>
          <w:b/>
          <w:bCs/>
          <w:sz w:val="28"/>
          <w:szCs w:val="28"/>
        </w:rPr>
      </w:pPr>
    </w:p>
    <w:p w:rsidR="006732E1" w:rsidRPr="00465D45" w:rsidRDefault="006732E1" w:rsidP="006732E1">
      <w:pPr>
        <w:pStyle w:val="a3"/>
        <w:spacing w:line="312" w:lineRule="auto"/>
        <w:rPr>
          <w:rFonts w:cs="Times New Roman"/>
          <w:b/>
          <w:bCs/>
          <w:sz w:val="28"/>
          <w:szCs w:val="28"/>
        </w:rPr>
      </w:pPr>
    </w:p>
    <w:p w:rsidR="006732E1" w:rsidRPr="00465D45" w:rsidRDefault="006732E1" w:rsidP="006732E1">
      <w:pPr>
        <w:spacing w:after="0"/>
        <w:jc w:val="center"/>
        <w:rPr>
          <w:b/>
          <w:color w:val="auto"/>
          <w:sz w:val="40"/>
          <w:szCs w:val="28"/>
        </w:rPr>
      </w:pPr>
      <w:r w:rsidRPr="00465D45">
        <w:rPr>
          <w:b/>
          <w:color w:val="auto"/>
          <w:sz w:val="40"/>
          <w:szCs w:val="28"/>
        </w:rPr>
        <w:t>Реферат</w:t>
      </w:r>
    </w:p>
    <w:p w:rsidR="006732E1" w:rsidRPr="00465D45" w:rsidRDefault="006732E1" w:rsidP="006732E1">
      <w:pPr>
        <w:spacing w:after="0"/>
        <w:jc w:val="center"/>
        <w:rPr>
          <w:b/>
          <w:color w:val="auto"/>
          <w:sz w:val="40"/>
          <w:szCs w:val="28"/>
        </w:rPr>
      </w:pPr>
    </w:p>
    <w:p w:rsidR="006732E1" w:rsidRPr="00465D45" w:rsidRDefault="006732E1" w:rsidP="006732E1">
      <w:pPr>
        <w:spacing w:after="0"/>
        <w:jc w:val="center"/>
        <w:rPr>
          <w:color w:val="auto"/>
          <w:sz w:val="32"/>
          <w:szCs w:val="32"/>
        </w:rPr>
      </w:pPr>
      <w:r w:rsidRPr="00465D45">
        <w:rPr>
          <w:color w:val="auto"/>
          <w:sz w:val="32"/>
          <w:szCs w:val="32"/>
        </w:rPr>
        <w:t>Тема: «Конкурсное производство»</w:t>
      </w:r>
    </w:p>
    <w:p w:rsidR="006732E1" w:rsidRPr="00465D45" w:rsidRDefault="006732E1" w:rsidP="006732E1">
      <w:pPr>
        <w:spacing w:line="312" w:lineRule="auto"/>
        <w:rPr>
          <w:color w:val="auto"/>
          <w:sz w:val="28"/>
          <w:szCs w:val="28"/>
        </w:rPr>
      </w:pPr>
    </w:p>
    <w:p w:rsidR="006732E1" w:rsidRPr="00465D45" w:rsidRDefault="006732E1" w:rsidP="006732E1">
      <w:pPr>
        <w:spacing w:line="312" w:lineRule="auto"/>
        <w:rPr>
          <w:color w:val="auto"/>
          <w:sz w:val="28"/>
          <w:szCs w:val="28"/>
        </w:rPr>
      </w:pPr>
    </w:p>
    <w:p w:rsidR="006732E1" w:rsidRPr="00465D45" w:rsidRDefault="006732E1" w:rsidP="006732E1">
      <w:pPr>
        <w:spacing w:line="312" w:lineRule="auto"/>
        <w:rPr>
          <w:color w:val="auto"/>
          <w:sz w:val="28"/>
          <w:szCs w:val="28"/>
        </w:rPr>
      </w:pPr>
    </w:p>
    <w:p w:rsidR="006732E1" w:rsidRPr="00465D45" w:rsidRDefault="006732E1" w:rsidP="006732E1">
      <w:pPr>
        <w:spacing w:after="0"/>
        <w:rPr>
          <w:color w:val="auto"/>
          <w:sz w:val="28"/>
          <w:szCs w:val="28"/>
        </w:rPr>
      </w:pPr>
    </w:p>
    <w:p w:rsidR="006732E1" w:rsidRPr="00465D45" w:rsidRDefault="006732E1" w:rsidP="006732E1">
      <w:pPr>
        <w:spacing w:after="0"/>
        <w:ind w:firstLine="708"/>
        <w:jc w:val="right"/>
        <w:rPr>
          <w:color w:val="auto"/>
          <w:sz w:val="28"/>
          <w:szCs w:val="28"/>
        </w:rPr>
      </w:pPr>
    </w:p>
    <w:p w:rsidR="006732E1" w:rsidRPr="00465D45" w:rsidRDefault="006732E1" w:rsidP="006732E1">
      <w:pPr>
        <w:spacing w:after="0"/>
        <w:ind w:firstLine="708"/>
        <w:jc w:val="right"/>
        <w:rPr>
          <w:color w:val="auto"/>
          <w:sz w:val="28"/>
          <w:szCs w:val="28"/>
        </w:rPr>
      </w:pPr>
    </w:p>
    <w:p w:rsidR="006732E1" w:rsidRPr="00465D45" w:rsidRDefault="006732E1" w:rsidP="006732E1">
      <w:pPr>
        <w:spacing w:after="0" w:line="240" w:lineRule="auto"/>
        <w:ind w:firstLine="708"/>
        <w:jc w:val="right"/>
        <w:rPr>
          <w:b/>
          <w:bCs/>
          <w:color w:val="auto"/>
          <w:sz w:val="32"/>
          <w:szCs w:val="28"/>
        </w:rPr>
      </w:pPr>
      <w:r w:rsidRPr="00465D45">
        <w:rPr>
          <w:b/>
          <w:bCs/>
          <w:color w:val="auto"/>
          <w:sz w:val="32"/>
          <w:szCs w:val="28"/>
        </w:rPr>
        <w:t xml:space="preserve">                                              </w:t>
      </w:r>
    </w:p>
    <w:p w:rsidR="006732E1" w:rsidRPr="00465D45" w:rsidRDefault="006732E1" w:rsidP="006732E1">
      <w:pPr>
        <w:spacing w:after="0" w:line="240" w:lineRule="auto"/>
        <w:ind w:firstLine="708"/>
        <w:jc w:val="right"/>
        <w:rPr>
          <w:bCs/>
          <w:color w:val="auto"/>
          <w:sz w:val="32"/>
          <w:szCs w:val="28"/>
        </w:rPr>
      </w:pPr>
      <w:r w:rsidRPr="00465D45">
        <w:rPr>
          <w:b/>
          <w:bCs/>
          <w:color w:val="auto"/>
          <w:sz w:val="32"/>
          <w:szCs w:val="28"/>
        </w:rPr>
        <w:t>Выполнила студентка</w:t>
      </w:r>
      <w:r w:rsidRPr="00465D45">
        <w:rPr>
          <w:bCs/>
          <w:color w:val="auto"/>
          <w:sz w:val="32"/>
          <w:szCs w:val="28"/>
        </w:rPr>
        <w:t xml:space="preserve">: </w:t>
      </w:r>
    </w:p>
    <w:p w:rsidR="006732E1" w:rsidRPr="00465D45" w:rsidRDefault="006732E1" w:rsidP="006732E1">
      <w:pPr>
        <w:spacing w:after="0" w:line="240" w:lineRule="auto"/>
        <w:ind w:firstLine="708"/>
        <w:jc w:val="right"/>
        <w:rPr>
          <w:bCs/>
          <w:color w:val="auto"/>
          <w:sz w:val="32"/>
          <w:szCs w:val="28"/>
        </w:rPr>
      </w:pPr>
      <w:r w:rsidRPr="00465D45">
        <w:rPr>
          <w:bCs/>
          <w:color w:val="auto"/>
          <w:sz w:val="32"/>
          <w:szCs w:val="28"/>
        </w:rPr>
        <w:t xml:space="preserve">Макушина А.С., </w:t>
      </w:r>
    </w:p>
    <w:p w:rsidR="006732E1" w:rsidRPr="00465D45" w:rsidRDefault="006732E1" w:rsidP="006732E1">
      <w:pPr>
        <w:spacing w:after="0" w:line="240" w:lineRule="auto"/>
        <w:ind w:firstLine="708"/>
        <w:jc w:val="right"/>
        <w:rPr>
          <w:bCs/>
          <w:color w:val="auto"/>
          <w:sz w:val="32"/>
          <w:szCs w:val="28"/>
        </w:rPr>
      </w:pPr>
      <w:r w:rsidRPr="00465D45">
        <w:rPr>
          <w:bCs/>
          <w:color w:val="auto"/>
          <w:sz w:val="32"/>
          <w:szCs w:val="28"/>
        </w:rPr>
        <w:t>44 группа</w:t>
      </w:r>
    </w:p>
    <w:p w:rsidR="006732E1" w:rsidRPr="00465D45" w:rsidRDefault="006732E1" w:rsidP="006732E1">
      <w:pPr>
        <w:tabs>
          <w:tab w:val="left" w:pos="5130"/>
        </w:tabs>
        <w:spacing w:after="0" w:line="240" w:lineRule="auto"/>
        <w:ind w:firstLine="708"/>
        <w:jc w:val="right"/>
        <w:rPr>
          <w:bCs/>
          <w:color w:val="auto"/>
          <w:sz w:val="32"/>
          <w:szCs w:val="28"/>
        </w:rPr>
      </w:pPr>
    </w:p>
    <w:p w:rsidR="006732E1" w:rsidRPr="00465D45" w:rsidRDefault="006732E1" w:rsidP="006732E1">
      <w:pPr>
        <w:spacing w:line="312" w:lineRule="auto"/>
        <w:jc w:val="right"/>
        <w:rPr>
          <w:b/>
          <w:bCs/>
          <w:color w:val="auto"/>
          <w:sz w:val="32"/>
          <w:szCs w:val="28"/>
        </w:rPr>
      </w:pPr>
      <w:r w:rsidRPr="00465D45">
        <w:rPr>
          <w:b/>
          <w:bCs/>
          <w:color w:val="auto"/>
          <w:sz w:val="32"/>
          <w:szCs w:val="28"/>
        </w:rPr>
        <w:t xml:space="preserve">                                                        </w:t>
      </w:r>
    </w:p>
    <w:p w:rsidR="006732E1" w:rsidRPr="00465D45" w:rsidRDefault="006732E1" w:rsidP="006732E1">
      <w:pPr>
        <w:spacing w:line="312" w:lineRule="auto"/>
        <w:rPr>
          <w:b/>
          <w:bCs/>
          <w:color w:val="auto"/>
          <w:sz w:val="32"/>
          <w:szCs w:val="28"/>
        </w:rPr>
      </w:pPr>
    </w:p>
    <w:p w:rsidR="006732E1" w:rsidRPr="00465D45" w:rsidRDefault="006732E1" w:rsidP="006732E1">
      <w:pPr>
        <w:spacing w:line="312" w:lineRule="auto"/>
        <w:rPr>
          <w:b/>
          <w:bCs/>
          <w:color w:val="auto"/>
          <w:sz w:val="32"/>
          <w:szCs w:val="28"/>
        </w:rPr>
      </w:pPr>
    </w:p>
    <w:p w:rsidR="00F97513" w:rsidRPr="00465D45" w:rsidRDefault="00F97513" w:rsidP="006732E1">
      <w:pPr>
        <w:spacing w:line="312" w:lineRule="auto"/>
        <w:rPr>
          <w:b/>
          <w:bCs/>
          <w:color w:val="auto"/>
          <w:sz w:val="32"/>
          <w:szCs w:val="28"/>
        </w:rPr>
      </w:pPr>
    </w:p>
    <w:p w:rsidR="006732E1" w:rsidRPr="00465D45" w:rsidRDefault="006732E1" w:rsidP="001F4636">
      <w:pPr>
        <w:pStyle w:val="4"/>
        <w:spacing w:before="0" w:after="0" w:line="312" w:lineRule="auto"/>
        <w:rPr>
          <w:sz w:val="28"/>
          <w:szCs w:val="28"/>
        </w:rPr>
      </w:pPr>
      <w:r w:rsidRPr="00465D45">
        <w:rPr>
          <w:sz w:val="28"/>
          <w:szCs w:val="28"/>
        </w:rPr>
        <w:t>Тверь 2018</w:t>
      </w:r>
    </w:p>
    <w:p w:rsidR="001F4636" w:rsidRPr="00465D45" w:rsidRDefault="001F4636" w:rsidP="00AE77B4">
      <w:pPr>
        <w:jc w:val="center"/>
        <w:rPr>
          <w:b/>
          <w:color w:val="auto"/>
          <w:sz w:val="28"/>
          <w:szCs w:val="28"/>
        </w:rPr>
      </w:pPr>
    </w:p>
    <w:p w:rsidR="001039F0" w:rsidRPr="00465D45" w:rsidRDefault="00AE77B4" w:rsidP="00AE77B4">
      <w:pPr>
        <w:jc w:val="center"/>
        <w:rPr>
          <w:b/>
          <w:color w:val="auto"/>
          <w:sz w:val="28"/>
          <w:szCs w:val="28"/>
        </w:rPr>
      </w:pPr>
      <w:r w:rsidRPr="00465D45">
        <w:rPr>
          <w:b/>
          <w:color w:val="auto"/>
          <w:sz w:val="28"/>
          <w:szCs w:val="28"/>
        </w:rPr>
        <w:lastRenderedPageBreak/>
        <w:t>Содержание</w:t>
      </w:r>
    </w:p>
    <w:p w:rsidR="00AE77B4" w:rsidRPr="00465D45" w:rsidRDefault="00AE77B4" w:rsidP="00AE77B4">
      <w:pPr>
        <w:spacing w:after="0" w:line="360" w:lineRule="auto"/>
        <w:ind w:right="-1"/>
        <w:jc w:val="both"/>
        <w:rPr>
          <w:color w:val="auto"/>
          <w:sz w:val="28"/>
          <w:szCs w:val="28"/>
        </w:rPr>
      </w:pPr>
      <w:r w:rsidRPr="00465D45">
        <w:rPr>
          <w:color w:val="auto"/>
          <w:sz w:val="28"/>
          <w:szCs w:val="28"/>
        </w:rPr>
        <w:t>§ 1. Понятие  и признаки</w:t>
      </w:r>
      <w:r w:rsidRPr="00465D45">
        <w:rPr>
          <w:color w:val="auto"/>
        </w:rPr>
        <w:t xml:space="preserve"> </w:t>
      </w:r>
      <w:r w:rsidRPr="00465D45">
        <w:rPr>
          <w:color w:val="auto"/>
          <w:sz w:val="28"/>
          <w:szCs w:val="28"/>
        </w:rPr>
        <w:t>конкурсного производства …………….……..</w:t>
      </w:r>
      <w:r w:rsidR="00F97513" w:rsidRPr="00465D45">
        <w:rPr>
          <w:color w:val="auto"/>
          <w:sz w:val="28"/>
          <w:szCs w:val="28"/>
        </w:rPr>
        <w:t>……..3</w:t>
      </w:r>
    </w:p>
    <w:p w:rsidR="00AE77B4" w:rsidRPr="00465D45" w:rsidRDefault="00AE77B4" w:rsidP="00AE77B4">
      <w:pPr>
        <w:spacing w:after="0" w:line="360" w:lineRule="auto"/>
        <w:ind w:right="-1"/>
        <w:jc w:val="both"/>
        <w:rPr>
          <w:color w:val="auto"/>
          <w:sz w:val="28"/>
          <w:szCs w:val="28"/>
        </w:rPr>
      </w:pPr>
      <w:r w:rsidRPr="00465D45">
        <w:rPr>
          <w:color w:val="auto"/>
          <w:sz w:val="28"/>
          <w:szCs w:val="28"/>
        </w:rPr>
        <w:t>§2. Срок конкурсного производства…………….....………………….…</w:t>
      </w:r>
      <w:r w:rsidR="008E048A" w:rsidRPr="00465D45">
        <w:rPr>
          <w:color w:val="auto"/>
          <w:sz w:val="28"/>
          <w:szCs w:val="28"/>
        </w:rPr>
        <w:t>..</w:t>
      </w:r>
      <w:r w:rsidRPr="00465D45">
        <w:rPr>
          <w:color w:val="auto"/>
          <w:sz w:val="28"/>
          <w:szCs w:val="28"/>
        </w:rPr>
        <w:t>……..</w:t>
      </w:r>
      <w:r w:rsidR="00300B61" w:rsidRPr="00465D45">
        <w:rPr>
          <w:color w:val="auto"/>
          <w:sz w:val="28"/>
          <w:szCs w:val="28"/>
        </w:rPr>
        <w:t>4</w:t>
      </w:r>
    </w:p>
    <w:p w:rsidR="00AE77B4" w:rsidRPr="00465D45" w:rsidRDefault="00AE77B4" w:rsidP="00AE77B4">
      <w:pPr>
        <w:spacing w:after="0" w:line="360" w:lineRule="auto"/>
        <w:ind w:right="-1"/>
        <w:jc w:val="both"/>
        <w:rPr>
          <w:color w:val="auto"/>
          <w:sz w:val="28"/>
          <w:szCs w:val="28"/>
        </w:rPr>
      </w:pPr>
      <w:r w:rsidRPr="00465D45">
        <w:rPr>
          <w:color w:val="auto"/>
          <w:sz w:val="28"/>
          <w:szCs w:val="28"/>
        </w:rPr>
        <w:t>§3. Последствия открытия конкурсного производства ……………</w:t>
      </w:r>
      <w:r w:rsidR="00300B61" w:rsidRPr="00465D45">
        <w:rPr>
          <w:color w:val="auto"/>
          <w:sz w:val="28"/>
          <w:szCs w:val="28"/>
        </w:rPr>
        <w:t>..</w:t>
      </w:r>
      <w:r w:rsidRPr="00465D45">
        <w:rPr>
          <w:color w:val="auto"/>
          <w:sz w:val="28"/>
          <w:szCs w:val="28"/>
        </w:rPr>
        <w:t>..………..</w:t>
      </w:r>
      <w:r w:rsidR="00300B61" w:rsidRPr="00465D45">
        <w:rPr>
          <w:color w:val="auto"/>
          <w:sz w:val="28"/>
          <w:szCs w:val="28"/>
        </w:rPr>
        <w:t>5</w:t>
      </w:r>
    </w:p>
    <w:p w:rsidR="00AE77B4" w:rsidRPr="00465D45" w:rsidRDefault="00AE77B4" w:rsidP="00AE77B4">
      <w:pPr>
        <w:spacing w:after="0" w:line="360" w:lineRule="auto"/>
        <w:ind w:right="-1"/>
        <w:jc w:val="both"/>
        <w:rPr>
          <w:color w:val="auto"/>
          <w:sz w:val="28"/>
          <w:szCs w:val="28"/>
        </w:rPr>
      </w:pPr>
      <w:r w:rsidRPr="00465D45">
        <w:rPr>
          <w:color w:val="auto"/>
          <w:sz w:val="28"/>
          <w:szCs w:val="28"/>
        </w:rPr>
        <w:t>§4. Конкурсная масса несостоя</w:t>
      </w:r>
      <w:r w:rsidR="000A1433">
        <w:rPr>
          <w:color w:val="auto"/>
          <w:sz w:val="28"/>
          <w:szCs w:val="28"/>
        </w:rPr>
        <w:t>тельного должника……………………..……..7</w:t>
      </w:r>
    </w:p>
    <w:p w:rsidR="00AE77B4" w:rsidRPr="00465D45" w:rsidRDefault="00AE77B4" w:rsidP="00465D45">
      <w:pPr>
        <w:tabs>
          <w:tab w:val="left" w:pos="3420"/>
          <w:tab w:val="left" w:pos="8222"/>
          <w:tab w:val="left" w:pos="8505"/>
        </w:tabs>
        <w:spacing w:after="0" w:line="360" w:lineRule="auto"/>
        <w:ind w:right="-1"/>
        <w:jc w:val="both"/>
        <w:rPr>
          <w:color w:val="auto"/>
          <w:sz w:val="28"/>
          <w:szCs w:val="28"/>
        </w:rPr>
      </w:pPr>
      <w:r w:rsidRPr="00465D45">
        <w:rPr>
          <w:color w:val="auto"/>
          <w:sz w:val="28"/>
          <w:szCs w:val="28"/>
        </w:rPr>
        <w:t>§5. Оценка иму</w:t>
      </w:r>
      <w:r w:rsidR="00465D45">
        <w:rPr>
          <w:color w:val="auto"/>
          <w:sz w:val="28"/>
          <w:szCs w:val="28"/>
        </w:rPr>
        <w:t>щества должника………………………………………</w:t>
      </w:r>
      <w:r w:rsidR="000A1433">
        <w:rPr>
          <w:color w:val="auto"/>
          <w:sz w:val="28"/>
          <w:szCs w:val="28"/>
        </w:rPr>
        <w:t>..</w:t>
      </w:r>
      <w:r w:rsidR="00465D45">
        <w:rPr>
          <w:color w:val="auto"/>
          <w:sz w:val="28"/>
          <w:szCs w:val="28"/>
        </w:rPr>
        <w:t>…...</w:t>
      </w:r>
      <w:r w:rsidRPr="00465D45">
        <w:rPr>
          <w:color w:val="auto"/>
          <w:sz w:val="28"/>
          <w:szCs w:val="28"/>
        </w:rPr>
        <w:t>…</w:t>
      </w:r>
      <w:r w:rsidR="000A1433">
        <w:rPr>
          <w:color w:val="auto"/>
          <w:sz w:val="28"/>
          <w:szCs w:val="28"/>
        </w:rPr>
        <w:t>11</w:t>
      </w:r>
    </w:p>
    <w:p w:rsidR="00AE77B4" w:rsidRPr="00465D45" w:rsidRDefault="00AE77B4" w:rsidP="00AE77B4">
      <w:pPr>
        <w:tabs>
          <w:tab w:val="left" w:pos="3420"/>
          <w:tab w:val="left" w:pos="8222"/>
          <w:tab w:val="left" w:pos="8505"/>
        </w:tabs>
        <w:spacing w:after="0" w:line="360" w:lineRule="auto"/>
        <w:ind w:right="-1"/>
        <w:jc w:val="both"/>
        <w:rPr>
          <w:color w:val="auto"/>
          <w:sz w:val="28"/>
          <w:szCs w:val="28"/>
        </w:rPr>
      </w:pPr>
      <w:r w:rsidRPr="00465D45">
        <w:rPr>
          <w:color w:val="auto"/>
          <w:sz w:val="28"/>
          <w:szCs w:val="28"/>
        </w:rPr>
        <w:t>§6. Очередность и порядок тре</w:t>
      </w:r>
      <w:r w:rsidR="001C1D2B">
        <w:rPr>
          <w:color w:val="auto"/>
          <w:sz w:val="28"/>
          <w:szCs w:val="28"/>
        </w:rPr>
        <w:t>бований кредиторов……………………….….15</w:t>
      </w:r>
    </w:p>
    <w:p w:rsidR="00AE77B4" w:rsidRPr="00465D45" w:rsidRDefault="00AE77B4" w:rsidP="00AE77B4">
      <w:pPr>
        <w:spacing w:after="0" w:line="360" w:lineRule="auto"/>
        <w:jc w:val="both"/>
        <w:rPr>
          <w:color w:val="auto"/>
          <w:sz w:val="28"/>
          <w:szCs w:val="28"/>
        </w:rPr>
      </w:pPr>
      <w:r w:rsidRPr="00465D45">
        <w:rPr>
          <w:color w:val="auto"/>
          <w:sz w:val="28"/>
          <w:szCs w:val="28"/>
        </w:rPr>
        <w:t>Библиографический список……………………</w:t>
      </w:r>
      <w:r w:rsidR="00F71A81" w:rsidRPr="00465D45">
        <w:rPr>
          <w:color w:val="auto"/>
          <w:sz w:val="28"/>
          <w:szCs w:val="28"/>
        </w:rPr>
        <w:t>……</w:t>
      </w:r>
      <w:r w:rsidR="002C1023">
        <w:rPr>
          <w:color w:val="auto"/>
          <w:sz w:val="28"/>
          <w:szCs w:val="28"/>
        </w:rPr>
        <w:t>…………………………..17</w:t>
      </w:r>
    </w:p>
    <w:p w:rsidR="00F97513" w:rsidRPr="00465D45" w:rsidRDefault="00F97513" w:rsidP="00AE77B4">
      <w:pPr>
        <w:jc w:val="both"/>
        <w:rPr>
          <w:b/>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rPr>
          <w:color w:val="auto"/>
          <w:sz w:val="28"/>
          <w:szCs w:val="28"/>
        </w:rPr>
      </w:pPr>
    </w:p>
    <w:p w:rsidR="00AF158E" w:rsidRPr="00465D45" w:rsidRDefault="00AF158E" w:rsidP="00F97513">
      <w:pPr>
        <w:rPr>
          <w:color w:val="auto"/>
          <w:sz w:val="28"/>
          <w:szCs w:val="28"/>
        </w:rPr>
      </w:pPr>
    </w:p>
    <w:p w:rsidR="00F97513" w:rsidRPr="00465D45" w:rsidRDefault="00F97513" w:rsidP="00F97513">
      <w:pPr>
        <w:rPr>
          <w:color w:val="auto"/>
          <w:sz w:val="28"/>
          <w:szCs w:val="28"/>
        </w:rPr>
      </w:pPr>
    </w:p>
    <w:p w:rsidR="00F97513" w:rsidRPr="00465D45" w:rsidRDefault="00F97513" w:rsidP="00F97513">
      <w:pPr>
        <w:ind w:firstLine="708"/>
        <w:rPr>
          <w:color w:val="auto"/>
          <w:sz w:val="28"/>
          <w:szCs w:val="28"/>
        </w:rPr>
      </w:pPr>
    </w:p>
    <w:p w:rsidR="00F97513" w:rsidRPr="00465D45" w:rsidRDefault="00F97513" w:rsidP="00F97513">
      <w:pPr>
        <w:ind w:firstLine="708"/>
        <w:rPr>
          <w:color w:val="auto"/>
          <w:sz w:val="28"/>
          <w:szCs w:val="28"/>
        </w:rPr>
      </w:pPr>
    </w:p>
    <w:p w:rsidR="00F97513" w:rsidRPr="00465D45" w:rsidRDefault="00F97513" w:rsidP="00F97513">
      <w:pPr>
        <w:ind w:firstLine="708"/>
        <w:rPr>
          <w:color w:val="auto"/>
          <w:sz w:val="28"/>
          <w:szCs w:val="28"/>
        </w:rPr>
      </w:pPr>
    </w:p>
    <w:p w:rsidR="00F97513" w:rsidRPr="00465D45" w:rsidRDefault="00F97513" w:rsidP="00F97513">
      <w:pPr>
        <w:ind w:firstLine="708"/>
        <w:rPr>
          <w:color w:val="auto"/>
          <w:sz w:val="28"/>
          <w:szCs w:val="28"/>
        </w:rPr>
      </w:pPr>
    </w:p>
    <w:p w:rsidR="00075135" w:rsidRPr="00465D45" w:rsidRDefault="00AF158E" w:rsidP="00AF158E">
      <w:pPr>
        <w:spacing w:line="360" w:lineRule="auto"/>
        <w:jc w:val="center"/>
        <w:rPr>
          <w:b/>
          <w:color w:val="auto"/>
          <w:sz w:val="28"/>
          <w:szCs w:val="28"/>
        </w:rPr>
      </w:pPr>
      <w:r w:rsidRPr="00465D45">
        <w:rPr>
          <w:b/>
          <w:color w:val="auto"/>
          <w:sz w:val="28"/>
          <w:szCs w:val="28"/>
        </w:rPr>
        <w:lastRenderedPageBreak/>
        <w:t xml:space="preserve">§ 1. Понятие </w:t>
      </w:r>
      <w:r w:rsidR="00F97513" w:rsidRPr="00465D45">
        <w:rPr>
          <w:b/>
          <w:color w:val="auto"/>
          <w:sz w:val="28"/>
          <w:szCs w:val="28"/>
        </w:rPr>
        <w:t>и признаки конкурсного производства</w:t>
      </w:r>
    </w:p>
    <w:p w:rsidR="00075135" w:rsidRPr="00465D45" w:rsidRDefault="00911D6B" w:rsidP="00AF158E">
      <w:pPr>
        <w:pStyle w:val="ConsPlusNormal"/>
        <w:spacing w:line="360" w:lineRule="auto"/>
        <w:ind w:firstLine="851"/>
        <w:jc w:val="both"/>
        <w:rPr>
          <w:rFonts w:ascii="Times New Roman" w:hAnsi="Times New Roman" w:cs="Times New Roman"/>
          <w:sz w:val="28"/>
          <w:szCs w:val="28"/>
          <w:shd w:val="clear" w:color="auto" w:fill="FFFFFF"/>
        </w:rPr>
      </w:pPr>
      <w:r w:rsidRPr="00465D45">
        <w:rPr>
          <w:rFonts w:ascii="Times New Roman" w:hAnsi="Times New Roman" w:cs="Times New Roman"/>
          <w:sz w:val="28"/>
          <w:szCs w:val="28"/>
        </w:rPr>
        <w:t>В</w:t>
      </w:r>
      <w:r w:rsidR="00075135" w:rsidRPr="00465D45">
        <w:rPr>
          <w:rFonts w:ascii="Times New Roman" w:hAnsi="Times New Roman" w:cs="Times New Roman"/>
          <w:sz w:val="28"/>
          <w:szCs w:val="28"/>
        </w:rPr>
        <w:t xml:space="preserve"> </w:t>
      </w:r>
      <w:hyperlink r:id="rId7" w:history="1">
        <w:r w:rsidR="00075135" w:rsidRPr="00465D45">
          <w:rPr>
            <w:rFonts w:ascii="Times New Roman" w:hAnsi="Times New Roman" w:cs="Times New Roman"/>
            <w:sz w:val="28"/>
            <w:szCs w:val="28"/>
          </w:rPr>
          <w:t>абз. 16 ст. 2</w:t>
        </w:r>
      </w:hyperlink>
      <w:r w:rsidR="00B16B35" w:rsidRPr="00465D45">
        <w:rPr>
          <w:rFonts w:ascii="Times New Roman" w:hAnsi="Times New Roman" w:cs="Times New Roman"/>
          <w:sz w:val="28"/>
          <w:szCs w:val="28"/>
        </w:rPr>
        <w:t xml:space="preserve"> Федерального з</w:t>
      </w:r>
      <w:r w:rsidR="00AF158E" w:rsidRPr="00465D45">
        <w:rPr>
          <w:rFonts w:ascii="Times New Roman" w:hAnsi="Times New Roman" w:cs="Times New Roman"/>
          <w:sz w:val="28"/>
          <w:szCs w:val="28"/>
        </w:rPr>
        <w:t>акона от 26.10.2002 №</w:t>
      </w:r>
      <w:r w:rsidR="00A8144C" w:rsidRPr="00465D45">
        <w:rPr>
          <w:rFonts w:ascii="Times New Roman" w:hAnsi="Times New Roman" w:cs="Times New Roman"/>
          <w:sz w:val="28"/>
          <w:szCs w:val="28"/>
        </w:rPr>
        <w:t xml:space="preserve">127-ФЗ </w:t>
      </w:r>
      <w:r w:rsidR="00075135" w:rsidRPr="00465D45">
        <w:rPr>
          <w:rFonts w:ascii="Times New Roman" w:hAnsi="Times New Roman" w:cs="Times New Roman"/>
          <w:sz w:val="28"/>
          <w:szCs w:val="28"/>
        </w:rPr>
        <w:t xml:space="preserve">«О несостоятельности (банкротстве)» дано </w:t>
      </w:r>
      <w:r w:rsidRPr="00465D45">
        <w:rPr>
          <w:rFonts w:ascii="Times New Roman" w:hAnsi="Times New Roman" w:cs="Times New Roman"/>
          <w:sz w:val="28"/>
          <w:szCs w:val="28"/>
        </w:rPr>
        <w:t>л</w:t>
      </w:r>
      <w:r w:rsidR="00075135" w:rsidRPr="00465D45">
        <w:rPr>
          <w:rFonts w:ascii="Times New Roman" w:hAnsi="Times New Roman" w:cs="Times New Roman"/>
          <w:sz w:val="28"/>
          <w:szCs w:val="28"/>
        </w:rPr>
        <w:t>егальное определение конкурсного производства</w:t>
      </w:r>
      <w:r w:rsidR="008E048A" w:rsidRPr="00465D45">
        <w:rPr>
          <w:rFonts w:ascii="Times New Roman" w:hAnsi="Times New Roman" w:cs="Times New Roman"/>
          <w:sz w:val="28"/>
          <w:szCs w:val="28"/>
          <w:shd w:val="clear" w:color="auto" w:fill="FFFFFF"/>
        </w:rPr>
        <w:t xml:space="preserve">, а именно это </w:t>
      </w:r>
      <w:r w:rsidR="00075135" w:rsidRPr="00465D45">
        <w:rPr>
          <w:rFonts w:ascii="Times New Roman" w:hAnsi="Times New Roman" w:cs="Times New Roman"/>
          <w:sz w:val="28"/>
          <w:szCs w:val="28"/>
          <w:shd w:val="clear" w:color="auto" w:fill="FFFFFF"/>
        </w:rPr>
        <w:t>процедура, применяемая в деле о банкротстве к должнику, признанному банкротом, в целях соразмерного удовлетворения требований кредиторов.</w:t>
      </w:r>
      <w:r w:rsidR="00075135" w:rsidRPr="00465D45">
        <w:rPr>
          <w:rStyle w:val="a7"/>
          <w:rFonts w:ascii="Times New Roman" w:hAnsi="Times New Roman" w:cs="Times New Roman"/>
          <w:sz w:val="28"/>
          <w:szCs w:val="28"/>
          <w:shd w:val="clear" w:color="auto" w:fill="FFFFFF"/>
        </w:rPr>
        <w:footnoteReference w:id="2"/>
      </w:r>
    </w:p>
    <w:p w:rsidR="00075135" w:rsidRPr="00465D45" w:rsidRDefault="00225883" w:rsidP="00AF158E">
      <w:pPr>
        <w:pStyle w:val="ConsPlusNormal"/>
        <w:spacing w:line="360" w:lineRule="auto"/>
        <w:ind w:firstLine="851"/>
        <w:jc w:val="both"/>
        <w:rPr>
          <w:rFonts w:ascii="Times New Roman" w:hAnsi="Times New Roman" w:cs="Times New Roman"/>
          <w:spacing w:val="-12"/>
          <w:sz w:val="28"/>
          <w:szCs w:val="28"/>
        </w:rPr>
      </w:pPr>
      <w:r w:rsidRPr="00465D45">
        <w:rPr>
          <w:rFonts w:ascii="Times New Roman" w:hAnsi="Times New Roman" w:cs="Times New Roman"/>
          <w:sz w:val="28"/>
          <w:szCs w:val="28"/>
        </w:rPr>
        <w:t xml:space="preserve">Выделяют </w:t>
      </w:r>
      <w:r w:rsidR="00D3079D" w:rsidRPr="00465D45">
        <w:rPr>
          <w:rFonts w:ascii="Times New Roman" w:hAnsi="Times New Roman" w:cs="Times New Roman"/>
          <w:sz w:val="28"/>
          <w:szCs w:val="28"/>
        </w:rPr>
        <w:t xml:space="preserve">следующие </w:t>
      </w:r>
      <w:r w:rsidRPr="00465D45">
        <w:rPr>
          <w:rFonts w:ascii="Times New Roman" w:hAnsi="Times New Roman" w:cs="Times New Roman"/>
          <w:sz w:val="28"/>
          <w:szCs w:val="28"/>
        </w:rPr>
        <w:t>признаки конкурсного производства.</w:t>
      </w:r>
      <w:r w:rsidR="00075135" w:rsidRPr="00465D45">
        <w:rPr>
          <w:rFonts w:ascii="Times New Roman" w:hAnsi="Times New Roman" w:cs="Times New Roman"/>
          <w:sz w:val="28"/>
          <w:szCs w:val="28"/>
        </w:rPr>
        <w:t xml:space="preserve"> Во-первых, следует назвать банкротство юридического лица, признаваемое арбитражным судом.</w:t>
      </w:r>
      <w:r w:rsidR="00911D6B" w:rsidRPr="00465D45">
        <w:rPr>
          <w:rFonts w:ascii="Times New Roman" w:hAnsi="Times New Roman" w:cs="Times New Roman"/>
          <w:sz w:val="28"/>
          <w:szCs w:val="28"/>
        </w:rPr>
        <w:t xml:space="preserve"> Б</w:t>
      </w:r>
      <w:r w:rsidR="00075135" w:rsidRPr="00465D45">
        <w:rPr>
          <w:rFonts w:ascii="Times New Roman" w:hAnsi="Times New Roman" w:cs="Times New Roman"/>
          <w:sz w:val="28"/>
          <w:szCs w:val="28"/>
        </w:rPr>
        <w:t xml:space="preserve">анкротство, выявленное даже при обычной ликвидации, также влечет введение конкурсного производства согласно </w:t>
      </w:r>
      <w:hyperlink r:id="rId8" w:history="1">
        <w:r w:rsidR="00075135" w:rsidRPr="00465D45">
          <w:rPr>
            <w:rFonts w:ascii="Times New Roman" w:hAnsi="Times New Roman" w:cs="Times New Roman"/>
            <w:sz w:val="28"/>
            <w:szCs w:val="28"/>
          </w:rPr>
          <w:t>ст. 224</w:t>
        </w:r>
      </w:hyperlink>
      <w:r w:rsidR="00075135" w:rsidRPr="00465D45">
        <w:rPr>
          <w:rFonts w:ascii="Times New Roman" w:hAnsi="Times New Roman" w:cs="Times New Roman"/>
          <w:sz w:val="28"/>
          <w:szCs w:val="28"/>
        </w:rPr>
        <w:t xml:space="preserve">, </w:t>
      </w:r>
      <w:hyperlink r:id="rId9" w:history="1">
        <w:r w:rsidR="00075135" w:rsidRPr="00465D45">
          <w:rPr>
            <w:rFonts w:ascii="Times New Roman" w:hAnsi="Times New Roman" w:cs="Times New Roman"/>
            <w:sz w:val="28"/>
            <w:szCs w:val="28"/>
          </w:rPr>
          <w:t>225</w:t>
        </w:r>
      </w:hyperlink>
      <w:r w:rsidR="00075135" w:rsidRPr="00465D45">
        <w:rPr>
          <w:rFonts w:ascii="Times New Roman" w:hAnsi="Times New Roman" w:cs="Times New Roman"/>
          <w:sz w:val="28"/>
          <w:szCs w:val="28"/>
        </w:rPr>
        <w:t xml:space="preserve"> </w:t>
      </w:r>
      <w:r w:rsidR="00AF158E" w:rsidRPr="00465D45">
        <w:rPr>
          <w:rFonts w:ascii="Times New Roman" w:hAnsi="Times New Roman" w:cs="Times New Roman"/>
          <w:sz w:val="28"/>
          <w:szCs w:val="28"/>
        </w:rPr>
        <w:t>ФЗ №</w:t>
      </w:r>
      <w:r w:rsidRPr="00465D45">
        <w:rPr>
          <w:rFonts w:ascii="Times New Roman" w:hAnsi="Times New Roman" w:cs="Times New Roman"/>
          <w:sz w:val="28"/>
          <w:szCs w:val="28"/>
        </w:rPr>
        <w:t xml:space="preserve"> 127</w:t>
      </w:r>
      <w:r w:rsidR="00075135" w:rsidRPr="00465D45">
        <w:rPr>
          <w:rFonts w:ascii="Times New Roman" w:hAnsi="Times New Roman" w:cs="Times New Roman"/>
          <w:sz w:val="28"/>
          <w:szCs w:val="28"/>
        </w:rPr>
        <w:t>.</w:t>
      </w:r>
      <w:r w:rsidR="007E5109" w:rsidRPr="00465D45">
        <w:rPr>
          <w:rFonts w:ascii="Times New Roman" w:hAnsi="Times New Roman" w:cs="Times New Roman"/>
          <w:sz w:val="28"/>
          <w:szCs w:val="28"/>
        </w:rPr>
        <w:t xml:space="preserve"> </w:t>
      </w:r>
      <w:r w:rsidR="00075135" w:rsidRPr="00465D45">
        <w:rPr>
          <w:rFonts w:ascii="Times New Roman" w:hAnsi="Times New Roman" w:cs="Times New Roman"/>
          <w:sz w:val="28"/>
          <w:szCs w:val="28"/>
        </w:rPr>
        <w:t>Во-вторых, в качестве признака называют конкуренцию кредиторов.</w:t>
      </w:r>
      <w:r w:rsidR="00911D6B" w:rsidRPr="00465D45">
        <w:rPr>
          <w:rFonts w:ascii="Times New Roman" w:hAnsi="Times New Roman" w:cs="Times New Roman"/>
          <w:sz w:val="28"/>
          <w:szCs w:val="28"/>
        </w:rPr>
        <w:t xml:space="preserve"> </w:t>
      </w:r>
      <w:r w:rsidR="00075135" w:rsidRPr="00465D45">
        <w:rPr>
          <w:rFonts w:ascii="Times New Roman" w:hAnsi="Times New Roman" w:cs="Times New Roman"/>
          <w:sz w:val="28"/>
          <w:szCs w:val="28"/>
        </w:rPr>
        <w:t>На конкуренцию кредиторов в качестве основного признака конкурса указывал</w:t>
      </w:r>
      <w:r w:rsidR="00911D6B" w:rsidRPr="00465D45">
        <w:rPr>
          <w:rFonts w:ascii="Times New Roman" w:hAnsi="Times New Roman" w:cs="Times New Roman"/>
          <w:sz w:val="28"/>
          <w:szCs w:val="28"/>
        </w:rPr>
        <w:t xml:space="preserve"> Г.Ф. Шершеневич</w:t>
      </w:r>
      <w:r w:rsidR="00075135" w:rsidRPr="00465D45">
        <w:rPr>
          <w:rFonts w:ascii="Times New Roman" w:hAnsi="Times New Roman" w:cs="Times New Roman"/>
          <w:sz w:val="28"/>
          <w:szCs w:val="28"/>
        </w:rPr>
        <w:t>.</w:t>
      </w:r>
      <w:r w:rsidR="00911D6B" w:rsidRPr="00465D45">
        <w:rPr>
          <w:rStyle w:val="a7"/>
          <w:rFonts w:ascii="Times New Roman" w:hAnsi="Times New Roman" w:cs="Times New Roman"/>
          <w:sz w:val="28"/>
          <w:szCs w:val="28"/>
        </w:rPr>
        <w:footnoteReference w:id="3"/>
      </w:r>
      <w:r w:rsidR="00075135" w:rsidRPr="00465D45">
        <w:rPr>
          <w:rFonts w:ascii="Times New Roman" w:hAnsi="Times New Roman" w:cs="Times New Roman"/>
          <w:sz w:val="28"/>
          <w:szCs w:val="28"/>
        </w:rPr>
        <w:t xml:space="preserve"> В современной доктрине этот признак как факультативный анализируют В.</w:t>
      </w:r>
      <w:r w:rsidR="00911D6B" w:rsidRPr="00465D45">
        <w:rPr>
          <w:rFonts w:ascii="Times New Roman" w:hAnsi="Times New Roman" w:cs="Times New Roman"/>
          <w:sz w:val="28"/>
          <w:szCs w:val="28"/>
        </w:rPr>
        <w:t>А. Семеусов и А.А. Пахаруков</w:t>
      </w:r>
      <w:r w:rsidR="00075135" w:rsidRPr="00465D45">
        <w:rPr>
          <w:rFonts w:ascii="Times New Roman" w:hAnsi="Times New Roman" w:cs="Times New Roman"/>
          <w:sz w:val="28"/>
          <w:szCs w:val="28"/>
        </w:rPr>
        <w:t>.</w:t>
      </w:r>
      <w:r w:rsidR="00911D6B" w:rsidRPr="00465D45">
        <w:rPr>
          <w:rStyle w:val="a7"/>
          <w:rFonts w:ascii="Times New Roman" w:hAnsi="Times New Roman" w:cs="Times New Roman"/>
          <w:sz w:val="28"/>
          <w:szCs w:val="28"/>
        </w:rPr>
        <w:footnoteReference w:id="4"/>
      </w:r>
      <w:r w:rsidR="00C446C2" w:rsidRPr="00465D45">
        <w:rPr>
          <w:rFonts w:ascii="Times New Roman" w:hAnsi="Times New Roman" w:cs="Times New Roman"/>
          <w:sz w:val="28"/>
          <w:szCs w:val="28"/>
        </w:rPr>
        <w:t xml:space="preserve"> </w:t>
      </w:r>
      <w:r w:rsidR="00C446C2" w:rsidRPr="00465D45">
        <w:rPr>
          <w:rFonts w:ascii="Times New Roman" w:hAnsi="Times New Roman" w:cs="Times New Roman"/>
          <w:spacing w:val="-6"/>
          <w:sz w:val="28"/>
          <w:szCs w:val="28"/>
        </w:rPr>
        <w:t>Л</w:t>
      </w:r>
      <w:r w:rsidR="00075135" w:rsidRPr="00465D45">
        <w:rPr>
          <w:rFonts w:ascii="Times New Roman" w:hAnsi="Times New Roman" w:cs="Times New Roman"/>
          <w:spacing w:val="-6"/>
          <w:sz w:val="28"/>
          <w:szCs w:val="28"/>
        </w:rPr>
        <w:t>иквидация юридических лиц возможна исключительно в конкурсном производстве, если юридическое лицо является</w:t>
      </w:r>
      <w:r w:rsidR="00075135" w:rsidRPr="00465D45">
        <w:rPr>
          <w:rFonts w:ascii="Times New Roman" w:hAnsi="Times New Roman" w:cs="Times New Roman"/>
          <w:spacing w:val="-4"/>
          <w:sz w:val="28"/>
          <w:szCs w:val="28"/>
        </w:rPr>
        <w:t xml:space="preserve"> банкротом </w:t>
      </w:r>
      <w:r w:rsidR="00075135" w:rsidRPr="00465D45">
        <w:rPr>
          <w:rFonts w:ascii="Times New Roman" w:hAnsi="Times New Roman" w:cs="Times New Roman"/>
          <w:spacing w:val="-6"/>
          <w:sz w:val="28"/>
          <w:szCs w:val="28"/>
        </w:rPr>
        <w:t>(</w:t>
      </w:r>
      <w:hyperlink r:id="rId10" w:history="1">
        <w:r w:rsidR="00075135" w:rsidRPr="00465D45">
          <w:rPr>
            <w:rFonts w:ascii="Times New Roman" w:hAnsi="Times New Roman" w:cs="Times New Roman"/>
            <w:spacing w:val="-12"/>
            <w:sz w:val="28"/>
            <w:szCs w:val="28"/>
          </w:rPr>
          <w:t>п. 6 ст. 61</w:t>
        </w:r>
      </w:hyperlink>
      <w:r w:rsidR="00075135" w:rsidRPr="00465D45">
        <w:rPr>
          <w:rFonts w:ascii="Times New Roman" w:hAnsi="Times New Roman" w:cs="Times New Roman"/>
          <w:spacing w:val="-12"/>
          <w:sz w:val="28"/>
          <w:szCs w:val="28"/>
        </w:rPr>
        <w:t xml:space="preserve">, </w:t>
      </w:r>
      <w:hyperlink r:id="rId11" w:history="1">
        <w:r w:rsidR="00075135" w:rsidRPr="00465D45">
          <w:rPr>
            <w:rFonts w:ascii="Times New Roman" w:hAnsi="Times New Roman" w:cs="Times New Roman"/>
            <w:spacing w:val="-12"/>
            <w:sz w:val="28"/>
            <w:szCs w:val="28"/>
          </w:rPr>
          <w:t>абз. 2 п. 1</w:t>
        </w:r>
      </w:hyperlink>
      <w:r w:rsidR="00075135" w:rsidRPr="00465D45">
        <w:rPr>
          <w:rFonts w:ascii="Times New Roman" w:hAnsi="Times New Roman" w:cs="Times New Roman"/>
          <w:spacing w:val="-12"/>
          <w:sz w:val="28"/>
          <w:szCs w:val="28"/>
        </w:rPr>
        <w:t xml:space="preserve">, </w:t>
      </w:r>
      <w:hyperlink r:id="rId12" w:history="1">
        <w:r w:rsidR="00075135" w:rsidRPr="00465D45">
          <w:rPr>
            <w:rFonts w:ascii="Times New Roman" w:hAnsi="Times New Roman" w:cs="Times New Roman"/>
            <w:spacing w:val="-12"/>
            <w:sz w:val="28"/>
            <w:szCs w:val="28"/>
          </w:rPr>
          <w:t>п. 3 ст. 65</w:t>
        </w:r>
      </w:hyperlink>
      <w:r w:rsidR="00075135" w:rsidRPr="00465D45">
        <w:rPr>
          <w:rFonts w:ascii="Times New Roman" w:hAnsi="Times New Roman" w:cs="Times New Roman"/>
          <w:spacing w:val="-12"/>
          <w:sz w:val="28"/>
          <w:szCs w:val="28"/>
        </w:rPr>
        <w:t xml:space="preserve"> ГК РФ).</w:t>
      </w:r>
      <w:r w:rsidR="00EC3E12" w:rsidRPr="00465D45">
        <w:rPr>
          <w:rStyle w:val="a7"/>
          <w:rFonts w:ascii="Times New Roman" w:hAnsi="Times New Roman" w:cs="Times New Roman"/>
          <w:spacing w:val="-12"/>
          <w:sz w:val="28"/>
          <w:szCs w:val="28"/>
        </w:rPr>
        <w:footnoteReference w:id="5"/>
      </w:r>
      <w:r w:rsidR="00075135" w:rsidRPr="00465D45">
        <w:rPr>
          <w:rFonts w:ascii="Times New Roman" w:hAnsi="Times New Roman" w:cs="Times New Roman"/>
          <w:spacing w:val="-12"/>
          <w:sz w:val="28"/>
          <w:szCs w:val="28"/>
        </w:rPr>
        <w:t xml:space="preserve"> </w:t>
      </w:r>
      <w:r w:rsidR="00075135" w:rsidRPr="00465D45">
        <w:rPr>
          <w:rFonts w:ascii="Times New Roman" w:hAnsi="Times New Roman" w:cs="Times New Roman"/>
          <w:spacing w:val="-4"/>
          <w:sz w:val="28"/>
          <w:szCs w:val="28"/>
        </w:rPr>
        <w:t>Подтверждением</w:t>
      </w:r>
      <w:r w:rsidR="00075135" w:rsidRPr="00465D45">
        <w:rPr>
          <w:rFonts w:ascii="Times New Roman" w:hAnsi="Times New Roman" w:cs="Times New Roman"/>
          <w:spacing w:val="-10"/>
          <w:sz w:val="28"/>
          <w:szCs w:val="28"/>
        </w:rPr>
        <w:t xml:space="preserve"> тому служат положения </w:t>
      </w:r>
      <w:r w:rsidR="007E5109" w:rsidRPr="00465D45">
        <w:rPr>
          <w:rFonts w:ascii="Times New Roman" w:hAnsi="Times New Roman" w:cs="Times New Roman"/>
          <w:spacing w:val="-10"/>
          <w:sz w:val="28"/>
          <w:szCs w:val="28"/>
        </w:rPr>
        <w:t>Ф</w:t>
      </w:r>
      <w:r w:rsidR="00075135" w:rsidRPr="00465D45">
        <w:rPr>
          <w:rFonts w:ascii="Times New Roman" w:hAnsi="Times New Roman" w:cs="Times New Roman"/>
          <w:spacing w:val="-10"/>
          <w:sz w:val="28"/>
          <w:szCs w:val="28"/>
        </w:rPr>
        <w:t>З</w:t>
      </w:r>
      <w:r w:rsidR="00AF158E" w:rsidRPr="00465D45">
        <w:rPr>
          <w:rFonts w:ascii="Times New Roman" w:hAnsi="Times New Roman" w:cs="Times New Roman"/>
          <w:spacing w:val="-10"/>
          <w:sz w:val="28"/>
          <w:szCs w:val="28"/>
        </w:rPr>
        <w:t xml:space="preserve"> №127</w:t>
      </w:r>
      <w:r w:rsidR="00075135" w:rsidRPr="00465D45">
        <w:rPr>
          <w:rFonts w:ascii="Times New Roman" w:hAnsi="Times New Roman" w:cs="Times New Roman"/>
          <w:spacing w:val="-10"/>
          <w:sz w:val="28"/>
          <w:szCs w:val="28"/>
        </w:rPr>
        <w:t>, применяю</w:t>
      </w:r>
      <w:r w:rsidR="00AF158E" w:rsidRPr="00465D45">
        <w:rPr>
          <w:rFonts w:ascii="Times New Roman" w:hAnsi="Times New Roman" w:cs="Times New Roman"/>
          <w:spacing w:val="-10"/>
          <w:sz w:val="28"/>
          <w:szCs w:val="28"/>
        </w:rPr>
        <w:t>щиеся</w:t>
      </w:r>
      <w:r w:rsidR="00075135" w:rsidRPr="00465D45">
        <w:rPr>
          <w:rFonts w:ascii="Times New Roman" w:hAnsi="Times New Roman" w:cs="Times New Roman"/>
          <w:spacing w:val="-10"/>
          <w:sz w:val="28"/>
          <w:szCs w:val="28"/>
        </w:rPr>
        <w:t xml:space="preserve">, если к должнику предъявляет требования </w:t>
      </w:r>
      <w:r w:rsidR="00075135" w:rsidRPr="00465D45">
        <w:rPr>
          <w:rFonts w:ascii="Times New Roman" w:hAnsi="Times New Roman" w:cs="Times New Roman"/>
          <w:spacing w:val="-6"/>
          <w:sz w:val="28"/>
          <w:szCs w:val="28"/>
        </w:rPr>
        <w:t>единственный</w:t>
      </w:r>
      <w:r w:rsidR="00075135" w:rsidRPr="00465D45">
        <w:rPr>
          <w:rFonts w:ascii="Times New Roman" w:hAnsi="Times New Roman" w:cs="Times New Roman"/>
          <w:spacing w:val="-10"/>
          <w:sz w:val="28"/>
          <w:szCs w:val="28"/>
        </w:rPr>
        <w:t xml:space="preserve"> кредитор </w:t>
      </w:r>
      <w:hyperlink r:id="rId13" w:history="1">
        <w:r w:rsidR="00075135" w:rsidRPr="00465D45">
          <w:rPr>
            <w:rFonts w:ascii="Times New Roman" w:hAnsi="Times New Roman" w:cs="Times New Roman"/>
            <w:spacing w:val="-10"/>
            <w:sz w:val="28"/>
            <w:szCs w:val="28"/>
          </w:rPr>
          <w:t>(абз.</w:t>
        </w:r>
        <w:r w:rsidR="007B5922" w:rsidRPr="00465D45">
          <w:rPr>
            <w:rFonts w:ascii="Times New Roman" w:hAnsi="Times New Roman" w:cs="Times New Roman"/>
            <w:spacing w:val="-10"/>
            <w:sz w:val="28"/>
            <w:szCs w:val="28"/>
          </w:rPr>
          <w:t>2 п.1 ст.</w:t>
        </w:r>
        <w:r w:rsidR="00075135" w:rsidRPr="00465D45">
          <w:rPr>
            <w:rFonts w:ascii="Times New Roman" w:hAnsi="Times New Roman" w:cs="Times New Roman"/>
            <w:spacing w:val="-10"/>
            <w:sz w:val="28"/>
            <w:szCs w:val="28"/>
          </w:rPr>
          <w:t>12</w:t>
        </w:r>
        <w:r w:rsidR="007B5922" w:rsidRPr="00465D45">
          <w:rPr>
            <w:rFonts w:ascii="Times New Roman" w:hAnsi="Times New Roman" w:cs="Times New Roman"/>
            <w:spacing w:val="-10"/>
            <w:sz w:val="28"/>
            <w:szCs w:val="28"/>
          </w:rPr>
          <w:t xml:space="preserve"> ФЗ №127</w:t>
        </w:r>
        <w:r w:rsidR="00075135" w:rsidRPr="00465D45">
          <w:rPr>
            <w:rFonts w:ascii="Times New Roman" w:hAnsi="Times New Roman" w:cs="Times New Roman"/>
            <w:spacing w:val="-10"/>
            <w:sz w:val="28"/>
            <w:szCs w:val="28"/>
          </w:rPr>
          <w:t>)</w:t>
        </w:r>
      </w:hyperlink>
      <w:r w:rsidR="00075135" w:rsidRPr="00465D45">
        <w:rPr>
          <w:rFonts w:ascii="Times New Roman" w:hAnsi="Times New Roman" w:cs="Times New Roman"/>
          <w:spacing w:val="-10"/>
          <w:sz w:val="28"/>
          <w:szCs w:val="28"/>
        </w:rPr>
        <w:t>.</w:t>
      </w:r>
      <w:r w:rsidR="00D3079D" w:rsidRPr="00465D45">
        <w:rPr>
          <w:rFonts w:ascii="Times New Roman" w:hAnsi="Times New Roman" w:cs="Times New Roman"/>
          <w:spacing w:val="-10"/>
          <w:sz w:val="28"/>
          <w:szCs w:val="28"/>
        </w:rPr>
        <w:t xml:space="preserve"> </w:t>
      </w:r>
      <w:r w:rsidR="00075135" w:rsidRPr="00465D45">
        <w:rPr>
          <w:rFonts w:ascii="Times New Roman" w:hAnsi="Times New Roman" w:cs="Times New Roman"/>
          <w:spacing w:val="-10"/>
          <w:sz w:val="28"/>
          <w:szCs w:val="28"/>
        </w:rPr>
        <w:t xml:space="preserve">В-третьих, характерным для конкурса является образование конкурсной массы, в состав которой включается все имущество несостоятельного должника, в том </w:t>
      </w:r>
      <w:r w:rsidR="00075135" w:rsidRPr="00465D45">
        <w:rPr>
          <w:rFonts w:ascii="Times New Roman" w:hAnsi="Times New Roman" w:cs="Times New Roman"/>
          <w:spacing w:val="-6"/>
          <w:sz w:val="28"/>
          <w:szCs w:val="28"/>
        </w:rPr>
        <w:t xml:space="preserve">числе </w:t>
      </w:r>
      <w:r w:rsidR="00075135" w:rsidRPr="00465D45">
        <w:rPr>
          <w:rFonts w:ascii="Times New Roman" w:hAnsi="Times New Roman" w:cs="Times New Roman"/>
          <w:spacing w:val="-4"/>
          <w:sz w:val="28"/>
          <w:szCs w:val="28"/>
        </w:rPr>
        <w:t>и полученное</w:t>
      </w:r>
      <w:r w:rsidR="00075135" w:rsidRPr="00465D45">
        <w:rPr>
          <w:rFonts w:ascii="Times New Roman" w:hAnsi="Times New Roman" w:cs="Times New Roman"/>
          <w:spacing w:val="-6"/>
          <w:sz w:val="28"/>
          <w:szCs w:val="28"/>
        </w:rPr>
        <w:t xml:space="preserve"> после открытия конкурса.</w:t>
      </w:r>
    </w:p>
    <w:p w:rsidR="008E048A" w:rsidRPr="00465D45" w:rsidRDefault="00D467FC"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Таким образом</w:t>
      </w:r>
      <w:r w:rsidR="00075135" w:rsidRPr="00465D45">
        <w:rPr>
          <w:rFonts w:ascii="Times New Roman" w:hAnsi="Times New Roman" w:cs="Times New Roman"/>
          <w:sz w:val="28"/>
          <w:szCs w:val="28"/>
        </w:rPr>
        <w:t xml:space="preserve">, конкурсное производство </w:t>
      </w:r>
      <w:r w:rsidR="008E048A" w:rsidRPr="00465D45">
        <w:rPr>
          <w:rFonts w:ascii="Times New Roman" w:hAnsi="Times New Roman" w:cs="Times New Roman"/>
          <w:sz w:val="28"/>
          <w:szCs w:val="28"/>
        </w:rPr>
        <w:t>–</w:t>
      </w:r>
      <w:r w:rsidR="00075135" w:rsidRPr="00465D45">
        <w:rPr>
          <w:rFonts w:ascii="Times New Roman" w:hAnsi="Times New Roman" w:cs="Times New Roman"/>
          <w:sz w:val="28"/>
          <w:szCs w:val="28"/>
        </w:rPr>
        <w:t xml:space="preserve"> это судебная процедура ликвидации юридического лица, применяемая к должнику, признанному банкротом решением арбитражного суда, осуществляемая под его контролем в целях соразмерного удовлетворения требований кредиторов.</w:t>
      </w:r>
      <w:r w:rsidRPr="00465D45">
        <w:rPr>
          <w:rStyle w:val="a7"/>
          <w:rFonts w:ascii="Times New Roman" w:hAnsi="Times New Roman" w:cs="Times New Roman"/>
          <w:sz w:val="28"/>
          <w:szCs w:val="28"/>
        </w:rPr>
        <w:footnoteReference w:id="6"/>
      </w:r>
    </w:p>
    <w:p w:rsidR="008E048A" w:rsidRPr="00465D45" w:rsidRDefault="008E048A" w:rsidP="00AF158E">
      <w:pPr>
        <w:spacing w:after="0" w:line="360" w:lineRule="auto"/>
        <w:jc w:val="center"/>
        <w:rPr>
          <w:b/>
          <w:color w:val="auto"/>
          <w:sz w:val="28"/>
          <w:szCs w:val="28"/>
        </w:rPr>
      </w:pPr>
      <w:r w:rsidRPr="00465D45">
        <w:rPr>
          <w:b/>
          <w:color w:val="auto"/>
          <w:sz w:val="28"/>
          <w:szCs w:val="28"/>
        </w:rPr>
        <w:lastRenderedPageBreak/>
        <w:t>§2. Срок конкурсного производства</w:t>
      </w:r>
    </w:p>
    <w:p w:rsidR="008E048A" w:rsidRPr="00465D45" w:rsidRDefault="008E048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Конкурсное производство открывается с момента признания должника банкротом решением арбитражного суда. Должнику и лицам, участвующим в деле о банкротстве, предоставляется право обжаловать вынесенное судебное решение в установленном законом порядке.</w:t>
      </w:r>
    </w:p>
    <w:p w:rsidR="008E048A" w:rsidRPr="00465D45" w:rsidRDefault="007E5109" w:rsidP="00A8144C">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Ф</w:t>
      </w:r>
      <w:hyperlink r:id="rId14" w:history="1">
        <w:r w:rsidR="008E048A" w:rsidRPr="00465D45">
          <w:rPr>
            <w:rFonts w:ascii="Times New Roman" w:hAnsi="Times New Roman" w:cs="Times New Roman"/>
            <w:sz w:val="28"/>
            <w:szCs w:val="28"/>
          </w:rPr>
          <w:t>З</w:t>
        </w:r>
      </w:hyperlink>
      <w:r w:rsidR="008E048A" w:rsidRPr="00465D45">
        <w:rPr>
          <w:rFonts w:ascii="Times New Roman" w:hAnsi="Times New Roman" w:cs="Times New Roman"/>
          <w:sz w:val="28"/>
          <w:szCs w:val="28"/>
        </w:rPr>
        <w:t xml:space="preserve"> </w:t>
      </w:r>
      <w:r w:rsidRPr="00465D45">
        <w:rPr>
          <w:rFonts w:ascii="Times New Roman" w:hAnsi="Times New Roman" w:cs="Times New Roman"/>
          <w:sz w:val="28"/>
          <w:szCs w:val="28"/>
        </w:rPr>
        <w:t xml:space="preserve">№127 </w:t>
      </w:r>
      <w:r w:rsidR="008E048A" w:rsidRPr="00465D45">
        <w:rPr>
          <w:rFonts w:ascii="Times New Roman" w:hAnsi="Times New Roman" w:cs="Times New Roman"/>
          <w:sz w:val="28"/>
          <w:szCs w:val="28"/>
        </w:rPr>
        <w:t xml:space="preserve">определен срок конкурсного производства </w:t>
      </w:r>
      <w:r w:rsidRPr="00465D45">
        <w:rPr>
          <w:rFonts w:ascii="Times New Roman" w:hAnsi="Times New Roman" w:cs="Times New Roman"/>
          <w:sz w:val="28"/>
          <w:szCs w:val="28"/>
        </w:rPr>
        <w:t>–</w:t>
      </w:r>
      <w:r w:rsidR="008E048A" w:rsidRPr="00465D45">
        <w:rPr>
          <w:rFonts w:ascii="Times New Roman" w:hAnsi="Times New Roman" w:cs="Times New Roman"/>
          <w:sz w:val="28"/>
          <w:szCs w:val="28"/>
        </w:rPr>
        <w:t xml:space="preserve"> до 6 месяцев. Срок, на который вводится процедура конкурсного производства, указывается в решении арбитражного суда о признании юридического лица банкротом и исчисляется с даты принятия решения, а в случае отдельного объявления резолютивной части решения </w:t>
      </w:r>
      <w:r w:rsidR="00EB4739" w:rsidRPr="00465D45">
        <w:rPr>
          <w:rFonts w:ascii="Times New Roman" w:hAnsi="Times New Roman" w:cs="Times New Roman"/>
          <w:sz w:val="28"/>
          <w:szCs w:val="28"/>
        </w:rPr>
        <w:t>–</w:t>
      </w:r>
      <w:r w:rsidR="008E048A" w:rsidRPr="00465D45">
        <w:rPr>
          <w:rFonts w:ascii="Times New Roman" w:hAnsi="Times New Roman" w:cs="Times New Roman"/>
          <w:sz w:val="28"/>
          <w:szCs w:val="28"/>
        </w:rPr>
        <w:t xml:space="preserve"> с даты такого объявления</w:t>
      </w:r>
      <w:r w:rsidR="00EB4739" w:rsidRPr="00465D45">
        <w:t xml:space="preserve"> (</w:t>
      </w:r>
      <w:r w:rsidR="00EB4739" w:rsidRPr="00465D45">
        <w:rPr>
          <w:rFonts w:ascii="Times New Roman" w:hAnsi="Times New Roman" w:cs="Times New Roman"/>
          <w:sz w:val="28"/>
          <w:szCs w:val="28"/>
        </w:rPr>
        <w:t>абз. 2 п. 50 Постановления Пленума ВАС РФ от 22.06.2012 г. N 35)</w:t>
      </w:r>
      <w:r w:rsidR="008E048A" w:rsidRPr="00465D45">
        <w:rPr>
          <w:rFonts w:ascii="Times New Roman" w:hAnsi="Times New Roman" w:cs="Times New Roman"/>
          <w:sz w:val="28"/>
          <w:szCs w:val="28"/>
        </w:rPr>
        <w:t>.</w:t>
      </w:r>
      <w:r w:rsidR="00743D7F" w:rsidRPr="00465D45">
        <w:rPr>
          <w:rStyle w:val="a7"/>
          <w:rFonts w:ascii="Times New Roman" w:hAnsi="Times New Roman" w:cs="Times New Roman"/>
          <w:sz w:val="28"/>
          <w:szCs w:val="28"/>
        </w:rPr>
        <w:footnoteReference w:id="7"/>
      </w:r>
      <w:r w:rsidR="00A8144C" w:rsidRPr="00465D45">
        <w:rPr>
          <w:rFonts w:ascii="Times New Roman" w:hAnsi="Times New Roman" w:cs="Times New Roman"/>
          <w:sz w:val="28"/>
          <w:szCs w:val="28"/>
        </w:rPr>
        <w:t xml:space="preserve"> </w:t>
      </w:r>
      <w:r w:rsidR="00EB4739" w:rsidRPr="00465D45">
        <w:rPr>
          <w:rFonts w:ascii="Times New Roman" w:hAnsi="Times New Roman" w:cs="Times New Roman"/>
          <w:sz w:val="28"/>
          <w:szCs w:val="28"/>
        </w:rPr>
        <w:t>Арбитражный суд</w:t>
      </w:r>
      <w:r w:rsidR="008E048A" w:rsidRPr="00465D45">
        <w:rPr>
          <w:rFonts w:ascii="Times New Roman" w:hAnsi="Times New Roman" w:cs="Times New Roman"/>
          <w:sz w:val="28"/>
          <w:szCs w:val="28"/>
        </w:rPr>
        <w:t xml:space="preserve"> </w:t>
      </w:r>
      <w:r w:rsidR="00EB4739" w:rsidRPr="00465D45">
        <w:rPr>
          <w:rFonts w:ascii="Times New Roman" w:hAnsi="Times New Roman" w:cs="Times New Roman"/>
          <w:sz w:val="28"/>
          <w:szCs w:val="28"/>
        </w:rPr>
        <w:t xml:space="preserve">может </w:t>
      </w:r>
      <w:r w:rsidR="008E048A" w:rsidRPr="00465D45">
        <w:rPr>
          <w:rFonts w:ascii="Times New Roman" w:hAnsi="Times New Roman" w:cs="Times New Roman"/>
          <w:sz w:val="28"/>
          <w:szCs w:val="28"/>
        </w:rPr>
        <w:t>продлить срок конкурсного производства не более чем на 6 месяцев по ходатайству лица, участвующего в деле о банкротстве (</w:t>
      </w:r>
      <w:hyperlink r:id="rId15" w:history="1">
        <w:r w:rsidR="008E048A" w:rsidRPr="00465D45">
          <w:rPr>
            <w:rFonts w:ascii="Times New Roman" w:hAnsi="Times New Roman" w:cs="Times New Roman"/>
            <w:sz w:val="28"/>
            <w:szCs w:val="28"/>
          </w:rPr>
          <w:t>п. 2 ст. 124</w:t>
        </w:r>
      </w:hyperlink>
      <w:r w:rsidR="008E048A" w:rsidRPr="00465D45">
        <w:rPr>
          <w:rFonts w:ascii="Times New Roman" w:hAnsi="Times New Roman" w:cs="Times New Roman"/>
          <w:sz w:val="28"/>
          <w:szCs w:val="28"/>
        </w:rPr>
        <w:t xml:space="preserve"> </w:t>
      </w:r>
      <w:r w:rsidR="00EB4739" w:rsidRPr="00465D45">
        <w:rPr>
          <w:rFonts w:ascii="Times New Roman" w:hAnsi="Times New Roman" w:cs="Times New Roman"/>
          <w:sz w:val="28"/>
          <w:szCs w:val="28"/>
        </w:rPr>
        <w:t>Ф</w:t>
      </w:r>
      <w:r w:rsidR="008E048A" w:rsidRPr="00465D45">
        <w:rPr>
          <w:rFonts w:ascii="Times New Roman" w:hAnsi="Times New Roman" w:cs="Times New Roman"/>
          <w:sz w:val="28"/>
          <w:szCs w:val="28"/>
        </w:rPr>
        <w:t>З</w:t>
      </w:r>
      <w:r w:rsidR="00EB4739" w:rsidRPr="00465D45">
        <w:rPr>
          <w:rFonts w:ascii="Times New Roman" w:hAnsi="Times New Roman" w:cs="Times New Roman"/>
          <w:sz w:val="28"/>
          <w:szCs w:val="28"/>
        </w:rPr>
        <w:t xml:space="preserve"> №127</w:t>
      </w:r>
      <w:r w:rsidR="008E048A" w:rsidRPr="00465D45">
        <w:rPr>
          <w:rFonts w:ascii="Times New Roman" w:hAnsi="Times New Roman" w:cs="Times New Roman"/>
          <w:sz w:val="28"/>
          <w:szCs w:val="28"/>
        </w:rPr>
        <w:t>).</w:t>
      </w:r>
      <w:r w:rsidR="00A8144C" w:rsidRPr="00465D45">
        <w:rPr>
          <w:rFonts w:ascii="Times New Roman" w:hAnsi="Times New Roman" w:cs="Times New Roman"/>
          <w:sz w:val="28"/>
          <w:szCs w:val="28"/>
        </w:rPr>
        <w:t xml:space="preserve"> </w:t>
      </w:r>
      <w:r w:rsidR="008E048A" w:rsidRPr="00465D45">
        <w:rPr>
          <w:rFonts w:ascii="Times New Roman" w:hAnsi="Times New Roman" w:cs="Times New Roman"/>
          <w:sz w:val="28"/>
          <w:szCs w:val="28"/>
        </w:rPr>
        <w:t xml:space="preserve">Пленум ВАС РФ в </w:t>
      </w:r>
      <w:hyperlink r:id="rId16" w:history="1">
        <w:r w:rsidR="008E048A" w:rsidRPr="00465D45">
          <w:rPr>
            <w:rFonts w:ascii="Times New Roman" w:hAnsi="Times New Roman" w:cs="Times New Roman"/>
            <w:sz w:val="28"/>
            <w:szCs w:val="28"/>
          </w:rPr>
          <w:t>абз. 7 п. 50</w:t>
        </w:r>
      </w:hyperlink>
      <w:r w:rsidR="008E048A" w:rsidRPr="00465D45">
        <w:rPr>
          <w:rFonts w:ascii="Times New Roman" w:hAnsi="Times New Roman" w:cs="Times New Roman"/>
          <w:sz w:val="28"/>
          <w:szCs w:val="28"/>
        </w:rPr>
        <w:t xml:space="preserve"> Постановления от 22 июня </w:t>
      </w:r>
      <w:smartTag w:uri="urn:schemas-microsoft-com:office:smarttags" w:element="metricconverter">
        <w:smartTagPr>
          <w:attr w:name="ProductID" w:val="2012 г"/>
        </w:smartTagPr>
        <w:r w:rsidR="008E048A" w:rsidRPr="00465D45">
          <w:rPr>
            <w:rFonts w:ascii="Times New Roman" w:hAnsi="Times New Roman" w:cs="Times New Roman"/>
            <w:sz w:val="28"/>
            <w:szCs w:val="28"/>
          </w:rPr>
          <w:t>2012 г</w:t>
        </w:r>
      </w:smartTag>
      <w:r w:rsidR="008E048A" w:rsidRPr="00465D45">
        <w:rPr>
          <w:rFonts w:ascii="Times New Roman" w:hAnsi="Times New Roman" w:cs="Times New Roman"/>
          <w:sz w:val="28"/>
          <w:szCs w:val="28"/>
        </w:rPr>
        <w:t>. N 35 разъяснил, что в исключительных случаях возможно неоднократное продление срока конкурсного производства в целях реализации имущества должника, завершения расчетов с его кредиторами или для рассмотрения заявления о привлечении контролирующих должника лиц к субсидиарной ответственности.</w:t>
      </w:r>
      <w:r w:rsidR="00EB4739" w:rsidRPr="00465D45">
        <w:rPr>
          <w:rFonts w:ascii="Times New Roman" w:hAnsi="Times New Roman" w:cs="Times New Roman"/>
          <w:sz w:val="28"/>
          <w:szCs w:val="28"/>
        </w:rPr>
        <w:t xml:space="preserve"> </w:t>
      </w:r>
      <w:r w:rsidR="008E048A" w:rsidRPr="00465D45">
        <w:rPr>
          <w:rFonts w:ascii="Times New Roman" w:hAnsi="Times New Roman" w:cs="Times New Roman"/>
          <w:sz w:val="28"/>
          <w:szCs w:val="28"/>
        </w:rPr>
        <w:t xml:space="preserve">В арбитражной практике при продлении сроков конкурсного производства норму </w:t>
      </w:r>
      <w:hyperlink r:id="rId17" w:history="1">
        <w:r w:rsidR="008E048A" w:rsidRPr="00465D45">
          <w:rPr>
            <w:rFonts w:ascii="Times New Roman" w:hAnsi="Times New Roman" w:cs="Times New Roman"/>
            <w:sz w:val="28"/>
            <w:szCs w:val="28"/>
          </w:rPr>
          <w:t>Закона</w:t>
        </w:r>
      </w:hyperlink>
      <w:r w:rsidR="008E048A" w:rsidRPr="00465D45">
        <w:rPr>
          <w:rFonts w:ascii="Times New Roman" w:hAnsi="Times New Roman" w:cs="Times New Roman"/>
          <w:sz w:val="28"/>
          <w:szCs w:val="28"/>
        </w:rPr>
        <w:t xml:space="preserve"> толкуют как не содержащую</w:t>
      </w:r>
      <w:r w:rsidR="008273EA" w:rsidRPr="00465D45">
        <w:rPr>
          <w:rFonts w:ascii="Times New Roman" w:hAnsi="Times New Roman" w:cs="Times New Roman"/>
          <w:sz w:val="28"/>
          <w:szCs w:val="28"/>
        </w:rPr>
        <w:t xml:space="preserve"> предельно допустимых сроков</w:t>
      </w:r>
      <w:r w:rsidR="008E048A" w:rsidRPr="00465D45">
        <w:rPr>
          <w:rFonts w:ascii="Times New Roman" w:hAnsi="Times New Roman" w:cs="Times New Roman"/>
          <w:sz w:val="28"/>
          <w:szCs w:val="28"/>
        </w:rPr>
        <w:t>.</w:t>
      </w:r>
      <w:r w:rsidR="00743D7F" w:rsidRPr="00465D45">
        <w:rPr>
          <w:rStyle w:val="a7"/>
          <w:rFonts w:ascii="Times New Roman" w:hAnsi="Times New Roman" w:cs="Times New Roman"/>
          <w:sz w:val="28"/>
          <w:szCs w:val="28"/>
        </w:rPr>
        <w:footnoteReference w:id="8"/>
      </w:r>
    </w:p>
    <w:p w:rsidR="00005C8D" w:rsidRPr="00465D45" w:rsidRDefault="00836082" w:rsidP="00A8144C">
      <w:pPr>
        <w:pStyle w:val="ConsPlusNormal"/>
        <w:spacing w:line="360" w:lineRule="auto"/>
        <w:ind w:firstLine="851"/>
        <w:jc w:val="both"/>
        <w:rPr>
          <w:rFonts w:ascii="Times New Roman" w:hAnsi="Times New Roman" w:cs="Times New Roman"/>
          <w:sz w:val="28"/>
          <w:szCs w:val="28"/>
        </w:rPr>
      </w:pPr>
      <w:hyperlink r:id="rId18" w:history="1">
        <w:r w:rsidR="008E048A" w:rsidRPr="00465D45">
          <w:rPr>
            <w:rFonts w:ascii="Times New Roman" w:hAnsi="Times New Roman" w:cs="Times New Roman"/>
            <w:sz w:val="28"/>
            <w:szCs w:val="28"/>
          </w:rPr>
          <w:t>Закон</w:t>
        </w:r>
      </w:hyperlink>
      <w:r w:rsidR="008E048A" w:rsidRPr="00465D45">
        <w:rPr>
          <w:rFonts w:ascii="Times New Roman" w:hAnsi="Times New Roman" w:cs="Times New Roman"/>
          <w:sz w:val="28"/>
          <w:szCs w:val="28"/>
        </w:rPr>
        <w:t xml:space="preserve"> о банкротстве не содержит оснований для продле</w:t>
      </w:r>
      <w:r w:rsidR="00A8144C" w:rsidRPr="00465D45">
        <w:rPr>
          <w:rFonts w:ascii="Times New Roman" w:hAnsi="Times New Roman" w:cs="Times New Roman"/>
          <w:sz w:val="28"/>
          <w:szCs w:val="28"/>
        </w:rPr>
        <w:t>ния срока. Они рассматриваются</w:t>
      </w:r>
      <w:r w:rsidR="008E048A" w:rsidRPr="00465D45">
        <w:rPr>
          <w:rFonts w:ascii="Times New Roman" w:hAnsi="Times New Roman" w:cs="Times New Roman"/>
          <w:sz w:val="28"/>
          <w:szCs w:val="28"/>
        </w:rPr>
        <w:t xml:space="preserve"> практике как исключительные, в каждом случае арбитражный суд устанавливает наличие обстоятельств, свидетельствующих о необходимости продления ср</w:t>
      </w:r>
      <w:r w:rsidR="008273EA" w:rsidRPr="00465D45">
        <w:rPr>
          <w:rFonts w:ascii="Times New Roman" w:hAnsi="Times New Roman" w:cs="Times New Roman"/>
          <w:sz w:val="28"/>
          <w:szCs w:val="28"/>
        </w:rPr>
        <w:t>ока конкурсного производства</w:t>
      </w:r>
      <w:r w:rsidR="008E048A" w:rsidRPr="00465D45">
        <w:rPr>
          <w:rFonts w:ascii="Times New Roman" w:hAnsi="Times New Roman" w:cs="Times New Roman"/>
          <w:sz w:val="28"/>
          <w:szCs w:val="28"/>
        </w:rPr>
        <w:t>.</w:t>
      </w:r>
      <w:r w:rsidR="008273EA" w:rsidRPr="00465D45">
        <w:rPr>
          <w:rStyle w:val="a7"/>
          <w:rFonts w:ascii="Times New Roman" w:hAnsi="Times New Roman" w:cs="Times New Roman"/>
          <w:sz w:val="28"/>
          <w:szCs w:val="28"/>
        </w:rPr>
        <w:footnoteReference w:id="9"/>
      </w:r>
      <w:r w:rsidR="00A8144C" w:rsidRPr="00465D45">
        <w:rPr>
          <w:rFonts w:ascii="Times New Roman" w:hAnsi="Times New Roman" w:cs="Times New Roman"/>
          <w:sz w:val="28"/>
          <w:szCs w:val="28"/>
        </w:rPr>
        <w:t xml:space="preserve"> </w:t>
      </w:r>
      <w:r w:rsidR="008E048A" w:rsidRPr="00465D45">
        <w:rPr>
          <w:rFonts w:ascii="Times New Roman" w:hAnsi="Times New Roman" w:cs="Times New Roman"/>
          <w:sz w:val="28"/>
          <w:szCs w:val="28"/>
        </w:rPr>
        <w:t>Представляется, что оптимальным является решение законодателя об отсутствии каких-либо максимальных сроков конкурсного производства.</w:t>
      </w:r>
    </w:p>
    <w:p w:rsidR="008273EA" w:rsidRPr="00465D45" w:rsidRDefault="008273EA" w:rsidP="00AF158E">
      <w:pPr>
        <w:pStyle w:val="ConsPlusNormal"/>
        <w:spacing w:line="360" w:lineRule="auto"/>
        <w:ind w:firstLine="851"/>
        <w:jc w:val="center"/>
        <w:rPr>
          <w:rFonts w:ascii="Times New Roman" w:hAnsi="Times New Roman" w:cs="Times New Roman"/>
          <w:b/>
          <w:sz w:val="28"/>
          <w:szCs w:val="28"/>
        </w:rPr>
      </w:pPr>
      <w:r w:rsidRPr="00465D45">
        <w:rPr>
          <w:rFonts w:ascii="Times New Roman" w:hAnsi="Times New Roman" w:cs="Times New Roman"/>
          <w:b/>
          <w:sz w:val="28"/>
          <w:szCs w:val="28"/>
        </w:rPr>
        <w:lastRenderedPageBreak/>
        <w:t>§ 3. Последствия открытия конкурсного производства</w:t>
      </w:r>
    </w:p>
    <w:p w:rsidR="008273EA" w:rsidRPr="00465D45" w:rsidRDefault="008273EA" w:rsidP="00700549">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Правовые последствия введения конкурсного производства предусмотрены </w:t>
      </w:r>
      <w:hyperlink r:id="rId19" w:history="1">
        <w:r w:rsidRPr="00465D45">
          <w:rPr>
            <w:rFonts w:ascii="Times New Roman" w:hAnsi="Times New Roman" w:cs="Times New Roman"/>
            <w:sz w:val="28"/>
            <w:szCs w:val="28"/>
          </w:rPr>
          <w:t>ст. 126</w:t>
        </w:r>
      </w:hyperlink>
      <w:r w:rsidRPr="00465D45">
        <w:rPr>
          <w:rFonts w:ascii="Times New Roman" w:hAnsi="Times New Roman" w:cs="Times New Roman"/>
          <w:sz w:val="28"/>
          <w:szCs w:val="28"/>
        </w:rPr>
        <w:t xml:space="preserve"> </w:t>
      </w:r>
      <w:r w:rsidR="00943E1F" w:rsidRPr="00465D45">
        <w:rPr>
          <w:rFonts w:ascii="Times New Roman" w:hAnsi="Times New Roman" w:cs="Times New Roman"/>
          <w:sz w:val="28"/>
          <w:szCs w:val="28"/>
        </w:rPr>
        <w:t>Ф</w:t>
      </w:r>
      <w:r w:rsidRPr="00465D45">
        <w:rPr>
          <w:rFonts w:ascii="Times New Roman" w:hAnsi="Times New Roman" w:cs="Times New Roman"/>
          <w:sz w:val="28"/>
          <w:szCs w:val="28"/>
        </w:rPr>
        <w:t>З</w:t>
      </w:r>
      <w:r w:rsidR="00700549" w:rsidRPr="00465D45">
        <w:rPr>
          <w:rFonts w:ascii="Times New Roman" w:hAnsi="Times New Roman" w:cs="Times New Roman"/>
          <w:sz w:val="28"/>
          <w:szCs w:val="28"/>
        </w:rPr>
        <w:t xml:space="preserve"> «О</w:t>
      </w:r>
      <w:r w:rsidRPr="00465D45">
        <w:rPr>
          <w:rFonts w:ascii="Times New Roman" w:hAnsi="Times New Roman" w:cs="Times New Roman"/>
          <w:sz w:val="28"/>
          <w:szCs w:val="28"/>
        </w:rPr>
        <w:t xml:space="preserve"> </w:t>
      </w:r>
      <w:r w:rsidR="00943E1F" w:rsidRPr="00465D45">
        <w:rPr>
          <w:rFonts w:ascii="Times New Roman" w:hAnsi="Times New Roman" w:cs="Times New Roman"/>
          <w:sz w:val="28"/>
          <w:szCs w:val="28"/>
        </w:rPr>
        <w:t>несостоятельности (</w:t>
      </w:r>
      <w:r w:rsidRPr="00465D45">
        <w:rPr>
          <w:rFonts w:ascii="Times New Roman" w:hAnsi="Times New Roman" w:cs="Times New Roman"/>
          <w:sz w:val="28"/>
          <w:szCs w:val="28"/>
        </w:rPr>
        <w:t>банкротстве</w:t>
      </w:r>
      <w:r w:rsidR="00943E1F" w:rsidRPr="00465D45">
        <w:rPr>
          <w:rFonts w:ascii="Times New Roman" w:hAnsi="Times New Roman" w:cs="Times New Roman"/>
          <w:sz w:val="28"/>
          <w:szCs w:val="28"/>
        </w:rPr>
        <w:t>)</w:t>
      </w:r>
      <w:r w:rsidR="00700549" w:rsidRPr="00465D45">
        <w:rPr>
          <w:rFonts w:ascii="Times New Roman" w:hAnsi="Times New Roman" w:cs="Times New Roman"/>
          <w:sz w:val="28"/>
          <w:szCs w:val="28"/>
        </w:rPr>
        <w:t>»</w:t>
      </w:r>
      <w:r w:rsidRPr="00465D45">
        <w:rPr>
          <w:rFonts w:ascii="Times New Roman" w:hAnsi="Times New Roman" w:cs="Times New Roman"/>
          <w:sz w:val="28"/>
          <w:szCs w:val="28"/>
        </w:rPr>
        <w:t>.</w:t>
      </w:r>
      <w:r w:rsidR="00700549" w:rsidRPr="00465D45">
        <w:rPr>
          <w:rFonts w:ascii="Times New Roman" w:hAnsi="Times New Roman" w:cs="Times New Roman"/>
          <w:sz w:val="28"/>
          <w:szCs w:val="28"/>
        </w:rPr>
        <w:t xml:space="preserve"> </w:t>
      </w:r>
      <w:r w:rsidRPr="00465D45">
        <w:rPr>
          <w:rFonts w:ascii="Times New Roman" w:hAnsi="Times New Roman" w:cs="Times New Roman"/>
          <w:sz w:val="28"/>
          <w:szCs w:val="28"/>
        </w:rPr>
        <w:t>В связи с ликвидацией признанного банкротом должника в процедуре конкурсного производства признается наступившим срок исполнения его денежных обязательств и обязательных платежей.</w:t>
      </w:r>
      <w:r w:rsidR="00700549" w:rsidRPr="00465D45">
        <w:rPr>
          <w:rFonts w:ascii="Times New Roman" w:hAnsi="Times New Roman" w:cs="Times New Roman"/>
          <w:sz w:val="28"/>
          <w:szCs w:val="28"/>
        </w:rPr>
        <w:t xml:space="preserve"> </w:t>
      </w:r>
      <w:r w:rsidRPr="00465D45">
        <w:rPr>
          <w:rFonts w:ascii="Times New Roman" w:hAnsi="Times New Roman" w:cs="Times New Roman"/>
          <w:sz w:val="28"/>
          <w:szCs w:val="28"/>
        </w:rPr>
        <w:t>Вследствие недостаточности имущества должника прекращается начисление процентов, неустоек (штрафов, пеней) и иных санкций за неисполнение или ненадлежаще</w:t>
      </w:r>
      <w:r w:rsidR="00700549" w:rsidRPr="00465D45">
        <w:rPr>
          <w:rFonts w:ascii="Times New Roman" w:hAnsi="Times New Roman" w:cs="Times New Roman"/>
          <w:sz w:val="28"/>
          <w:szCs w:val="28"/>
        </w:rPr>
        <w:t>е исполнение денежных</w:t>
      </w:r>
      <w:r w:rsidRPr="00465D45">
        <w:rPr>
          <w:rFonts w:ascii="Times New Roman" w:hAnsi="Times New Roman" w:cs="Times New Roman"/>
          <w:sz w:val="28"/>
          <w:szCs w:val="28"/>
        </w:rPr>
        <w:t xml:space="preserve"> обязательств и обязательных платежей </w:t>
      </w:r>
      <w:hyperlink r:id="rId20" w:history="1">
        <w:r w:rsidRPr="00465D45">
          <w:rPr>
            <w:rFonts w:ascii="Times New Roman" w:hAnsi="Times New Roman" w:cs="Times New Roman"/>
            <w:sz w:val="28"/>
            <w:szCs w:val="28"/>
          </w:rPr>
          <w:t>(абз. 3 п. 1 ст. 126)</w:t>
        </w:r>
      </w:hyperlink>
      <w:r w:rsidRPr="00465D45">
        <w:rPr>
          <w:rFonts w:ascii="Times New Roman" w:hAnsi="Times New Roman" w:cs="Times New Roman"/>
          <w:sz w:val="28"/>
          <w:szCs w:val="28"/>
        </w:rPr>
        <w:t>. Однако продолжается начисление процентов и санкций по требованиям текущих кредиторов.</w:t>
      </w:r>
    </w:p>
    <w:p w:rsidR="008273EA" w:rsidRPr="00465D45" w:rsidRDefault="008273EA" w:rsidP="00324AB1">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В процедуре конкурсного производства полномочия единоличного и коллегиальных органов должника прекращаются. Сохраняются полномочия общего собрания учредителей (участников), а также полномочия собственника имущества унитарного предприятия принимать решения о заключении соглашения с третьим лицом об условиях предоставления денежных средств для исполнения обязательств должника.</w:t>
      </w:r>
      <w:r w:rsidR="00EB4739" w:rsidRPr="00465D45">
        <w:rPr>
          <w:rFonts w:ascii="Times New Roman" w:hAnsi="Times New Roman" w:cs="Times New Roman"/>
          <w:sz w:val="28"/>
          <w:szCs w:val="28"/>
        </w:rPr>
        <w:t xml:space="preserve"> </w:t>
      </w:r>
      <w:r w:rsidRPr="00465D45">
        <w:rPr>
          <w:rFonts w:ascii="Times New Roman" w:hAnsi="Times New Roman" w:cs="Times New Roman"/>
          <w:sz w:val="28"/>
          <w:szCs w:val="28"/>
        </w:rPr>
        <w:t>Сделки с имуществом должника совершаются в порядке, установленном Законом</w:t>
      </w:r>
      <w:r w:rsidR="00EB4739" w:rsidRPr="00465D45">
        <w:rPr>
          <w:rFonts w:ascii="Times New Roman" w:hAnsi="Times New Roman" w:cs="Times New Roman"/>
          <w:sz w:val="28"/>
          <w:szCs w:val="28"/>
        </w:rPr>
        <w:t>.</w:t>
      </w:r>
    </w:p>
    <w:p w:rsidR="008273EA" w:rsidRPr="000B209F" w:rsidRDefault="008273EA" w:rsidP="00AF158E">
      <w:pPr>
        <w:pStyle w:val="ConsPlusNormal"/>
        <w:spacing w:line="360" w:lineRule="auto"/>
        <w:ind w:firstLine="851"/>
        <w:jc w:val="both"/>
        <w:rPr>
          <w:rFonts w:ascii="Times New Roman" w:hAnsi="Times New Roman" w:cs="Times New Roman"/>
          <w:spacing w:val="-6"/>
          <w:sz w:val="28"/>
          <w:szCs w:val="28"/>
        </w:rPr>
      </w:pPr>
      <w:r w:rsidRPr="00465D45">
        <w:rPr>
          <w:rFonts w:ascii="Times New Roman" w:hAnsi="Times New Roman" w:cs="Times New Roman"/>
          <w:sz w:val="28"/>
          <w:szCs w:val="28"/>
        </w:rPr>
        <w:t xml:space="preserve">Все требования кредиторов предъявляются в процедуре конкурсного производства. В отличие от иных процедур банкротства в </w:t>
      </w:r>
      <w:hyperlink r:id="rId21" w:history="1">
        <w:r w:rsidRPr="00465D45">
          <w:rPr>
            <w:rFonts w:ascii="Times New Roman" w:hAnsi="Times New Roman" w:cs="Times New Roman"/>
            <w:sz w:val="28"/>
            <w:szCs w:val="28"/>
          </w:rPr>
          <w:t>абз. 7 п. 1 ст. 126</w:t>
        </w:r>
      </w:hyperlink>
      <w:r w:rsidRPr="00465D45">
        <w:rPr>
          <w:rFonts w:ascii="Times New Roman" w:hAnsi="Times New Roman" w:cs="Times New Roman"/>
          <w:sz w:val="28"/>
          <w:szCs w:val="28"/>
        </w:rPr>
        <w:t xml:space="preserve"> Закона о банкротстве предусмотрено предъявление требований денежного </w:t>
      </w:r>
      <w:r w:rsidR="00EB4739" w:rsidRPr="00465D45">
        <w:rPr>
          <w:rFonts w:ascii="Times New Roman" w:hAnsi="Times New Roman" w:cs="Times New Roman"/>
          <w:sz w:val="28"/>
          <w:szCs w:val="28"/>
        </w:rPr>
        <w:t>и неденежного характера</w:t>
      </w:r>
      <w:r w:rsidRPr="00465D45">
        <w:rPr>
          <w:rFonts w:ascii="Times New Roman" w:hAnsi="Times New Roman" w:cs="Times New Roman"/>
          <w:sz w:val="28"/>
          <w:szCs w:val="28"/>
        </w:rPr>
        <w:t xml:space="preserve">. Индивидуально, в отдельном производстве, вне процедуры конкурсного производства предъявляются требования текущих кредиторов, а также требования о признании права собственности, виндикационное требование, о признании недействительными ничтожных сделок и о применении последствий их </w:t>
      </w:r>
      <w:r w:rsidRPr="000B209F">
        <w:rPr>
          <w:rFonts w:ascii="Times New Roman" w:hAnsi="Times New Roman" w:cs="Times New Roman"/>
          <w:spacing w:val="-6"/>
          <w:sz w:val="28"/>
          <w:szCs w:val="28"/>
        </w:rPr>
        <w:t xml:space="preserve">недействительности </w:t>
      </w:r>
      <w:hyperlink r:id="rId22" w:history="1">
        <w:r w:rsidRPr="000B209F">
          <w:rPr>
            <w:rFonts w:ascii="Times New Roman" w:hAnsi="Times New Roman" w:cs="Times New Roman"/>
            <w:spacing w:val="-6"/>
            <w:sz w:val="28"/>
            <w:szCs w:val="28"/>
          </w:rPr>
          <w:t>(абз. 7 п. 1 ст. 126</w:t>
        </w:r>
        <w:r w:rsidR="00DA07C3" w:rsidRPr="000B209F">
          <w:rPr>
            <w:rFonts w:ascii="Times New Roman" w:hAnsi="Times New Roman" w:cs="Times New Roman"/>
            <w:spacing w:val="-6"/>
            <w:sz w:val="28"/>
            <w:szCs w:val="28"/>
          </w:rPr>
          <w:t xml:space="preserve"> ФЗ №127</w:t>
        </w:r>
        <w:r w:rsidRPr="000B209F">
          <w:rPr>
            <w:rFonts w:ascii="Times New Roman" w:hAnsi="Times New Roman" w:cs="Times New Roman"/>
            <w:spacing w:val="-6"/>
            <w:sz w:val="28"/>
            <w:szCs w:val="28"/>
          </w:rPr>
          <w:t>)</w:t>
        </w:r>
      </w:hyperlink>
      <w:r w:rsidRPr="000B209F">
        <w:rPr>
          <w:rFonts w:ascii="Times New Roman" w:hAnsi="Times New Roman" w:cs="Times New Roman"/>
          <w:spacing w:val="-6"/>
          <w:sz w:val="28"/>
          <w:szCs w:val="28"/>
        </w:rPr>
        <w:t>.</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По мнению М.В. Батянова, особый режим имущественных требований не действует применительно к взысканию налоговых санкций, которые являются мерой ответственности за совершение налогового правонарушения, </w:t>
      </w:r>
      <w:r w:rsidRPr="00465D45">
        <w:rPr>
          <w:rFonts w:ascii="Times New Roman" w:hAnsi="Times New Roman" w:cs="Times New Roman"/>
          <w:sz w:val="28"/>
          <w:szCs w:val="28"/>
        </w:rPr>
        <w:lastRenderedPageBreak/>
        <w:t>а привлечение к ней возможно на основании решения суда вне рамок дела о банкротстве.</w:t>
      </w:r>
      <w:r w:rsidRPr="00465D45">
        <w:rPr>
          <w:rStyle w:val="a7"/>
          <w:rFonts w:ascii="Times New Roman" w:hAnsi="Times New Roman" w:cs="Times New Roman"/>
          <w:sz w:val="28"/>
          <w:szCs w:val="28"/>
        </w:rPr>
        <w:footnoteReference w:id="10"/>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В конкурсном производстве снимаются ранее наложенные аресты и иные ограничения по распоряжению имуществом должника, не допускается применение новых арестов и иных ограничений </w:t>
      </w:r>
      <w:hyperlink r:id="rId23" w:history="1">
        <w:r w:rsidRPr="00465D45">
          <w:rPr>
            <w:rFonts w:ascii="Times New Roman" w:hAnsi="Times New Roman" w:cs="Times New Roman"/>
            <w:sz w:val="28"/>
            <w:szCs w:val="28"/>
          </w:rPr>
          <w:t>(абз. 9 п. 1 ст. 126</w:t>
        </w:r>
        <w:r w:rsidR="00DA07C3" w:rsidRPr="00465D45">
          <w:t xml:space="preserve"> </w:t>
        </w:r>
        <w:r w:rsidR="00DA07C3" w:rsidRPr="00465D45">
          <w:rPr>
            <w:rFonts w:ascii="Times New Roman" w:hAnsi="Times New Roman" w:cs="Times New Roman"/>
            <w:sz w:val="28"/>
            <w:szCs w:val="28"/>
          </w:rPr>
          <w:t>ФЗ №127</w:t>
        </w:r>
        <w:r w:rsidRPr="00465D45">
          <w:rPr>
            <w:rFonts w:ascii="Times New Roman" w:hAnsi="Times New Roman" w:cs="Times New Roman"/>
            <w:sz w:val="28"/>
            <w:szCs w:val="28"/>
          </w:rPr>
          <w:t>)</w:t>
        </w:r>
      </w:hyperlink>
      <w:r w:rsidRPr="00465D45">
        <w:rPr>
          <w:rFonts w:ascii="Times New Roman" w:hAnsi="Times New Roman" w:cs="Times New Roman"/>
          <w:sz w:val="28"/>
          <w:szCs w:val="28"/>
        </w:rPr>
        <w:t>.</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В связи с введением конкурсного производства изменяются правоотношения должника с кредиторами в рамках исполнительного производства. </w:t>
      </w:r>
      <w:hyperlink r:id="rId24" w:history="1">
        <w:r w:rsidRPr="00465D45">
          <w:rPr>
            <w:rFonts w:ascii="Times New Roman" w:hAnsi="Times New Roman" w:cs="Times New Roman"/>
            <w:sz w:val="28"/>
            <w:szCs w:val="28"/>
          </w:rPr>
          <w:t>Абзацем 6 п. 1 ст. 126</w:t>
        </w:r>
      </w:hyperlink>
      <w:r w:rsidRPr="00465D45">
        <w:rPr>
          <w:rFonts w:ascii="Times New Roman" w:hAnsi="Times New Roman" w:cs="Times New Roman"/>
          <w:sz w:val="28"/>
          <w:szCs w:val="28"/>
        </w:rPr>
        <w:t xml:space="preserve"> Закона о банкротстве предусмотрено прекращение исполнительного производства, в том числе осуществляемого в ранее введенных процедурах банкротства. Судебный пристав-исполнитель после получения копии решения арбитражного суда о признании должника банкротом оканчивает исполнительное производство. В этом случае не требуется вынесения самостоятельного судебного акта, а в случае обращения судебного пристава-исполнителя в суд с заявлением о прекращении исполнительного производства оно не подлежит рассмотрению в суде (</w:t>
      </w:r>
      <w:hyperlink r:id="rId25" w:history="1">
        <w:r w:rsidRPr="00465D45">
          <w:rPr>
            <w:rFonts w:ascii="Times New Roman" w:hAnsi="Times New Roman" w:cs="Times New Roman"/>
            <w:sz w:val="28"/>
            <w:szCs w:val="28"/>
          </w:rPr>
          <w:t>абз. 3 п. 12</w:t>
        </w:r>
      </w:hyperlink>
      <w:r w:rsidRPr="00465D45">
        <w:rPr>
          <w:rFonts w:ascii="Times New Roman" w:hAnsi="Times New Roman" w:cs="Times New Roman"/>
          <w:sz w:val="28"/>
          <w:szCs w:val="28"/>
        </w:rPr>
        <w:t xml:space="preserve"> Постановления Пленума ВАС РФ от 23 июля </w:t>
      </w:r>
      <w:smartTag w:uri="urn:schemas-microsoft-com:office:smarttags" w:element="metricconverter">
        <w:smartTagPr>
          <w:attr w:name="ProductID" w:val="2009 г"/>
        </w:smartTagPr>
        <w:r w:rsidRPr="00465D45">
          <w:rPr>
            <w:rFonts w:ascii="Times New Roman" w:hAnsi="Times New Roman" w:cs="Times New Roman"/>
            <w:sz w:val="28"/>
            <w:szCs w:val="28"/>
          </w:rPr>
          <w:t>2009 г</w:t>
        </w:r>
      </w:smartTag>
      <w:r w:rsidRPr="00465D45">
        <w:rPr>
          <w:rFonts w:ascii="Times New Roman" w:hAnsi="Times New Roman" w:cs="Times New Roman"/>
          <w:sz w:val="28"/>
          <w:szCs w:val="28"/>
        </w:rPr>
        <w:t>. N 59).</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Однако исполнительное производство не оканчивается по исполнительным документам о признании права собственности, о компенсации морального вреда, об истребовании имущества из чужого незаконного владения, о применении последствий недействительности сделок, по текущим платежам (</w:t>
      </w:r>
      <w:hyperlink r:id="rId26" w:history="1">
        <w:r w:rsidRPr="00465D45">
          <w:rPr>
            <w:rFonts w:ascii="Times New Roman" w:hAnsi="Times New Roman" w:cs="Times New Roman"/>
            <w:sz w:val="28"/>
            <w:szCs w:val="28"/>
          </w:rPr>
          <w:t>п. 4 ст. 96</w:t>
        </w:r>
      </w:hyperlink>
      <w:r w:rsidRPr="00465D45">
        <w:rPr>
          <w:rFonts w:ascii="Times New Roman" w:hAnsi="Times New Roman" w:cs="Times New Roman"/>
          <w:sz w:val="28"/>
          <w:szCs w:val="28"/>
        </w:rPr>
        <w:t xml:space="preserve"> Закона об исполнительном производстве).</w:t>
      </w:r>
    </w:p>
    <w:p w:rsidR="00A0658F" w:rsidRDefault="00A0658F" w:rsidP="00300B61">
      <w:pPr>
        <w:pStyle w:val="ConsPlusNormal"/>
        <w:spacing w:line="360" w:lineRule="auto"/>
        <w:jc w:val="both"/>
        <w:rPr>
          <w:rFonts w:ascii="Times New Roman" w:hAnsi="Times New Roman" w:cs="Times New Roman"/>
          <w:sz w:val="28"/>
          <w:szCs w:val="28"/>
        </w:rPr>
      </w:pPr>
    </w:p>
    <w:p w:rsidR="00F4668B" w:rsidRDefault="00F4668B" w:rsidP="00300B61">
      <w:pPr>
        <w:pStyle w:val="ConsPlusNormal"/>
        <w:spacing w:line="360" w:lineRule="auto"/>
        <w:jc w:val="both"/>
        <w:rPr>
          <w:rFonts w:ascii="Times New Roman" w:hAnsi="Times New Roman" w:cs="Times New Roman"/>
          <w:sz w:val="28"/>
          <w:szCs w:val="28"/>
        </w:rPr>
      </w:pPr>
    </w:p>
    <w:p w:rsidR="00F4668B" w:rsidRDefault="00F4668B" w:rsidP="00300B61">
      <w:pPr>
        <w:pStyle w:val="ConsPlusNormal"/>
        <w:spacing w:line="360" w:lineRule="auto"/>
        <w:jc w:val="both"/>
        <w:rPr>
          <w:rFonts w:ascii="Times New Roman" w:hAnsi="Times New Roman" w:cs="Times New Roman"/>
          <w:sz w:val="28"/>
          <w:szCs w:val="28"/>
        </w:rPr>
      </w:pPr>
    </w:p>
    <w:p w:rsidR="00F4668B" w:rsidRDefault="00F4668B" w:rsidP="00300B61">
      <w:pPr>
        <w:pStyle w:val="ConsPlusNormal"/>
        <w:spacing w:line="360" w:lineRule="auto"/>
        <w:jc w:val="both"/>
        <w:rPr>
          <w:rFonts w:ascii="Times New Roman" w:hAnsi="Times New Roman" w:cs="Times New Roman"/>
          <w:sz w:val="28"/>
          <w:szCs w:val="28"/>
        </w:rPr>
      </w:pPr>
    </w:p>
    <w:p w:rsidR="00F4668B" w:rsidRDefault="00F4668B" w:rsidP="00300B61">
      <w:pPr>
        <w:pStyle w:val="ConsPlusNormal"/>
        <w:spacing w:line="360" w:lineRule="auto"/>
        <w:jc w:val="both"/>
        <w:rPr>
          <w:rFonts w:ascii="Times New Roman" w:hAnsi="Times New Roman" w:cs="Times New Roman"/>
          <w:sz w:val="28"/>
          <w:szCs w:val="28"/>
        </w:rPr>
      </w:pPr>
    </w:p>
    <w:p w:rsidR="00F4668B" w:rsidRDefault="00F4668B" w:rsidP="00300B61">
      <w:pPr>
        <w:pStyle w:val="ConsPlusNormal"/>
        <w:spacing w:line="360" w:lineRule="auto"/>
        <w:jc w:val="both"/>
        <w:rPr>
          <w:rFonts w:ascii="Times New Roman" w:hAnsi="Times New Roman" w:cs="Times New Roman"/>
          <w:sz w:val="28"/>
          <w:szCs w:val="28"/>
        </w:rPr>
      </w:pPr>
    </w:p>
    <w:p w:rsidR="00F4668B" w:rsidRPr="00465D45" w:rsidRDefault="00F4668B" w:rsidP="00300B61">
      <w:pPr>
        <w:pStyle w:val="ConsPlusNormal"/>
        <w:spacing w:line="360" w:lineRule="auto"/>
        <w:jc w:val="both"/>
        <w:rPr>
          <w:rFonts w:ascii="Times New Roman" w:hAnsi="Times New Roman" w:cs="Times New Roman"/>
          <w:sz w:val="28"/>
          <w:szCs w:val="28"/>
        </w:rPr>
      </w:pPr>
    </w:p>
    <w:p w:rsidR="008273EA" w:rsidRPr="00465D45" w:rsidRDefault="008273EA" w:rsidP="00AF158E">
      <w:pPr>
        <w:pStyle w:val="ConsPlusNormal"/>
        <w:spacing w:line="360" w:lineRule="auto"/>
        <w:ind w:firstLine="851"/>
        <w:jc w:val="center"/>
        <w:rPr>
          <w:rFonts w:ascii="Times New Roman" w:hAnsi="Times New Roman" w:cs="Times New Roman"/>
          <w:b/>
          <w:sz w:val="28"/>
          <w:szCs w:val="28"/>
        </w:rPr>
      </w:pPr>
      <w:r w:rsidRPr="00465D45">
        <w:rPr>
          <w:rFonts w:ascii="Times New Roman" w:hAnsi="Times New Roman" w:cs="Times New Roman"/>
          <w:b/>
          <w:sz w:val="28"/>
          <w:szCs w:val="28"/>
        </w:rPr>
        <w:lastRenderedPageBreak/>
        <w:t>§ 4. Конкурсная масса несостоятельного должника</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Легальное определение конкурсной массы содержится в </w:t>
      </w:r>
      <w:hyperlink r:id="rId27" w:history="1">
        <w:r w:rsidRPr="00465D45">
          <w:rPr>
            <w:rFonts w:ascii="Times New Roman" w:hAnsi="Times New Roman" w:cs="Times New Roman"/>
            <w:sz w:val="28"/>
            <w:szCs w:val="28"/>
          </w:rPr>
          <w:t>ст. 131</w:t>
        </w:r>
      </w:hyperlink>
      <w:r w:rsidRPr="00465D45">
        <w:rPr>
          <w:rFonts w:ascii="Times New Roman" w:hAnsi="Times New Roman" w:cs="Times New Roman"/>
          <w:sz w:val="28"/>
          <w:szCs w:val="28"/>
        </w:rPr>
        <w:t xml:space="preserve"> Закона о банкротстве.</w:t>
      </w:r>
      <w:r w:rsidR="00005C8D" w:rsidRPr="00465D45">
        <w:rPr>
          <w:rFonts w:ascii="Times New Roman" w:hAnsi="Times New Roman" w:cs="Times New Roman"/>
          <w:sz w:val="28"/>
          <w:szCs w:val="28"/>
        </w:rPr>
        <w:t xml:space="preserve"> </w:t>
      </w:r>
      <w:r w:rsidRPr="00465D45">
        <w:rPr>
          <w:rFonts w:ascii="Times New Roman" w:hAnsi="Times New Roman" w:cs="Times New Roman"/>
          <w:sz w:val="28"/>
          <w:szCs w:val="28"/>
        </w:rPr>
        <w:t>Конкурсную массу юридического лица составляют вещи, имущественные права, а также долги несостоятельного должника, т.е. активы и пассивы массы.</w:t>
      </w:r>
      <w:r w:rsidR="00005C8D" w:rsidRPr="00465D45">
        <w:rPr>
          <w:rFonts w:ascii="Times New Roman" w:hAnsi="Times New Roman" w:cs="Times New Roman"/>
          <w:sz w:val="28"/>
          <w:szCs w:val="28"/>
        </w:rPr>
        <w:t xml:space="preserve"> </w:t>
      </w:r>
      <w:r w:rsidRPr="00465D45">
        <w:rPr>
          <w:rFonts w:ascii="Times New Roman" w:hAnsi="Times New Roman" w:cs="Times New Roman"/>
          <w:sz w:val="28"/>
          <w:szCs w:val="28"/>
        </w:rPr>
        <w:t>В составе конкурсной массы юридического лица находятся вещи, принадлежащие ему на праве собственности или, для унитарных предприятий, на праве хозяйственного ведения.</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Имущественные права также составляют элемент конкурсной массы. </w:t>
      </w:r>
      <w:r w:rsidR="009C4A6C" w:rsidRPr="00465D45">
        <w:rPr>
          <w:rFonts w:ascii="Times New Roman" w:hAnsi="Times New Roman" w:cs="Times New Roman"/>
          <w:sz w:val="28"/>
          <w:szCs w:val="28"/>
        </w:rPr>
        <w:t>Согласимся с позицией Шишмаревой Т.П., которая считает, что в</w:t>
      </w:r>
      <w:r w:rsidRPr="00465D45">
        <w:rPr>
          <w:rFonts w:ascii="Times New Roman" w:hAnsi="Times New Roman" w:cs="Times New Roman"/>
          <w:sz w:val="28"/>
          <w:szCs w:val="28"/>
        </w:rPr>
        <w:t xml:space="preserve"> составе конкурсной массы</w:t>
      </w:r>
      <w:r w:rsidR="009C4A6C" w:rsidRPr="00465D45">
        <w:rPr>
          <w:rFonts w:ascii="Times New Roman" w:hAnsi="Times New Roman" w:cs="Times New Roman"/>
          <w:sz w:val="28"/>
          <w:szCs w:val="28"/>
        </w:rPr>
        <w:t xml:space="preserve"> </w:t>
      </w:r>
      <w:r w:rsidRPr="00465D45">
        <w:rPr>
          <w:rFonts w:ascii="Times New Roman" w:hAnsi="Times New Roman" w:cs="Times New Roman"/>
          <w:sz w:val="28"/>
          <w:szCs w:val="28"/>
        </w:rPr>
        <w:t xml:space="preserve">необходимо выделить в соответствии с </w:t>
      </w:r>
      <w:hyperlink r:id="rId28" w:history="1">
        <w:r w:rsidRPr="00465D45">
          <w:rPr>
            <w:rFonts w:ascii="Times New Roman" w:hAnsi="Times New Roman" w:cs="Times New Roman"/>
            <w:sz w:val="28"/>
            <w:szCs w:val="28"/>
          </w:rPr>
          <w:t>ГК</w:t>
        </w:r>
      </w:hyperlink>
      <w:r w:rsidRPr="00465D45">
        <w:rPr>
          <w:rFonts w:ascii="Times New Roman" w:hAnsi="Times New Roman" w:cs="Times New Roman"/>
          <w:sz w:val="28"/>
          <w:szCs w:val="28"/>
        </w:rPr>
        <w:t xml:space="preserve"> РФ вещные, обязательственные, корпоративные права и исключительные права, принадлежащие несостоятельному должнику.</w:t>
      </w:r>
      <w:r w:rsidR="00DA07C3" w:rsidRPr="00465D45">
        <w:rPr>
          <w:rStyle w:val="a7"/>
          <w:rFonts w:ascii="Times New Roman" w:hAnsi="Times New Roman" w:cs="Times New Roman"/>
          <w:sz w:val="28"/>
          <w:szCs w:val="28"/>
        </w:rPr>
        <w:footnoteReference w:id="11"/>
      </w:r>
      <w:r w:rsidR="00DA07C3" w:rsidRPr="00465D45">
        <w:rPr>
          <w:rFonts w:ascii="Times New Roman" w:hAnsi="Times New Roman" w:cs="Times New Roman"/>
          <w:sz w:val="28"/>
          <w:szCs w:val="28"/>
        </w:rPr>
        <w:t xml:space="preserve"> </w:t>
      </w:r>
    </w:p>
    <w:p w:rsidR="008273EA" w:rsidRPr="00465D45" w:rsidRDefault="00DA07C3"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ФЗ </w:t>
      </w:r>
      <w:r w:rsidR="00441426" w:rsidRPr="00465D45">
        <w:rPr>
          <w:rFonts w:ascii="Times New Roman" w:hAnsi="Times New Roman" w:cs="Times New Roman"/>
          <w:sz w:val="28"/>
          <w:szCs w:val="28"/>
        </w:rPr>
        <w:t>«О</w:t>
      </w:r>
      <w:r w:rsidR="008273EA" w:rsidRPr="00465D45">
        <w:rPr>
          <w:rFonts w:ascii="Times New Roman" w:hAnsi="Times New Roman" w:cs="Times New Roman"/>
          <w:sz w:val="28"/>
          <w:szCs w:val="28"/>
        </w:rPr>
        <w:t xml:space="preserve"> </w:t>
      </w:r>
      <w:r w:rsidRPr="00465D45">
        <w:rPr>
          <w:rFonts w:ascii="Times New Roman" w:hAnsi="Times New Roman" w:cs="Times New Roman"/>
          <w:sz w:val="28"/>
          <w:szCs w:val="28"/>
        </w:rPr>
        <w:t>несостоятельности (</w:t>
      </w:r>
      <w:r w:rsidR="008273EA" w:rsidRPr="00465D45">
        <w:rPr>
          <w:rFonts w:ascii="Times New Roman" w:hAnsi="Times New Roman" w:cs="Times New Roman"/>
          <w:sz w:val="28"/>
          <w:szCs w:val="28"/>
        </w:rPr>
        <w:t>банкротстве</w:t>
      </w:r>
      <w:r w:rsidRPr="00465D45">
        <w:rPr>
          <w:rFonts w:ascii="Times New Roman" w:hAnsi="Times New Roman" w:cs="Times New Roman"/>
          <w:sz w:val="28"/>
          <w:szCs w:val="28"/>
        </w:rPr>
        <w:t>)</w:t>
      </w:r>
      <w:r w:rsidR="00441426" w:rsidRPr="00465D45">
        <w:rPr>
          <w:rFonts w:ascii="Times New Roman" w:hAnsi="Times New Roman" w:cs="Times New Roman"/>
          <w:sz w:val="28"/>
          <w:szCs w:val="28"/>
        </w:rPr>
        <w:t>»</w:t>
      </w:r>
      <w:r w:rsidR="008273EA" w:rsidRPr="00465D45">
        <w:rPr>
          <w:rFonts w:ascii="Times New Roman" w:hAnsi="Times New Roman" w:cs="Times New Roman"/>
          <w:sz w:val="28"/>
          <w:szCs w:val="28"/>
        </w:rPr>
        <w:t xml:space="preserve">, в отличие от </w:t>
      </w:r>
      <w:r w:rsidR="00441426" w:rsidRPr="00465D45">
        <w:rPr>
          <w:rFonts w:ascii="Times New Roman" w:hAnsi="Times New Roman" w:cs="Times New Roman"/>
          <w:sz w:val="28"/>
          <w:szCs w:val="28"/>
        </w:rPr>
        <w:t>Ф</w:t>
      </w:r>
      <w:hyperlink r:id="rId29" w:history="1">
        <w:r w:rsidR="008273EA" w:rsidRPr="00465D45">
          <w:rPr>
            <w:rFonts w:ascii="Times New Roman" w:hAnsi="Times New Roman" w:cs="Times New Roman"/>
            <w:sz w:val="28"/>
            <w:szCs w:val="28"/>
          </w:rPr>
          <w:t>З</w:t>
        </w:r>
      </w:hyperlink>
      <w:r w:rsidR="00441426" w:rsidRPr="00465D45">
        <w:rPr>
          <w:rFonts w:ascii="Times New Roman" w:hAnsi="Times New Roman" w:cs="Times New Roman"/>
          <w:sz w:val="28"/>
          <w:szCs w:val="28"/>
        </w:rPr>
        <w:t xml:space="preserve"> «О</w:t>
      </w:r>
      <w:r w:rsidR="008273EA" w:rsidRPr="00465D45">
        <w:rPr>
          <w:rFonts w:ascii="Times New Roman" w:hAnsi="Times New Roman" w:cs="Times New Roman"/>
          <w:sz w:val="28"/>
          <w:szCs w:val="28"/>
        </w:rPr>
        <w:t>б исполнительном производстве</w:t>
      </w:r>
      <w:r w:rsidR="00441426" w:rsidRPr="00465D45">
        <w:rPr>
          <w:rFonts w:ascii="Times New Roman" w:hAnsi="Times New Roman" w:cs="Times New Roman"/>
          <w:sz w:val="28"/>
          <w:szCs w:val="28"/>
        </w:rPr>
        <w:t>»</w:t>
      </w:r>
      <w:r w:rsidR="008273EA" w:rsidRPr="00465D45">
        <w:rPr>
          <w:rFonts w:ascii="Times New Roman" w:hAnsi="Times New Roman" w:cs="Times New Roman"/>
          <w:sz w:val="28"/>
          <w:szCs w:val="28"/>
        </w:rPr>
        <w:t>, не конкретизирует виды имущественных прав, на которые может быть обращено взыскание.</w:t>
      </w:r>
      <w:r w:rsidR="00441426" w:rsidRPr="00465D45">
        <w:rPr>
          <w:rFonts w:ascii="Times New Roman" w:hAnsi="Times New Roman" w:cs="Times New Roman"/>
          <w:sz w:val="28"/>
          <w:szCs w:val="28"/>
        </w:rPr>
        <w:t xml:space="preserve"> </w:t>
      </w:r>
      <w:r w:rsidR="008273EA" w:rsidRPr="00465D45">
        <w:rPr>
          <w:rFonts w:ascii="Times New Roman" w:hAnsi="Times New Roman" w:cs="Times New Roman"/>
          <w:sz w:val="28"/>
          <w:szCs w:val="28"/>
        </w:rPr>
        <w:t>У должника может находиться имущество на ограниченном вещном праве, которое представляет имущественную ценность и должно включат</w:t>
      </w:r>
      <w:r w:rsidR="001F4636" w:rsidRPr="00465D45">
        <w:rPr>
          <w:rFonts w:ascii="Times New Roman" w:hAnsi="Times New Roman" w:cs="Times New Roman"/>
          <w:sz w:val="28"/>
          <w:szCs w:val="28"/>
        </w:rPr>
        <w:t>ься в конкурсную массу</w:t>
      </w:r>
      <w:r w:rsidR="008273EA" w:rsidRPr="00465D45">
        <w:rPr>
          <w:rFonts w:ascii="Times New Roman" w:hAnsi="Times New Roman" w:cs="Times New Roman"/>
          <w:sz w:val="28"/>
          <w:szCs w:val="28"/>
        </w:rPr>
        <w:t>.</w:t>
      </w:r>
      <w:r w:rsidR="001F4636" w:rsidRPr="00465D45">
        <w:rPr>
          <w:rStyle w:val="a7"/>
          <w:rFonts w:ascii="Times New Roman" w:hAnsi="Times New Roman" w:cs="Times New Roman"/>
          <w:sz w:val="28"/>
          <w:szCs w:val="28"/>
        </w:rPr>
        <w:footnoteReference w:id="12"/>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2C1023">
        <w:rPr>
          <w:rFonts w:ascii="Times New Roman" w:hAnsi="Times New Roman" w:cs="Times New Roman"/>
          <w:sz w:val="28"/>
          <w:szCs w:val="28"/>
        </w:rPr>
        <w:t>К обязательственным правам юридического</w:t>
      </w:r>
      <w:r w:rsidRPr="00465D45">
        <w:rPr>
          <w:rFonts w:ascii="Times New Roman" w:hAnsi="Times New Roman" w:cs="Times New Roman"/>
          <w:sz w:val="28"/>
          <w:szCs w:val="28"/>
        </w:rPr>
        <w:t xml:space="preserve"> лица следует отнести право требования по договору банковского счета, право требования выплаты страхового возмещения.</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2C1023">
        <w:rPr>
          <w:rFonts w:ascii="Times New Roman" w:hAnsi="Times New Roman" w:cs="Times New Roman"/>
          <w:sz w:val="28"/>
          <w:szCs w:val="28"/>
        </w:rPr>
        <w:t>Корпоративные права</w:t>
      </w:r>
      <w:r w:rsidRPr="00465D45">
        <w:rPr>
          <w:rFonts w:ascii="Times New Roman" w:hAnsi="Times New Roman" w:cs="Times New Roman"/>
          <w:sz w:val="28"/>
          <w:szCs w:val="28"/>
        </w:rPr>
        <w:t xml:space="preserve"> также</w:t>
      </w:r>
      <w:r w:rsidR="00005C8D" w:rsidRPr="00465D45">
        <w:rPr>
          <w:rFonts w:ascii="Times New Roman" w:hAnsi="Times New Roman" w:cs="Times New Roman"/>
          <w:sz w:val="28"/>
          <w:szCs w:val="28"/>
        </w:rPr>
        <w:t xml:space="preserve"> имеют имущественную природу</w:t>
      </w:r>
      <w:r w:rsidRPr="00465D45">
        <w:rPr>
          <w:rFonts w:ascii="Times New Roman" w:hAnsi="Times New Roman" w:cs="Times New Roman"/>
          <w:sz w:val="28"/>
          <w:szCs w:val="28"/>
        </w:rPr>
        <w:t>.</w:t>
      </w:r>
      <w:r w:rsidR="001F4636" w:rsidRPr="00465D45">
        <w:rPr>
          <w:rStyle w:val="a7"/>
          <w:rFonts w:ascii="Times New Roman" w:hAnsi="Times New Roman" w:cs="Times New Roman"/>
          <w:sz w:val="28"/>
          <w:szCs w:val="28"/>
        </w:rPr>
        <w:footnoteReference w:id="13"/>
      </w:r>
      <w:r w:rsidRPr="00465D45">
        <w:rPr>
          <w:rFonts w:ascii="Times New Roman" w:hAnsi="Times New Roman" w:cs="Times New Roman"/>
          <w:sz w:val="28"/>
          <w:szCs w:val="28"/>
        </w:rPr>
        <w:t xml:space="preserve"> Доля в уставном капитале хозяйственных обществ, доля в складочном капитале хозяйственных товариществ, пай в производственном кооперативе </w:t>
      </w:r>
      <w:r w:rsidR="00441426" w:rsidRPr="00465D45">
        <w:rPr>
          <w:rFonts w:ascii="Times New Roman" w:hAnsi="Times New Roman" w:cs="Times New Roman"/>
          <w:sz w:val="28"/>
          <w:szCs w:val="28"/>
        </w:rPr>
        <w:t>–</w:t>
      </w:r>
      <w:r w:rsidRPr="00465D45">
        <w:rPr>
          <w:rFonts w:ascii="Times New Roman" w:hAnsi="Times New Roman" w:cs="Times New Roman"/>
          <w:sz w:val="28"/>
          <w:szCs w:val="28"/>
        </w:rPr>
        <w:t xml:space="preserve"> объекты взыскания по долгам их учредителей (</w:t>
      </w:r>
      <w:hyperlink r:id="rId30" w:history="1">
        <w:r w:rsidRPr="00465D45">
          <w:rPr>
            <w:rFonts w:ascii="Times New Roman" w:hAnsi="Times New Roman" w:cs="Times New Roman"/>
            <w:sz w:val="28"/>
            <w:szCs w:val="28"/>
          </w:rPr>
          <w:t>п. 1 ст. 76</w:t>
        </w:r>
      </w:hyperlink>
      <w:r w:rsidRPr="00465D45">
        <w:rPr>
          <w:rFonts w:ascii="Times New Roman" w:hAnsi="Times New Roman" w:cs="Times New Roman"/>
          <w:sz w:val="28"/>
          <w:szCs w:val="28"/>
        </w:rPr>
        <w:t xml:space="preserve">, </w:t>
      </w:r>
      <w:hyperlink r:id="rId31" w:history="1">
        <w:r w:rsidRPr="00465D45">
          <w:rPr>
            <w:rFonts w:ascii="Times New Roman" w:hAnsi="Times New Roman" w:cs="Times New Roman"/>
            <w:sz w:val="28"/>
            <w:szCs w:val="28"/>
          </w:rPr>
          <w:t>80</w:t>
        </w:r>
      </w:hyperlink>
      <w:r w:rsidRPr="00465D45">
        <w:rPr>
          <w:rFonts w:ascii="Times New Roman" w:hAnsi="Times New Roman" w:cs="Times New Roman"/>
          <w:sz w:val="28"/>
          <w:szCs w:val="28"/>
        </w:rPr>
        <w:t xml:space="preserve"> ГК РФ). Учредители (участники) акционерных обществ являются владельцами акций, которые также включаются в состав конкурсной массы.</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Что касается </w:t>
      </w:r>
      <w:r w:rsidRPr="002C1023">
        <w:rPr>
          <w:rFonts w:ascii="Times New Roman" w:hAnsi="Times New Roman" w:cs="Times New Roman"/>
          <w:sz w:val="28"/>
          <w:szCs w:val="28"/>
        </w:rPr>
        <w:t>исключительных прав</w:t>
      </w:r>
      <w:r w:rsidRPr="00465D45">
        <w:rPr>
          <w:rFonts w:ascii="Times New Roman" w:hAnsi="Times New Roman" w:cs="Times New Roman"/>
          <w:sz w:val="28"/>
          <w:szCs w:val="28"/>
        </w:rPr>
        <w:t xml:space="preserve">, то </w:t>
      </w:r>
      <w:hyperlink r:id="rId32" w:history="1">
        <w:r w:rsidRPr="00465D45">
          <w:rPr>
            <w:rFonts w:ascii="Times New Roman" w:hAnsi="Times New Roman" w:cs="Times New Roman"/>
            <w:sz w:val="28"/>
            <w:szCs w:val="28"/>
          </w:rPr>
          <w:t>ст. 1241</w:t>
        </w:r>
      </w:hyperlink>
      <w:r w:rsidRPr="00465D45">
        <w:rPr>
          <w:rFonts w:ascii="Times New Roman" w:hAnsi="Times New Roman" w:cs="Times New Roman"/>
          <w:sz w:val="28"/>
          <w:szCs w:val="28"/>
        </w:rPr>
        <w:t xml:space="preserve"> ГК РФ допускает </w:t>
      </w:r>
      <w:r w:rsidRPr="00465D45">
        <w:rPr>
          <w:rFonts w:ascii="Times New Roman" w:hAnsi="Times New Roman" w:cs="Times New Roman"/>
          <w:sz w:val="28"/>
          <w:szCs w:val="28"/>
        </w:rPr>
        <w:lastRenderedPageBreak/>
        <w:t>переход исключительных прав на результаты интеллектуальной деятельности или на средства индивидуализации в случае обращения взыскания на них.</w:t>
      </w:r>
      <w:r w:rsidR="00441426" w:rsidRPr="00465D45">
        <w:rPr>
          <w:rFonts w:ascii="Times New Roman" w:hAnsi="Times New Roman" w:cs="Times New Roman"/>
          <w:sz w:val="28"/>
          <w:szCs w:val="28"/>
        </w:rPr>
        <w:t xml:space="preserve"> </w:t>
      </w:r>
      <w:r w:rsidRPr="00465D45">
        <w:rPr>
          <w:rFonts w:ascii="Times New Roman" w:hAnsi="Times New Roman" w:cs="Times New Roman"/>
          <w:sz w:val="28"/>
          <w:szCs w:val="28"/>
        </w:rPr>
        <w:t>Исключительные права могут быть включены в состав конкурсной массы при определенных условиях</w:t>
      </w:r>
      <w:r w:rsidR="00441426" w:rsidRPr="00465D45">
        <w:rPr>
          <w:rFonts w:ascii="Times New Roman" w:hAnsi="Times New Roman" w:cs="Times New Roman"/>
          <w:sz w:val="28"/>
          <w:szCs w:val="28"/>
        </w:rPr>
        <w:t xml:space="preserve">. </w:t>
      </w:r>
      <w:r w:rsidRPr="00465D45">
        <w:rPr>
          <w:rFonts w:ascii="Times New Roman" w:hAnsi="Times New Roman" w:cs="Times New Roman"/>
          <w:sz w:val="28"/>
          <w:szCs w:val="28"/>
        </w:rPr>
        <w:t>Юридическому лицу исключительные права передаются по договору или по иным основаниям, предусмотренным законом (</w:t>
      </w:r>
      <w:hyperlink r:id="rId33" w:history="1">
        <w:r w:rsidRPr="00465D45">
          <w:rPr>
            <w:rFonts w:ascii="Times New Roman" w:hAnsi="Times New Roman" w:cs="Times New Roman"/>
            <w:sz w:val="28"/>
            <w:szCs w:val="28"/>
          </w:rPr>
          <w:t>п. 2 ст. 1295</w:t>
        </w:r>
      </w:hyperlink>
      <w:r w:rsidRPr="00465D45">
        <w:rPr>
          <w:rFonts w:ascii="Times New Roman" w:hAnsi="Times New Roman" w:cs="Times New Roman"/>
          <w:sz w:val="28"/>
          <w:szCs w:val="28"/>
        </w:rPr>
        <w:t xml:space="preserve">, </w:t>
      </w:r>
      <w:hyperlink r:id="rId34" w:history="1">
        <w:r w:rsidRPr="00465D45">
          <w:rPr>
            <w:rFonts w:ascii="Times New Roman" w:hAnsi="Times New Roman" w:cs="Times New Roman"/>
            <w:sz w:val="28"/>
            <w:szCs w:val="28"/>
          </w:rPr>
          <w:t>п. 1 ст. 1296</w:t>
        </w:r>
      </w:hyperlink>
      <w:r w:rsidRPr="00465D45">
        <w:rPr>
          <w:rFonts w:ascii="Times New Roman" w:hAnsi="Times New Roman" w:cs="Times New Roman"/>
          <w:sz w:val="28"/>
          <w:szCs w:val="28"/>
        </w:rPr>
        <w:t xml:space="preserve">, </w:t>
      </w:r>
      <w:hyperlink r:id="rId35" w:history="1">
        <w:r w:rsidRPr="00465D45">
          <w:rPr>
            <w:rFonts w:ascii="Times New Roman" w:hAnsi="Times New Roman" w:cs="Times New Roman"/>
            <w:sz w:val="28"/>
            <w:szCs w:val="28"/>
          </w:rPr>
          <w:t>п. 1 ст. 1297</w:t>
        </w:r>
      </w:hyperlink>
      <w:r w:rsidRPr="00465D45">
        <w:rPr>
          <w:rFonts w:ascii="Times New Roman" w:hAnsi="Times New Roman" w:cs="Times New Roman"/>
          <w:sz w:val="28"/>
          <w:szCs w:val="28"/>
        </w:rPr>
        <w:t xml:space="preserve"> ГК РФ).</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В ГК РФ не содержится ограничений на обращение взыскания в отношении исключительных прав на такие объекты интеллектуальной деятельности, как изобретение, полезная модель, промышленный образец.</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Не допускается обращение взыскания на исключительное право, объектом которого является секретное изобретение (</w:t>
      </w:r>
      <w:hyperlink r:id="rId36" w:history="1">
        <w:r w:rsidRPr="00465D45">
          <w:rPr>
            <w:rFonts w:ascii="Times New Roman" w:hAnsi="Times New Roman" w:cs="Times New Roman"/>
            <w:sz w:val="28"/>
            <w:szCs w:val="28"/>
          </w:rPr>
          <w:t>п. 5 ст. 1405</w:t>
        </w:r>
      </w:hyperlink>
      <w:r w:rsidRPr="00465D45">
        <w:rPr>
          <w:rFonts w:ascii="Times New Roman" w:hAnsi="Times New Roman" w:cs="Times New Roman"/>
          <w:sz w:val="28"/>
          <w:szCs w:val="28"/>
        </w:rPr>
        <w:t xml:space="preserve"> ГК РФ).</w:t>
      </w:r>
      <w:r w:rsidR="00441426" w:rsidRPr="00465D45">
        <w:rPr>
          <w:rFonts w:ascii="Times New Roman" w:hAnsi="Times New Roman" w:cs="Times New Roman"/>
          <w:sz w:val="28"/>
          <w:szCs w:val="28"/>
        </w:rPr>
        <w:t xml:space="preserve"> </w:t>
      </w:r>
      <w:r w:rsidRPr="00465D45">
        <w:rPr>
          <w:rFonts w:ascii="Times New Roman" w:hAnsi="Times New Roman" w:cs="Times New Roman"/>
          <w:sz w:val="28"/>
          <w:szCs w:val="28"/>
        </w:rPr>
        <w:t>Не подлежат отчуждению такие средства индивидуализации товаров, работ, услуг юридического лица, как наименование места происхождения товаров (</w:t>
      </w:r>
      <w:hyperlink r:id="rId37" w:history="1">
        <w:r w:rsidRPr="00465D45">
          <w:rPr>
            <w:rFonts w:ascii="Times New Roman" w:hAnsi="Times New Roman" w:cs="Times New Roman"/>
            <w:sz w:val="28"/>
            <w:szCs w:val="28"/>
          </w:rPr>
          <w:t>ст. 1519</w:t>
        </w:r>
      </w:hyperlink>
      <w:r w:rsidRPr="00465D45">
        <w:rPr>
          <w:rFonts w:ascii="Times New Roman" w:hAnsi="Times New Roman" w:cs="Times New Roman"/>
          <w:sz w:val="28"/>
          <w:szCs w:val="28"/>
        </w:rPr>
        <w:t xml:space="preserve"> ГК РФ), коллективный товарный знак (</w:t>
      </w:r>
      <w:hyperlink r:id="rId38" w:history="1">
        <w:r w:rsidRPr="00465D45">
          <w:rPr>
            <w:rFonts w:ascii="Times New Roman" w:hAnsi="Times New Roman" w:cs="Times New Roman"/>
            <w:sz w:val="28"/>
            <w:szCs w:val="28"/>
          </w:rPr>
          <w:t>ст. 1510</w:t>
        </w:r>
      </w:hyperlink>
      <w:r w:rsidRPr="00465D45">
        <w:rPr>
          <w:rFonts w:ascii="Times New Roman" w:hAnsi="Times New Roman" w:cs="Times New Roman"/>
          <w:sz w:val="28"/>
          <w:szCs w:val="28"/>
        </w:rPr>
        <w:t xml:space="preserve"> ГК РФ), что исключает включение исключительных прав на них в состав конкурсной массы, а также коммерческое обозначение предприятия, которое согласно </w:t>
      </w:r>
      <w:hyperlink r:id="rId39" w:history="1">
        <w:r w:rsidRPr="00465D45">
          <w:rPr>
            <w:rFonts w:ascii="Times New Roman" w:hAnsi="Times New Roman" w:cs="Times New Roman"/>
            <w:sz w:val="28"/>
            <w:szCs w:val="28"/>
          </w:rPr>
          <w:t>ст. 132</w:t>
        </w:r>
      </w:hyperlink>
      <w:r w:rsidRPr="00465D45">
        <w:rPr>
          <w:rFonts w:ascii="Times New Roman" w:hAnsi="Times New Roman" w:cs="Times New Roman"/>
          <w:sz w:val="28"/>
          <w:szCs w:val="28"/>
        </w:rPr>
        <w:t xml:space="preserve"> ГК РФ включено в состав предприятия как имущественного комплекса и подлежит реализации в едином имущественном комплексе.</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Из конкурсной массы исключается имущество, изъятое из оборота; имущественные права, связанные с личностью кредитора, в том числе права, основанные на имеющейся лицензии; составляющее ипотечное покрытие имущество должника, осуществляющего эмиссию облигаций с ипотечным покрытием в соответствии с </w:t>
      </w:r>
      <w:hyperlink r:id="rId40" w:history="1">
        <w:r w:rsidRPr="00465D45">
          <w:rPr>
            <w:rFonts w:ascii="Times New Roman" w:hAnsi="Times New Roman" w:cs="Times New Roman"/>
            <w:sz w:val="28"/>
            <w:szCs w:val="28"/>
          </w:rPr>
          <w:t>ФЗ</w:t>
        </w:r>
      </w:hyperlink>
      <w:r w:rsidRPr="00465D45">
        <w:rPr>
          <w:rFonts w:ascii="Times New Roman" w:hAnsi="Times New Roman" w:cs="Times New Roman"/>
          <w:sz w:val="28"/>
          <w:szCs w:val="28"/>
        </w:rPr>
        <w:t xml:space="preserve"> "Об ипотечных ценных бумагах</w:t>
      </w:r>
      <w:r w:rsidR="00F4668B">
        <w:rPr>
          <w:rStyle w:val="a7"/>
          <w:rFonts w:ascii="Times New Roman" w:hAnsi="Times New Roman" w:cs="Times New Roman"/>
          <w:sz w:val="28"/>
          <w:szCs w:val="28"/>
        </w:rPr>
        <w:footnoteReference w:id="14"/>
      </w:r>
      <w:r w:rsidRPr="00465D45">
        <w:rPr>
          <w:rFonts w:ascii="Times New Roman" w:hAnsi="Times New Roman" w:cs="Times New Roman"/>
          <w:sz w:val="28"/>
          <w:szCs w:val="28"/>
        </w:rPr>
        <w:t>"; жилищный фонд социального использования; социально значимые объекты, объекты культурного наследия (памятники истории и культуры) народов РФ, а также иные объекты, продажа которых осуществляется только на торгах в форме конкурса.</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Имущество, изъятое из оборота, исключается из конкурсной массы и подлежит передаче государству. Социально значимые объекты подлежат в </w:t>
      </w:r>
      <w:r w:rsidRPr="00465D45">
        <w:rPr>
          <w:rFonts w:ascii="Times New Roman" w:hAnsi="Times New Roman" w:cs="Times New Roman"/>
          <w:sz w:val="28"/>
          <w:szCs w:val="28"/>
        </w:rPr>
        <w:lastRenderedPageBreak/>
        <w:t xml:space="preserve">соответствии с </w:t>
      </w:r>
      <w:hyperlink r:id="rId41" w:history="1">
        <w:r w:rsidRPr="00465D45">
          <w:rPr>
            <w:rFonts w:ascii="Times New Roman" w:hAnsi="Times New Roman" w:cs="Times New Roman"/>
            <w:sz w:val="28"/>
            <w:szCs w:val="28"/>
          </w:rPr>
          <w:t>п. 4</w:t>
        </w:r>
      </w:hyperlink>
      <w:r w:rsidRPr="00465D45">
        <w:rPr>
          <w:rFonts w:ascii="Times New Roman" w:hAnsi="Times New Roman" w:cs="Times New Roman"/>
          <w:sz w:val="28"/>
          <w:szCs w:val="28"/>
        </w:rPr>
        <w:t xml:space="preserve">, </w:t>
      </w:r>
      <w:hyperlink r:id="rId42" w:history="1">
        <w:r w:rsidRPr="00465D45">
          <w:rPr>
            <w:rFonts w:ascii="Times New Roman" w:hAnsi="Times New Roman" w:cs="Times New Roman"/>
            <w:sz w:val="28"/>
            <w:szCs w:val="28"/>
          </w:rPr>
          <w:t>5 ст. 132</w:t>
        </w:r>
      </w:hyperlink>
      <w:r w:rsidRPr="00465D45">
        <w:rPr>
          <w:rFonts w:ascii="Times New Roman" w:hAnsi="Times New Roman" w:cs="Times New Roman"/>
          <w:sz w:val="28"/>
          <w:szCs w:val="28"/>
        </w:rPr>
        <w:t xml:space="preserve"> </w:t>
      </w:r>
      <w:r w:rsidR="00441426" w:rsidRPr="00465D45">
        <w:rPr>
          <w:rFonts w:ascii="Times New Roman" w:hAnsi="Times New Roman" w:cs="Times New Roman"/>
          <w:sz w:val="28"/>
          <w:szCs w:val="28"/>
        </w:rPr>
        <w:t xml:space="preserve">ФЗ </w:t>
      </w:r>
      <w:r w:rsidRPr="00465D45">
        <w:rPr>
          <w:rFonts w:ascii="Times New Roman" w:hAnsi="Times New Roman" w:cs="Times New Roman"/>
          <w:sz w:val="28"/>
          <w:szCs w:val="28"/>
        </w:rPr>
        <w:t>о банкротстве продаже на торгах в форме конкурса, а при невозможности отчуждения указанных объектов в частную собственность они подлежат передаче в муниципальную собственность. К числу социально значимых объектов в судебной практике относят дошкольные образовательные учреждения, общеобразовательные учреждения, лечебные учреждения, спортивные сооружения, объекты коммунальной инфраструктуры, относящиеся к системам жизнеобеспечения (котельные и теплотрассы, предназначенные для теплоснабжения жилы</w:t>
      </w:r>
      <w:r w:rsidR="001F4636" w:rsidRPr="00465D45">
        <w:rPr>
          <w:rFonts w:ascii="Times New Roman" w:hAnsi="Times New Roman" w:cs="Times New Roman"/>
          <w:sz w:val="28"/>
          <w:szCs w:val="28"/>
        </w:rPr>
        <w:t>х домов, газопроводы и т.п.)</w:t>
      </w:r>
      <w:r w:rsidRPr="00465D45">
        <w:rPr>
          <w:rFonts w:ascii="Times New Roman" w:hAnsi="Times New Roman" w:cs="Times New Roman"/>
          <w:sz w:val="28"/>
          <w:szCs w:val="28"/>
        </w:rPr>
        <w:t>.</w:t>
      </w:r>
      <w:r w:rsidR="001F4636" w:rsidRPr="00465D45">
        <w:rPr>
          <w:rStyle w:val="a7"/>
          <w:rFonts w:ascii="Times New Roman" w:hAnsi="Times New Roman" w:cs="Times New Roman"/>
          <w:sz w:val="28"/>
          <w:szCs w:val="28"/>
        </w:rPr>
        <w:footnoteReference w:id="15"/>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Законом установлено, что передача социально значимых объектов, не проданных по конкурсу, органам </w:t>
      </w:r>
      <w:r w:rsidR="00441426" w:rsidRPr="00465D45">
        <w:rPr>
          <w:rFonts w:ascii="Times New Roman" w:hAnsi="Times New Roman" w:cs="Times New Roman"/>
          <w:sz w:val="28"/>
          <w:szCs w:val="28"/>
        </w:rPr>
        <w:t xml:space="preserve">МСУ </w:t>
      </w:r>
      <w:r w:rsidRPr="00465D45">
        <w:rPr>
          <w:rFonts w:ascii="Times New Roman" w:hAnsi="Times New Roman" w:cs="Times New Roman"/>
          <w:sz w:val="28"/>
          <w:szCs w:val="28"/>
        </w:rPr>
        <w:t xml:space="preserve">осуществляется без каких-либо дополнительных условий на основании определения арбитражного суда </w:t>
      </w:r>
      <w:hyperlink r:id="rId43" w:history="1">
        <w:r w:rsidRPr="00465D45">
          <w:rPr>
            <w:rFonts w:ascii="Times New Roman" w:hAnsi="Times New Roman" w:cs="Times New Roman"/>
            <w:sz w:val="28"/>
            <w:szCs w:val="28"/>
          </w:rPr>
          <w:t>(п. 6 ст. 132)</w:t>
        </w:r>
      </w:hyperlink>
      <w:r w:rsidRPr="00465D45">
        <w:rPr>
          <w:rFonts w:ascii="Times New Roman" w:hAnsi="Times New Roman" w:cs="Times New Roman"/>
          <w:sz w:val="28"/>
          <w:szCs w:val="28"/>
        </w:rPr>
        <w:t>.</w:t>
      </w:r>
      <w:r w:rsidR="00441426" w:rsidRPr="00465D45">
        <w:rPr>
          <w:rFonts w:ascii="Times New Roman" w:hAnsi="Times New Roman" w:cs="Times New Roman"/>
          <w:sz w:val="28"/>
          <w:szCs w:val="28"/>
        </w:rPr>
        <w:t xml:space="preserve"> </w:t>
      </w:r>
      <w:r w:rsidRPr="00465D45">
        <w:rPr>
          <w:rFonts w:ascii="Times New Roman" w:hAnsi="Times New Roman" w:cs="Times New Roman"/>
          <w:sz w:val="28"/>
          <w:szCs w:val="28"/>
        </w:rPr>
        <w:t xml:space="preserve">В доктрине обосновывается вывод о том, что и в этом случае передача социально значимых объектов должна производиться только за плату, со ссылкой на </w:t>
      </w:r>
      <w:hyperlink r:id="rId44" w:history="1">
        <w:r w:rsidRPr="00465D45">
          <w:rPr>
            <w:rFonts w:ascii="Times New Roman" w:hAnsi="Times New Roman" w:cs="Times New Roman"/>
            <w:sz w:val="28"/>
            <w:szCs w:val="28"/>
          </w:rPr>
          <w:t>ст. 35</w:t>
        </w:r>
      </w:hyperlink>
      <w:r w:rsidRPr="00465D45">
        <w:rPr>
          <w:rFonts w:ascii="Times New Roman" w:hAnsi="Times New Roman" w:cs="Times New Roman"/>
          <w:sz w:val="28"/>
          <w:szCs w:val="28"/>
        </w:rPr>
        <w:t xml:space="preserve"> Конституции РФ и </w:t>
      </w:r>
      <w:hyperlink r:id="rId45" w:history="1">
        <w:r w:rsidRPr="00465D45">
          <w:rPr>
            <w:rFonts w:ascii="Times New Roman" w:hAnsi="Times New Roman" w:cs="Times New Roman"/>
            <w:sz w:val="28"/>
            <w:szCs w:val="28"/>
          </w:rPr>
          <w:t>Постановление</w:t>
        </w:r>
      </w:hyperlink>
      <w:r w:rsidRPr="00465D45">
        <w:rPr>
          <w:rFonts w:ascii="Times New Roman" w:hAnsi="Times New Roman" w:cs="Times New Roman"/>
          <w:sz w:val="28"/>
          <w:szCs w:val="28"/>
        </w:rPr>
        <w:t xml:space="preserve"> Конституционного Суда РФ от 16 мая </w:t>
      </w:r>
      <w:smartTag w:uri="urn:schemas-microsoft-com:office:smarttags" w:element="metricconverter">
        <w:smartTagPr>
          <w:attr w:name="ProductID" w:val="2000 г"/>
        </w:smartTagPr>
        <w:r w:rsidRPr="00465D45">
          <w:rPr>
            <w:rFonts w:ascii="Times New Roman" w:hAnsi="Times New Roman" w:cs="Times New Roman"/>
            <w:sz w:val="28"/>
            <w:szCs w:val="28"/>
          </w:rPr>
          <w:t>2000 г</w:t>
        </w:r>
      </w:smartTag>
      <w:r w:rsidR="001A2053" w:rsidRPr="00465D45">
        <w:rPr>
          <w:rFonts w:ascii="Times New Roman" w:hAnsi="Times New Roman" w:cs="Times New Roman"/>
          <w:sz w:val="28"/>
          <w:szCs w:val="28"/>
        </w:rPr>
        <w:t xml:space="preserve">. N 8-П </w:t>
      </w:r>
      <w:r w:rsidRPr="00465D45">
        <w:rPr>
          <w:rFonts w:ascii="Times New Roman" w:hAnsi="Times New Roman" w:cs="Times New Roman"/>
          <w:sz w:val="28"/>
          <w:szCs w:val="28"/>
        </w:rPr>
        <w:t>.</w:t>
      </w:r>
      <w:r w:rsidR="001F4636" w:rsidRPr="00465D45">
        <w:rPr>
          <w:rStyle w:val="a7"/>
          <w:rFonts w:ascii="Times New Roman" w:hAnsi="Times New Roman" w:cs="Times New Roman"/>
          <w:sz w:val="28"/>
          <w:szCs w:val="28"/>
        </w:rPr>
        <w:footnoteReference w:id="16"/>
      </w:r>
      <w:r w:rsidRPr="00465D45">
        <w:rPr>
          <w:rFonts w:ascii="Times New Roman" w:hAnsi="Times New Roman" w:cs="Times New Roman"/>
          <w:sz w:val="28"/>
          <w:szCs w:val="28"/>
        </w:rPr>
        <w:t xml:space="preserve"> Кроме того, признают, что передача указанных объектов должна производиться с согласия муниципалитетов согласно </w:t>
      </w:r>
      <w:hyperlink r:id="rId46" w:history="1">
        <w:r w:rsidRPr="00465D45">
          <w:rPr>
            <w:rFonts w:ascii="Times New Roman" w:hAnsi="Times New Roman" w:cs="Times New Roman"/>
            <w:sz w:val="28"/>
            <w:szCs w:val="28"/>
          </w:rPr>
          <w:t>ч. 6 ст. 4</w:t>
        </w:r>
      </w:hyperlink>
      <w:r w:rsidRPr="00465D45">
        <w:rPr>
          <w:rFonts w:ascii="Times New Roman" w:hAnsi="Times New Roman" w:cs="Times New Roman"/>
          <w:sz w:val="28"/>
          <w:szCs w:val="28"/>
        </w:rPr>
        <w:t xml:space="preserve"> Европейской хартии местного самоуправле</w:t>
      </w:r>
      <w:r w:rsidR="001A2053" w:rsidRPr="00465D45">
        <w:rPr>
          <w:rFonts w:ascii="Times New Roman" w:hAnsi="Times New Roman" w:cs="Times New Roman"/>
          <w:sz w:val="28"/>
          <w:szCs w:val="28"/>
        </w:rPr>
        <w:t>ния, чего не учитывает закон</w:t>
      </w:r>
      <w:r w:rsidRPr="00465D45">
        <w:rPr>
          <w:rFonts w:ascii="Times New Roman" w:hAnsi="Times New Roman" w:cs="Times New Roman"/>
          <w:sz w:val="28"/>
          <w:szCs w:val="28"/>
        </w:rPr>
        <w:t>.</w:t>
      </w:r>
      <w:r w:rsidR="001A2053" w:rsidRPr="00465D45">
        <w:rPr>
          <w:rStyle w:val="a7"/>
          <w:rFonts w:ascii="Times New Roman" w:hAnsi="Times New Roman" w:cs="Times New Roman"/>
          <w:sz w:val="28"/>
          <w:szCs w:val="28"/>
        </w:rPr>
        <w:footnoteReference w:id="17"/>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Однако судебной практикой признано, что </w:t>
      </w:r>
      <w:r w:rsidR="00441426" w:rsidRPr="00465D45">
        <w:rPr>
          <w:rFonts w:ascii="Times New Roman" w:hAnsi="Times New Roman" w:cs="Times New Roman"/>
          <w:sz w:val="28"/>
          <w:szCs w:val="28"/>
        </w:rPr>
        <w:t>ФЗ</w:t>
      </w:r>
      <w:r w:rsidR="00441426" w:rsidRPr="00465D45">
        <w:t xml:space="preserve"> </w:t>
      </w:r>
      <w:r w:rsidRPr="00465D45">
        <w:rPr>
          <w:rFonts w:ascii="Times New Roman" w:hAnsi="Times New Roman" w:cs="Times New Roman"/>
          <w:sz w:val="28"/>
          <w:szCs w:val="28"/>
        </w:rPr>
        <w:t>о банкротстве не возлагает на муниципальное образование обязанности заключить договор купли-продажи указанных объектов, если они не проданы на торгах, т.е. их передача производ</w:t>
      </w:r>
      <w:r w:rsidR="001F4636" w:rsidRPr="00465D45">
        <w:rPr>
          <w:rFonts w:ascii="Times New Roman" w:hAnsi="Times New Roman" w:cs="Times New Roman"/>
          <w:sz w:val="28"/>
          <w:szCs w:val="28"/>
        </w:rPr>
        <w:t>ится на безвозмездной основе</w:t>
      </w:r>
      <w:r w:rsidRPr="00465D45">
        <w:rPr>
          <w:rFonts w:ascii="Times New Roman" w:hAnsi="Times New Roman" w:cs="Times New Roman"/>
          <w:sz w:val="28"/>
          <w:szCs w:val="28"/>
        </w:rPr>
        <w:t>.</w:t>
      </w:r>
      <w:r w:rsidR="001A2053" w:rsidRPr="00465D45">
        <w:rPr>
          <w:rStyle w:val="a7"/>
          <w:rFonts w:ascii="Times New Roman" w:hAnsi="Times New Roman" w:cs="Times New Roman"/>
          <w:sz w:val="28"/>
          <w:szCs w:val="28"/>
        </w:rPr>
        <w:footnoteReference w:id="18"/>
      </w:r>
      <w:r w:rsidRPr="00465D45">
        <w:rPr>
          <w:rFonts w:ascii="Times New Roman" w:hAnsi="Times New Roman" w:cs="Times New Roman"/>
          <w:sz w:val="28"/>
          <w:szCs w:val="28"/>
        </w:rPr>
        <w:t xml:space="preserve"> Определение арбитражного суда о передаче социально значимых объектов принимается только при наличии разногласий между конкурсным управляющим и </w:t>
      </w:r>
      <w:r w:rsidRPr="00465D45">
        <w:rPr>
          <w:rFonts w:ascii="Times New Roman" w:hAnsi="Times New Roman" w:cs="Times New Roman"/>
          <w:sz w:val="28"/>
          <w:szCs w:val="28"/>
        </w:rPr>
        <w:lastRenderedPageBreak/>
        <w:t>муниципальным образованием (</w:t>
      </w:r>
      <w:hyperlink r:id="rId47" w:history="1">
        <w:r w:rsidRPr="00465D45">
          <w:rPr>
            <w:rFonts w:ascii="Times New Roman" w:hAnsi="Times New Roman" w:cs="Times New Roman"/>
            <w:sz w:val="28"/>
            <w:szCs w:val="28"/>
          </w:rPr>
          <w:t>абз. 2 п. 39</w:t>
        </w:r>
      </w:hyperlink>
      <w:r w:rsidRPr="00465D45">
        <w:rPr>
          <w:rFonts w:ascii="Times New Roman" w:hAnsi="Times New Roman" w:cs="Times New Roman"/>
          <w:sz w:val="28"/>
          <w:szCs w:val="28"/>
        </w:rPr>
        <w:t xml:space="preserve"> Постановления Пленума ВАС РФ от 23 июля </w:t>
      </w:r>
      <w:smartTag w:uri="urn:schemas-microsoft-com:office:smarttags" w:element="metricconverter">
        <w:smartTagPr>
          <w:attr w:name="ProductID" w:val="2009 г"/>
        </w:smartTagPr>
        <w:r w:rsidRPr="00465D45">
          <w:rPr>
            <w:rFonts w:ascii="Times New Roman" w:hAnsi="Times New Roman" w:cs="Times New Roman"/>
            <w:sz w:val="28"/>
            <w:szCs w:val="28"/>
          </w:rPr>
          <w:t>2009 г</w:t>
        </w:r>
      </w:smartTag>
      <w:r w:rsidR="001F4636" w:rsidRPr="00465D45">
        <w:rPr>
          <w:rFonts w:ascii="Times New Roman" w:hAnsi="Times New Roman" w:cs="Times New Roman"/>
          <w:sz w:val="28"/>
          <w:szCs w:val="28"/>
        </w:rPr>
        <w:t>. N 60</w:t>
      </w:r>
      <w:r w:rsidRPr="00465D45">
        <w:rPr>
          <w:rFonts w:ascii="Times New Roman" w:hAnsi="Times New Roman" w:cs="Times New Roman"/>
          <w:sz w:val="28"/>
          <w:szCs w:val="28"/>
        </w:rPr>
        <w:t>).</w:t>
      </w:r>
      <w:r w:rsidR="001F4636" w:rsidRPr="00465D45">
        <w:rPr>
          <w:rStyle w:val="a7"/>
          <w:rFonts w:ascii="Times New Roman" w:hAnsi="Times New Roman" w:cs="Times New Roman"/>
          <w:sz w:val="28"/>
          <w:szCs w:val="28"/>
        </w:rPr>
        <w:footnoteReference w:id="19"/>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Жилищный фонд социального использования подлежит передаче в собственность соответствующего муниципального образования или в государственную собственность на безвозмездной основе (</w:t>
      </w:r>
      <w:hyperlink r:id="rId48" w:history="1">
        <w:r w:rsidRPr="00465D45">
          <w:rPr>
            <w:rFonts w:ascii="Times New Roman" w:hAnsi="Times New Roman" w:cs="Times New Roman"/>
            <w:sz w:val="28"/>
            <w:szCs w:val="28"/>
          </w:rPr>
          <w:t>п. 5</w:t>
        </w:r>
      </w:hyperlink>
      <w:r w:rsidRPr="00465D45">
        <w:rPr>
          <w:rFonts w:ascii="Times New Roman" w:hAnsi="Times New Roman" w:cs="Times New Roman"/>
          <w:sz w:val="28"/>
          <w:szCs w:val="28"/>
        </w:rPr>
        <w:t xml:space="preserve">, </w:t>
      </w:r>
      <w:hyperlink r:id="rId49" w:history="1">
        <w:r w:rsidRPr="00465D45">
          <w:rPr>
            <w:rFonts w:ascii="Times New Roman" w:hAnsi="Times New Roman" w:cs="Times New Roman"/>
            <w:sz w:val="28"/>
            <w:szCs w:val="28"/>
          </w:rPr>
          <w:t>6 ст. 132</w:t>
        </w:r>
      </w:hyperlink>
      <w:r w:rsidR="00441426" w:rsidRPr="00465D45">
        <w:rPr>
          <w:rFonts w:ascii="Times New Roman" w:hAnsi="Times New Roman" w:cs="Times New Roman"/>
          <w:sz w:val="28"/>
          <w:szCs w:val="28"/>
        </w:rPr>
        <w:t>ФЗ №127</w:t>
      </w:r>
      <w:r w:rsidRPr="00465D45">
        <w:rPr>
          <w:rFonts w:ascii="Times New Roman" w:hAnsi="Times New Roman" w:cs="Times New Roman"/>
          <w:sz w:val="28"/>
          <w:szCs w:val="28"/>
        </w:rPr>
        <w:t>). Закон предусматривает продажу в частную собственность либо передачу в публичную собственность на безвозмездной основе социально значимых объектов, не проданных на торгах, исходя из баланса публичных и частных интересов.</w:t>
      </w:r>
    </w:p>
    <w:p w:rsidR="00441426"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В конкурсную массу не включается имущество, не принадлежащее должнику. При предъявлении собственником имущества виндикационного иска он не приобретает с</w:t>
      </w:r>
      <w:r w:rsidR="001F4636" w:rsidRPr="00465D45">
        <w:rPr>
          <w:rFonts w:ascii="Times New Roman" w:hAnsi="Times New Roman" w:cs="Times New Roman"/>
          <w:sz w:val="28"/>
          <w:szCs w:val="28"/>
        </w:rPr>
        <w:t>татуса конкурсного кредитора</w:t>
      </w:r>
      <w:r w:rsidRPr="00465D45">
        <w:rPr>
          <w:rFonts w:ascii="Times New Roman" w:hAnsi="Times New Roman" w:cs="Times New Roman"/>
          <w:sz w:val="28"/>
          <w:szCs w:val="28"/>
        </w:rPr>
        <w:t>.</w:t>
      </w:r>
      <w:r w:rsidR="001F4636" w:rsidRPr="00465D45">
        <w:rPr>
          <w:rStyle w:val="a7"/>
          <w:rFonts w:ascii="Times New Roman" w:hAnsi="Times New Roman" w:cs="Times New Roman"/>
          <w:sz w:val="28"/>
          <w:szCs w:val="28"/>
        </w:rPr>
        <w:footnoteReference w:id="20"/>
      </w:r>
      <w:r w:rsidRPr="00465D45">
        <w:rPr>
          <w:rFonts w:ascii="Times New Roman" w:hAnsi="Times New Roman" w:cs="Times New Roman"/>
          <w:sz w:val="28"/>
          <w:szCs w:val="28"/>
        </w:rPr>
        <w:t xml:space="preserve"> Если между должником и его контрагентом по договору, являющимся собственником вещи, разрешаются споры имущественного характера, то в этом случае спорные вещи также в арбитражной практике не</w:t>
      </w:r>
      <w:r w:rsidR="001F4636" w:rsidRPr="00465D45">
        <w:rPr>
          <w:rFonts w:ascii="Times New Roman" w:hAnsi="Times New Roman" w:cs="Times New Roman"/>
          <w:sz w:val="28"/>
          <w:szCs w:val="28"/>
        </w:rPr>
        <w:t xml:space="preserve"> включают в конкурсную массу</w:t>
      </w:r>
      <w:r w:rsidRPr="00465D45">
        <w:rPr>
          <w:rFonts w:ascii="Times New Roman" w:hAnsi="Times New Roman" w:cs="Times New Roman"/>
          <w:sz w:val="28"/>
          <w:szCs w:val="28"/>
        </w:rPr>
        <w:t>.</w:t>
      </w:r>
      <w:r w:rsidR="001F4636" w:rsidRPr="00465D45">
        <w:rPr>
          <w:rStyle w:val="a7"/>
          <w:rFonts w:ascii="Times New Roman" w:hAnsi="Times New Roman" w:cs="Times New Roman"/>
          <w:sz w:val="28"/>
          <w:szCs w:val="28"/>
        </w:rPr>
        <w:footnoteReference w:id="21"/>
      </w: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Default="00F4668B" w:rsidP="00AF158E">
      <w:pPr>
        <w:pStyle w:val="ConsPlusNormal"/>
        <w:spacing w:line="360" w:lineRule="auto"/>
        <w:ind w:firstLine="851"/>
        <w:jc w:val="both"/>
        <w:rPr>
          <w:rFonts w:ascii="Times New Roman" w:hAnsi="Times New Roman" w:cs="Times New Roman"/>
          <w:sz w:val="28"/>
          <w:szCs w:val="28"/>
        </w:rPr>
      </w:pPr>
    </w:p>
    <w:p w:rsidR="00F4668B" w:rsidRPr="00465D45" w:rsidRDefault="00F4668B" w:rsidP="00AF158E">
      <w:pPr>
        <w:pStyle w:val="ConsPlusNormal"/>
        <w:spacing w:line="360" w:lineRule="auto"/>
        <w:ind w:firstLine="851"/>
        <w:jc w:val="both"/>
        <w:rPr>
          <w:rFonts w:ascii="Times New Roman" w:hAnsi="Times New Roman" w:cs="Times New Roman"/>
          <w:sz w:val="28"/>
          <w:szCs w:val="28"/>
        </w:rPr>
      </w:pP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b/>
          <w:sz w:val="28"/>
          <w:szCs w:val="28"/>
        </w:rPr>
        <w:lastRenderedPageBreak/>
        <w:t>§ 5. Оценка имущества должника. Продажа имущества должника</w:t>
      </w:r>
    </w:p>
    <w:p w:rsidR="008273EA" w:rsidRPr="00465D45" w:rsidRDefault="008273EA" w:rsidP="00AF158E">
      <w:pPr>
        <w:pStyle w:val="ConsPlusNormal"/>
        <w:spacing w:line="360" w:lineRule="auto"/>
        <w:ind w:firstLine="851"/>
        <w:jc w:val="center"/>
        <w:rPr>
          <w:rFonts w:ascii="Times New Roman" w:hAnsi="Times New Roman" w:cs="Times New Roman"/>
          <w:b/>
          <w:sz w:val="28"/>
          <w:szCs w:val="28"/>
        </w:rPr>
      </w:pPr>
      <w:r w:rsidRPr="00465D45">
        <w:rPr>
          <w:rFonts w:ascii="Times New Roman" w:hAnsi="Times New Roman" w:cs="Times New Roman"/>
          <w:b/>
          <w:sz w:val="28"/>
          <w:szCs w:val="28"/>
        </w:rPr>
        <w:t>в конкурсном производстве</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В конкурсном производстве имущество должника подлежит инвентаризации, оценке и продаже. Оценка имущества может быть произведена и с участием независимого оценщика. В Законе указаны случаи обязательной </w:t>
      </w:r>
      <w:r w:rsidRPr="00465D45">
        <w:rPr>
          <w:rFonts w:ascii="Times New Roman" w:hAnsi="Times New Roman" w:cs="Times New Roman"/>
          <w:spacing w:val="-6"/>
          <w:sz w:val="28"/>
          <w:szCs w:val="28"/>
        </w:rPr>
        <w:t xml:space="preserve">оценки имущества должника </w:t>
      </w:r>
      <w:r w:rsidR="00C51222" w:rsidRPr="00465D45">
        <w:rPr>
          <w:rFonts w:ascii="Times New Roman" w:hAnsi="Times New Roman" w:cs="Times New Roman"/>
          <w:spacing w:val="-6"/>
          <w:sz w:val="28"/>
          <w:szCs w:val="28"/>
        </w:rPr>
        <w:t>–</w:t>
      </w:r>
      <w:r w:rsidRPr="00465D45">
        <w:rPr>
          <w:rFonts w:ascii="Times New Roman" w:hAnsi="Times New Roman" w:cs="Times New Roman"/>
          <w:spacing w:val="-6"/>
          <w:sz w:val="28"/>
          <w:szCs w:val="28"/>
        </w:rPr>
        <w:t xml:space="preserve"> </w:t>
      </w:r>
      <w:r w:rsidRPr="00465D45">
        <w:rPr>
          <w:rFonts w:ascii="Times New Roman" w:hAnsi="Times New Roman" w:cs="Times New Roman"/>
          <w:sz w:val="28"/>
          <w:szCs w:val="28"/>
        </w:rPr>
        <w:t xml:space="preserve">например, </w:t>
      </w:r>
      <w:r w:rsidR="00C51222" w:rsidRPr="00465D45">
        <w:rPr>
          <w:rFonts w:ascii="Times New Roman" w:hAnsi="Times New Roman" w:cs="Times New Roman"/>
          <w:sz w:val="28"/>
          <w:szCs w:val="28"/>
        </w:rPr>
        <w:t>имущество, являющееся предметом залога (</w:t>
      </w:r>
      <w:hyperlink r:id="rId50" w:history="1">
        <w:r w:rsidRPr="00465D45">
          <w:rPr>
            <w:rFonts w:ascii="Times New Roman" w:hAnsi="Times New Roman" w:cs="Times New Roman"/>
            <w:sz w:val="28"/>
            <w:szCs w:val="28"/>
          </w:rPr>
          <w:t>абз</w:t>
        </w:r>
        <w:r w:rsidR="00C51222" w:rsidRPr="00465D45">
          <w:rPr>
            <w:rFonts w:ascii="Times New Roman" w:hAnsi="Times New Roman" w:cs="Times New Roman"/>
            <w:sz w:val="28"/>
            <w:szCs w:val="28"/>
          </w:rPr>
          <w:t>.</w:t>
        </w:r>
        <w:r w:rsidRPr="00465D45">
          <w:rPr>
            <w:rFonts w:ascii="Times New Roman" w:hAnsi="Times New Roman" w:cs="Times New Roman"/>
            <w:sz w:val="28"/>
            <w:szCs w:val="28"/>
          </w:rPr>
          <w:t xml:space="preserve"> 2 п. 2 ст. 131</w:t>
        </w:r>
      </w:hyperlink>
      <w:r w:rsidR="00C51222" w:rsidRPr="00465D45">
        <w:rPr>
          <w:rFonts w:ascii="Times New Roman" w:hAnsi="Times New Roman" w:cs="Times New Roman"/>
          <w:sz w:val="28"/>
          <w:szCs w:val="28"/>
        </w:rPr>
        <w:t xml:space="preserve"> 127-ФЗ)</w:t>
      </w:r>
      <w:r w:rsidRPr="00465D45">
        <w:rPr>
          <w:rFonts w:ascii="Times New Roman" w:hAnsi="Times New Roman" w:cs="Times New Roman"/>
          <w:sz w:val="28"/>
          <w:szCs w:val="28"/>
        </w:rPr>
        <w:t>.</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Согласно </w:t>
      </w:r>
      <w:hyperlink r:id="rId51" w:history="1">
        <w:r w:rsidRPr="00465D45">
          <w:rPr>
            <w:rFonts w:ascii="Times New Roman" w:hAnsi="Times New Roman" w:cs="Times New Roman"/>
            <w:sz w:val="28"/>
            <w:szCs w:val="28"/>
          </w:rPr>
          <w:t>п. 1 ст. 130</w:t>
        </w:r>
      </w:hyperlink>
      <w:r w:rsidRPr="00465D45">
        <w:rPr>
          <w:rFonts w:ascii="Times New Roman" w:hAnsi="Times New Roman" w:cs="Times New Roman"/>
          <w:sz w:val="28"/>
          <w:szCs w:val="28"/>
        </w:rPr>
        <w:t xml:space="preserve"> Закона </w:t>
      </w:r>
      <w:r w:rsidR="00F4668B">
        <w:rPr>
          <w:rFonts w:ascii="Times New Roman" w:hAnsi="Times New Roman" w:cs="Times New Roman"/>
          <w:sz w:val="28"/>
          <w:szCs w:val="28"/>
        </w:rPr>
        <w:t>«</w:t>
      </w:r>
      <w:r w:rsidR="00C51222" w:rsidRPr="00465D45">
        <w:rPr>
          <w:rFonts w:ascii="Times New Roman" w:hAnsi="Times New Roman" w:cs="Times New Roman"/>
          <w:sz w:val="28"/>
          <w:szCs w:val="28"/>
        </w:rPr>
        <w:t>О н</w:t>
      </w:r>
      <w:r w:rsidR="00F4668B">
        <w:rPr>
          <w:rFonts w:ascii="Times New Roman" w:hAnsi="Times New Roman" w:cs="Times New Roman"/>
          <w:sz w:val="28"/>
          <w:szCs w:val="28"/>
        </w:rPr>
        <w:t xml:space="preserve">есостоятельности (банкротстве)» </w:t>
      </w:r>
      <w:r w:rsidRPr="00465D45">
        <w:rPr>
          <w:rFonts w:ascii="Times New Roman" w:hAnsi="Times New Roman" w:cs="Times New Roman"/>
          <w:sz w:val="28"/>
          <w:szCs w:val="28"/>
        </w:rPr>
        <w:t>конкурсный управляющий для оценки имущества вправе привлекать независимого оценщика, который не может быть заинтересованным лицом в отношении арбитражного управляющего, должника и его кредиторов.</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В течение 10 рабочих дней, исчисляемых с момента включения сведений о результатах инвентаризации имущества должника в Единый федеральный реестр сведений о банкротстве, конкурсный кредитор или уполномоченный орган, требования которых превышают 2% от общей суммы требований конкурсных кредиторов и уполномоченных органов, включенных в реестр требований кредиторов, наделены правом направить конкурсному управляющему требование о привлечении оценщика с указанием состава имущества должника, которое требует оценки </w:t>
      </w:r>
      <w:hyperlink r:id="rId52" w:history="1">
        <w:r w:rsidRPr="00465D45">
          <w:rPr>
            <w:rFonts w:ascii="Times New Roman" w:hAnsi="Times New Roman" w:cs="Times New Roman"/>
            <w:sz w:val="28"/>
            <w:szCs w:val="28"/>
          </w:rPr>
          <w:t>(п. 1 ст. 139)</w:t>
        </w:r>
      </w:hyperlink>
      <w:r w:rsidRPr="00465D45">
        <w:rPr>
          <w:rFonts w:ascii="Times New Roman" w:hAnsi="Times New Roman" w:cs="Times New Roman"/>
          <w:sz w:val="28"/>
          <w:szCs w:val="28"/>
        </w:rPr>
        <w:t>. Такое имущество подлежит обязательной оценке конкурсным управляющим с привлечением независимого оценщика.</w:t>
      </w:r>
    </w:p>
    <w:p w:rsidR="008273EA" w:rsidRPr="00465D45" w:rsidRDefault="008273EA" w:rsidP="00F4668B">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Конкурсный управляющий обязан обеспечить проведение оценки указанного кредиторами имущества в течение 2 месяцев. Оплата услуг </w:t>
      </w:r>
      <w:r w:rsidRPr="00F4668B">
        <w:rPr>
          <w:rFonts w:ascii="Times New Roman" w:hAnsi="Times New Roman" w:cs="Times New Roman"/>
          <w:spacing w:val="-6"/>
          <w:sz w:val="28"/>
          <w:szCs w:val="28"/>
        </w:rPr>
        <w:t>оценщика производится за счет имущества должника, если не будет оп</w:t>
      </w:r>
      <w:r w:rsidR="001A2053" w:rsidRPr="00F4668B">
        <w:rPr>
          <w:rFonts w:ascii="Times New Roman" w:hAnsi="Times New Roman" w:cs="Times New Roman"/>
          <w:spacing w:val="-6"/>
          <w:sz w:val="28"/>
          <w:szCs w:val="28"/>
        </w:rPr>
        <w:t>ределен иной источник оплаты</w:t>
      </w:r>
      <w:r w:rsidRPr="00F4668B">
        <w:rPr>
          <w:rFonts w:ascii="Times New Roman" w:hAnsi="Times New Roman" w:cs="Times New Roman"/>
          <w:spacing w:val="-6"/>
          <w:sz w:val="28"/>
          <w:szCs w:val="28"/>
        </w:rPr>
        <w:t>.</w:t>
      </w:r>
      <w:r w:rsidR="001A2053" w:rsidRPr="00F4668B">
        <w:rPr>
          <w:rStyle w:val="a7"/>
          <w:rFonts w:ascii="Times New Roman" w:hAnsi="Times New Roman" w:cs="Times New Roman"/>
          <w:spacing w:val="-6"/>
          <w:sz w:val="28"/>
          <w:szCs w:val="28"/>
        </w:rPr>
        <w:footnoteReference w:id="22"/>
      </w:r>
      <w:r w:rsidR="00F4668B" w:rsidRPr="00F4668B">
        <w:rPr>
          <w:rFonts w:ascii="Times New Roman" w:hAnsi="Times New Roman" w:cs="Times New Roman"/>
          <w:spacing w:val="-6"/>
          <w:sz w:val="28"/>
          <w:szCs w:val="28"/>
        </w:rPr>
        <w:t xml:space="preserve"> </w:t>
      </w:r>
      <w:r w:rsidRPr="00F4668B">
        <w:rPr>
          <w:rFonts w:ascii="Times New Roman" w:hAnsi="Times New Roman" w:cs="Times New Roman"/>
          <w:spacing w:val="-6"/>
          <w:sz w:val="28"/>
          <w:szCs w:val="28"/>
        </w:rPr>
        <w:t>Повторная оценка проводится при условии оплаты услуг оценщика конкурсным кредитором или уполномоченным органом.</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Отчет об оценке имущества должника включается конкурсным управляющим в Единый федеральный реестр сведений о банкротстве в течение 2 рабочих дней с даты поступления копии этого отчета в </w:t>
      </w:r>
      <w:r w:rsidRPr="00465D45">
        <w:rPr>
          <w:rFonts w:ascii="Times New Roman" w:hAnsi="Times New Roman" w:cs="Times New Roman"/>
          <w:sz w:val="28"/>
          <w:szCs w:val="28"/>
        </w:rPr>
        <w:lastRenderedPageBreak/>
        <w:t>электронной форме (</w:t>
      </w:r>
      <w:hyperlink r:id="rId53" w:history="1">
        <w:r w:rsidRPr="00465D45">
          <w:rPr>
            <w:rFonts w:ascii="Times New Roman" w:hAnsi="Times New Roman" w:cs="Times New Roman"/>
            <w:sz w:val="28"/>
            <w:szCs w:val="28"/>
          </w:rPr>
          <w:t>абз. 3 п. 1 ст. 139</w:t>
        </w:r>
      </w:hyperlink>
      <w:r w:rsidRPr="00465D45">
        <w:rPr>
          <w:rFonts w:ascii="Times New Roman" w:hAnsi="Times New Roman" w:cs="Times New Roman"/>
          <w:sz w:val="28"/>
          <w:szCs w:val="28"/>
        </w:rPr>
        <w:t xml:space="preserve"> Закона).</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Если привлечение оценщика является обязательным, то отчет оценщика об оценке имущества унитарного предприятия, а также акционерного общества, более 25% голосующих акций которого находятся в публичной собственности, направляется в Федеральное агентство по управлению государственным имуществом, которое уполномочено на подготовку зак</w:t>
      </w:r>
      <w:r w:rsidR="001A2053" w:rsidRPr="00465D45">
        <w:rPr>
          <w:rFonts w:ascii="Times New Roman" w:hAnsi="Times New Roman" w:cs="Times New Roman"/>
          <w:sz w:val="28"/>
          <w:szCs w:val="28"/>
        </w:rPr>
        <w:t>лючений по отчетам оценщиков</w:t>
      </w:r>
      <w:r w:rsidRPr="00465D45">
        <w:rPr>
          <w:rFonts w:ascii="Times New Roman" w:hAnsi="Times New Roman" w:cs="Times New Roman"/>
          <w:sz w:val="28"/>
          <w:szCs w:val="28"/>
        </w:rPr>
        <w:t>.</w:t>
      </w:r>
      <w:r w:rsidR="001A2053" w:rsidRPr="00465D45">
        <w:rPr>
          <w:rStyle w:val="a7"/>
          <w:rFonts w:ascii="Times New Roman" w:hAnsi="Times New Roman" w:cs="Times New Roman"/>
          <w:sz w:val="28"/>
          <w:szCs w:val="28"/>
        </w:rPr>
        <w:footnoteReference w:id="23"/>
      </w:r>
      <w:r w:rsidRPr="00465D45">
        <w:rPr>
          <w:rFonts w:ascii="Times New Roman" w:hAnsi="Times New Roman" w:cs="Times New Roman"/>
          <w:sz w:val="28"/>
          <w:szCs w:val="28"/>
        </w:rPr>
        <w:t xml:space="preserve"> При получении положительного заключения или при отсутствии заключения по истечении 30 дней со дня получения отчета оценщика собрание (комитет) кредиторов определяет начальную цену предприятия или иного имущества на основании рыночной цены, определенной в отчете оценщика (</w:t>
      </w:r>
      <w:hyperlink r:id="rId54" w:history="1">
        <w:r w:rsidRPr="00465D45">
          <w:rPr>
            <w:rFonts w:ascii="Times New Roman" w:hAnsi="Times New Roman" w:cs="Times New Roman"/>
            <w:sz w:val="28"/>
            <w:szCs w:val="28"/>
          </w:rPr>
          <w:t>п. 3 ст. 130</w:t>
        </w:r>
      </w:hyperlink>
      <w:r w:rsidRPr="00465D45">
        <w:rPr>
          <w:rFonts w:ascii="Times New Roman" w:hAnsi="Times New Roman" w:cs="Times New Roman"/>
          <w:sz w:val="28"/>
          <w:szCs w:val="28"/>
        </w:rPr>
        <w:t xml:space="preserve"> Закона). При получении отрицательного заключения по отчету оценщика действуют иные правила, которые предполагают проведение экспертного заключения отчета оценщика его саморегулируемой организацией.</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В течение месяца после инвентаризации и оценки имущества должника конкурсный управляющий должен представить собранию кредиторов или комитету кредиторов предложения о продаже имущества должника.</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Предложение о продаже утверждается собранием (комитетом) кредиторов или арбитражным судом в случае, если оно не утверждено собранием (комитетом) кредиторов.</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Продажа имущества должника производится на основании положения о порядке, сроках и условиях продажи имущества должника посредством проведения торгов в форме аукциона или конкурса с повышением цены отчуждаемого имущества (</w:t>
      </w:r>
      <w:hyperlink r:id="rId55" w:history="1">
        <w:r w:rsidRPr="00465D45">
          <w:rPr>
            <w:rFonts w:ascii="Times New Roman" w:hAnsi="Times New Roman" w:cs="Times New Roman"/>
            <w:sz w:val="28"/>
            <w:szCs w:val="28"/>
          </w:rPr>
          <w:t>п. 3 ст. 139</w:t>
        </w:r>
      </w:hyperlink>
      <w:r w:rsidRPr="00465D45">
        <w:rPr>
          <w:rFonts w:ascii="Times New Roman" w:hAnsi="Times New Roman" w:cs="Times New Roman"/>
          <w:sz w:val="28"/>
          <w:szCs w:val="28"/>
        </w:rPr>
        <w:t xml:space="preserve">, </w:t>
      </w:r>
      <w:hyperlink r:id="rId56" w:history="1">
        <w:r w:rsidRPr="00465D45">
          <w:rPr>
            <w:rFonts w:ascii="Times New Roman" w:hAnsi="Times New Roman" w:cs="Times New Roman"/>
            <w:sz w:val="28"/>
            <w:szCs w:val="28"/>
          </w:rPr>
          <w:t>п. 3</w:t>
        </w:r>
      </w:hyperlink>
      <w:r w:rsidRPr="00465D45">
        <w:rPr>
          <w:rFonts w:ascii="Times New Roman" w:hAnsi="Times New Roman" w:cs="Times New Roman"/>
          <w:sz w:val="28"/>
          <w:szCs w:val="28"/>
        </w:rPr>
        <w:t xml:space="preserve"> - </w:t>
      </w:r>
      <w:hyperlink r:id="rId57" w:history="1">
        <w:r w:rsidRPr="00465D45">
          <w:rPr>
            <w:rFonts w:ascii="Times New Roman" w:hAnsi="Times New Roman" w:cs="Times New Roman"/>
            <w:sz w:val="28"/>
            <w:szCs w:val="28"/>
          </w:rPr>
          <w:t>19 ст. 110</w:t>
        </w:r>
      </w:hyperlink>
      <w:r w:rsidRPr="00465D45">
        <w:rPr>
          <w:rFonts w:ascii="Times New Roman" w:hAnsi="Times New Roman" w:cs="Times New Roman"/>
          <w:sz w:val="28"/>
          <w:szCs w:val="28"/>
        </w:rPr>
        <w:t xml:space="preserve">, </w:t>
      </w:r>
      <w:hyperlink r:id="rId58" w:history="1">
        <w:r w:rsidRPr="00465D45">
          <w:rPr>
            <w:rFonts w:ascii="Times New Roman" w:hAnsi="Times New Roman" w:cs="Times New Roman"/>
            <w:sz w:val="28"/>
            <w:szCs w:val="28"/>
          </w:rPr>
          <w:t>п. 3 ст. 111</w:t>
        </w:r>
      </w:hyperlink>
      <w:r w:rsidRPr="00465D45">
        <w:rPr>
          <w:rFonts w:ascii="Times New Roman" w:hAnsi="Times New Roman" w:cs="Times New Roman"/>
          <w:sz w:val="28"/>
          <w:szCs w:val="28"/>
        </w:rPr>
        <w:t xml:space="preserve"> Закона).</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Если повторные торги не состоялись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w:t>
      </w:r>
      <w:r w:rsidRPr="00465D45">
        <w:rPr>
          <w:rFonts w:ascii="Times New Roman" w:hAnsi="Times New Roman" w:cs="Times New Roman"/>
          <w:sz w:val="28"/>
          <w:szCs w:val="28"/>
        </w:rPr>
        <w:lastRenderedPageBreak/>
        <w:t>имущество несостоятельного должника может быть продано на торгах посредством публичного предложения, т.е. с понижением цены имущества.</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Начальная цена продажи имущества должника устанавливается в размере начальной цены, указанной в сообщении о проведении повторных торгов в форме аукциона или конкурса </w:t>
      </w:r>
      <w:hyperlink r:id="rId59" w:history="1">
        <w:r w:rsidRPr="00465D45">
          <w:rPr>
            <w:rFonts w:ascii="Times New Roman" w:hAnsi="Times New Roman" w:cs="Times New Roman"/>
            <w:sz w:val="28"/>
            <w:szCs w:val="28"/>
          </w:rPr>
          <w:t>(абз. 2 п. 4 ст. 139)</w:t>
        </w:r>
      </w:hyperlink>
      <w:r w:rsidRPr="00465D45">
        <w:rPr>
          <w:rFonts w:ascii="Times New Roman" w:hAnsi="Times New Roman" w:cs="Times New Roman"/>
          <w:sz w:val="28"/>
          <w:szCs w:val="28"/>
        </w:rPr>
        <w:t>.</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Торги в форме публичного предложения могут производиться неоднократно.</w:t>
      </w:r>
      <w:r w:rsidR="00C446C2" w:rsidRPr="00465D45">
        <w:rPr>
          <w:rFonts w:ascii="Times New Roman" w:hAnsi="Times New Roman" w:cs="Times New Roman"/>
          <w:sz w:val="28"/>
          <w:szCs w:val="28"/>
        </w:rPr>
        <w:t xml:space="preserve"> </w:t>
      </w:r>
      <w:r w:rsidRPr="00465D45">
        <w:rPr>
          <w:rFonts w:ascii="Times New Roman" w:hAnsi="Times New Roman" w:cs="Times New Roman"/>
          <w:sz w:val="28"/>
          <w:szCs w:val="28"/>
        </w:rPr>
        <w:t>При необходимости в порядок и условия продажи имущества на торгах могут быть внесены изменения и дополнения.</w:t>
      </w:r>
      <w:r w:rsidR="00C446C2" w:rsidRPr="00465D45">
        <w:rPr>
          <w:rFonts w:ascii="Times New Roman" w:hAnsi="Times New Roman" w:cs="Times New Roman"/>
          <w:sz w:val="28"/>
          <w:szCs w:val="28"/>
        </w:rPr>
        <w:t xml:space="preserve"> </w:t>
      </w:r>
      <w:r w:rsidRPr="00465D45">
        <w:rPr>
          <w:rFonts w:ascii="Times New Roman" w:hAnsi="Times New Roman" w:cs="Times New Roman"/>
          <w:sz w:val="28"/>
          <w:szCs w:val="28"/>
        </w:rPr>
        <w:t>Снижение первоначальной цены обусловлено ценой спроса на имущество должника.</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В сообщении о проведении торгов необходимо указать величину снижения первоначальной цены и срок, по истечении которого последовательно снижается первоначальная цена имущества. Победителем торгов в форме публичного предложения признается участник, который первым представил заявку в установленный срок. При этом срок подачи заявки может быть</w:t>
      </w:r>
      <w:r w:rsidR="00972280" w:rsidRPr="00465D45">
        <w:rPr>
          <w:rFonts w:ascii="Times New Roman" w:hAnsi="Times New Roman" w:cs="Times New Roman"/>
          <w:sz w:val="28"/>
          <w:szCs w:val="28"/>
        </w:rPr>
        <w:t xml:space="preserve"> определен часами и минутами</w:t>
      </w:r>
      <w:r w:rsidRPr="00465D45">
        <w:rPr>
          <w:rFonts w:ascii="Times New Roman" w:hAnsi="Times New Roman" w:cs="Times New Roman"/>
          <w:sz w:val="28"/>
          <w:szCs w:val="28"/>
        </w:rPr>
        <w:t>.</w:t>
      </w:r>
      <w:r w:rsidR="00972280" w:rsidRPr="00465D45">
        <w:rPr>
          <w:rStyle w:val="a7"/>
          <w:rFonts w:ascii="Times New Roman" w:hAnsi="Times New Roman" w:cs="Times New Roman"/>
          <w:sz w:val="28"/>
          <w:szCs w:val="28"/>
        </w:rPr>
        <w:footnoteReference w:id="24"/>
      </w:r>
    </w:p>
    <w:p w:rsidR="00C446C2" w:rsidRPr="00465D45" w:rsidRDefault="00C446C2"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З</w:t>
      </w:r>
      <w:r w:rsidR="008273EA" w:rsidRPr="00465D45">
        <w:rPr>
          <w:rFonts w:ascii="Times New Roman" w:hAnsi="Times New Roman" w:cs="Times New Roman"/>
          <w:sz w:val="28"/>
          <w:szCs w:val="28"/>
        </w:rPr>
        <w:t xml:space="preserve">аконодатель допускает также передачу имущества, не проданного на торгах, кредиторам должника посредством заключения соглашения об отступном согласно </w:t>
      </w:r>
      <w:hyperlink r:id="rId60" w:history="1">
        <w:r w:rsidR="008273EA" w:rsidRPr="00465D45">
          <w:rPr>
            <w:rFonts w:ascii="Times New Roman" w:hAnsi="Times New Roman" w:cs="Times New Roman"/>
            <w:sz w:val="28"/>
            <w:szCs w:val="28"/>
          </w:rPr>
          <w:t>ст. 110</w:t>
        </w:r>
      </w:hyperlink>
      <w:r w:rsidR="008273EA" w:rsidRPr="00465D45">
        <w:rPr>
          <w:rFonts w:ascii="Times New Roman" w:hAnsi="Times New Roman" w:cs="Times New Roman"/>
          <w:sz w:val="28"/>
          <w:szCs w:val="28"/>
        </w:rPr>
        <w:t xml:space="preserve">, </w:t>
      </w:r>
      <w:hyperlink r:id="rId61" w:history="1">
        <w:r w:rsidR="008273EA" w:rsidRPr="00465D45">
          <w:rPr>
            <w:rFonts w:ascii="Times New Roman" w:hAnsi="Times New Roman" w:cs="Times New Roman"/>
            <w:sz w:val="28"/>
            <w:szCs w:val="28"/>
          </w:rPr>
          <w:t>111</w:t>
        </w:r>
      </w:hyperlink>
      <w:r w:rsidR="008273EA" w:rsidRPr="00465D45">
        <w:rPr>
          <w:rFonts w:ascii="Times New Roman" w:hAnsi="Times New Roman" w:cs="Times New Roman"/>
          <w:sz w:val="28"/>
          <w:szCs w:val="28"/>
        </w:rPr>
        <w:t xml:space="preserve">, </w:t>
      </w:r>
      <w:hyperlink r:id="rId62" w:history="1">
        <w:r w:rsidR="008273EA" w:rsidRPr="00465D45">
          <w:rPr>
            <w:rFonts w:ascii="Times New Roman" w:hAnsi="Times New Roman" w:cs="Times New Roman"/>
            <w:sz w:val="28"/>
            <w:szCs w:val="28"/>
          </w:rPr>
          <w:t>139</w:t>
        </w:r>
      </w:hyperlink>
      <w:r w:rsidR="008273EA" w:rsidRPr="00465D45">
        <w:rPr>
          <w:rFonts w:ascii="Times New Roman" w:hAnsi="Times New Roman" w:cs="Times New Roman"/>
          <w:sz w:val="28"/>
          <w:szCs w:val="28"/>
        </w:rPr>
        <w:t xml:space="preserve">, </w:t>
      </w:r>
      <w:hyperlink r:id="rId63" w:history="1">
        <w:r w:rsidR="008273EA" w:rsidRPr="00465D45">
          <w:rPr>
            <w:rFonts w:ascii="Times New Roman" w:hAnsi="Times New Roman" w:cs="Times New Roman"/>
            <w:sz w:val="28"/>
            <w:szCs w:val="28"/>
          </w:rPr>
          <w:t>п. 8</w:t>
        </w:r>
      </w:hyperlink>
      <w:r w:rsidR="008273EA" w:rsidRPr="00465D45">
        <w:rPr>
          <w:rFonts w:ascii="Times New Roman" w:hAnsi="Times New Roman" w:cs="Times New Roman"/>
          <w:sz w:val="28"/>
          <w:szCs w:val="28"/>
        </w:rPr>
        <w:t xml:space="preserve">, </w:t>
      </w:r>
      <w:hyperlink r:id="rId64" w:history="1">
        <w:r w:rsidR="008273EA" w:rsidRPr="00465D45">
          <w:rPr>
            <w:rFonts w:ascii="Times New Roman" w:hAnsi="Times New Roman" w:cs="Times New Roman"/>
            <w:sz w:val="28"/>
            <w:szCs w:val="28"/>
          </w:rPr>
          <w:t>9 ст. 142</w:t>
        </w:r>
      </w:hyperlink>
      <w:r w:rsidR="008273EA" w:rsidRPr="00465D45">
        <w:rPr>
          <w:rFonts w:ascii="Times New Roman" w:hAnsi="Times New Roman" w:cs="Times New Roman"/>
          <w:sz w:val="28"/>
          <w:szCs w:val="28"/>
        </w:rPr>
        <w:t xml:space="preserve">, </w:t>
      </w:r>
      <w:hyperlink r:id="rId65" w:history="1">
        <w:r w:rsidR="008273EA" w:rsidRPr="00465D45">
          <w:rPr>
            <w:rFonts w:ascii="Times New Roman" w:hAnsi="Times New Roman" w:cs="Times New Roman"/>
            <w:sz w:val="28"/>
            <w:szCs w:val="28"/>
          </w:rPr>
          <w:t>п. 1 ст. 148</w:t>
        </w:r>
      </w:hyperlink>
      <w:r w:rsidR="008273EA" w:rsidRPr="00465D45">
        <w:rPr>
          <w:rFonts w:ascii="Times New Roman" w:hAnsi="Times New Roman" w:cs="Times New Roman"/>
          <w:sz w:val="28"/>
          <w:szCs w:val="28"/>
        </w:rPr>
        <w:t xml:space="preserve"> Закона о банкротстве.</w:t>
      </w:r>
      <w:r w:rsidRPr="00465D45">
        <w:rPr>
          <w:rFonts w:ascii="Times New Roman" w:hAnsi="Times New Roman" w:cs="Times New Roman"/>
          <w:sz w:val="28"/>
          <w:szCs w:val="28"/>
        </w:rPr>
        <w:t xml:space="preserve"> </w:t>
      </w:r>
      <w:r w:rsidR="008273EA" w:rsidRPr="00465D45">
        <w:rPr>
          <w:rFonts w:ascii="Times New Roman" w:hAnsi="Times New Roman" w:cs="Times New Roman"/>
          <w:sz w:val="28"/>
          <w:szCs w:val="28"/>
        </w:rPr>
        <w:t>Имущество, не принятое кредиторами, а также собственником или учредителями, подлежит передаче в публичную собственность (</w:t>
      </w:r>
      <w:hyperlink r:id="rId66" w:history="1">
        <w:r w:rsidR="008273EA" w:rsidRPr="00465D45">
          <w:rPr>
            <w:rFonts w:ascii="Times New Roman" w:hAnsi="Times New Roman" w:cs="Times New Roman"/>
            <w:sz w:val="28"/>
            <w:szCs w:val="28"/>
          </w:rPr>
          <w:t>п. 1 ст. 148</w:t>
        </w:r>
      </w:hyperlink>
      <w:r w:rsidR="008273EA" w:rsidRPr="00465D45">
        <w:rPr>
          <w:rFonts w:ascii="Times New Roman" w:hAnsi="Times New Roman" w:cs="Times New Roman"/>
          <w:sz w:val="28"/>
          <w:szCs w:val="28"/>
        </w:rPr>
        <w:t xml:space="preserve"> </w:t>
      </w:r>
      <w:r w:rsidRPr="00465D45">
        <w:rPr>
          <w:rFonts w:ascii="Times New Roman" w:hAnsi="Times New Roman" w:cs="Times New Roman"/>
          <w:sz w:val="28"/>
          <w:szCs w:val="28"/>
        </w:rPr>
        <w:t>Ф</w:t>
      </w:r>
      <w:r w:rsidR="008273EA" w:rsidRPr="00465D45">
        <w:rPr>
          <w:rFonts w:ascii="Times New Roman" w:hAnsi="Times New Roman" w:cs="Times New Roman"/>
          <w:sz w:val="28"/>
          <w:szCs w:val="28"/>
        </w:rPr>
        <w:t>З</w:t>
      </w:r>
      <w:r w:rsidRPr="00465D45">
        <w:rPr>
          <w:rFonts w:ascii="Times New Roman" w:hAnsi="Times New Roman" w:cs="Times New Roman"/>
          <w:sz w:val="28"/>
          <w:szCs w:val="28"/>
        </w:rPr>
        <w:t xml:space="preserve"> №127</w:t>
      </w:r>
      <w:r w:rsidR="008273EA" w:rsidRPr="00465D45">
        <w:rPr>
          <w:rFonts w:ascii="Times New Roman" w:hAnsi="Times New Roman" w:cs="Times New Roman"/>
          <w:sz w:val="28"/>
          <w:szCs w:val="28"/>
        </w:rPr>
        <w:t>).</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Подобная последовательность в проведении торгов и допускаемая законодателем прямая передача имущества кредитору посредством отступного обусловлены необходимостью справедливого, не вызывающего разногласий между кредиторами способ</w:t>
      </w:r>
      <w:r w:rsidR="00972280" w:rsidRPr="00465D45">
        <w:rPr>
          <w:rFonts w:ascii="Times New Roman" w:hAnsi="Times New Roman" w:cs="Times New Roman"/>
          <w:sz w:val="28"/>
          <w:szCs w:val="28"/>
        </w:rPr>
        <w:t>а определения цены имущества</w:t>
      </w:r>
      <w:r w:rsidRPr="00465D45">
        <w:rPr>
          <w:rFonts w:ascii="Times New Roman" w:hAnsi="Times New Roman" w:cs="Times New Roman"/>
          <w:sz w:val="28"/>
          <w:szCs w:val="28"/>
        </w:rPr>
        <w:t>.</w:t>
      </w:r>
      <w:r w:rsidR="00972280" w:rsidRPr="00465D45">
        <w:rPr>
          <w:rStyle w:val="a7"/>
          <w:rFonts w:ascii="Times New Roman" w:hAnsi="Times New Roman" w:cs="Times New Roman"/>
          <w:sz w:val="28"/>
          <w:szCs w:val="28"/>
        </w:rPr>
        <w:footnoteReference w:id="25"/>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Имущество, балансовая стоимость которого на последнюю отчетную дату до введения конкурсного производства составляет менее 100 тыс. руб., </w:t>
      </w:r>
      <w:r w:rsidRPr="00465D45">
        <w:rPr>
          <w:rFonts w:ascii="Times New Roman" w:hAnsi="Times New Roman" w:cs="Times New Roman"/>
          <w:sz w:val="28"/>
          <w:szCs w:val="28"/>
        </w:rPr>
        <w:lastRenderedPageBreak/>
        <w:t>продается в порядке, установленном собранием (комитетом) кредиторов.</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Особые правила установлены для социально значимых объектов, которые подлежат отчуждению на торгах в форме конкурса, обязательными условиями которого являются обязательства покупателей обеспечить надлежащее содержание и использование объектов в</w:t>
      </w:r>
      <w:r w:rsidR="00F4668B">
        <w:rPr>
          <w:rFonts w:ascii="Times New Roman" w:hAnsi="Times New Roman" w:cs="Times New Roman"/>
          <w:sz w:val="28"/>
          <w:szCs w:val="28"/>
        </w:rPr>
        <w:t xml:space="preserve"> соответстви</w:t>
      </w:r>
      <w:r w:rsidR="001C1D2B">
        <w:rPr>
          <w:rFonts w:ascii="Times New Roman" w:hAnsi="Times New Roman" w:cs="Times New Roman"/>
          <w:sz w:val="28"/>
          <w:szCs w:val="28"/>
        </w:rPr>
        <w:t>и с их назначением, а также иные требования предусмотренные</w:t>
      </w:r>
      <w:r w:rsidR="00F4668B">
        <w:rPr>
          <w:rFonts w:ascii="Times New Roman" w:hAnsi="Times New Roman" w:cs="Times New Roman"/>
          <w:sz w:val="28"/>
          <w:szCs w:val="28"/>
        </w:rPr>
        <w:t xml:space="preserve"> </w:t>
      </w:r>
      <w:r w:rsidR="001C1D2B">
        <w:rPr>
          <w:rFonts w:ascii="Times New Roman" w:hAnsi="Times New Roman" w:cs="Times New Roman"/>
          <w:sz w:val="28"/>
          <w:szCs w:val="28"/>
        </w:rPr>
        <w:t>законодательством.</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Порядок и условия проведения торгов определяются залогодержателем. Повторные торги по продаже предмета залога, признанные несостоявшимися, дают право залогодержателю оставить предмет залога за собой при его оценке на 10% ниже начальной продажной цены на повторных торгах. Если залогодержатель не воспользуется своим правом в течение 30 дней со дня признания повторных торгов несостоявшимися, то предмет залога отчуждается посредством публичного предложения.</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Право залога сохраняется и при продаже предмета залога посредством публичного предложения согласно специальной норме </w:t>
      </w:r>
      <w:hyperlink r:id="rId67" w:history="1">
        <w:r w:rsidRPr="00465D45">
          <w:rPr>
            <w:rFonts w:ascii="Times New Roman" w:hAnsi="Times New Roman" w:cs="Times New Roman"/>
            <w:sz w:val="28"/>
            <w:szCs w:val="28"/>
          </w:rPr>
          <w:t>ст. 138</w:t>
        </w:r>
      </w:hyperlink>
      <w:r w:rsidRPr="00465D45">
        <w:rPr>
          <w:rFonts w:ascii="Times New Roman" w:hAnsi="Times New Roman" w:cs="Times New Roman"/>
          <w:sz w:val="28"/>
          <w:szCs w:val="28"/>
        </w:rPr>
        <w:t xml:space="preserve"> Закона о банкротстве, хотя по нормам ГК РФ оно прекращается согласно </w:t>
      </w:r>
      <w:hyperlink r:id="rId68" w:history="1">
        <w:r w:rsidRPr="00465D45">
          <w:rPr>
            <w:rFonts w:ascii="Times New Roman" w:hAnsi="Times New Roman" w:cs="Times New Roman"/>
            <w:sz w:val="28"/>
            <w:szCs w:val="28"/>
          </w:rPr>
          <w:t>подп. 4 п. 1 ст. 352</w:t>
        </w:r>
      </w:hyperlink>
      <w:r w:rsidRPr="00465D45">
        <w:rPr>
          <w:rFonts w:ascii="Times New Roman" w:hAnsi="Times New Roman" w:cs="Times New Roman"/>
          <w:sz w:val="28"/>
          <w:szCs w:val="28"/>
        </w:rPr>
        <w:t xml:space="preserve"> ГК РФ, а залогодержатель при удовлетворении требований в конкурсном производстве имеет преимущество перед иными кредиторами и при продаже имущества посред</w:t>
      </w:r>
      <w:r w:rsidR="00972280" w:rsidRPr="00465D45">
        <w:rPr>
          <w:rFonts w:ascii="Times New Roman" w:hAnsi="Times New Roman" w:cs="Times New Roman"/>
          <w:sz w:val="28"/>
          <w:szCs w:val="28"/>
        </w:rPr>
        <w:t>ством публичного предложения</w:t>
      </w:r>
      <w:r w:rsidRPr="00465D45">
        <w:rPr>
          <w:rFonts w:ascii="Times New Roman" w:hAnsi="Times New Roman" w:cs="Times New Roman"/>
          <w:sz w:val="28"/>
          <w:szCs w:val="28"/>
        </w:rPr>
        <w:t>.</w:t>
      </w:r>
      <w:r w:rsidR="00972280" w:rsidRPr="00465D45">
        <w:rPr>
          <w:rStyle w:val="a7"/>
          <w:rFonts w:ascii="Times New Roman" w:hAnsi="Times New Roman" w:cs="Times New Roman"/>
          <w:sz w:val="28"/>
          <w:szCs w:val="28"/>
        </w:rPr>
        <w:footnoteReference w:id="26"/>
      </w:r>
    </w:p>
    <w:p w:rsidR="008273EA" w:rsidRPr="001C1D2B" w:rsidRDefault="008273EA" w:rsidP="001C1D2B">
      <w:pPr>
        <w:pStyle w:val="ConsPlusNormal"/>
        <w:spacing w:line="360" w:lineRule="auto"/>
        <w:ind w:firstLine="851"/>
        <w:rPr>
          <w:rFonts w:ascii="Times New Roman" w:hAnsi="Times New Roman" w:cs="Times New Roman"/>
          <w:sz w:val="28"/>
          <w:szCs w:val="28"/>
        </w:rPr>
      </w:pPr>
      <w:r w:rsidRPr="00465D45">
        <w:rPr>
          <w:rFonts w:ascii="Times New Roman" w:hAnsi="Times New Roman" w:cs="Times New Roman"/>
          <w:sz w:val="28"/>
          <w:szCs w:val="28"/>
        </w:rPr>
        <w:t xml:space="preserve">При продаже имущества посредством публичного предложения в сообщении о проведении торгов согласно </w:t>
      </w:r>
      <w:hyperlink r:id="rId69" w:history="1">
        <w:r w:rsidRPr="00465D45">
          <w:rPr>
            <w:rFonts w:ascii="Times New Roman" w:hAnsi="Times New Roman" w:cs="Times New Roman"/>
            <w:sz w:val="28"/>
            <w:szCs w:val="28"/>
          </w:rPr>
          <w:t>п. 4 ст. 139</w:t>
        </w:r>
      </w:hyperlink>
      <w:r w:rsidRPr="00465D45">
        <w:rPr>
          <w:rFonts w:ascii="Times New Roman" w:hAnsi="Times New Roman" w:cs="Times New Roman"/>
          <w:sz w:val="28"/>
          <w:szCs w:val="28"/>
        </w:rPr>
        <w:t xml:space="preserve"> Закона должны быть указаны, во-первых, величина снижения первоначальной цены, а во-вторых, </w:t>
      </w:r>
      <w:r w:rsidRPr="001C1D2B">
        <w:rPr>
          <w:rFonts w:ascii="Times New Roman" w:hAnsi="Times New Roman" w:cs="Times New Roman"/>
          <w:sz w:val="28"/>
          <w:szCs w:val="28"/>
        </w:rPr>
        <w:t>срок, по истечении которого производится такое снижение.</w:t>
      </w:r>
    </w:p>
    <w:p w:rsidR="000B209F" w:rsidRPr="001C1D2B" w:rsidRDefault="008273EA" w:rsidP="001C1D2B">
      <w:pPr>
        <w:pStyle w:val="ConsPlusNormal"/>
        <w:spacing w:line="360" w:lineRule="auto"/>
        <w:ind w:firstLine="851"/>
        <w:rPr>
          <w:rFonts w:ascii="Times New Roman" w:hAnsi="Times New Roman" w:cs="Times New Roman"/>
          <w:sz w:val="28"/>
          <w:szCs w:val="28"/>
        </w:rPr>
      </w:pPr>
      <w:r w:rsidRPr="001C1D2B">
        <w:rPr>
          <w:rFonts w:ascii="Times New Roman" w:hAnsi="Times New Roman" w:cs="Times New Roman"/>
          <w:sz w:val="28"/>
          <w:szCs w:val="28"/>
        </w:rPr>
        <w:t>При продаже предмета залога посредством публичного предложения в арбитражной практике допускается установление цены отсечения</w:t>
      </w:r>
      <w:r w:rsidR="001C1D2B" w:rsidRPr="001C1D2B">
        <w:rPr>
          <w:rFonts w:ascii="Times New Roman" w:hAnsi="Times New Roman" w:cs="Times New Roman"/>
          <w:sz w:val="28"/>
          <w:szCs w:val="28"/>
        </w:rPr>
        <w:t>.</w:t>
      </w:r>
    </w:p>
    <w:p w:rsidR="001C1D2B" w:rsidRDefault="001C1D2B" w:rsidP="00AF158E">
      <w:pPr>
        <w:pStyle w:val="ConsPlusNormal"/>
        <w:spacing w:line="360" w:lineRule="auto"/>
        <w:ind w:firstLine="851"/>
        <w:jc w:val="center"/>
        <w:rPr>
          <w:rFonts w:ascii="Times New Roman" w:hAnsi="Times New Roman" w:cs="Times New Roman"/>
          <w:b/>
          <w:sz w:val="28"/>
          <w:szCs w:val="28"/>
        </w:rPr>
      </w:pPr>
    </w:p>
    <w:p w:rsidR="001C1D2B" w:rsidRDefault="001C1D2B" w:rsidP="00AF158E">
      <w:pPr>
        <w:pStyle w:val="ConsPlusNormal"/>
        <w:spacing w:line="360" w:lineRule="auto"/>
        <w:ind w:firstLine="851"/>
        <w:jc w:val="center"/>
        <w:rPr>
          <w:rFonts w:ascii="Times New Roman" w:hAnsi="Times New Roman" w:cs="Times New Roman"/>
          <w:b/>
          <w:sz w:val="28"/>
          <w:szCs w:val="28"/>
        </w:rPr>
      </w:pPr>
    </w:p>
    <w:p w:rsidR="008273EA" w:rsidRPr="00465D45" w:rsidRDefault="008273EA" w:rsidP="00AF158E">
      <w:pPr>
        <w:pStyle w:val="ConsPlusNormal"/>
        <w:spacing w:line="360" w:lineRule="auto"/>
        <w:ind w:firstLine="851"/>
        <w:jc w:val="center"/>
        <w:rPr>
          <w:rFonts w:ascii="Times New Roman" w:hAnsi="Times New Roman" w:cs="Times New Roman"/>
          <w:sz w:val="28"/>
          <w:szCs w:val="28"/>
        </w:rPr>
      </w:pPr>
      <w:r w:rsidRPr="00465D45">
        <w:rPr>
          <w:rFonts w:ascii="Times New Roman" w:hAnsi="Times New Roman" w:cs="Times New Roman"/>
          <w:b/>
          <w:sz w:val="28"/>
          <w:szCs w:val="28"/>
        </w:rPr>
        <w:lastRenderedPageBreak/>
        <w:t>§ 6. Очередность и порядок удовлетворения</w:t>
      </w:r>
    </w:p>
    <w:p w:rsidR="008273EA" w:rsidRPr="00465D45" w:rsidRDefault="008273EA" w:rsidP="00AF158E">
      <w:pPr>
        <w:pStyle w:val="ConsPlusNormal"/>
        <w:spacing w:line="360" w:lineRule="auto"/>
        <w:ind w:firstLine="851"/>
        <w:jc w:val="center"/>
        <w:rPr>
          <w:rFonts w:ascii="Times New Roman" w:hAnsi="Times New Roman" w:cs="Times New Roman"/>
          <w:b/>
          <w:sz w:val="28"/>
          <w:szCs w:val="28"/>
        </w:rPr>
      </w:pPr>
      <w:r w:rsidRPr="00465D45">
        <w:rPr>
          <w:rFonts w:ascii="Times New Roman" w:hAnsi="Times New Roman" w:cs="Times New Roman"/>
          <w:b/>
          <w:sz w:val="28"/>
          <w:szCs w:val="28"/>
        </w:rPr>
        <w:t>требований кредиторов</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 xml:space="preserve">Удовлетворение требований кредиторов производится на основе принципов справедливости, соразмерности, пропорциональности в очередности, установленной </w:t>
      </w:r>
      <w:hyperlink r:id="rId70" w:history="1">
        <w:r w:rsidRPr="00465D45">
          <w:rPr>
            <w:rFonts w:ascii="Times New Roman" w:hAnsi="Times New Roman" w:cs="Times New Roman"/>
            <w:sz w:val="28"/>
            <w:szCs w:val="28"/>
          </w:rPr>
          <w:t>ст. 134</w:t>
        </w:r>
      </w:hyperlink>
      <w:r w:rsidRPr="00465D45">
        <w:rPr>
          <w:rFonts w:ascii="Times New Roman" w:hAnsi="Times New Roman" w:cs="Times New Roman"/>
          <w:sz w:val="28"/>
          <w:szCs w:val="28"/>
        </w:rPr>
        <w:t xml:space="preserve"> Закона о банкротстве.</w:t>
      </w:r>
    </w:p>
    <w:p w:rsidR="008273EA"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Вначале удовлетворяются требования внеочередных кредиторов. Следует отметить, что действующему Закону о банкротстве неизвестна конкуренция между текущими кредиторами и залогодержателями. Требования залогодержателя удовлетворяются из стоимости заложенного имущества преимущественно перед требованиями текущих кредиторов. Однако вырученные от продажи предмета залога денежные средства частично направляются на удовлетворение требований текущих кредиторов.</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Требования внеочередных кредиторов по текущим платежам удовлетворяются в следующей очередности:</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 xml:space="preserve">1. требования по текущим платежам, связанным с судебными расходами по делу о банкротстве, выплатой вознаграждения арбитражному управляющему, взысканием задолженности по выплате вознаграждения лицам, исполнявшим обязанности арбитражного управляющего в деле о банкротстве, связанным с оплатой деятельности лиц, привлечение которых </w:t>
      </w:r>
      <w:r w:rsidRPr="000D37D8">
        <w:rPr>
          <w:rFonts w:ascii="Times New Roman" w:hAnsi="Times New Roman" w:cs="Times New Roman"/>
          <w:spacing w:val="-4"/>
          <w:sz w:val="28"/>
          <w:szCs w:val="28"/>
        </w:rPr>
        <w:t xml:space="preserve">арбитражным управляющим для исполнения возложенных на него обязанностей в деле о банкротстве в соответствии с </w:t>
      </w:r>
      <w:r w:rsidR="000D37D8">
        <w:rPr>
          <w:rFonts w:ascii="Times New Roman" w:hAnsi="Times New Roman" w:cs="Times New Roman"/>
          <w:spacing w:val="-4"/>
          <w:sz w:val="28"/>
          <w:szCs w:val="28"/>
        </w:rPr>
        <w:t xml:space="preserve"> ФЗ является обязательным, в т.</w:t>
      </w:r>
      <w:r w:rsidRPr="000D37D8">
        <w:rPr>
          <w:rFonts w:ascii="Times New Roman" w:hAnsi="Times New Roman" w:cs="Times New Roman"/>
          <w:spacing w:val="-4"/>
          <w:sz w:val="28"/>
          <w:szCs w:val="28"/>
        </w:rPr>
        <w:t>ч</w:t>
      </w:r>
      <w:r w:rsidR="000D37D8">
        <w:rPr>
          <w:rFonts w:ascii="Times New Roman" w:hAnsi="Times New Roman" w:cs="Times New Roman"/>
          <w:spacing w:val="-4"/>
          <w:sz w:val="28"/>
          <w:szCs w:val="28"/>
        </w:rPr>
        <w:t>.</w:t>
      </w:r>
      <w:r w:rsidRPr="000D37D8">
        <w:rPr>
          <w:rFonts w:ascii="Times New Roman" w:hAnsi="Times New Roman" w:cs="Times New Roman"/>
          <w:spacing w:val="-4"/>
          <w:sz w:val="28"/>
          <w:szCs w:val="28"/>
        </w:rPr>
        <w:t xml:space="preserve"> с взысканием задолженности по оплате деятельности указанных лиц;</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2.  требования об оплате труда лиц, работающих или работавших по трудовому договору, требования о выплате выходных пособий;</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 xml:space="preserve">3. </w:t>
      </w:r>
      <w:r w:rsidRPr="000D37D8">
        <w:rPr>
          <w:rFonts w:ascii="Times New Roman" w:hAnsi="Times New Roman" w:cs="Times New Roman"/>
          <w:spacing w:val="-4"/>
          <w:sz w:val="28"/>
          <w:szCs w:val="28"/>
        </w:rPr>
        <w:t>требования об оплате деятельности лиц, привлеченных</w:t>
      </w:r>
      <w:r w:rsidRPr="009F2AE1">
        <w:rPr>
          <w:rFonts w:ascii="Times New Roman" w:hAnsi="Times New Roman" w:cs="Times New Roman"/>
          <w:sz w:val="28"/>
          <w:szCs w:val="28"/>
        </w:rPr>
        <w:t xml:space="preserve"> арбитражным </w:t>
      </w:r>
      <w:r w:rsidRPr="000D37D8">
        <w:rPr>
          <w:rFonts w:ascii="Times New Roman" w:hAnsi="Times New Roman" w:cs="Times New Roman"/>
          <w:spacing w:val="-2"/>
          <w:sz w:val="28"/>
          <w:szCs w:val="28"/>
        </w:rPr>
        <w:t>управляющим для обеспечения исполнения возложенных на него обязанностей в деле о банкротстве, в т</w:t>
      </w:r>
      <w:r w:rsidR="000D37D8" w:rsidRPr="000D37D8">
        <w:rPr>
          <w:rFonts w:ascii="Times New Roman" w:hAnsi="Times New Roman" w:cs="Times New Roman"/>
          <w:spacing w:val="-2"/>
          <w:sz w:val="28"/>
          <w:szCs w:val="28"/>
        </w:rPr>
        <w:t>.</w:t>
      </w:r>
      <w:r w:rsidRPr="000D37D8">
        <w:rPr>
          <w:rFonts w:ascii="Times New Roman" w:hAnsi="Times New Roman" w:cs="Times New Roman"/>
          <w:spacing w:val="-2"/>
          <w:sz w:val="28"/>
          <w:szCs w:val="28"/>
        </w:rPr>
        <w:t>ч</w:t>
      </w:r>
      <w:r w:rsidR="000D37D8" w:rsidRPr="000D37D8">
        <w:rPr>
          <w:rFonts w:ascii="Times New Roman" w:hAnsi="Times New Roman" w:cs="Times New Roman"/>
          <w:spacing w:val="-2"/>
          <w:sz w:val="28"/>
          <w:szCs w:val="28"/>
        </w:rPr>
        <w:t>.</w:t>
      </w:r>
      <w:r w:rsidRPr="000D37D8">
        <w:rPr>
          <w:rFonts w:ascii="Times New Roman" w:hAnsi="Times New Roman" w:cs="Times New Roman"/>
          <w:spacing w:val="-2"/>
          <w:sz w:val="28"/>
          <w:szCs w:val="28"/>
        </w:rPr>
        <w:t xml:space="preserve"> о взыскании задолженности по оплате деятельности этих лиц, за исключением лиц, относящихся к 1 очереди;</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4. требования по эксплуатационным платежам (коммунальным, платежам по договорам энергоснабжения и иным аналогичным платежам);</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lastRenderedPageBreak/>
        <w:t>5. требования по иным текущим платежам.</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Требования внеочередных кредиторов, относящиеся к одной очереди, удовлетворяются в календарной очередности, которая определяется кредитной организацией исходя из момента поступления к ней распоряжения (</w:t>
      </w:r>
      <w:hyperlink r:id="rId71" w:history="1">
        <w:r w:rsidRPr="00465D45">
          <w:rPr>
            <w:rFonts w:ascii="Times New Roman" w:hAnsi="Times New Roman" w:cs="Times New Roman"/>
            <w:sz w:val="28"/>
            <w:szCs w:val="28"/>
          </w:rPr>
          <w:t>абз. 7 п. 3</w:t>
        </w:r>
      </w:hyperlink>
      <w:r w:rsidRPr="00465D45">
        <w:rPr>
          <w:rFonts w:ascii="Times New Roman" w:hAnsi="Times New Roman" w:cs="Times New Roman"/>
          <w:sz w:val="28"/>
          <w:szCs w:val="28"/>
        </w:rPr>
        <w:t xml:space="preserve"> Постановления Пленума ВАС РФ от 6 июня </w:t>
      </w:r>
      <w:smartTag w:uri="urn:schemas-microsoft-com:office:smarttags" w:element="metricconverter">
        <w:smartTagPr>
          <w:attr w:name="ProductID" w:val="2014 г"/>
        </w:smartTagPr>
        <w:r w:rsidRPr="00465D45">
          <w:rPr>
            <w:rFonts w:ascii="Times New Roman" w:hAnsi="Times New Roman" w:cs="Times New Roman"/>
            <w:sz w:val="28"/>
            <w:szCs w:val="28"/>
          </w:rPr>
          <w:t>2014 г</w:t>
        </w:r>
      </w:smartTag>
      <w:r w:rsidR="00A0658F" w:rsidRPr="00465D45">
        <w:rPr>
          <w:rFonts w:ascii="Times New Roman" w:hAnsi="Times New Roman" w:cs="Times New Roman"/>
          <w:sz w:val="28"/>
          <w:szCs w:val="28"/>
        </w:rPr>
        <w:t>. N 36</w:t>
      </w:r>
      <w:r w:rsidR="00A0658F" w:rsidRPr="00465D45">
        <w:rPr>
          <w:rStyle w:val="a7"/>
          <w:rFonts w:ascii="Times New Roman" w:hAnsi="Times New Roman" w:cs="Times New Roman"/>
          <w:sz w:val="28"/>
          <w:szCs w:val="28"/>
        </w:rPr>
        <w:footnoteReference w:id="27"/>
      </w:r>
      <w:r w:rsidRPr="00465D45">
        <w:rPr>
          <w:rFonts w:ascii="Times New Roman" w:hAnsi="Times New Roman" w:cs="Times New Roman"/>
          <w:sz w:val="28"/>
          <w:szCs w:val="28"/>
        </w:rPr>
        <w:t>).</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Пленум ВАС РФ допускает возможность отступления арбитражным управляющим от принципа очередности удовлетворения исходя из целей процедуры, в том числе для предотвращения гибели и порчи имущества или увольнения работников должника (</w:t>
      </w:r>
      <w:hyperlink r:id="rId72" w:history="1">
        <w:r w:rsidRPr="00465D45">
          <w:rPr>
            <w:rFonts w:ascii="Times New Roman" w:hAnsi="Times New Roman" w:cs="Times New Roman"/>
            <w:sz w:val="28"/>
            <w:szCs w:val="28"/>
          </w:rPr>
          <w:t>Постановление</w:t>
        </w:r>
      </w:hyperlink>
      <w:r w:rsidRPr="00465D45">
        <w:rPr>
          <w:rFonts w:ascii="Times New Roman" w:hAnsi="Times New Roman" w:cs="Times New Roman"/>
          <w:sz w:val="28"/>
          <w:szCs w:val="28"/>
        </w:rPr>
        <w:t xml:space="preserve"> Пленума ВАС РФ от 6 июня </w:t>
      </w:r>
      <w:smartTag w:uri="urn:schemas-microsoft-com:office:smarttags" w:element="metricconverter">
        <w:smartTagPr>
          <w:attr w:name="ProductID" w:val="2014 г"/>
        </w:smartTagPr>
        <w:r w:rsidRPr="00465D45">
          <w:rPr>
            <w:rFonts w:ascii="Times New Roman" w:hAnsi="Times New Roman" w:cs="Times New Roman"/>
            <w:sz w:val="28"/>
            <w:szCs w:val="28"/>
          </w:rPr>
          <w:t>2014 г</w:t>
        </w:r>
      </w:smartTag>
      <w:r w:rsidR="00A0658F" w:rsidRPr="00465D45">
        <w:rPr>
          <w:rFonts w:ascii="Times New Roman" w:hAnsi="Times New Roman" w:cs="Times New Roman"/>
          <w:sz w:val="28"/>
          <w:szCs w:val="28"/>
        </w:rPr>
        <w:t>. N 37</w:t>
      </w:r>
      <w:r w:rsidR="00A0658F" w:rsidRPr="00465D45">
        <w:rPr>
          <w:rStyle w:val="a7"/>
          <w:rFonts w:ascii="Times New Roman" w:hAnsi="Times New Roman" w:cs="Times New Roman"/>
          <w:sz w:val="28"/>
          <w:szCs w:val="28"/>
        </w:rPr>
        <w:footnoteReference w:id="28"/>
      </w:r>
      <w:r w:rsidRPr="00465D45">
        <w:rPr>
          <w:rFonts w:ascii="Times New Roman" w:hAnsi="Times New Roman" w:cs="Times New Roman"/>
          <w:sz w:val="28"/>
          <w:szCs w:val="28"/>
        </w:rPr>
        <w:t>).</w:t>
      </w:r>
    </w:p>
    <w:p w:rsidR="008273EA" w:rsidRPr="00465D45"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Пере</w:t>
      </w:r>
      <w:r w:rsidR="000A1433">
        <w:rPr>
          <w:rFonts w:ascii="Times New Roman" w:hAnsi="Times New Roman" w:cs="Times New Roman"/>
          <w:sz w:val="28"/>
          <w:szCs w:val="28"/>
        </w:rPr>
        <w:t xml:space="preserve">чень внеочередных требований </w:t>
      </w:r>
      <w:r w:rsidRPr="00465D45">
        <w:rPr>
          <w:rFonts w:ascii="Times New Roman" w:hAnsi="Times New Roman" w:cs="Times New Roman"/>
          <w:sz w:val="28"/>
          <w:szCs w:val="28"/>
        </w:rPr>
        <w:t xml:space="preserve">не является исчерпывающим, в соответствии с </w:t>
      </w:r>
      <w:hyperlink r:id="rId73" w:history="1">
        <w:r w:rsidRPr="00465D45">
          <w:rPr>
            <w:rFonts w:ascii="Times New Roman" w:hAnsi="Times New Roman" w:cs="Times New Roman"/>
            <w:sz w:val="28"/>
            <w:szCs w:val="28"/>
          </w:rPr>
          <w:t>абз. 2 п. 1 ст. 134</w:t>
        </w:r>
      </w:hyperlink>
      <w:r w:rsidRPr="00465D45">
        <w:rPr>
          <w:rFonts w:ascii="Times New Roman" w:hAnsi="Times New Roman" w:cs="Times New Roman"/>
          <w:sz w:val="28"/>
          <w:szCs w:val="28"/>
        </w:rPr>
        <w:t xml:space="preserve"> </w:t>
      </w:r>
      <w:r w:rsidR="000A1433">
        <w:rPr>
          <w:rFonts w:ascii="Times New Roman" w:hAnsi="Times New Roman" w:cs="Times New Roman"/>
          <w:sz w:val="28"/>
          <w:szCs w:val="28"/>
        </w:rPr>
        <w:t>ФЗ «</w:t>
      </w:r>
      <w:r w:rsidR="000A1433" w:rsidRPr="000A1433">
        <w:rPr>
          <w:rFonts w:ascii="Times New Roman" w:hAnsi="Times New Roman" w:cs="Times New Roman"/>
          <w:sz w:val="28"/>
          <w:szCs w:val="28"/>
        </w:rPr>
        <w:t xml:space="preserve">О </w:t>
      </w:r>
      <w:r w:rsidR="000A1433">
        <w:rPr>
          <w:rFonts w:ascii="Times New Roman" w:hAnsi="Times New Roman" w:cs="Times New Roman"/>
          <w:sz w:val="28"/>
          <w:szCs w:val="28"/>
        </w:rPr>
        <w:t>несостоятельности (банкротстве)»</w:t>
      </w:r>
      <w:r w:rsidRPr="00465D45">
        <w:rPr>
          <w:rFonts w:ascii="Times New Roman" w:hAnsi="Times New Roman" w:cs="Times New Roman"/>
          <w:sz w:val="28"/>
          <w:szCs w:val="28"/>
        </w:rPr>
        <w:t xml:space="preserve">в </w:t>
      </w:r>
      <w:r w:rsidR="000A1433">
        <w:rPr>
          <w:rFonts w:ascii="Times New Roman" w:hAnsi="Times New Roman" w:cs="Times New Roman"/>
          <w:sz w:val="28"/>
          <w:szCs w:val="28"/>
        </w:rPr>
        <w:t xml:space="preserve">их </w:t>
      </w:r>
      <w:r w:rsidRPr="00465D45">
        <w:rPr>
          <w:rFonts w:ascii="Times New Roman" w:hAnsi="Times New Roman" w:cs="Times New Roman"/>
          <w:sz w:val="28"/>
          <w:szCs w:val="28"/>
        </w:rPr>
        <w:t>число могут быть включены и иные связанные с проведением конкурсного производства расходы, в том числе расходы на предотвращение техногенных и (или) экологических катастроф либо гибели людей.</w:t>
      </w:r>
    </w:p>
    <w:p w:rsidR="008273EA" w:rsidRDefault="008273EA" w:rsidP="00AF158E">
      <w:pPr>
        <w:pStyle w:val="ConsPlusNormal"/>
        <w:spacing w:line="360" w:lineRule="auto"/>
        <w:ind w:firstLine="851"/>
        <w:jc w:val="both"/>
        <w:rPr>
          <w:rFonts w:ascii="Times New Roman" w:hAnsi="Times New Roman" w:cs="Times New Roman"/>
          <w:sz w:val="28"/>
          <w:szCs w:val="28"/>
        </w:rPr>
      </w:pPr>
      <w:r w:rsidRPr="00465D45">
        <w:rPr>
          <w:rFonts w:ascii="Times New Roman" w:hAnsi="Times New Roman" w:cs="Times New Roman"/>
          <w:sz w:val="28"/>
          <w:szCs w:val="28"/>
        </w:rPr>
        <w:t>Далее подлежат удовлетворению требования кредиторов, внесенные в реестр требований кредиторов.</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В первую очередь подлежат удовлетворению требования кредиторов по возмещению вреда, причиненного жизни или здоровью, а также иные требования, установленные ФЗ «О несостоятельности (банкротстве)».</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Во вторую очередь удовлетворяются требования по выплате выходных пособий и (или) оплате труда лиц, работающих или работавших по трудовому договору, а также производится выплата вознаграждения авторам результатов интеллектуальной деятельности.</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В третью очередь подлежат удовлетворению требования конкурсных кредиторов и уполномоченных органов.</w:t>
      </w:r>
    </w:p>
    <w:p w:rsidR="009F2AE1" w:rsidRPr="009F2AE1" w:rsidRDefault="009F2AE1" w:rsidP="009F2AE1">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 xml:space="preserve">После расчетов с кредиторами третьей очереди производятся расчеты </w:t>
      </w:r>
      <w:r w:rsidRPr="009F2AE1">
        <w:rPr>
          <w:rFonts w:ascii="Times New Roman" w:hAnsi="Times New Roman" w:cs="Times New Roman"/>
          <w:sz w:val="28"/>
          <w:szCs w:val="28"/>
        </w:rPr>
        <w:lastRenderedPageBreak/>
        <w:t>с кредиторами по удовлетворению требований по сделке, признанной недействительной на основании п. 2 ст. 61.2 и п. 3 ст. 61.3  ФЗ «О несостоятельности (банкротстве)».</w:t>
      </w:r>
    </w:p>
    <w:p w:rsidR="009F2AE1" w:rsidRDefault="009F2AE1" w:rsidP="008403B6">
      <w:pPr>
        <w:pStyle w:val="ConsPlusNormal"/>
        <w:spacing w:line="360" w:lineRule="auto"/>
        <w:ind w:firstLine="851"/>
        <w:jc w:val="both"/>
        <w:rPr>
          <w:rFonts w:ascii="Times New Roman" w:hAnsi="Times New Roman" w:cs="Times New Roman"/>
          <w:sz w:val="28"/>
          <w:szCs w:val="28"/>
        </w:rPr>
      </w:pPr>
      <w:r w:rsidRPr="009F2AE1">
        <w:rPr>
          <w:rFonts w:ascii="Times New Roman" w:hAnsi="Times New Roman" w:cs="Times New Roman"/>
          <w:sz w:val="28"/>
          <w:szCs w:val="28"/>
        </w:rPr>
        <w:t>Требования кредиторов по обязательствам, обеспеченным залогом имущества должника, удовлетворяются за счет стоимости предмета залога в порядке, установленном ст.138 ФЗ «О несостоятельности (банкротстве)».</w:t>
      </w:r>
    </w:p>
    <w:p w:rsidR="001C1D2B" w:rsidRDefault="001C1D2B" w:rsidP="000D37D8">
      <w:pPr>
        <w:spacing w:after="0" w:line="360" w:lineRule="auto"/>
        <w:rPr>
          <w:b/>
          <w:sz w:val="28"/>
          <w:szCs w:val="28"/>
        </w:rPr>
      </w:pPr>
    </w:p>
    <w:p w:rsidR="000A1433" w:rsidRDefault="000A1433" w:rsidP="00F4668B">
      <w:pPr>
        <w:spacing w:after="0" w:line="360" w:lineRule="auto"/>
        <w:jc w:val="center"/>
        <w:rPr>
          <w:b/>
          <w:sz w:val="28"/>
          <w:szCs w:val="28"/>
        </w:rPr>
      </w:pPr>
    </w:p>
    <w:p w:rsidR="00A07A8A" w:rsidRPr="00C131E7" w:rsidRDefault="00943E1F" w:rsidP="00F4668B">
      <w:pPr>
        <w:spacing w:after="0" w:line="360" w:lineRule="auto"/>
        <w:jc w:val="center"/>
        <w:rPr>
          <w:b/>
          <w:sz w:val="28"/>
          <w:szCs w:val="28"/>
        </w:rPr>
      </w:pPr>
      <w:r w:rsidRPr="00943E1F">
        <w:rPr>
          <w:b/>
          <w:sz w:val="28"/>
          <w:szCs w:val="28"/>
        </w:rPr>
        <w:t>Библиографический список</w:t>
      </w:r>
    </w:p>
    <w:p w:rsidR="00A07A8A" w:rsidRPr="00C131E7" w:rsidRDefault="00A07A8A" w:rsidP="00A07A8A">
      <w:pPr>
        <w:spacing w:after="0" w:line="360" w:lineRule="auto"/>
        <w:jc w:val="center"/>
        <w:rPr>
          <w:color w:val="auto"/>
          <w:sz w:val="28"/>
          <w:szCs w:val="28"/>
        </w:rPr>
      </w:pPr>
      <w:r w:rsidRPr="00C131E7">
        <w:rPr>
          <w:color w:val="auto"/>
          <w:sz w:val="28"/>
          <w:szCs w:val="28"/>
        </w:rPr>
        <w:t>Н</w:t>
      </w:r>
      <w:r w:rsidR="000B209F">
        <w:rPr>
          <w:color w:val="auto"/>
          <w:sz w:val="28"/>
          <w:szCs w:val="28"/>
        </w:rPr>
        <w:t>ор</w:t>
      </w:r>
      <w:r w:rsidR="002C1023">
        <w:rPr>
          <w:color w:val="auto"/>
          <w:sz w:val="28"/>
          <w:szCs w:val="28"/>
        </w:rPr>
        <w:t>м</w:t>
      </w:r>
      <w:r w:rsidR="000B209F">
        <w:rPr>
          <w:color w:val="auto"/>
          <w:sz w:val="28"/>
          <w:szCs w:val="28"/>
        </w:rPr>
        <w:t>ат</w:t>
      </w:r>
      <w:r w:rsidR="002C1023">
        <w:rPr>
          <w:color w:val="auto"/>
          <w:sz w:val="28"/>
          <w:szCs w:val="28"/>
        </w:rPr>
        <w:t>ивно-правовые акты</w:t>
      </w:r>
    </w:p>
    <w:p w:rsidR="00A07A8A" w:rsidRPr="00C131E7" w:rsidRDefault="00A07A8A" w:rsidP="00A07A8A">
      <w:pPr>
        <w:spacing w:after="0" w:line="360" w:lineRule="auto"/>
        <w:jc w:val="both"/>
        <w:rPr>
          <w:color w:val="auto"/>
          <w:sz w:val="28"/>
          <w:szCs w:val="28"/>
        </w:rPr>
      </w:pPr>
      <w:r w:rsidRPr="00C131E7">
        <w:rPr>
          <w:color w:val="auto"/>
          <w:sz w:val="28"/>
          <w:szCs w:val="28"/>
        </w:rPr>
        <w:t xml:space="preserve">1. «Гражданский кодекс Российской Федерации (часть первая)» от 30.11.1994 N 51-ФЗ </w:t>
      </w:r>
    </w:p>
    <w:p w:rsidR="00A07A8A" w:rsidRDefault="00A07A8A" w:rsidP="00F4668B">
      <w:pPr>
        <w:spacing w:after="0" w:line="360" w:lineRule="auto"/>
        <w:jc w:val="both"/>
        <w:rPr>
          <w:color w:val="auto"/>
          <w:sz w:val="28"/>
          <w:szCs w:val="28"/>
        </w:rPr>
      </w:pPr>
      <w:r w:rsidRPr="00C131E7">
        <w:rPr>
          <w:color w:val="auto"/>
          <w:sz w:val="28"/>
          <w:szCs w:val="28"/>
        </w:rPr>
        <w:t>2. Федеральный закон от 26.10.2002 N 127-ФЗ (ред. от 29.12.2017) «О несостоятельности (банкротстве)» (с изм. и доп., вступ. в силу с 28.01.2018)</w:t>
      </w:r>
    </w:p>
    <w:p w:rsidR="00F4668B" w:rsidRPr="00C131E7" w:rsidRDefault="00F4668B" w:rsidP="00A07A8A">
      <w:pPr>
        <w:spacing w:after="0" w:line="360" w:lineRule="auto"/>
        <w:jc w:val="both"/>
        <w:rPr>
          <w:color w:val="auto"/>
          <w:sz w:val="28"/>
          <w:szCs w:val="28"/>
        </w:rPr>
      </w:pPr>
      <w:r w:rsidRPr="00F4668B">
        <w:rPr>
          <w:sz w:val="28"/>
          <w:szCs w:val="28"/>
        </w:rPr>
        <w:t xml:space="preserve">3. </w:t>
      </w:r>
      <w:r w:rsidRPr="00F4668B">
        <w:rPr>
          <w:spacing w:val="-4"/>
          <w:sz w:val="28"/>
          <w:szCs w:val="28"/>
        </w:rPr>
        <w:t>Федеральный закон «Об ипотечных ценных бумагах» от 11.11.2003 N 152-ФЗ</w:t>
      </w:r>
    </w:p>
    <w:p w:rsidR="001C1D2B" w:rsidRDefault="001C1D2B" w:rsidP="00A07A8A">
      <w:pPr>
        <w:spacing w:after="0" w:line="360" w:lineRule="auto"/>
        <w:jc w:val="center"/>
        <w:rPr>
          <w:sz w:val="28"/>
          <w:szCs w:val="28"/>
        </w:rPr>
      </w:pPr>
    </w:p>
    <w:p w:rsidR="00A07A8A" w:rsidRPr="00C131E7" w:rsidRDefault="00A07A8A" w:rsidP="00A07A8A">
      <w:pPr>
        <w:spacing w:after="0" w:line="360" w:lineRule="auto"/>
        <w:jc w:val="center"/>
        <w:rPr>
          <w:sz w:val="28"/>
          <w:szCs w:val="28"/>
        </w:rPr>
      </w:pPr>
      <w:r w:rsidRPr="00C131E7">
        <w:rPr>
          <w:sz w:val="28"/>
          <w:szCs w:val="28"/>
        </w:rPr>
        <w:t>Специальная литература</w:t>
      </w:r>
    </w:p>
    <w:p w:rsidR="00A07A8A" w:rsidRPr="00C131E7" w:rsidRDefault="00CD4E68" w:rsidP="00A07A8A">
      <w:pPr>
        <w:spacing w:after="0" w:line="360" w:lineRule="auto"/>
        <w:jc w:val="both"/>
        <w:rPr>
          <w:sz w:val="28"/>
          <w:szCs w:val="28"/>
        </w:rPr>
      </w:pPr>
      <w:r>
        <w:rPr>
          <w:sz w:val="28"/>
          <w:szCs w:val="28"/>
        </w:rPr>
        <w:t>4</w:t>
      </w:r>
      <w:r w:rsidR="00A07A8A" w:rsidRPr="00C131E7">
        <w:rPr>
          <w:sz w:val="28"/>
          <w:szCs w:val="28"/>
        </w:rPr>
        <w:t>. «Банкротство хозяйствующих субъектов»: учебник для бакалавров/ Отв. ред. И.В. Ершов, Е.Е. Еньков// М.: «Проспект», 2016, С. 159.</w:t>
      </w:r>
    </w:p>
    <w:p w:rsidR="00A07A8A" w:rsidRPr="00C131E7" w:rsidRDefault="00CD4E68" w:rsidP="00A07A8A">
      <w:pPr>
        <w:spacing w:after="0" w:line="360" w:lineRule="auto"/>
        <w:jc w:val="both"/>
        <w:rPr>
          <w:sz w:val="28"/>
          <w:szCs w:val="28"/>
        </w:rPr>
      </w:pPr>
      <w:r>
        <w:rPr>
          <w:sz w:val="28"/>
          <w:szCs w:val="28"/>
        </w:rPr>
        <w:t>5</w:t>
      </w:r>
      <w:r w:rsidR="00A07A8A" w:rsidRPr="00C131E7">
        <w:rPr>
          <w:sz w:val="28"/>
          <w:szCs w:val="28"/>
        </w:rPr>
        <w:t>. Батянов М.В. Конкурсное право: Учебное пособие. Самара, 2013. С. 31.</w:t>
      </w:r>
    </w:p>
    <w:p w:rsidR="00A07A8A" w:rsidRPr="00C131E7" w:rsidRDefault="005073C8" w:rsidP="00A07A8A">
      <w:pPr>
        <w:pStyle w:val="a3"/>
        <w:spacing w:line="360" w:lineRule="auto"/>
        <w:rPr>
          <w:rFonts w:cs="Times New Roman"/>
          <w:sz w:val="28"/>
          <w:szCs w:val="28"/>
        </w:rPr>
      </w:pPr>
      <w:r>
        <w:rPr>
          <w:rFonts w:cs="Times New Roman"/>
          <w:sz w:val="28"/>
          <w:szCs w:val="28"/>
        </w:rPr>
        <w:t>6</w:t>
      </w:r>
      <w:r w:rsidR="00A07A8A" w:rsidRPr="00C131E7">
        <w:rPr>
          <w:rFonts w:cs="Times New Roman"/>
          <w:sz w:val="28"/>
          <w:szCs w:val="28"/>
        </w:rPr>
        <w:t xml:space="preserve">. Матвеева Е.Н. Социально значимые объекты в конкурсном производстве // Законодательство и экономика. 2006. N 6. </w:t>
      </w:r>
    </w:p>
    <w:p w:rsidR="00A07A8A" w:rsidRPr="00C131E7" w:rsidRDefault="005073C8" w:rsidP="00A07A8A">
      <w:pPr>
        <w:pStyle w:val="a3"/>
        <w:spacing w:line="360" w:lineRule="auto"/>
        <w:rPr>
          <w:rFonts w:cs="Times New Roman"/>
          <w:sz w:val="28"/>
          <w:szCs w:val="28"/>
        </w:rPr>
      </w:pPr>
      <w:r>
        <w:rPr>
          <w:rFonts w:cs="Times New Roman"/>
          <w:sz w:val="28"/>
          <w:szCs w:val="28"/>
        </w:rPr>
        <w:t>7</w:t>
      </w:r>
      <w:r w:rsidR="00A07A8A" w:rsidRPr="00C131E7">
        <w:rPr>
          <w:rFonts w:cs="Times New Roman"/>
          <w:sz w:val="28"/>
          <w:szCs w:val="28"/>
        </w:rPr>
        <w:t>. Российское гражданское право: Учебник. В 2 т. Т. I: Общая часть. Вещное право. Наследственное право. Интеллектуальные права. Личные неимущественные права / Отв. ред. Е.А. Суханов. М., 2010. С. 65 - 66.</w:t>
      </w:r>
    </w:p>
    <w:p w:rsidR="001C1D2B" w:rsidRPr="001C1D2B" w:rsidRDefault="005073C8" w:rsidP="001C1D2B">
      <w:pPr>
        <w:pStyle w:val="a3"/>
        <w:spacing w:line="360" w:lineRule="auto"/>
        <w:rPr>
          <w:rFonts w:cs="Times New Roman"/>
          <w:color w:val="000000"/>
          <w:sz w:val="28"/>
          <w:szCs w:val="28"/>
        </w:rPr>
      </w:pPr>
      <w:r>
        <w:rPr>
          <w:rFonts w:cs="Times New Roman"/>
          <w:sz w:val="28"/>
          <w:szCs w:val="28"/>
        </w:rPr>
        <w:t>8</w:t>
      </w:r>
      <w:r w:rsidR="00A07A8A" w:rsidRPr="00C131E7">
        <w:rPr>
          <w:rFonts w:cs="Times New Roman"/>
          <w:sz w:val="28"/>
          <w:szCs w:val="28"/>
        </w:rPr>
        <w:t>. Щепачев В.А. Проблемы регулирования имущественных правоотношений с участием органов местного самоуправления // Конституционное и муниципальное право. 2008. N 18.</w:t>
      </w:r>
    </w:p>
    <w:p w:rsidR="001C1D2B" w:rsidRDefault="001C1D2B" w:rsidP="00A07A8A">
      <w:pPr>
        <w:spacing w:after="0" w:line="360" w:lineRule="auto"/>
        <w:ind w:firstLine="851"/>
        <w:jc w:val="center"/>
        <w:rPr>
          <w:color w:val="auto"/>
          <w:sz w:val="28"/>
          <w:szCs w:val="28"/>
        </w:rPr>
      </w:pPr>
    </w:p>
    <w:p w:rsidR="00A07A8A" w:rsidRPr="00C131E7" w:rsidRDefault="00A07A8A" w:rsidP="00A07A8A">
      <w:pPr>
        <w:spacing w:after="0" w:line="360" w:lineRule="auto"/>
        <w:ind w:firstLine="851"/>
        <w:jc w:val="center"/>
        <w:rPr>
          <w:color w:val="auto"/>
          <w:sz w:val="28"/>
          <w:szCs w:val="28"/>
        </w:rPr>
      </w:pPr>
      <w:r w:rsidRPr="00C131E7">
        <w:rPr>
          <w:color w:val="auto"/>
          <w:sz w:val="28"/>
          <w:szCs w:val="28"/>
        </w:rPr>
        <w:t>Судебная практика</w:t>
      </w:r>
    </w:p>
    <w:p w:rsidR="00A07A8A" w:rsidRPr="00C131E7" w:rsidRDefault="005073C8" w:rsidP="00A07A8A">
      <w:pPr>
        <w:pStyle w:val="a3"/>
        <w:spacing w:line="360" w:lineRule="auto"/>
        <w:rPr>
          <w:rFonts w:cs="Times New Roman"/>
          <w:sz w:val="28"/>
          <w:szCs w:val="28"/>
        </w:rPr>
      </w:pPr>
      <w:r>
        <w:rPr>
          <w:sz w:val="28"/>
          <w:szCs w:val="28"/>
        </w:rPr>
        <w:lastRenderedPageBreak/>
        <w:t>9</w:t>
      </w:r>
      <w:r w:rsidR="00A07A8A">
        <w:rPr>
          <w:sz w:val="28"/>
          <w:szCs w:val="28"/>
        </w:rPr>
        <w:t xml:space="preserve">. </w:t>
      </w:r>
      <w:r w:rsidR="00A07A8A" w:rsidRPr="00C131E7">
        <w:rPr>
          <w:rFonts w:cs="Times New Roman"/>
          <w:sz w:val="28"/>
          <w:szCs w:val="28"/>
        </w:rPr>
        <w:t>П</w:t>
      </w:r>
      <w:r w:rsidR="00A07A8A">
        <w:rPr>
          <w:sz w:val="28"/>
          <w:szCs w:val="28"/>
        </w:rPr>
        <w:t xml:space="preserve">остановление </w:t>
      </w:r>
      <w:r w:rsidR="00A07A8A" w:rsidRPr="00C131E7">
        <w:rPr>
          <w:rFonts w:cs="Times New Roman"/>
          <w:sz w:val="28"/>
          <w:szCs w:val="28"/>
        </w:rPr>
        <w:t>П</w:t>
      </w:r>
      <w:r w:rsidR="00A07A8A">
        <w:rPr>
          <w:sz w:val="28"/>
          <w:szCs w:val="28"/>
        </w:rPr>
        <w:t>ленума</w:t>
      </w:r>
      <w:r w:rsidR="00A07A8A" w:rsidRPr="00C131E7">
        <w:rPr>
          <w:rFonts w:cs="Times New Roman"/>
          <w:sz w:val="28"/>
          <w:szCs w:val="28"/>
        </w:rPr>
        <w:t xml:space="preserve"> ВАС РФ от 22.06.2012 г. N 35 "О некоторых процессуальных вопросах, связанных с рассмотрением дел о банкротстве") Вестник ВАС РФ. 2012. N 8.</w:t>
      </w:r>
    </w:p>
    <w:p w:rsidR="00A07A8A" w:rsidRPr="00C131E7" w:rsidRDefault="005073C8" w:rsidP="00A07A8A">
      <w:pPr>
        <w:pStyle w:val="a3"/>
        <w:spacing w:line="360" w:lineRule="auto"/>
        <w:rPr>
          <w:rFonts w:cs="Times New Roman"/>
          <w:sz w:val="28"/>
          <w:szCs w:val="28"/>
        </w:rPr>
      </w:pPr>
      <w:r>
        <w:rPr>
          <w:sz w:val="28"/>
          <w:szCs w:val="28"/>
        </w:rPr>
        <w:t>10</w:t>
      </w:r>
      <w:r w:rsidR="00A07A8A">
        <w:rPr>
          <w:sz w:val="28"/>
          <w:szCs w:val="28"/>
        </w:rPr>
        <w:t xml:space="preserve">. </w:t>
      </w:r>
      <w:r w:rsidR="00A07A8A" w:rsidRPr="00C131E7">
        <w:rPr>
          <w:rFonts w:cs="Times New Roman"/>
          <w:sz w:val="28"/>
          <w:szCs w:val="28"/>
        </w:rPr>
        <w:t>Информационное письмо Президиума ВАС РФ от 14 июня 2001 г. N 64 // Вестник ВАС РФ. 2003. N 10 (ч. 1).</w:t>
      </w:r>
    </w:p>
    <w:p w:rsidR="00A07A8A" w:rsidRPr="00C131E7" w:rsidRDefault="005073C8" w:rsidP="00A07A8A">
      <w:pPr>
        <w:spacing w:after="0" w:line="360" w:lineRule="auto"/>
        <w:jc w:val="both"/>
        <w:rPr>
          <w:color w:val="auto"/>
          <w:sz w:val="28"/>
          <w:szCs w:val="28"/>
        </w:rPr>
      </w:pPr>
      <w:r>
        <w:rPr>
          <w:color w:val="auto"/>
          <w:sz w:val="28"/>
          <w:szCs w:val="28"/>
        </w:rPr>
        <w:t>11</w:t>
      </w:r>
      <w:r w:rsidR="00A07A8A">
        <w:rPr>
          <w:color w:val="auto"/>
          <w:sz w:val="28"/>
          <w:szCs w:val="28"/>
        </w:rPr>
        <w:t xml:space="preserve">. </w:t>
      </w:r>
      <w:r w:rsidR="00A07A8A" w:rsidRPr="00C131E7">
        <w:rPr>
          <w:color w:val="auto"/>
          <w:sz w:val="28"/>
          <w:szCs w:val="28"/>
        </w:rPr>
        <w:t>Определение ВАС РФ от 18 марта 2013 г. N ВАС-3100/13 по делу N А68-4939/2012 // СПС "КонсультантПлюс".</w:t>
      </w:r>
    </w:p>
    <w:p w:rsidR="00A07A8A" w:rsidRPr="00C131E7" w:rsidRDefault="005073C8" w:rsidP="00A07A8A">
      <w:pPr>
        <w:pStyle w:val="a3"/>
        <w:spacing w:line="360" w:lineRule="auto"/>
        <w:rPr>
          <w:rFonts w:cs="Times New Roman"/>
          <w:sz w:val="28"/>
          <w:szCs w:val="28"/>
        </w:rPr>
      </w:pPr>
      <w:r>
        <w:rPr>
          <w:sz w:val="28"/>
          <w:szCs w:val="28"/>
        </w:rPr>
        <w:t>12</w:t>
      </w:r>
      <w:r w:rsidR="00A07A8A">
        <w:rPr>
          <w:sz w:val="28"/>
          <w:szCs w:val="28"/>
        </w:rPr>
        <w:t xml:space="preserve">. </w:t>
      </w:r>
      <w:hyperlink r:id="rId74" w:history="1">
        <w:r w:rsidR="00A07A8A" w:rsidRPr="00C131E7">
          <w:rPr>
            <w:rFonts w:cs="Times New Roman"/>
            <w:sz w:val="28"/>
            <w:szCs w:val="28"/>
          </w:rPr>
          <w:t>Постановление</w:t>
        </w:r>
      </w:hyperlink>
      <w:r w:rsidR="00A07A8A" w:rsidRPr="00C131E7">
        <w:rPr>
          <w:rFonts w:cs="Times New Roman"/>
          <w:sz w:val="28"/>
          <w:szCs w:val="28"/>
        </w:rPr>
        <w:t xml:space="preserve"> Восемнадцатого арбитражного апелляционного суда от 30 октября </w:t>
      </w:r>
      <w:smartTag w:uri="urn:schemas-microsoft-com:office:smarttags" w:element="metricconverter">
        <w:smartTagPr>
          <w:attr w:name="ProductID" w:val="2014 г"/>
        </w:smartTagPr>
        <w:r w:rsidR="00A07A8A" w:rsidRPr="00C131E7">
          <w:rPr>
            <w:rFonts w:cs="Times New Roman"/>
            <w:sz w:val="28"/>
            <w:szCs w:val="28"/>
          </w:rPr>
          <w:t>2014 г</w:t>
        </w:r>
      </w:smartTag>
      <w:r w:rsidR="00A07A8A" w:rsidRPr="00C131E7">
        <w:rPr>
          <w:rFonts w:cs="Times New Roman"/>
          <w:sz w:val="28"/>
          <w:szCs w:val="28"/>
        </w:rPr>
        <w:t>. N 18АП-11883/2014 по делу N А47-9793/2010 // СПС "КонсультантПлюс".</w:t>
      </w:r>
    </w:p>
    <w:p w:rsidR="00A07A8A" w:rsidRPr="00C131E7" w:rsidRDefault="005073C8" w:rsidP="00A07A8A">
      <w:pPr>
        <w:pStyle w:val="a3"/>
        <w:spacing w:line="360" w:lineRule="auto"/>
        <w:rPr>
          <w:rFonts w:cs="Times New Roman"/>
          <w:sz w:val="28"/>
          <w:szCs w:val="28"/>
        </w:rPr>
      </w:pPr>
      <w:r>
        <w:rPr>
          <w:sz w:val="28"/>
          <w:szCs w:val="28"/>
        </w:rPr>
        <w:t>13</w:t>
      </w:r>
      <w:r w:rsidR="00A07A8A">
        <w:rPr>
          <w:sz w:val="28"/>
          <w:szCs w:val="28"/>
        </w:rPr>
        <w:t xml:space="preserve">. </w:t>
      </w:r>
      <w:r w:rsidR="00A07A8A" w:rsidRPr="00C131E7">
        <w:rPr>
          <w:rFonts w:cs="Times New Roman"/>
          <w:sz w:val="28"/>
          <w:szCs w:val="28"/>
        </w:rPr>
        <w:t xml:space="preserve">Постановление Пленума ВАС РФ от 15 декабря 2004 г. N 29 "О некоторых вопросах практики применения Закона "О несостоятельности (банкротстве)" // Специальное приложение к Вестнику ВАС РФ. 2005. N 12. </w:t>
      </w:r>
    </w:p>
    <w:p w:rsidR="00A07A8A" w:rsidRPr="00C131E7" w:rsidRDefault="00A07A8A" w:rsidP="00A07A8A">
      <w:pPr>
        <w:tabs>
          <w:tab w:val="left" w:pos="945"/>
        </w:tabs>
        <w:spacing w:after="0" w:line="360" w:lineRule="auto"/>
        <w:jc w:val="both"/>
        <w:rPr>
          <w:sz w:val="28"/>
          <w:szCs w:val="28"/>
        </w:rPr>
      </w:pPr>
      <w:r>
        <w:rPr>
          <w:sz w:val="28"/>
          <w:szCs w:val="28"/>
        </w:rPr>
        <w:t>1</w:t>
      </w:r>
      <w:r w:rsidR="005073C8">
        <w:rPr>
          <w:sz w:val="28"/>
          <w:szCs w:val="28"/>
        </w:rPr>
        <w:t>4</w:t>
      </w:r>
      <w:r>
        <w:rPr>
          <w:sz w:val="28"/>
          <w:szCs w:val="28"/>
        </w:rPr>
        <w:t xml:space="preserve">. </w:t>
      </w:r>
      <w:r w:rsidRPr="00C131E7">
        <w:rPr>
          <w:sz w:val="28"/>
          <w:szCs w:val="28"/>
        </w:rPr>
        <w:t>Постановление Пленума ВАС РФ от 23 июля 2009 г. N 60 "О некоторых вопросах, связанных с принятием Федерального закона от 30 декабря 2008 г. N 296-ФЗ "О внесении изменений в Федеральный закон "О несостоятельности (банкротстве)" // Вестник ВАС РФ. 2009. N 9.</w:t>
      </w:r>
    </w:p>
    <w:p w:rsidR="00A07A8A" w:rsidRPr="00C131E7" w:rsidRDefault="005073C8" w:rsidP="00A07A8A">
      <w:pPr>
        <w:pStyle w:val="a3"/>
        <w:spacing w:line="360" w:lineRule="auto"/>
        <w:rPr>
          <w:rFonts w:cs="Times New Roman"/>
          <w:sz w:val="28"/>
          <w:szCs w:val="28"/>
        </w:rPr>
      </w:pPr>
      <w:r>
        <w:rPr>
          <w:sz w:val="28"/>
          <w:szCs w:val="28"/>
        </w:rPr>
        <w:t>15</w:t>
      </w:r>
      <w:r w:rsidR="00A07A8A">
        <w:rPr>
          <w:sz w:val="28"/>
          <w:szCs w:val="28"/>
        </w:rPr>
        <w:t xml:space="preserve">. </w:t>
      </w:r>
      <w:r w:rsidR="00A07A8A" w:rsidRPr="00C131E7">
        <w:rPr>
          <w:rFonts w:cs="Times New Roman"/>
          <w:sz w:val="28"/>
          <w:szCs w:val="28"/>
        </w:rPr>
        <w:t>Постановление Пленума ВАС РФ от 6 июня 2014 г. N 36 "О некоторых вопросах, связанных с ведением кредитными организациями банковских счетов лиц, находящихся в процедурах банкротства" // Вестник ВАС РФ. 2014. N 8.</w:t>
      </w:r>
    </w:p>
    <w:p w:rsidR="00A07A8A" w:rsidRPr="00C131E7" w:rsidRDefault="005073C8" w:rsidP="00A07A8A">
      <w:pPr>
        <w:tabs>
          <w:tab w:val="left" w:pos="3420"/>
        </w:tabs>
        <w:spacing w:after="0" w:line="360" w:lineRule="auto"/>
        <w:jc w:val="both"/>
        <w:rPr>
          <w:sz w:val="28"/>
          <w:szCs w:val="28"/>
        </w:rPr>
      </w:pPr>
      <w:r>
        <w:rPr>
          <w:sz w:val="28"/>
          <w:szCs w:val="28"/>
        </w:rPr>
        <w:t>16</w:t>
      </w:r>
      <w:r w:rsidR="00A07A8A">
        <w:rPr>
          <w:sz w:val="28"/>
          <w:szCs w:val="28"/>
        </w:rPr>
        <w:t xml:space="preserve">. </w:t>
      </w:r>
      <w:r w:rsidR="00A07A8A" w:rsidRPr="00C131E7">
        <w:rPr>
          <w:sz w:val="28"/>
          <w:szCs w:val="28"/>
        </w:rPr>
        <w:t>Постановление Пленума ВАС РФ от 6 июня 2014 г. N 37 "О внесении изменений в постановления Пленума Высшего Арбитражного Суда Российской Федерации по вопросам, связанным с текущими платежами" // Вестник ВАС РФ. 2014. N 8.</w:t>
      </w:r>
    </w:p>
    <w:p w:rsidR="00A07A8A" w:rsidRPr="00C131E7" w:rsidRDefault="005073C8" w:rsidP="00A07A8A">
      <w:pPr>
        <w:pStyle w:val="a3"/>
        <w:spacing w:line="360" w:lineRule="auto"/>
        <w:rPr>
          <w:rFonts w:cs="Times New Roman"/>
          <w:sz w:val="28"/>
          <w:szCs w:val="28"/>
        </w:rPr>
      </w:pPr>
      <w:r>
        <w:rPr>
          <w:sz w:val="28"/>
          <w:szCs w:val="28"/>
        </w:rPr>
        <w:t>17</w:t>
      </w:r>
      <w:r w:rsidR="00A07A8A">
        <w:rPr>
          <w:sz w:val="28"/>
          <w:szCs w:val="28"/>
        </w:rPr>
        <w:t xml:space="preserve">. </w:t>
      </w:r>
      <w:r w:rsidR="00A07A8A" w:rsidRPr="00C131E7">
        <w:rPr>
          <w:rFonts w:cs="Times New Roman"/>
          <w:sz w:val="28"/>
          <w:szCs w:val="28"/>
        </w:rPr>
        <w:t>Постановление Пленума ВС РФ от 26 января 2010 г.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 Бюллетень Верховного Суда РФ. 2010. N 3.</w:t>
      </w:r>
    </w:p>
    <w:p w:rsidR="00A07A8A" w:rsidRPr="00C131E7" w:rsidRDefault="00A07A8A" w:rsidP="00A07A8A">
      <w:pPr>
        <w:spacing w:after="0" w:line="360" w:lineRule="auto"/>
        <w:jc w:val="both"/>
        <w:rPr>
          <w:sz w:val="28"/>
          <w:szCs w:val="28"/>
        </w:rPr>
      </w:pPr>
    </w:p>
    <w:sectPr w:rsidR="00A07A8A" w:rsidRPr="00C131E7" w:rsidSect="001039F0">
      <w:footerReference w:type="default" r:id="rId7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725" w:rsidRDefault="006A5725" w:rsidP="00075135">
      <w:pPr>
        <w:spacing w:after="0" w:line="240" w:lineRule="auto"/>
      </w:pPr>
      <w:r>
        <w:separator/>
      </w:r>
    </w:p>
  </w:endnote>
  <w:endnote w:type="continuationSeparator" w:id="1">
    <w:p w:rsidR="006A5725" w:rsidRDefault="006A5725" w:rsidP="000751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8A" w:rsidRDefault="00A07A8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725" w:rsidRDefault="006A5725" w:rsidP="00075135">
      <w:pPr>
        <w:spacing w:after="0" w:line="240" w:lineRule="auto"/>
      </w:pPr>
      <w:r>
        <w:separator/>
      </w:r>
    </w:p>
  </w:footnote>
  <w:footnote w:type="continuationSeparator" w:id="1">
    <w:p w:rsidR="006A5725" w:rsidRDefault="006A5725" w:rsidP="00075135">
      <w:pPr>
        <w:spacing w:after="0" w:line="240" w:lineRule="auto"/>
      </w:pPr>
      <w:r>
        <w:continuationSeparator/>
      </w:r>
    </w:p>
  </w:footnote>
  <w:footnote w:id="2">
    <w:p w:rsidR="00075135" w:rsidRDefault="00075135" w:rsidP="00075135">
      <w:pPr>
        <w:pStyle w:val="a3"/>
      </w:pPr>
      <w:r>
        <w:rPr>
          <w:rStyle w:val="a7"/>
        </w:rPr>
        <w:footnoteRef/>
      </w:r>
      <w:r>
        <w:t xml:space="preserve"> </w:t>
      </w:r>
      <w:r w:rsidRPr="00075135">
        <w:t>Федеральный закон от 26.10.2002</w:t>
      </w:r>
      <w:r>
        <w:t xml:space="preserve"> N 127-ФЗ (ред. от 29.12.2017) «</w:t>
      </w:r>
      <w:r w:rsidRPr="00075135">
        <w:t xml:space="preserve">О </w:t>
      </w:r>
      <w:r>
        <w:t>несостоятельности (банкротстве)»</w:t>
      </w:r>
      <w:r w:rsidRPr="00075135">
        <w:t xml:space="preserve"> (с изм. и доп., вступ. в силу с 28.01.2018)</w:t>
      </w:r>
    </w:p>
  </w:footnote>
  <w:footnote w:id="3">
    <w:p w:rsidR="00911D6B" w:rsidRDefault="00911D6B">
      <w:pPr>
        <w:pStyle w:val="a3"/>
      </w:pPr>
      <w:r>
        <w:rPr>
          <w:rStyle w:val="a7"/>
        </w:rPr>
        <w:footnoteRef/>
      </w:r>
      <w:r>
        <w:t xml:space="preserve"> Шершеневич Г.Ф. Конкурсное право. 2-е изд. СПб., 1898. С. 5; Гольмстен А.Х. Указ. соч. С. 1.</w:t>
      </w:r>
    </w:p>
  </w:footnote>
  <w:footnote w:id="4">
    <w:p w:rsidR="00911D6B" w:rsidRDefault="00911D6B">
      <w:pPr>
        <w:pStyle w:val="a3"/>
      </w:pPr>
      <w:r>
        <w:rPr>
          <w:rStyle w:val="a7"/>
        </w:rPr>
        <w:footnoteRef/>
      </w:r>
      <w:r>
        <w:t>Семеусов В.А., Пахаруков А.А. Банкротство предприятий. Внешнее управление: Учебное пособие. Иркутск, 1999. С. 11.</w:t>
      </w:r>
    </w:p>
  </w:footnote>
  <w:footnote w:id="5">
    <w:p w:rsidR="00EC3E12" w:rsidRDefault="00EC3E12">
      <w:pPr>
        <w:pStyle w:val="a3"/>
      </w:pPr>
      <w:r>
        <w:rPr>
          <w:rStyle w:val="a7"/>
        </w:rPr>
        <w:footnoteRef/>
      </w:r>
      <w:r>
        <w:t xml:space="preserve"> </w:t>
      </w:r>
      <w:r w:rsidR="00D467FC">
        <w:t>«</w:t>
      </w:r>
      <w:r w:rsidRPr="00EC3E12">
        <w:t>Гражданский кодекс Росс</w:t>
      </w:r>
      <w:r w:rsidR="00D467FC">
        <w:t>ийской Федерации (часть первая)»</w:t>
      </w:r>
      <w:r w:rsidRPr="00EC3E12">
        <w:t xml:space="preserve"> от 30.11.1994 N 51-ФЗ (ред. от 29.12.2017)</w:t>
      </w:r>
    </w:p>
  </w:footnote>
  <w:footnote w:id="6">
    <w:p w:rsidR="00D467FC" w:rsidRDefault="00D467FC" w:rsidP="00D467FC">
      <w:pPr>
        <w:pStyle w:val="a3"/>
      </w:pPr>
      <w:r>
        <w:rPr>
          <w:rStyle w:val="a7"/>
        </w:rPr>
        <w:footnoteRef/>
      </w:r>
      <w:r>
        <w:t xml:space="preserve"> См.: «Банкротство хозяйствующих субъектов»: учебник для бакалавров/ Отв. ред.</w:t>
      </w:r>
      <w:r w:rsidRPr="00D467FC">
        <w:t xml:space="preserve"> </w:t>
      </w:r>
      <w:r>
        <w:t>И.В. Ершов,</w:t>
      </w:r>
    </w:p>
    <w:p w:rsidR="00D467FC" w:rsidRDefault="002F0950" w:rsidP="00D467FC">
      <w:pPr>
        <w:pStyle w:val="a3"/>
      </w:pPr>
      <w:r>
        <w:t>Е.Е. Еньков// М.: «Проспект», 2016,</w:t>
      </w:r>
      <w:r w:rsidR="008E048A">
        <w:t xml:space="preserve"> С. 159.</w:t>
      </w:r>
    </w:p>
  </w:footnote>
  <w:footnote w:id="7">
    <w:p w:rsidR="00743D7F" w:rsidRDefault="00743D7F">
      <w:pPr>
        <w:pStyle w:val="a3"/>
      </w:pPr>
      <w:r w:rsidRPr="007E5109">
        <w:rPr>
          <w:rStyle w:val="a7"/>
        </w:rPr>
        <w:footnoteRef/>
      </w:r>
      <w:r w:rsidRPr="007E5109">
        <w:t xml:space="preserve"> </w:t>
      </w:r>
      <w:r w:rsidR="001F5CDA">
        <w:t>абз. 1</w:t>
      </w:r>
      <w:r w:rsidR="00EB4739" w:rsidRPr="00EB4739">
        <w:t xml:space="preserve"> п. 50 ПП</w:t>
      </w:r>
      <w:r w:rsidR="00EB4739">
        <w:t xml:space="preserve"> ВАС РФ от 22.06.</w:t>
      </w:r>
      <w:r w:rsidR="00EB4739" w:rsidRPr="00EB4739">
        <w:t>2012 г. N 35 "О некоторых процессуальных вопросах, связанных с рассмотрением дел о банкротстве")</w:t>
      </w:r>
      <w:r w:rsidR="00EB4739">
        <w:t xml:space="preserve"> </w:t>
      </w:r>
      <w:r w:rsidRPr="007E5109">
        <w:t>Вестник ВАС РФ. 2012. N 8.</w:t>
      </w:r>
    </w:p>
  </w:footnote>
  <w:footnote w:id="8">
    <w:p w:rsidR="00743D7F" w:rsidRPr="00465D45" w:rsidRDefault="00743D7F" w:rsidP="00743D7F">
      <w:pPr>
        <w:pStyle w:val="a3"/>
      </w:pPr>
      <w:r w:rsidRPr="00743D7F">
        <w:rPr>
          <w:rStyle w:val="a7"/>
        </w:rPr>
        <w:footnoteRef/>
      </w:r>
      <w:r w:rsidRPr="00743D7F">
        <w:t xml:space="preserve"> </w:t>
      </w:r>
      <w:hyperlink r:id="rId1" w:history="1">
        <w:r w:rsidRPr="00465D45">
          <w:t>Постановление</w:t>
        </w:r>
      </w:hyperlink>
      <w:r w:rsidRPr="00465D45">
        <w:t xml:space="preserve"> Восемнадцатого арбитражного апелляционного суда от 30 октября </w:t>
      </w:r>
      <w:smartTag w:uri="urn:schemas-microsoft-com:office:smarttags" w:element="metricconverter">
        <w:smartTagPr>
          <w:attr w:name="ProductID" w:val="2014 г"/>
        </w:smartTagPr>
        <w:r w:rsidRPr="00465D45">
          <w:t>2014 г</w:t>
        </w:r>
      </w:smartTag>
      <w:r w:rsidRPr="00465D45">
        <w:t>. N 18АП-11883/2014 по делу N А47-9793/2010 // СПС "КонсультантПлюс".</w:t>
      </w:r>
    </w:p>
  </w:footnote>
  <w:footnote w:id="9">
    <w:p w:rsidR="008273EA" w:rsidRDefault="008273EA">
      <w:pPr>
        <w:pStyle w:val="a3"/>
      </w:pPr>
      <w:r w:rsidRPr="00465D45">
        <w:rPr>
          <w:rStyle w:val="a7"/>
        </w:rPr>
        <w:footnoteRef/>
      </w:r>
      <w:r w:rsidRPr="00465D45">
        <w:t xml:space="preserve"> </w:t>
      </w:r>
      <w:hyperlink r:id="rId2" w:history="1">
        <w:r w:rsidRPr="00465D45">
          <w:t>Постановление</w:t>
        </w:r>
      </w:hyperlink>
      <w:r w:rsidRPr="00465D45">
        <w:t xml:space="preserve"> Четырнадцатого арбитражного апелляционного суда от 18 декабря </w:t>
      </w:r>
      <w:smartTag w:uri="urn:schemas-microsoft-com:office:smarttags" w:element="metricconverter">
        <w:smartTagPr>
          <w:attr w:name="ProductID" w:val="2014 г"/>
        </w:smartTagPr>
        <w:r w:rsidRPr="00465D45">
          <w:t>2014 г</w:t>
        </w:r>
      </w:smartTag>
      <w:r w:rsidRPr="00465D45">
        <w:t>. по делу N А66-3635/2010 // СПС "КонсультантПлюс".</w:t>
      </w:r>
    </w:p>
  </w:footnote>
  <w:footnote w:id="10">
    <w:p w:rsidR="008273EA" w:rsidRDefault="008273EA">
      <w:pPr>
        <w:pStyle w:val="a3"/>
      </w:pPr>
      <w:r>
        <w:rPr>
          <w:rStyle w:val="a7"/>
        </w:rPr>
        <w:footnoteRef/>
      </w:r>
      <w:r>
        <w:t xml:space="preserve"> </w:t>
      </w:r>
      <w:r w:rsidRPr="008273EA">
        <w:t>Батянов М.В. Конкурсное право: Учебное пособие. Самара, 2013. С. 31.</w:t>
      </w:r>
    </w:p>
  </w:footnote>
  <w:footnote w:id="11">
    <w:p w:rsidR="009C4A6C" w:rsidRDefault="00DA07C3" w:rsidP="009C4A6C">
      <w:pPr>
        <w:pStyle w:val="a3"/>
      </w:pPr>
      <w:r>
        <w:rPr>
          <w:rStyle w:val="a7"/>
        </w:rPr>
        <w:footnoteRef/>
      </w:r>
      <w:r>
        <w:t xml:space="preserve"> </w:t>
      </w:r>
      <w:r w:rsidR="009C4A6C">
        <w:t>См.: «Банкротство хозяйствующих субъектов»: учебник для бакалавров/ Отв. ред.</w:t>
      </w:r>
      <w:r w:rsidR="009C4A6C" w:rsidRPr="00D467FC">
        <w:t xml:space="preserve"> </w:t>
      </w:r>
      <w:r w:rsidR="009C4A6C">
        <w:t>И.В. Ершов,</w:t>
      </w:r>
    </w:p>
    <w:p w:rsidR="00DA07C3" w:rsidRDefault="009C4A6C" w:rsidP="009C4A6C">
      <w:pPr>
        <w:pStyle w:val="a3"/>
      </w:pPr>
      <w:r>
        <w:t>Е.Е. Еньков// М.: «Проспект», 2016, С. 159.</w:t>
      </w:r>
    </w:p>
  </w:footnote>
  <w:footnote w:id="12">
    <w:p w:rsidR="001F4636" w:rsidRPr="009C4A6C" w:rsidRDefault="001F4636" w:rsidP="009C4A6C">
      <w:pPr>
        <w:pStyle w:val="ConsPlusNormal"/>
        <w:jc w:val="both"/>
        <w:rPr>
          <w:rFonts w:ascii="Times New Roman" w:hAnsi="Times New Roman" w:cs="Times New Roman"/>
          <w:sz w:val="20"/>
        </w:rPr>
      </w:pPr>
      <w:r w:rsidRPr="001F4636">
        <w:rPr>
          <w:rStyle w:val="a7"/>
          <w:rFonts w:ascii="Times New Roman" w:hAnsi="Times New Roman" w:cs="Times New Roman"/>
          <w:sz w:val="20"/>
        </w:rPr>
        <w:footnoteRef/>
      </w:r>
      <w:r w:rsidRPr="001F4636">
        <w:rPr>
          <w:rFonts w:ascii="Times New Roman" w:hAnsi="Times New Roman" w:cs="Times New Roman"/>
          <w:sz w:val="20"/>
        </w:rPr>
        <w:t xml:space="preserve"> </w:t>
      </w:r>
      <w:hyperlink r:id="rId3" w:history="1">
        <w:r w:rsidRPr="001F4636">
          <w:rPr>
            <w:rFonts w:ascii="Times New Roman" w:hAnsi="Times New Roman" w:cs="Times New Roman"/>
            <w:sz w:val="20"/>
          </w:rPr>
          <w:t>Постановление</w:t>
        </w:r>
      </w:hyperlink>
      <w:r w:rsidRPr="001F4636">
        <w:rPr>
          <w:rFonts w:ascii="Times New Roman" w:hAnsi="Times New Roman" w:cs="Times New Roman"/>
          <w:sz w:val="20"/>
        </w:rPr>
        <w:t xml:space="preserve"> Президиума ВАС РФ от 20 сентября </w:t>
      </w:r>
      <w:smartTag w:uri="urn:schemas-microsoft-com:office:smarttags" w:element="metricconverter">
        <w:smartTagPr>
          <w:attr w:name="ProductID" w:val="2011 г"/>
        </w:smartTagPr>
        <w:r w:rsidRPr="001F4636">
          <w:rPr>
            <w:rFonts w:ascii="Times New Roman" w:hAnsi="Times New Roman" w:cs="Times New Roman"/>
            <w:sz w:val="20"/>
          </w:rPr>
          <w:t>2011 г</w:t>
        </w:r>
      </w:smartTag>
      <w:r w:rsidRPr="001F4636">
        <w:rPr>
          <w:rFonts w:ascii="Times New Roman" w:hAnsi="Times New Roman" w:cs="Times New Roman"/>
          <w:sz w:val="20"/>
        </w:rPr>
        <w:t>. N 4344/11 по делу N А01-1478/2009 // СПС "КонсультантПлюс".</w:t>
      </w:r>
    </w:p>
  </w:footnote>
  <w:footnote w:id="13">
    <w:p w:rsidR="001F4636" w:rsidRDefault="001F4636">
      <w:pPr>
        <w:pStyle w:val="a3"/>
      </w:pPr>
      <w:r>
        <w:rPr>
          <w:rStyle w:val="a7"/>
        </w:rPr>
        <w:footnoteRef/>
      </w:r>
      <w:r>
        <w:t xml:space="preserve"> </w:t>
      </w:r>
      <w:r w:rsidRPr="001F4636">
        <w:t>Российское гражданское право: Учебник. В 2 т. Т. I: Общая часть. Вещное право. Наследственное право. Интеллектуальные права. Личные неимущественные права / Отв. ред. Е.А. Суханов. М., 2010. С. 65 - 66.</w:t>
      </w:r>
    </w:p>
  </w:footnote>
  <w:footnote w:id="14">
    <w:p w:rsidR="00F4668B" w:rsidRDefault="00F4668B">
      <w:pPr>
        <w:pStyle w:val="a3"/>
      </w:pPr>
      <w:r>
        <w:rPr>
          <w:rStyle w:val="a7"/>
        </w:rPr>
        <w:footnoteRef/>
      </w:r>
      <w:r>
        <w:t xml:space="preserve"> </w:t>
      </w:r>
      <w:r w:rsidR="00CC0C15" w:rsidRPr="00CC0C15">
        <w:t>Федеральный закон «Об ипотечных ценных бумагах» от 11.11.2003 N 152-ФЗ</w:t>
      </w:r>
    </w:p>
  </w:footnote>
  <w:footnote w:id="15">
    <w:p w:rsidR="001F4636" w:rsidRDefault="001F4636">
      <w:pPr>
        <w:pStyle w:val="a3"/>
      </w:pPr>
      <w:r>
        <w:rPr>
          <w:rStyle w:val="a7"/>
        </w:rPr>
        <w:footnoteRef/>
      </w:r>
      <w:r>
        <w:t xml:space="preserve"> </w:t>
      </w:r>
      <w:r w:rsidR="006379B9">
        <w:t>См.:</w:t>
      </w:r>
      <w:r w:rsidRPr="001F4636">
        <w:t xml:space="preserve"> напр.: Определение ВАС РФ от 19 сентября 2008 г. N 12609/08 по делу N А56-29143/2007; Определение ВАС РФ от 29 июля 2010 г. N ВАС-9830/10 по делу N А45-17825/2009 // СПС "КонсультантПлюс".</w:t>
      </w:r>
    </w:p>
  </w:footnote>
  <w:footnote w:id="16">
    <w:p w:rsidR="001F4636" w:rsidRDefault="001F4636">
      <w:pPr>
        <w:pStyle w:val="a3"/>
      </w:pPr>
      <w:r>
        <w:rPr>
          <w:rStyle w:val="a7"/>
        </w:rPr>
        <w:footnoteRef/>
      </w:r>
      <w:r>
        <w:t xml:space="preserve"> </w:t>
      </w:r>
      <w:r w:rsidR="001A2053" w:rsidRPr="001A2053">
        <w:t>Матвеева Е.Н. Социально значимые объекты в конкурсном производстве // Законода</w:t>
      </w:r>
      <w:r w:rsidR="000D37D8">
        <w:t>тельство и экономика. 2006. N 6</w:t>
      </w:r>
      <w:r w:rsidR="001A2053" w:rsidRPr="001A2053">
        <w:t xml:space="preserve"> </w:t>
      </w:r>
    </w:p>
  </w:footnote>
  <w:footnote w:id="17">
    <w:p w:rsidR="001A2053" w:rsidRDefault="001A2053">
      <w:pPr>
        <w:pStyle w:val="a3"/>
      </w:pPr>
      <w:r>
        <w:rPr>
          <w:rStyle w:val="a7"/>
        </w:rPr>
        <w:footnoteRef/>
      </w:r>
      <w:r>
        <w:t xml:space="preserve"> </w:t>
      </w:r>
      <w:r w:rsidRPr="001A2053">
        <w:t>Щепачев В.А. Проблемы регулирования имущественных правоотношений с участием органов местного самоуправления // Конституционное и муниципальное право. 2008. N 18.</w:t>
      </w:r>
    </w:p>
  </w:footnote>
  <w:footnote w:id="18">
    <w:p w:rsidR="001A2053" w:rsidRDefault="001A2053">
      <w:pPr>
        <w:pStyle w:val="a3"/>
      </w:pPr>
      <w:r>
        <w:rPr>
          <w:rStyle w:val="a7"/>
        </w:rPr>
        <w:footnoteRef/>
      </w:r>
      <w:r>
        <w:t xml:space="preserve"> </w:t>
      </w:r>
      <w:r w:rsidRPr="001F4636">
        <w:t>Определение ВАС РФ от 19 сентября 2008 г. N 12609/08 по делу N А56-29143/2007; Определение ВАС РФ от 7 марта 2008 г. по делу N А13-3661/2007 // СПС "КонсультантПлюс".</w:t>
      </w:r>
    </w:p>
  </w:footnote>
  <w:footnote w:id="19">
    <w:p w:rsidR="001F4636" w:rsidRDefault="001F4636">
      <w:pPr>
        <w:pStyle w:val="a3"/>
      </w:pPr>
      <w:r>
        <w:rPr>
          <w:rStyle w:val="a7"/>
        </w:rPr>
        <w:footnoteRef/>
      </w:r>
      <w:r>
        <w:t xml:space="preserve"> </w:t>
      </w:r>
      <w:r w:rsidRPr="001F4636">
        <w:t>Постановление Пленума ВАС РФ от 23 июля 2009 г. N 60 "О некоторых вопросах, связанных с принятием Федерального закона от 30 декабря 2008 г. N 296-ФЗ "О внесении изменений в Федеральный закон "О несостоятельности (банкротстве)" // Вестник ВАС РФ. 2009. N 9.</w:t>
      </w:r>
    </w:p>
  </w:footnote>
  <w:footnote w:id="20">
    <w:p w:rsidR="001F4636" w:rsidRDefault="001F4636">
      <w:pPr>
        <w:pStyle w:val="a3"/>
      </w:pPr>
      <w:r>
        <w:rPr>
          <w:rStyle w:val="a7"/>
        </w:rPr>
        <w:footnoteRef/>
      </w:r>
      <w:r>
        <w:t xml:space="preserve"> </w:t>
      </w:r>
      <w:r w:rsidRPr="001F4636">
        <w:t>См.: п. 2 информационного письма Президиума ВАС РФ от 14 июня 2001 г. N 64 // Вестник ВАС РФ. 2003. N 10 (ч. 1).</w:t>
      </w:r>
    </w:p>
  </w:footnote>
  <w:footnote w:id="21">
    <w:p w:rsidR="001F4636" w:rsidRPr="00D73F93" w:rsidRDefault="001F4636" w:rsidP="00D73F93">
      <w:pPr>
        <w:spacing w:after="0"/>
        <w:rPr>
          <w:rFonts w:cstheme="minorBidi"/>
          <w:color w:val="auto"/>
          <w:sz w:val="20"/>
          <w:szCs w:val="20"/>
        </w:rPr>
      </w:pPr>
      <w:r>
        <w:rPr>
          <w:rStyle w:val="a7"/>
        </w:rPr>
        <w:footnoteRef/>
      </w:r>
      <w:r>
        <w:t xml:space="preserve"> </w:t>
      </w:r>
      <w:r w:rsidRPr="001F4636">
        <w:rPr>
          <w:rFonts w:cstheme="minorBidi"/>
          <w:color w:val="auto"/>
          <w:sz w:val="20"/>
          <w:szCs w:val="20"/>
        </w:rPr>
        <w:t>Постановление Президиума ВАС РФ от 13 июля 2004 г. N 4562/04 по делу N А76-7654/03-9-272 // Вестник ВАС РФ. 2004. N 11.</w:t>
      </w:r>
    </w:p>
  </w:footnote>
  <w:footnote w:id="22">
    <w:p w:rsidR="001A2053" w:rsidRDefault="001A2053">
      <w:pPr>
        <w:pStyle w:val="a3"/>
      </w:pPr>
      <w:r>
        <w:rPr>
          <w:rStyle w:val="a7"/>
        </w:rPr>
        <w:footnoteRef/>
      </w:r>
      <w:r>
        <w:t xml:space="preserve"> </w:t>
      </w:r>
      <w:r w:rsidRPr="001A2053">
        <w:t>Постановление Президиума ВАС РФ от 19 июня 2012 г. N 16829/11 // СПС "КонсультантПлюс".</w:t>
      </w:r>
    </w:p>
  </w:footnote>
  <w:footnote w:id="23">
    <w:p w:rsidR="001A2053" w:rsidRDefault="001A2053">
      <w:pPr>
        <w:pStyle w:val="a3"/>
      </w:pPr>
      <w:r>
        <w:rPr>
          <w:rStyle w:val="a7"/>
        </w:rPr>
        <w:footnoteRef/>
      </w:r>
      <w:r>
        <w:t xml:space="preserve"> </w:t>
      </w:r>
      <w:r w:rsidRPr="001A2053">
        <w:t>Постановление Правительства РФ от 5 июня 2008 г. N 432 "О Федеральном агентстве по управлению государственным имуществом" // СЗ РФ. 2008. N 23. Ст. 2721.</w:t>
      </w:r>
    </w:p>
  </w:footnote>
  <w:footnote w:id="24">
    <w:p w:rsidR="00972280" w:rsidRPr="006379B9" w:rsidRDefault="00972280" w:rsidP="006379B9">
      <w:pPr>
        <w:spacing w:after="0" w:line="240" w:lineRule="auto"/>
        <w:rPr>
          <w:rFonts w:cstheme="minorBidi"/>
          <w:color w:val="auto"/>
          <w:sz w:val="20"/>
          <w:szCs w:val="20"/>
        </w:rPr>
      </w:pPr>
      <w:r>
        <w:rPr>
          <w:rStyle w:val="a7"/>
        </w:rPr>
        <w:footnoteRef/>
      </w:r>
      <w:r>
        <w:t xml:space="preserve"> </w:t>
      </w:r>
      <w:r w:rsidRPr="00972280">
        <w:rPr>
          <w:rFonts w:cstheme="minorBidi"/>
          <w:color w:val="auto"/>
          <w:sz w:val="20"/>
          <w:szCs w:val="20"/>
        </w:rPr>
        <w:t>Определение ВАС РФ от 18 марта 2013 г. N ВАС-3100/13 по делу N А68-4939/2012 // СПС "КонсультантПлюс".</w:t>
      </w:r>
    </w:p>
  </w:footnote>
  <w:footnote w:id="25">
    <w:p w:rsidR="00972280" w:rsidRDefault="00972280" w:rsidP="006379B9">
      <w:pPr>
        <w:pStyle w:val="a3"/>
      </w:pPr>
      <w:r>
        <w:rPr>
          <w:rStyle w:val="a7"/>
        </w:rPr>
        <w:footnoteRef/>
      </w:r>
      <w:r>
        <w:t xml:space="preserve"> </w:t>
      </w:r>
      <w:r w:rsidRPr="00972280">
        <w:t>См. об этом: Постановление Президиума ВАС РФ от 11 июня 2013 г. N 15419/12 по делу N А04-5355/2010 // СПС "КонсультантПлюс".</w:t>
      </w:r>
    </w:p>
  </w:footnote>
  <w:footnote w:id="26">
    <w:p w:rsidR="00972280" w:rsidRDefault="00972280">
      <w:pPr>
        <w:pStyle w:val="a3"/>
      </w:pPr>
      <w:r>
        <w:rPr>
          <w:rStyle w:val="a7"/>
        </w:rPr>
        <w:footnoteRef/>
      </w:r>
      <w:r>
        <w:t xml:space="preserve"> </w:t>
      </w:r>
      <w:r w:rsidRPr="00972280">
        <w:t>Постановление Президиума ВАС РФ от 20 июня 2013 г. N 1678/13 по делу N А48-702/2009 // СПС "КонсультантПлюс".</w:t>
      </w:r>
    </w:p>
  </w:footnote>
  <w:footnote w:id="27">
    <w:p w:rsidR="00A0658F" w:rsidRDefault="00A0658F">
      <w:pPr>
        <w:pStyle w:val="a3"/>
      </w:pPr>
      <w:r>
        <w:rPr>
          <w:rStyle w:val="a7"/>
        </w:rPr>
        <w:footnoteRef/>
      </w:r>
      <w:r>
        <w:t xml:space="preserve"> </w:t>
      </w:r>
      <w:r w:rsidRPr="00A0658F">
        <w:t>Постановление Пленума ВАС РФ от 6 июня 2014 г. N 36 "О некоторых вопросах, связанных с ведением кредитными организациями банковских счетов лиц, находящихся в процедурах банкротства" // Вестник ВАС РФ. 2014. N 8.</w:t>
      </w:r>
    </w:p>
  </w:footnote>
  <w:footnote w:id="28">
    <w:p w:rsidR="00A0658F" w:rsidRDefault="00A0658F">
      <w:pPr>
        <w:pStyle w:val="a3"/>
      </w:pPr>
      <w:r>
        <w:rPr>
          <w:rStyle w:val="a7"/>
        </w:rPr>
        <w:footnoteRef/>
      </w:r>
      <w:r>
        <w:t xml:space="preserve"> </w:t>
      </w:r>
      <w:r w:rsidRPr="00A0658F">
        <w:t>Постановление Пленума ВАС РФ от 6 июня 2014 г. N 37 "О внесении изменений в постановления Пленума Высшего Арбитражного Суда Российской Федерации по вопросам, связанным с текущими платежами" // Вестник ВАС РФ. 2014. N 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732E1"/>
    <w:rsid w:val="00003B14"/>
    <w:rsid w:val="00005C8D"/>
    <w:rsid w:val="00061A05"/>
    <w:rsid w:val="00073CD2"/>
    <w:rsid w:val="00075135"/>
    <w:rsid w:val="000A1433"/>
    <w:rsid w:val="000B209F"/>
    <w:rsid w:val="000D37D8"/>
    <w:rsid w:val="001039F0"/>
    <w:rsid w:val="001A2053"/>
    <w:rsid w:val="001B5445"/>
    <w:rsid w:val="001B6F0C"/>
    <w:rsid w:val="001C1D2B"/>
    <w:rsid w:val="001F4636"/>
    <w:rsid w:val="001F5CDA"/>
    <w:rsid w:val="00225883"/>
    <w:rsid w:val="00270D58"/>
    <w:rsid w:val="002A7CB7"/>
    <w:rsid w:val="002C1023"/>
    <w:rsid w:val="002F0950"/>
    <w:rsid w:val="00300B61"/>
    <w:rsid w:val="00324AB1"/>
    <w:rsid w:val="00352346"/>
    <w:rsid w:val="0036386D"/>
    <w:rsid w:val="00394BC2"/>
    <w:rsid w:val="003D2126"/>
    <w:rsid w:val="00441426"/>
    <w:rsid w:val="00465D45"/>
    <w:rsid w:val="004806C4"/>
    <w:rsid w:val="00483333"/>
    <w:rsid w:val="00491169"/>
    <w:rsid w:val="00497732"/>
    <w:rsid w:val="005073C8"/>
    <w:rsid w:val="00597CD3"/>
    <w:rsid w:val="005B4A09"/>
    <w:rsid w:val="0062057A"/>
    <w:rsid w:val="0063391B"/>
    <w:rsid w:val="006379B9"/>
    <w:rsid w:val="006648FD"/>
    <w:rsid w:val="006732E1"/>
    <w:rsid w:val="006779EA"/>
    <w:rsid w:val="006858EB"/>
    <w:rsid w:val="006A5725"/>
    <w:rsid w:val="006D2375"/>
    <w:rsid w:val="006E5C73"/>
    <w:rsid w:val="00700549"/>
    <w:rsid w:val="007064B6"/>
    <w:rsid w:val="00743D7F"/>
    <w:rsid w:val="007466FF"/>
    <w:rsid w:val="00763805"/>
    <w:rsid w:val="007B5922"/>
    <w:rsid w:val="007E5109"/>
    <w:rsid w:val="0080510A"/>
    <w:rsid w:val="008273EA"/>
    <w:rsid w:val="00836082"/>
    <w:rsid w:val="008403B6"/>
    <w:rsid w:val="008C3004"/>
    <w:rsid w:val="008C35FD"/>
    <w:rsid w:val="008E048A"/>
    <w:rsid w:val="008F448B"/>
    <w:rsid w:val="00911D6B"/>
    <w:rsid w:val="009328F5"/>
    <w:rsid w:val="00943E1F"/>
    <w:rsid w:val="00972280"/>
    <w:rsid w:val="009C4A6C"/>
    <w:rsid w:val="009D549C"/>
    <w:rsid w:val="009E0A54"/>
    <w:rsid w:val="009F2AE1"/>
    <w:rsid w:val="00A0658F"/>
    <w:rsid w:val="00A07A8A"/>
    <w:rsid w:val="00A8144C"/>
    <w:rsid w:val="00AB07B2"/>
    <w:rsid w:val="00AB40C2"/>
    <w:rsid w:val="00AE77B4"/>
    <w:rsid w:val="00AF158E"/>
    <w:rsid w:val="00B16B35"/>
    <w:rsid w:val="00B23D24"/>
    <w:rsid w:val="00B64FB3"/>
    <w:rsid w:val="00BE23AF"/>
    <w:rsid w:val="00C1014E"/>
    <w:rsid w:val="00C446C2"/>
    <w:rsid w:val="00C51222"/>
    <w:rsid w:val="00CB702A"/>
    <w:rsid w:val="00CC0C15"/>
    <w:rsid w:val="00CD4E68"/>
    <w:rsid w:val="00D0452E"/>
    <w:rsid w:val="00D17E28"/>
    <w:rsid w:val="00D3079D"/>
    <w:rsid w:val="00D467FC"/>
    <w:rsid w:val="00D61A84"/>
    <w:rsid w:val="00D73F93"/>
    <w:rsid w:val="00DA07C3"/>
    <w:rsid w:val="00DB3347"/>
    <w:rsid w:val="00DC04A3"/>
    <w:rsid w:val="00E90930"/>
    <w:rsid w:val="00EB4739"/>
    <w:rsid w:val="00EC3E12"/>
    <w:rsid w:val="00ED20AB"/>
    <w:rsid w:val="00ED72D0"/>
    <w:rsid w:val="00F4668B"/>
    <w:rsid w:val="00F71A81"/>
    <w:rsid w:val="00F96E85"/>
    <w:rsid w:val="00F97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color w:val="00000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2E1"/>
    <w:rPr>
      <w:iCs w:val="0"/>
    </w:rPr>
  </w:style>
  <w:style w:type="paragraph" w:styleId="4">
    <w:name w:val="heading 4"/>
    <w:basedOn w:val="a"/>
    <w:next w:val="a"/>
    <w:link w:val="40"/>
    <w:unhideWhenUsed/>
    <w:qFormat/>
    <w:rsid w:val="006732E1"/>
    <w:pPr>
      <w:keepNext/>
      <w:spacing w:before="360" w:after="240" w:line="360" w:lineRule="auto"/>
      <w:jc w:val="center"/>
      <w:outlineLvl w:val="3"/>
    </w:pPr>
    <w:rPr>
      <w:rFonts w:eastAsia="Times New Roman"/>
      <w:b/>
      <w:bCs/>
      <w:color w:val="auto"/>
      <w:sz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32E1"/>
    <w:rPr>
      <w:rFonts w:eastAsia="Times New Roman"/>
      <w:b/>
      <w:bCs/>
      <w:iCs w:val="0"/>
      <w:color w:val="auto"/>
      <w:sz w:val="36"/>
      <w:lang w:eastAsia="ru-RU"/>
    </w:rPr>
  </w:style>
  <w:style w:type="paragraph" w:styleId="a3">
    <w:name w:val="footnote text"/>
    <w:basedOn w:val="a"/>
    <w:link w:val="a4"/>
    <w:unhideWhenUsed/>
    <w:rsid w:val="006732E1"/>
    <w:pPr>
      <w:spacing w:after="0" w:line="240" w:lineRule="auto"/>
      <w:jc w:val="both"/>
    </w:pPr>
    <w:rPr>
      <w:rFonts w:cstheme="minorBidi"/>
      <w:color w:val="auto"/>
      <w:sz w:val="20"/>
      <w:szCs w:val="20"/>
    </w:rPr>
  </w:style>
  <w:style w:type="character" w:customStyle="1" w:styleId="a4">
    <w:name w:val="Текст сноски Знак"/>
    <w:basedOn w:val="a0"/>
    <w:link w:val="a3"/>
    <w:rsid w:val="006732E1"/>
    <w:rPr>
      <w:rFonts w:cstheme="minorBidi"/>
      <w:iCs w:val="0"/>
      <w:color w:val="auto"/>
      <w:sz w:val="20"/>
      <w:szCs w:val="20"/>
    </w:rPr>
  </w:style>
  <w:style w:type="paragraph" w:styleId="a5">
    <w:name w:val="Title"/>
    <w:basedOn w:val="a"/>
    <w:link w:val="a6"/>
    <w:qFormat/>
    <w:rsid w:val="006732E1"/>
    <w:pPr>
      <w:widowControl w:val="0"/>
      <w:snapToGrid w:val="0"/>
      <w:spacing w:after="0" w:line="240" w:lineRule="auto"/>
      <w:ind w:left="320"/>
      <w:jc w:val="center"/>
    </w:pPr>
    <w:rPr>
      <w:rFonts w:ascii="Arial" w:eastAsia="Times New Roman" w:hAnsi="Arial"/>
      <w:b/>
      <w:color w:val="auto"/>
      <w:sz w:val="28"/>
      <w:szCs w:val="20"/>
      <w:lang w:eastAsia="ru-RU"/>
    </w:rPr>
  </w:style>
  <w:style w:type="character" w:customStyle="1" w:styleId="a6">
    <w:name w:val="Название Знак"/>
    <w:basedOn w:val="a0"/>
    <w:link w:val="a5"/>
    <w:rsid w:val="006732E1"/>
    <w:rPr>
      <w:rFonts w:ascii="Arial" w:eastAsia="Times New Roman" w:hAnsi="Arial"/>
      <w:b/>
      <w:iCs w:val="0"/>
      <w:color w:val="auto"/>
      <w:sz w:val="28"/>
      <w:szCs w:val="20"/>
      <w:lang w:eastAsia="ru-RU"/>
    </w:rPr>
  </w:style>
  <w:style w:type="paragraph" w:customStyle="1" w:styleId="ConsPlusNormal">
    <w:name w:val="ConsPlusNormal"/>
    <w:rsid w:val="00075135"/>
    <w:pPr>
      <w:widowControl w:val="0"/>
      <w:autoSpaceDE w:val="0"/>
      <w:autoSpaceDN w:val="0"/>
      <w:spacing w:after="0" w:line="240" w:lineRule="auto"/>
    </w:pPr>
    <w:rPr>
      <w:rFonts w:ascii="Arial" w:eastAsia="Times New Roman" w:hAnsi="Arial" w:cs="Arial"/>
      <w:iCs w:val="0"/>
      <w:color w:val="auto"/>
      <w:sz w:val="22"/>
      <w:szCs w:val="20"/>
      <w:lang w:eastAsia="ru-RU"/>
    </w:rPr>
  </w:style>
  <w:style w:type="character" w:styleId="a7">
    <w:name w:val="footnote reference"/>
    <w:basedOn w:val="a0"/>
    <w:uiPriority w:val="99"/>
    <w:semiHidden/>
    <w:unhideWhenUsed/>
    <w:rsid w:val="00075135"/>
    <w:rPr>
      <w:vertAlign w:val="superscript"/>
    </w:rPr>
  </w:style>
  <w:style w:type="character" w:styleId="a8">
    <w:name w:val="Strong"/>
    <w:basedOn w:val="a0"/>
    <w:uiPriority w:val="22"/>
    <w:qFormat/>
    <w:rsid w:val="008F448B"/>
    <w:rPr>
      <w:b/>
      <w:bCs/>
    </w:rPr>
  </w:style>
  <w:style w:type="character" w:styleId="a9">
    <w:name w:val="Hyperlink"/>
    <w:basedOn w:val="a0"/>
    <w:uiPriority w:val="99"/>
    <w:unhideWhenUsed/>
    <w:rsid w:val="008F448B"/>
    <w:rPr>
      <w:color w:val="0000FF"/>
      <w:u w:val="single"/>
    </w:rPr>
  </w:style>
  <w:style w:type="paragraph" w:styleId="aa">
    <w:name w:val="header"/>
    <w:basedOn w:val="a"/>
    <w:link w:val="ab"/>
    <w:uiPriority w:val="99"/>
    <w:semiHidden/>
    <w:unhideWhenUsed/>
    <w:rsid w:val="00A07A8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07A8A"/>
    <w:rPr>
      <w:iCs w:val="0"/>
    </w:rPr>
  </w:style>
  <w:style w:type="paragraph" w:styleId="ac">
    <w:name w:val="footer"/>
    <w:basedOn w:val="a"/>
    <w:link w:val="ad"/>
    <w:uiPriority w:val="99"/>
    <w:unhideWhenUsed/>
    <w:rsid w:val="00A07A8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7A8A"/>
    <w:rPr>
      <w:iCs w:val="0"/>
    </w:rPr>
  </w:style>
</w:styles>
</file>

<file path=word/webSettings.xml><?xml version="1.0" encoding="utf-8"?>
<w:webSettings xmlns:r="http://schemas.openxmlformats.org/officeDocument/2006/relationships" xmlns:w="http://schemas.openxmlformats.org/wordprocessingml/2006/main">
  <w:divs>
    <w:div w:id="492525148">
      <w:bodyDiv w:val="1"/>
      <w:marLeft w:val="0"/>
      <w:marRight w:val="0"/>
      <w:marTop w:val="0"/>
      <w:marBottom w:val="0"/>
      <w:divBdr>
        <w:top w:val="none" w:sz="0" w:space="0" w:color="auto"/>
        <w:left w:val="none" w:sz="0" w:space="0" w:color="auto"/>
        <w:bottom w:val="none" w:sz="0" w:space="0" w:color="auto"/>
        <w:right w:val="none" w:sz="0" w:space="0" w:color="auto"/>
      </w:divBdr>
    </w:div>
    <w:div w:id="639962096">
      <w:bodyDiv w:val="1"/>
      <w:marLeft w:val="0"/>
      <w:marRight w:val="0"/>
      <w:marTop w:val="0"/>
      <w:marBottom w:val="0"/>
      <w:divBdr>
        <w:top w:val="none" w:sz="0" w:space="0" w:color="auto"/>
        <w:left w:val="none" w:sz="0" w:space="0" w:color="auto"/>
        <w:bottom w:val="none" w:sz="0" w:space="0" w:color="auto"/>
        <w:right w:val="none" w:sz="0" w:space="0" w:color="auto"/>
      </w:divBdr>
    </w:div>
    <w:div w:id="986130071">
      <w:bodyDiv w:val="1"/>
      <w:marLeft w:val="0"/>
      <w:marRight w:val="0"/>
      <w:marTop w:val="0"/>
      <w:marBottom w:val="0"/>
      <w:divBdr>
        <w:top w:val="none" w:sz="0" w:space="0" w:color="auto"/>
        <w:left w:val="none" w:sz="0" w:space="0" w:color="auto"/>
        <w:bottom w:val="none" w:sz="0" w:space="0" w:color="auto"/>
        <w:right w:val="none" w:sz="0" w:space="0" w:color="auto"/>
      </w:divBdr>
    </w:div>
    <w:div w:id="997730552">
      <w:bodyDiv w:val="1"/>
      <w:marLeft w:val="0"/>
      <w:marRight w:val="0"/>
      <w:marTop w:val="0"/>
      <w:marBottom w:val="0"/>
      <w:divBdr>
        <w:top w:val="none" w:sz="0" w:space="0" w:color="auto"/>
        <w:left w:val="none" w:sz="0" w:space="0" w:color="auto"/>
        <w:bottom w:val="none" w:sz="0" w:space="0" w:color="auto"/>
        <w:right w:val="none" w:sz="0" w:space="0" w:color="auto"/>
      </w:divBdr>
    </w:div>
    <w:div w:id="1043334243">
      <w:bodyDiv w:val="1"/>
      <w:marLeft w:val="0"/>
      <w:marRight w:val="0"/>
      <w:marTop w:val="0"/>
      <w:marBottom w:val="0"/>
      <w:divBdr>
        <w:top w:val="none" w:sz="0" w:space="0" w:color="auto"/>
        <w:left w:val="none" w:sz="0" w:space="0" w:color="auto"/>
        <w:bottom w:val="none" w:sz="0" w:space="0" w:color="auto"/>
        <w:right w:val="none" w:sz="0" w:space="0" w:color="auto"/>
      </w:divBdr>
    </w:div>
    <w:div w:id="1528568158">
      <w:bodyDiv w:val="1"/>
      <w:marLeft w:val="0"/>
      <w:marRight w:val="0"/>
      <w:marTop w:val="0"/>
      <w:marBottom w:val="0"/>
      <w:divBdr>
        <w:top w:val="none" w:sz="0" w:space="0" w:color="auto"/>
        <w:left w:val="none" w:sz="0" w:space="0" w:color="auto"/>
        <w:bottom w:val="none" w:sz="0" w:space="0" w:color="auto"/>
        <w:right w:val="none" w:sz="0" w:space="0" w:color="auto"/>
      </w:divBdr>
    </w:div>
    <w:div w:id="20463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9FD941AB0A5CCDD1C3F40B2D192A35C59998781AE1A551E67E5D994EC2CC2B98A9B77DC7431D124x9Y4N" TargetMode="External"/><Relationship Id="rId18" Type="http://schemas.openxmlformats.org/officeDocument/2006/relationships/hyperlink" Target="consultantplus://offline/ref=39FD941AB0A5CCDD1C3F40B2D192A35C59998781AE1A551E67E5D994ECx2YCN" TargetMode="External"/><Relationship Id="rId26" Type="http://schemas.openxmlformats.org/officeDocument/2006/relationships/hyperlink" Target="consultantplus://offline/ref=39FD941AB0A5CCDD1C3F40B2D192A35C59998780AE19551E67E5D994EC2CC2B98A9B77D973x3Y4N" TargetMode="External"/><Relationship Id="rId39" Type="http://schemas.openxmlformats.org/officeDocument/2006/relationships/hyperlink" Target="consultantplus://offline/ref=39FD941AB0A5CCDD1C3F40B2D192A35C59968687AB1D551E67E5D994EC2CC2B98A9B77DC7431D92Dx9YAN" TargetMode="External"/><Relationship Id="rId21" Type="http://schemas.openxmlformats.org/officeDocument/2006/relationships/hyperlink" Target="consultantplus://offline/ref=39FD941AB0A5CCDD1C3F40B2D192A35C59998781AE1A551E67E5D994EC2CC2B98A9B77D87634xDY7N" TargetMode="External"/><Relationship Id="rId34" Type="http://schemas.openxmlformats.org/officeDocument/2006/relationships/hyperlink" Target="consultantplus://offline/ref=39FD941AB0A5CCDD1C3F40B2D192A35C59998C86A51D551E67E5D994EC2CC2B98A9B77DF74x3Y0N" TargetMode="External"/><Relationship Id="rId42" Type="http://schemas.openxmlformats.org/officeDocument/2006/relationships/hyperlink" Target="consultantplus://offline/ref=39FD941AB0A5CCDD1C3F40B2D192A35C59998781AE1A551E67E5D994EC2CC2B98A9B77D97731xDY2N" TargetMode="External"/><Relationship Id="rId47" Type="http://schemas.openxmlformats.org/officeDocument/2006/relationships/hyperlink" Target="consultantplus://offline/ref=39FD941AB0A5CCDD1C3F40B2D192A35C59978086AE19551E67E5D994EC2CC2B98A9B77DC7431D02Dx9Y9N" TargetMode="External"/><Relationship Id="rId50" Type="http://schemas.openxmlformats.org/officeDocument/2006/relationships/hyperlink" Target="consultantplus://offline/ref=39FD941AB0A5CCDD1C3F40B2D192A35C59998781AE1A551E67E5D994EC2CC2B98A9B77DC7430D22Ax9Y9N" TargetMode="External"/><Relationship Id="rId55" Type="http://schemas.openxmlformats.org/officeDocument/2006/relationships/hyperlink" Target="consultantplus://offline/ref=39FD941AB0A5CCDD1C3F40B2D192A35C59998781AE1A551E67E5D994EC2CC2B98A9B77DC7433D328x9Y8N" TargetMode="External"/><Relationship Id="rId63" Type="http://schemas.openxmlformats.org/officeDocument/2006/relationships/hyperlink" Target="consultantplus://offline/ref=39FD941AB0A5CCDD1C3F40B2D192A35C59998781AE1A551E67E5D994EC2CC2B98A9B77DC7430D52Ax9YBN" TargetMode="External"/><Relationship Id="rId68" Type="http://schemas.openxmlformats.org/officeDocument/2006/relationships/hyperlink" Target="consultantplus://offline/ref=39FD941AB0A5CCDD1C3F40B2D192A35C59968687AB1D551E67E5D994EC2CC2B98A9B77D477x3Y3N" TargetMode="External"/><Relationship Id="rId76" Type="http://schemas.openxmlformats.org/officeDocument/2006/relationships/fontTable" Target="fontTable.xml"/><Relationship Id="rId7" Type="http://schemas.openxmlformats.org/officeDocument/2006/relationships/hyperlink" Target="consultantplus://offline/ref=39FD941AB0A5CCDD1C3F40B2D192A35C59998781AE1A551E67E5D994EC2CC2B98A9B77D9x7Y6N" TargetMode="External"/><Relationship Id="rId71" Type="http://schemas.openxmlformats.org/officeDocument/2006/relationships/hyperlink" Target="consultantplus://offline/ref=39FD941AB0A5CCDD1C3F40B2D192A35C59978086AD12551E67E5D994EC2CC2B98A9B77DC7431D12Fx9YDN" TargetMode="External"/><Relationship Id="rId2" Type="http://schemas.openxmlformats.org/officeDocument/2006/relationships/styles" Target="styles.xml"/><Relationship Id="rId16" Type="http://schemas.openxmlformats.org/officeDocument/2006/relationships/hyperlink" Target="consultantplus://offline/ref=39FD941AB0A5CCDD1C3F40B2D192A35C5992878BAF1F551E67E5D994EC2CC2B98A9B77DC7431D32Cx9YDN" TargetMode="External"/><Relationship Id="rId29" Type="http://schemas.openxmlformats.org/officeDocument/2006/relationships/hyperlink" Target="consultantplus://offline/ref=39FD941AB0A5CCDD1C3F40B2D192A35C59998780AE19551E67E5D994ECx2YCN" TargetMode="External"/><Relationship Id="rId11" Type="http://schemas.openxmlformats.org/officeDocument/2006/relationships/hyperlink" Target="consultantplus://offline/ref=39FD941AB0A5CCDD1C3F40B2D192A35C59968687AB1D551E67E5D994EC2CC2B98A9B77DC7431D225x9Y8N" TargetMode="External"/><Relationship Id="rId24" Type="http://schemas.openxmlformats.org/officeDocument/2006/relationships/hyperlink" Target="consultantplus://offline/ref=39FD941AB0A5CCDD1C3F40B2D192A35C59998781AE1A551E67E5D994EC2CC2B98A9B77DC7536xDY6N" TargetMode="External"/><Relationship Id="rId32" Type="http://schemas.openxmlformats.org/officeDocument/2006/relationships/hyperlink" Target="consultantplus://offline/ref=39FD941AB0A5CCDD1C3F40B2D192A35C59998C86A51D551E67E5D994EC2CC2B98A9B77DC7431D02Fx9Y9N" TargetMode="External"/><Relationship Id="rId37" Type="http://schemas.openxmlformats.org/officeDocument/2006/relationships/hyperlink" Target="consultantplus://offline/ref=39FD941AB0A5CCDD1C3F40B2D192A35C59998C86A51D551E67E5D994EC2CC2B98A9B77DC7430D62Ex9Y9N" TargetMode="External"/><Relationship Id="rId40" Type="http://schemas.openxmlformats.org/officeDocument/2006/relationships/hyperlink" Target="consultantplus://offline/ref=39FD941AB0A5CCDD1C3F40B2D192A35C59998783AA1A551E67E5D994ECx2YCN" TargetMode="External"/><Relationship Id="rId45" Type="http://schemas.openxmlformats.org/officeDocument/2006/relationships/hyperlink" Target="consultantplus://offline/ref=39FD941AB0A5CCDD1C3F40B2D192A35C5A968783AA1108146FBCD596xEYBN" TargetMode="External"/><Relationship Id="rId53" Type="http://schemas.openxmlformats.org/officeDocument/2006/relationships/hyperlink" Target="consultantplus://offline/ref=39FD941AB0A5CCDD1C3F40B2D192A35C59998781AE1A551E67E5D994EC2CC2B98A9B77DF7032xDY0N" TargetMode="External"/><Relationship Id="rId58" Type="http://schemas.openxmlformats.org/officeDocument/2006/relationships/hyperlink" Target="consultantplus://offline/ref=39FD941AB0A5CCDD1C3F40B2D192A35C59998781AE1A551E67E5D994EC2CC2B98A9B77DC7439xDY3N" TargetMode="External"/><Relationship Id="rId66" Type="http://schemas.openxmlformats.org/officeDocument/2006/relationships/hyperlink" Target="consultantplus://offline/ref=39FD941AB0A5CCDD1C3F40B2D192A35C59998781AE1A551E67E5D994EC2CC2B98A9B77DC7638xDY3N" TargetMode="External"/><Relationship Id="rId74" Type="http://schemas.openxmlformats.org/officeDocument/2006/relationships/hyperlink" Target="consultantplus://offline/ref=39FD941AB0A5CCDD1C3F5EB2D6FAFD50509ADB8EA81F5B493FBA82C9BB25C8EExCYDN" TargetMode="External"/><Relationship Id="rId5" Type="http://schemas.openxmlformats.org/officeDocument/2006/relationships/footnotes" Target="footnotes.xml"/><Relationship Id="rId15" Type="http://schemas.openxmlformats.org/officeDocument/2006/relationships/hyperlink" Target="consultantplus://offline/ref=39FD941AB0A5CCDD1C3F40B2D192A35C59998781AE1A551E67E5D994EC2CC2B98A9B77DC7536xDY4N" TargetMode="External"/><Relationship Id="rId23" Type="http://schemas.openxmlformats.org/officeDocument/2006/relationships/hyperlink" Target="consultantplus://offline/ref=39FD941AB0A5CCDD1C3F40B2D192A35C59998781AE1A551E67E5D994EC2CC2B98A9B77DC7430D22Fx9YEN" TargetMode="External"/><Relationship Id="rId28" Type="http://schemas.openxmlformats.org/officeDocument/2006/relationships/hyperlink" Target="consultantplus://offline/ref=39FD941AB0A5CCDD1C3F40B2D192A35C59968687AB1D551E67E5D994ECx2YCN" TargetMode="External"/><Relationship Id="rId36" Type="http://schemas.openxmlformats.org/officeDocument/2006/relationships/hyperlink" Target="consultantplus://offline/ref=39FD941AB0A5CCDD1C3F40B2D192A35C59998C86A51D551E67E5D994EC2CC2B98A9B77DC7430D02Dx9YCN" TargetMode="External"/><Relationship Id="rId49" Type="http://schemas.openxmlformats.org/officeDocument/2006/relationships/hyperlink" Target="consultantplus://offline/ref=39FD941AB0A5CCDD1C3F40B2D192A35C59998781AE1A551E67E5D994EC2CC2B98A9B77DC7634xDY0N" TargetMode="External"/><Relationship Id="rId57" Type="http://schemas.openxmlformats.org/officeDocument/2006/relationships/hyperlink" Target="consultantplus://offline/ref=39FD941AB0A5CCDD1C3F40B2D192A35C59998781AE1A551E67E5D994EC2CC2B98A9B77DC7437xDY7N" TargetMode="External"/><Relationship Id="rId61" Type="http://schemas.openxmlformats.org/officeDocument/2006/relationships/hyperlink" Target="consultantplus://offline/ref=39FD941AB0A5CCDD1C3F40B2D192A35C59998781AE1A551E67E5D994EC2CC2B98A9B77DC7436xDY9N" TargetMode="External"/><Relationship Id="rId10" Type="http://schemas.openxmlformats.org/officeDocument/2006/relationships/hyperlink" Target="consultantplus://offline/ref=39FD941AB0A5CCDD1C3F40B2D192A35C59968687AB1D551E67E5D994EC2CC2B98A9B77DC7638xDY4N" TargetMode="External"/><Relationship Id="rId19" Type="http://schemas.openxmlformats.org/officeDocument/2006/relationships/hyperlink" Target="consultantplus://offline/ref=39FD941AB0A5CCDD1C3F40B2D192A35C59998781AE1A551E67E5D994EC2CC2B98A9B77DC7430D22Cx9YFN" TargetMode="External"/><Relationship Id="rId31" Type="http://schemas.openxmlformats.org/officeDocument/2006/relationships/hyperlink" Target="consultantplus://offline/ref=39FD941AB0A5CCDD1C3F40B2D192A35C59968687AB1D551E67E5D994EC2CC2B98A9B77DC7431D52Bx9YAN" TargetMode="External"/><Relationship Id="rId44" Type="http://schemas.openxmlformats.org/officeDocument/2006/relationships/hyperlink" Target="consultantplus://offline/ref=39FD941AB0A5CCDD1C3F40B2D192A35C5A998286A64C021C36B0D791E47C8AA9C4DE7ADD7532xDY3N" TargetMode="External"/><Relationship Id="rId52" Type="http://schemas.openxmlformats.org/officeDocument/2006/relationships/hyperlink" Target="consultantplus://offline/ref=39FD941AB0A5CCDD1C3F40B2D192A35C59998781AE1A551E67E5D994EC2CC2B98A9B77DF7033xDY8N" TargetMode="External"/><Relationship Id="rId60" Type="http://schemas.openxmlformats.org/officeDocument/2006/relationships/hyperlink" Target="consultantplus://offline/ref=39FD941AB0A5CCDD1C3F40B2D192A35C59998781AE1A551E67E5D994EC2CC2B98A9B77D472x3Y2N" TargetMode="External"/><Relationship Id="rId65" Type="http://schemas.openxmlformats.org/officeDocument/2006/relationships/hyperlink" Target="consultantplus://offline/ref=39FD941AB0A5CCDD1C3F40B2D192A35C59998781AE1A551E67E5D994EC2CC2B98A9B77DC7638xDY3N" TargetMode="External"/><Relationship Id="rId73" Type="http://schemas.openxmlformats.org/officeDocument/2006/relationships/hyperlink" Target="consultantplus://offline/ref=39FD941AB0A5CCDD1C3F40B2D192A35C59998781AE1A551E67E5D994EC2CC2B98A9B77DC7634xDY4N" TargetMode="External"/><Relationship Id="rId4" Type="http://schemas.openxmlformats.org/officeDocument/2006/relationships/webSettings" Target="webSettings.xml"/><Relationship Id="rId9" Type="http://schemas.openxmlformats.org/officeDocument/2006/relationships/hyperlink" Target="consultantplus://offline/ref=39FD941AB0A5CCDD1C3F40B2D192A35C59998781AE1A551E67E5D994EC2CC2B98A9B77DC7433D12Dx9Y9N" TargetMode="External"/><Relationship Id="rId14" Type="http://schemas.openxmlformats.org/officeDocument/2006/relationships/hyperlink" Target="consultantplus://offline/ref=39FD941AB0A5CCDD1C3F40B2D192A35C59998781AE1A551E67E5D994ECx2YCN" TargetMode="External"/><Relationship Id="rId22" Type="http://schemas.openxmlformats.org/officeDocument/2006/relationships/hyperlink" Target="consultantplus://offline/ref=39FD941AB0A5CCDD1C3F40B2D192A35C59998781AE1A551E67E5D994EC2CC2B98A9B77D87634xDY7N" TargetMode="External"/><Relationship Id="rId27" Type="http://schemas.openxmlformats.org/officeDocument/2006/relationships/hyperlink" Target="consultantplus://offline/ref=39FD941AB0A5CCDD1C3F40B2D192A35C59998781AE1A551E67E5D994EC2CC2B98A9B77DC7430D22Ax9YEN" TargetMode="External"/><Relationship Id="rId30" Type="http://schemas.openxmlformats.org/officeDocument/2006/relationships/hyperlink" Target="consultantplus://offline/ref=39FD941AB0A5CCDD1C3F40B2D192A35C59968687AB1D551E67E5D994EC2CC2B98A9B77DC7431D529x9Y5N" TargetMode="External"/><Relationship Id="rId35" Type="http://schemas.openxmlformats.org/officeDocument/2006/relationships/hyperlink" Target="consultantplus://offline/ref=39FD941AB0A5CCDD1C3F40B2D192A35C59998C86A51D551E67E5D994EC2CC2B98A9B77DF74x3Y6N" TargetMode="External"/><Relationship Id="rId43" Type="http://schemas.openxmlformats.org/officeDocument/2006/relationships/hyperlink" Target="consultantplus://offline/ref=39FD941AB0A5CCDD1C3F40B2D192A35C59998781AE1A551E67E5D994EC2CC2B98A9B77DC7634xDY0N" TargetMode="External"/><Relationship Id="rId48" Type="http://schemas.openxmlformats.org/officeDocument/2006/relationships/hyperlink" Target="consultantplus://offline/ref=39FD941AB0A5CCDD1C3F40B2D192A35C59998781AE1A551E67E5D994EC2CC2B98A9B77D97731xDY2N" TargetMode="External"/><Relationship Id="rId56" Type="http://schemas.openxmlformats.org/officeDocument/2006/relationships/hyperlink" Target="consultantplus://offline/ref=39FD941AB0A5CCDD1C3F40B2D192A35C59998781AE1A551E67E5D994EC2CC2B98A9B77D472x3Y7N" TargetMode="External"/><Relationship Id="rId64" Type="http://schemas.openxmlformats.org/officeDocument/2006/relationships/hyperlink" Target="consultantplus://offline/ref=39FD941AB0A5CCDD1C3F40B2D192A35C59998781AE1A551E67E5D994EC2CC2B98A9B77DC7430D525x9YCN" TargetMode="External"/><Relationship Id="rId69" Type="http://schemas.openxmlformats.org/officeDocument/2006/relationships/hyperlink" Target="consultantplus://offline/ref=39FD941AB0A5CCDD1C3F40B2D192A35C59998781AE1A551E67E5D994EC2CC2B98A9B77DC7637xDY8N" TargetMode="External"/><Relationship Id="rId77" Type="http://schemas.openxmlformats.org/officeDocument/2006/relationships/theme" Target="theme/theme1.xml"/><Relationship Id="rId8" Type="http://schemas.openxmlformats.org/officeDocument/2006/relationships/hyperlink" Target="consultantplus://offline/ref=39FD941AB0A5CCDD1C3F40B2D192A35C59998781AE1A551E67E5D994EC2CC2B98A9B77DC7433D12Dx9YDN" TargetMode="External"/><Relationship Id="rId51" Type="http://schemas.openxmlformats.org/officeDocument/2006/relationships/hyperlink" Target="consultantplus://offline/ref=39FD941AB0A5CCDD1C3F40B2D192A35C59998781AE1A551E67E5D994EC2CC2B98A9B77DF7033xDY0N" TargetMode="External"/><Relationship Id="rId72" Type="http://schemas.openxmlformats.org/officeDocument/2006/relationships/hyperlink" Target="consultantplus://offline/ref=39FD941AB0A5CCDD1C3F40B2D192A35C59978086AC1A551E67E5D994ECx2YCN" TargetMode="External"/><Relationship Id="rId3" Type="http://schemas.openxmlformats.org/officeDocument/2006/relationships/settings" Target="settings.xml"/><Relationship Id="rId12" Type="http://schemas.openxmlformats.org/officeDocument/2006/relationships/hyperlink" Target="consultantplus://offline/ref=39FD941AB0A5CCDD1C3F40B2D192A35C59968687AB1D551E67E5D994EC2CC2B98A9B77DCx7Y3N" TargetMode="External"/><Relationship Id="rId17" Type="http://schemas.openxmlformats.org/officeDocument/2006/relationships/hyperlink" Target="consultantplus://offline/ref=39FD941AB0A5CCDD1C3F40B2D192A35C59998781AE1A551E67E5D994EC2CC2B98A9B77DC7536xDY4N" TargetMode="External"/><Relationship Id="rId25" Type="http://schemas.openxmlformats.org/officeDocument/2006/relationships/hyperlink" Target="consultantplus://offline/ref=39FD941AB0A5CCDD1C3F40B2D192A35C59978086AE18551E67E5D994EC2CC2B98A9B77DC7431D12Ex9YBN" TargetMode="External"/><Relationship Id="rId33" Type="http://schemas.openxmlformats.org/officeDocument/2006/relationships/hyperlink" Target="consultantplus://offline/ref=39FD941AB0A5CCDD1C3F40B2D192A35C59998C86A51D551E67E5D994EC2CC2B98A9B77DC7Dx3Y4N" TargetMode="External"/><Relationship Id="rId38" Type="http://schemas.openxmlformats.org/officeDocument/2006/relationships/hyperlink" Target="consultantplus://offline/ref=39FD941AB0A5CCDD1C3F40B2D192A35C59998C86A51D551E67E5D994EC2CC2B98A9B77DC7430D72Bx9YDN" TargetMode="External"/><Relationship Id="rId46" Type="http://schemas.openxmlformats.org/officeDocument/2006/relationships/hyperlink" Target="consultantplus://offline/ref=39FD941AB0A5CCDD1C3F40B2D192A35C5A918685AC1108146FBCD596EB239DAE8DD27BDD7431D2x2YCN" TargetMode="External"/><Relationship Id="rId59" Type="http://schemas.openxmlformats.org/officeDocument/2006/relationships/hyperlink" Target="consultantplus://offline/ref=39FD941AB0A5CCDD1C3F40B2D192A35C59998781AE1A551E67E5D994EC2CC2B98A9B77DC7636xDY1N" TargetMode="External"/><Relationship Id="rId67" Type="http://schemas.openxmlformats.org/officeDocument/2006/relationships/hyperlink" Target="consultantplus://offline/ref=39FD941AB0A5CCDD1C3F40B2D192A35C59998781AE1A551E67E5D994EC2CC2B98A9B77DC7433D02Ex9Y9N" TargetMode="External"/><Relationship Id="rId20" Type="http://schemas.openxmlformats.org/officeDocument/2006/relationships/hyperlink" Target="consultantplus://offline/ref=39FD941AB0A5CCDD1C3F40B2D192A35C59998781AE1A551E67E5D994EC2CC2B98A9B77DC7536xDY7N" TargetMode="External"/><Relationship Id="rId41" Type="http://schemas.openxmlformats.org/officeDocument/2006/relationships/hyperlink" Target="consultantplus://offline/ref=39FD941AB0A5CCDD1C3F40B2D192A35C59998781AE1A551E67E5D994EC2CC2B98A9B77DF7033xDY5N" TargetMode="External"/><Relationship Id="rId54" Type="http://schemas.openxmlformats.org/officeDocument/2006/relationships/hyperlink" Target="consultantplus://offline/ref=39FD941AB0A5CCDD1C3F40B2D192A35C59998781AE1A551E67E5D994EC2CC2B98A9B77DC7632xDY7N" TargetMode="External"/><Relationship Id="rId62" Type="http://schemas.openxmlformats.org/officeDocument/2006/relationships/hyperlink" Target="consultantplus://offline/ref=39FD941AB0A5CCDD1C3F40B2D192A35C59998781AE1A551E67E5D994EC2CC2B98A9B77DC7637xDY5N" TargetMode="External"/><Relationship Id="rId70" Type="http://schemas.openxmlformats.org/officeDocument/2006/relationships/hyperlink" Target="consultantplus://offline/ref=39FD941AB0A5CCDD1C3F40B2D192A35C59998781AE1A551E67E5D994EC2CC2B98A9B77DC7430D52Dx9YBN"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39FD941AB0A5CCDD1C3F4DA1C492A35C5A928380A51E551E67E5D994ECx2YCN" TargetMode="External"/><Relationship Id="rId2" Type="http://schemas.openxmlformats.org/officeDocument/2006/relationships/hyperlink" Target="consultantplus://offline/ref=39FD941AB0A5CCDD1C3F5EB2D6FAFD505C9ADB8EA9135D493CBA82C9BB25C8EExCYDN" TargetMode="External"/><Relationship Id="rId1" Type="http://schemas.openxmlformats.org/officeDocument/2006/relationships/hyperlink" Target="consultantplus://offline/ref=39FD941AB0A5CCDD1C3F5EB2D6FAFD50509ADB8EA81F5B493FBA82C9BB25C8EExCY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4492-E49D-4159-9CBC-EC005C81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Pages>
  <Words>5307</Words>
  <Characters>30253</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dc:creator>
  <cp:lastModifiedBy>наст</cp:lastModifiedBy>
  <cp:revision>29</cp:revision>
  <cp:lastPrinted>2018-03-16T22:53:00Z</cp:lastPrinted>
  <dcterms:created xsi:type="dcterms:W3CDTF">2018-03-06T14:29:00Z</dcterms:created>
  <dcterms:modified xsi:type="dcterms:W3CDTF">2018-03-30T13:02:00Z</dcterms:modified>
</cp:coreProperties>
</file>