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20" w:rsidRPr="009C599E" w:rsidRDefault="00BD7A20" w:rsidP="00BD7A20">
      <w:pPr>
        <w:pStyle w:val="a6"/>
        <w:jc w:val="center"/>
        <w:rPr>
          <w:color w:val="000000"/>
        </w:rPr>
      </w:pPr>
      <w:r w:rsidRPr="009C599E">
        <w:rPr>
          <w:color w:val="000000"/>
        </w:rPr>
        <w:t>МИНИСТЕРСТВО ОБРАЗОВАНИЯ И НАУКИ</w:t>
      </w:r>
    </w:p>
    <w:p w:rsidR="00BD7A20" w:rsidRPr="009C599E" w:rsidRDefault="00BD7A20" w:rsidP="00BD7A20">
      <w:pPr>
        <w:pStyle w:val="a6"/>
        <w:jc w:val="center"/>
        <w:rPr>
          <w:color w:val="000000"/>
        </w:rPr>
      </w:pPr>
      <w:r w:rsidRPr="009C599E">
        <w:rPr>
          <w:color w:val="000000"/>
        </w:rPr>
        <w:t>ФЕДЕРАЛЬНОЕ ГОСУДАРСТВЕННОЕ БЮДЖЕТНОЕ ОБРАЗОВАТЕЛЬНОЕ УЧРЕЖДЕНИЕ ВЫСШЕГО ОБРАЗОВАНИЯ</w:t>
      </w:r>
    </w:p>
    <w:p w:rsidR="00BD7A20" w:rsidRPr="009C599E" w:rsidRDefault="00BD7A20" w:rsidP="00BD7A20">
      <w:pPr>
        <w:pStyle w:val="a6"/>
        <w:jc w:val="center"/>
        <w:rPr>
          <w:color w:val="000000"/>
        </w:rPr>
      </w:pPr>
      <w:r w:rsidRPr="009C599E">
        <w:rPr>
          <w:color w:val="000000"/>
        </w:rPr>
        <w:t>«ТВЕРСКОЙ ГОСУДАРСТВЕННЫЙ УНИВЕРСИТЕТ»</w:t>
      </w:r>
    </w:p>
    <w:p w:rsidR="00BD7A20" w:rsidRPr="009C599E" w:rsidRDefault="00BD7A20" w:rsidP="009C599E">
      <w:pPr>
        <w:pStyle w:val="a6"/>
        <w:jc w:val="center"/>
        <w:rPr>
          <w:color w:val="000000"/>
        </w:rPr>
      </w:pPr>
      <w:r w:rsidRPr="009C599E">
        <w:rPr>
          <w:color w:val="000000"/>
        </w:rPr>
        <w:t>ЮРИДИЧЕСКИЙ ФАКУЛЬТЕТ</w:t>
      </w:r>
    </w:p>
    <w:p w:rsidR="00BD7A20" w:rsidRPr="009C599E" w:rsidRDefault="00BD7A20" w:rsidP="009C599E">
      <w:pPr>
        <w:pStyle w:val="a6"/>
        <w:jc w:val="center"/>
        <w:rPr>
          <w:color w:val="000000"/>
        </w:rPr>
      </w:pPr>
      <w:r w:rsidRPr="009C599E">
        <w:rPr>
          <w:color w:val="000000"/>
        </w:rPr>
        <w:t xml:space="preserve">КАФЕДРА </w:t>
      </w:r>
      <w:r w:rsidR="009C599E" w:rsidRPr="009C599E">
        <w:rPr>
          <w:color w:val="000000"/>
        </w:rPr>
        <w:t>ГРАЖДАНСКОГО ПРОЦЕССА И ПРАВООХРАНИТЕЛЬНОЙ ДЕЯТЕЛЬНОСТИ</w:t>
      </w:r>
    </w:p>
    <w:p w:rsidR="00BD7A20" w:rsidRPr="009C599E" w:rsidRDefault="00BD7A20" w:rsidP="009C599E">
      <w:pPr>
        <w:pStyle w:val="a6"/>
        <w:jc w:val="center"/>
        <w:rPr>
          <w:color w:val="000000"/>
        </w:rPr>
      </w:pPr>
      <w:r w:rsidRPr="009C599E">
        <w:rPr>
          <w:color w:val="000000"/>
        </w:rPr>
        <w:t>030900 Юриспруденция</w:t>
      </w:r>
    </w:p>
    <w:p w:rsidR="009C599E" w:rsidRPr="009C599E" w:rsidRDefault="009C599E" w:rsidP="009C599E">
      <w:pPr>
        <w:pStyle w:val="a6"/>
        <w:jc w:val="center"/>
        <w:rPr>
          <w:color w:val="000000"/>
        </w:rPr>
      </w:pPr>
    </w:p>
    <w:p w:rsidR="00BD7A20" w:rsidRPr="009C599E" w:rsidRDefault="00BD7A20" w:rsidP="009C599E">
      <w:pPr>
        <w:pStyle w:val="a6"/>
        <w:jc w:val="center"/>
        <w:rPr>
          <w:color w:val="000000"/>
        </w:rPr>
      </w:pPr>
      <w:r w:rsidRPr="009C599E">
        <w:rPr>
          <w:color w:val="000000"/>
        </w:rPr>
        <w:t>РЕФЕРАТ</w:t>
      </w:r>
    </w:p>
    <w:p w:rsidR="00BD7A20" w:rsidRPr="009C599E" w:rsidRDefault="00BD7A20" w:rsidP="009C599E">
      <w:pPr>
        <w:pStyle w:val="a6"/>
        <w:jc w:val="center"/>
        <w:rPr>
          <w:color w:val="000000" w:themeColor="text1"/>
        </w:rPr>
      </w:pPr>
      <w:r w:rsidRPr="009C599E">
        <w:rPr>
          <w:color w:val="000000" w:themeColor="text1"/>
        </w:rPr>
        <w:t>ПО ДИСЦИПЛИНЕ «</w:t>
      </w:r>
      <w:r w:rsidR="009C599E" w:rsidRPr="009C599E">
        <w:rPr>
          <w:color w:val="000000" w:themeColor="text1"/>
        </w:rPr>
        <w:t>АДВОКАТУРА</w:t>
      </w:r>
      <w:r w:rsidRPr="009C599E">
        <w:rPr>
          <w:color w:val="000000" w:themeColor="text1"/>
        </w:rPr>
        <w:t>»</w:t>
      </w:r>
    </w:p>
    <w:p w:rsidR="009C599E" w:rsidRPr="009C599E" w:rsidRDefault="009C599E" w:rsidP="009C599E">
      <w:pPr>
        <w:pStyle w:val="a6"/>
        <w:jc w:val="center"/>
        <w:rPr>
          <w:color w:val="000000" w:themeColor="text1"/>
        </w:rPr>
      </w:pPr>
    </w:p>
    <w:p w:rsidR="00BD7A20" w:rsidRPr="009C599E" w:rsidRDefault="00BD7A20" w:rsidP="009C599E">
      <w:pPr>
        <w:pStyle w:val="a6"/>
        <w:jc w:val="center"/>
        <w:rPr>
          <w:color w:val="000000" w:themeColor="text1"/>
        </w:rPr>
      </w:pPr>
      <w:r w:rsidRPr="009C599E">
        <w:rPr>
          <w:color w:val="000000" w:themeColor="text1"/>
        </w:rPr>
        <w:t>НА ТЕМУ «</w:t>
      </w:r>
      <w:proofErr w:type="spellStart"/>
      <w:r w:rsidR="009C599E" w:rsidRPr="009C599E">
        <w:rPr>
          <w:bCs/>
          <w:color w:val="000000" w:themeColor="text1"/>
          <w:shd w:val="clear" w:color="auto" w:fill="FFFFFF"/>
        </w:rPr>
        <w:t>Ка</w:t>
      </w:r>
      <w:r w:rsidR="009C599E" w:rsidRPr="009C599E">
        <w:rPr>
          <w:bCs/>
          <w:color w:val="000000" w:themeColor="text1"/>
          <w:shd w:val="clear" w:color="auto" w:fill="FFFFFF"/>
        </w:rPr>
        <w:softHyphen/>
        <w:t>раб</w:t>
      </w:r>
      <w:r w:rsidR="009C599E" w:rsidRPr="009C599E">
        <w:rPr>
          <w:bCs/>
          <w:color w:val="000000" w:themeColor="text1"/>
          <w:shd w:val="clear" w:color="auto" w:fill="FFFFFF"/>
        </w:rPr>
        <w:softHyphen/>
        <w:t>чевс</w:t>
      </w:r>
      <w:r w:rsidR="009C599E" w:rsidRPr="009C599E">
        <w:rPr>
          <w:bCs/>
          <w:color w:val="000000" w:themeColor="text1"/>
          <w:shd w:val="clear" w:color="auto" w:fill="FFFFFF"/>
        </w:rPr>
        <w:softHyphen/>
        <w:t>кий</w:t>
      </w:r>
      <w:proofErr w:type="spellEnd"/>
      <w:r w:rsidR="009C599E" w:rsidRPr="009C599E">
        <w:rPr>
          <w:bCs/>
          <w:color w:val="000000" w:themeColor="text1"/>
          <w:shd w:val="clear" w:color="auto" w:fill="FFFFFF"/>
        </w:rPr>
        <w:t xml:space="preserve"> Николай Платонович присяжный поверенный</w:t>
      </w:r>
      <w:r w:rsidRPr="009C599E">
        <w:rPr>
          <w:color w:val="000000" w:themeColor="text1"/>
        </w:rPr>
        <w:t>»</w:t>
      </w:r>
    </w:p>
    <w:p w:rsidR="009C599E" w:rsidRPr="009C599E" w:rsidRDefault="009C599E" w:rsidP="009C599E">
      <w:pPr>
        <w:pStyle w:val="a6"/>
        <w:jc w:val="center"/>
        <w:rPr>
          <w:color w:val="000000" w:themeColor="text1"/>
        </w:rPr>
      </w:pPr>
    </w:p>
    <w:p w:rsidR="009C599E" w:rsidRPr="009C599E" w:rsidRDefault="009C599E" w:rsidP="009C599E">
      <w:pPr>
        <w:pStyle w:val="a6"/>
        <w:jc w:val="center"/>
        <w:rPr>
          <w:color w:val="000000" w:themeColor="text1"/>
        </w:rPr>
      </w:pPr>
    </w:p>
    <w:p w:rsidR="009C599E" w:rsidRDefault="009C599E" w:rsidP="009C599E">
      <w:pPr>
        <w:pStyle w:val="a6"/>
        <w:jc w:val="center"/>
        <w:rPr>
          <w:color w:val="000000" w:themeColor="text1"/>
        </w:rPr>
      </w:pPr>
    </w:p>
    <w:p w:rsidR="009C599E" w:rsidRDefault="009C599E" w:rsidP="009C599E">
      <w:pPr>
        <w:pStyle w:val="a6"/>
        <w:jc w:val="center"/>
        <w:rPr>
          <w:color w:val="000000" w:themeColor="text1"/>
        </w:rPr>
      </w:pPr>
    </w:p>
    <w:p w:rsidR="009C599E" w:rsidRPr="009C599E" w:rsidRDefault="009C599E" w:rsidP="009C599E">
      <w:pPr>
        <w:pStyle w:val="a6"/>
        <w:jc w:val="center"/>
        <w:rPr>
          <w:color w:val="000000" w:themeColor="text1"/>
        </w:rPr>
      </w:pPr>
    </w:p>
    <w:p w:rsidR="009C599E" w:rsidRPr="009C599E" w:rsidRDefault="009C599E" w:rsidP="009C599E">
      <w:pPr>
        <w:pStyle w:val="a6"/>
        <w:jc w:val="center"/>
        <w:rPr>
          <w:color w:val="000000" w:themeColor="text1"/>
        </w:rPr>
      </w:pPr>
    </w:p>
    <w:p w:rsidR="00BD7A20" w:rsidRPr="009C599E" w:rsidRDefault="00BD7A20" w:rsidP="009C599E">
      <w:pPr>
        <w:pStyle w:val="a6"/>
        <w:jc w:val="right"/>
        <w:rPr>
          <w:color w:val="000000"/>
        </w:rPr>
      </w:pPr>
      <w:r w:rsidRPr="009C599E">
        <w:rPr>
          <w:color w:val="000000"/>
        </w:rPr>
        <w:t>Выполнил</w:t>
      </w:r>
      <w:r w:rsidR="009C599E" w:rsidRPr="009C599E">
        <w:rPr>
          <w:color w:val="000000"/>
        </w:rPr>
        <w:t>а</w:t>
      </w:r>
      <w:r w:rsidRPr="009C599E">
        <w:rPr>
          <w:color w:val="000000"/>
        </w:rPr>
        <w:t>: студент</w:t>
      </w:r>
      <w:r w:rsidR="009C599E" w:rsidRPr="009C599E">
        <w:rPr>
          <w:color w:val="000000"/>
        </w:rPr>
        <w:t>ка</w:t>
      </w:r>
      <w:r w:rsidRPr="009C599E">
        <w:rPr>
          <w:color w:val="000000"/>
        </w:rPr>
        <w:t xml:space="preserve"> 3 курса Д.О. 34 гр.</w:t>
      </w:r>
    </w:p>
    <w:p w:rsidR="00BD7A20" w:rsidRPr="009C599E" w:rsidRDefault="009C599E" w:rsidP="009C599E">
      <w:pPr>
        <w:pStyle w:val="a6"/>
        <w:jc w:val="right"/>
        <w:rPr>
          <w:color w:val="000000"/>
        </w:rPr>
      </w:pPr>
      <w:r w:rsidRPr="009C599E">
        <w:rPr>
          <w:color w:val="000000"/>
        </w:rPr>
        <w:t>Степанова А.М.</w:t>
      </w:r>
    </w:p>
    <w:p w:rsidR="009C599E" w:rsidRPr="009C599E" w:rsidRDefault="00BD7A20" w:rsidP="009C599E">
      <w:pPr>
        <w:pStyle w:val="a6"/>
        <w:jc w:val="right"/>
        <w:rPr>
          <w:rStyle w:val="af"/>
          <w:b w:val="0"/>
          <w:color w:val="000000"/>
        </w:rPr>
      </w:pPr>
      <w:r w:rsidRPr="009C599E">
        <w:rPr>
          <w:color w:val="000000"/>
        </w:rPr>
        <w:t xml:space="preserve">Научный руководитель: </w:t>
      </w:r>
      <w:r w:rsidR="009C599E" w:rsidRPr="009C599E">
        <w:rPr>
          <w:rStyle w:val="af"/>
          <w:b w:val="0"/>
          <w:color w:val="000000"/>
        </w:rPr>
        <w:t>Севастьянов А.Е.</w:t>
      </w:r>
    </w:p>
    <w:p w:rsidR="009C599E" w:rsidRPr="009C599E" w:rsidRDefault="009C599E" w:rsidP="009C599E">
      <w:pPr>
        <w:pStyle w:val="a6"/>
        <w:jc w:val="right"/>
        <w:rPr>
          <w:color w:val="000000"/>
        </w:rPr>
      </w:pPr>
    </w:p>
    <w:p w:rsidR="009C599E" w:rsidRPr="009C599E" w:rsidRDefault="009C599E" w:rsidP="009C599E">
      <w:pPr>
        <w:pStyle w:val="a6"/>
        <w:jc w:val="right"/>
        <w:rPr>
          <w:color w:val="000000"/>
        </w:rPr>
      </w:pPr>
    </w:p>
    <w:p w:rsidR="009C599E" w:rsidRDefault="009C599E" w:rsidP="009C599E">
      <w:pPr>
        <w:pStyle w:val="a6"/>
        <w:jc w:val="right"/>
        <w:rPr>
          <w:color w:val="000000"/>
        </w:rPr>
      </w:pPr>
    </w:p>
    <w:p w:rsidR="009C599E" w:rsidRPr="009C599E" w:rsidRDefault="009C599E" w:rsidP="009C599E">
      <w:pPr>
        <w:pStyle w:val="a6"/>
        <w:jc w:val="right"/>
        <w:rPr>
          <w:color w:val="000000"/>
        </w:rPr>
      </w:pPr>
    </w:p>
    <w:p w:rsidR="00BD7A20" w:rsidRPr="009C599E" w:rsidRDefault="00BD7A20" w:rsidP="009C599E">
      <w:pPr>
        <w:pStyle w:val="a6"/>
        <w:jc w:val="center"/>
        <w:rPr>
          <w:color w:val="000000"/>
        </w:rPr>
      </w:pPr>
      <w:r w:rsidRPr="009C599E">
        <w:rPr>
          <w:color w:val="000000"/>
        </w:rPr>
        <w:t>Тверь 2017</w:t>
      </w:r>
    </w:p>
    <w:p w:rsidR="00A5472C" w:rsidRPr="009C599E" w:rsidRDefault="009C599E" w:rsidP="00554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lastRenderedPageBreak/>
        <w:t>Адвока</w:t>
      </w:r>
      <w:r w:rsidR="00A5472C" w:rsidRPr="009C599E">
        <w:rPr>
          <w:rFonts w:ascii="Times New Roman" w:hAnsi="Times New Roman" w:cs="Times New Roman"/>
          <w:sz w:val="24"/>
          <w:szCs w:val="24"/>
        </w:rPr>
        <w:t xml:space="preserve">тура в России просуществовала до 1917 года и была упразднена декретом большевиков, но даже за это короткое время российские адвокаты сумели громко заявить о себе, стать широко известными не только на Родине, но и в мире. В адвокатуру каждый присяжный поверенный приходил различными путями. И выбор каждого человека интересен по своему, интересны его мысли и переживания, его сомнения. </w:t>
      </w:r>
    </w:p>
    <w:p w:rsidR="00A5472C" w:rsidRPr="009C599E" w:rsidRDefault="00A5472C" w:rsidP="00554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 xml:space="preserve">Впервые Николай Платонович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заявил о себе еще в 1877 г. на процессе «193-х», в 80-е годы был уже знаменит, </w:t>
      </w:r>
      <w:proofErr w:type="gramStart"/>
      <w:r w:rsidRPr="009C599E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9C599E">
        <w:rPr>
          <w:rFonts w:ascii="Times New Roman" w:hAnsi="Times New Roman" w:cs="Times New Roman"/>
          <w:sz w:val="24"/>
          <w:szCs w:val="24"/>
        </w:rPr>
        <w:t xml:space="preserve"> XX в.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стал одним из самых влиятельных адвокатов в России, а последние 10 лет существования присяжной адвокатуры был самым авторитетным и популярным адвокатом России. В 1869 году, после окончания гимназии, Николай Платонович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вопреки семейной традиции («весь род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Карабчевских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служил в военной службе, преимущественно в кавалерии») поступает в Петербургский университет на естественный факультет. Будучи по характеру любознательным и активным,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ходил на лекции к профессорам разных факультетов, причем наибольшее впечатление произвели на него именно юристы – П.Г.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Редкин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, Н.С. Таганцев, А.А. Грановский, И.Е. Андреевский. </w:t>
      </w:r>
    </w:p>
    <w:p w:rsidR="00554E64" w:rsidRPr="009C599E" w:rsidRDefault="00A5472C" w:rsidP="00554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 xml:space="preserve">Позже, став известным адвокатом,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так сформулировал адвокатское кредо: </w:t>
      </w:r>
      <w:proofErr w:type="gramStart"/>
      <w:r w:rsidRPr="009C599E">
        <w:rPr>
          <w:rFonts w:ascii="Times New Roman" w:hAnsi="Times New Roman" w:cs="Times New Roman"/>
          <w:sz w:val="24"/>
          <w:szCs w:val="24"/>
        </w:rPr>
        <w:t>«Адвокат должен быть всесторонне развитым и образованным человеком, потому что он не вправе отступать ни перед психологическим, ни перед бытовым, ни перед политическим или историческим освещением дела».</w:t>
      </w:r>
      <w:proofErr w:type="gramEnd"/>
    </w:p>
    <w:p w:rsidR="00554E64" w:rsidRPr="009C599E" w:rsidRDefault="00A5472C" w:rsidP="00554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 xml:space="preserve">После окончания университета в 1874 г.,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не спешил принимать решение относительно своей дальнейшее судьбы.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мог пойти на государственную службу, выбрать судебную карьеру или стать адвокатом. Государственная служба оказалась для Николая Платоновича закрыта, т.к. для этого необходимо было «иметь удостоверение от университета о своей неподсудности университетскому суду и вообще о своей благонадежности». Такое 147 удостоверения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получить не мог, т.к. «еще на первом курсе за участие в «студенческих беспорядках» </w:t>
      </w:r>
      <w:proofErr w:type="gramStart"/>
      <w:r w:rsidRPr="009C599E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9C599E">
        <w:rPr>
          <w:rFonts w:ascii="Times New Roman" w:hAnsi="Times New Roman" w:cs="Times New Roman"/>
          <w:sz w:val="24"/>
          <w:szCs w:val="24"/>
        </w:rPr>
        <w:t xml:space="preserve"> судим университетским судом, под председательством И.Е. Андреевского, и отбыл трехнедельный арест в самом здании университета». </w:t>
      </w:r>
    </w:p>
    <w:p w:rsidR="0091466D" w:rsidRPr="009C599E" w:rsidRDefault="00554E64" w:rsidP="00554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 xml:space="preserve">Сам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так пишет об этом: «Для меня было ясно, что на государственную службу я не поступлю. А на адвокатуру во время своего студенчества я глядел свысока. Она мне представлялась всегда не чуждой некоторого суетливого </w:t>
      </w:r>
      <w:proofErr w:type="gramStart"/>
      <w:r w:rsidRPr="009C599E">
        <w:rPr>
          <w:rFonts w:ascii="Times New Roman" w:hAnsi="Times New Roman" w:cs="Times New Roman"/>
          <w:sz w:val="24"/>
          <w:szCs w:val="24"/>
        </w:rPr>
        <w:t>сутяжничества</w:t>
      </w:r>
      <w:proofErr w:type="gramEnd"/>
      <w:r w:rsidRPr="009C599E">
        <w:rPr>
          <w:rFonts w:ascii="Times New Roman" w:hAnsi="Times New Roman" w:cs="Times New Roman"/>
          <w:sz w:val="24"/>
          <w:szCs w:val="24"/>
        </w:rPr>
        <w:t xml:space="preserve">, и я считал ее мало подходящей для моей натуры, более склонной, как мне казалось тогда, к мечтательному созерцанию окружающей жизни, нежели к энергичной, </w:t>
      </w:r>
      <w:r w:rsidRPr="009C599E">
        <w:rPr>
          <w:rFonts w:ascii="Times New Roman" w:hAnsi="Times New Roman" w:cs="Times New Roman"/>
          <w:sz w:val="24"/>
          <w:szCs w:val="24"/>
        </w:rPr>
        <w:lastRenderedPageBreak/>
        <w:t>практической деятельности».</w:t>
      </w:r>
      <w:r w:rsidR="00925E76" w:rsidRPr="009C599E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Pr="009C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72C"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="00A5472C" w:rsidRPr="009C599E">
        <w:rPr>
          <w:rFonts w:ascii="Times New Roman" w:hAnsi="Times New Roman" w:cs="Times New Roman"/>
          <w:sz w:val="24"/>
          <w:szCs w:val="24"/>
        </w:rPr>
        <w:t xml:space="preserve"> откровенно пишет, что его «пленял заманчивый, притягательный образ «</w:t>
      </w:r>
      <w:proofErr w:type="spellStart"/>
      <w:r w:rsidR="00A5472C" w:rsidRPr="009C599E">
        <w:rPr>
          <w:rFonts w:ascii="Times New Roman" w:hAnsi="Times New Roman" w:cs="Times New Roman"/>
          <w:sz w:val="24"/>
          <w:szCs w:val="24"/>
        </w:rPr>
        <w:t>плэдирующего</w:t>
      </w:r>
      <w:proofErr w:type="spellEnd"/>
      <w:r w:rsidR="00A5472C" w:rsidRPr="009C599E">
        <w:rPr>
          <w:rFonts w:ascii="Times New Roman" w:hAnsi="Times New Roman" w:cs="Times New Roman"/>
          <w:sz w:val="24"/>
          <w:szCs w:val="24"/>
        </w:rPr>
        <w:t xml:space="preserve">» французского адвоката и совершенно отталкивал старозаветный исторический облик российского </w:t>
      </w:r>
      <w:r w:rsidR="0091466D" w:rsidRPr="009C599E">
        <w:rPr>
          <w:rFonts w:ascii="Times New Roman" w:hAnsi="Times New Roman" w:cs="Times New Roman"/>
          <w:sz w:val="24"/>
          <w:szCs w:val="24"/>
        </w:rPr>
        <w:t>«ходатая» и «стряпчего»</w:t>
      </w:r>
      <w:r w:rsidR="00A5472C" w:rsidRPr="009C599E">
        <w:rPr>
          <w:rFonts w:ascii="Times New Roman" w:hAnsi="Times New Roman" w:cs="Times New Roman"/>
          <w:sz w:val="24"/>
          <w:szCs w:val="24"/>
        </w:rPr>
        <w:t>.</w:t>
      </w:r>
    </w:p>
    <w:p w:rsidR="0091466D" w:rsidRPr="009C599E" w:rsidRDefault="00A5472C" w:rsidP="00554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 xml:space="preserve"> В обществе в целом, до конца 70-х г. XIX в., господствовал достаточно негативный взгляд на адвокатуру. Суждение об адвокатах исключительно как о рыцарях наживы было в 70-е годы обиходным. </w:t>
      </w:r>
      <w:proofErr w:type="gramStart"/>
      <w:r w:rsidRPr="009C599E">
        <w:rPr>
          <w:rFonts w:ascii="Times New Roman" w:hAnsi="Times New Roman" w:cs="Times New Roman"/>
          <w:sz w:val="24"/>
          <w:szCs w:val="24"/>
        </w:rPr>
        <w:t>Мнение общества подкреплялось авторитетом национальной литературы в лице таких её классиков, как Л.Н. Толстой, Ф.М. Достоевский (адвокат – это «обреченный на бессовестность человек», образ адвоката Фетюковича из «Братьев Карамазовых»), Н.А. Некрасов, М.Е. Салтыков-Щедрин (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Балалайкин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из «Современной идиллии»…), А.Ф. Писемский (адвокат Куницын в драме «Ваал»), позднее А.П. Чехов, и таких острословов, как Д.Д. Минае</w:t>
      </w:r>
      <w:r w:rsidR="0091466D" w:rsidRPr="009C599E">
        <w:rPr>
          <w:rFonts w:ascii="Times New Roman" w:hAnsi="Times New Roman" w:cs="Times New Roman"/>
          <w:sz w:val="24"/>
          <w:szCs w:val="24"/>
        </w:rPr>
        <w:t>в и</w:t>
      </w:r>
      <w:proofErr w:type="gramEnd"/>
      <w:r w:rsidR="0091466D" w:rsidRPr="009C599E">
        <w:rPr>
          <w:rFonts w:ascii="Times New Roman" w:hAnsi="Times New Roman" w:cs="Times New Roman"/>
          <w:sz w:val="24"/>
          <w:szCs w:val="24"/>
        </w:rPr>
        <w:t xml:space="preserve"> В.П. Буренин</w:t>
      </w:r>
      <w:r w:rsidRPr="009C59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66D" w:rsidRPr="009C599E" w:rsidRDefault="00A5472C" w:rsidP="00554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>Присяжными поверенными, в соответствии с Судебным уставом 1864 г., могли стать лица имеющие, во-первых, высшее юридическое образование, во-вторых, не менее чем пятилетний срок службы по судебному ведомству. Молодые юристы становились помощниками присяжных поверенных, а через пять лет получали зван</w:t>
      </w:r>
      <w:r w:rsidR="0091466D" w:rsidRPr="009C599E">
        <w:rPr>
          <w:rFonts w:ascii="Times New Roman" w:hAnsi="Times New Roman" w:cs="Times New Roman"/>
          <w:sz w:val="24"/>
          <w:szCs w:val="24"/>
        </w:rPr>
        <w:t>ие присяжных поверенных</w:t>
      </w:r>
      <w:r w:rsidRPr="009C599E">
        <w:rPr>
          <w:rFonts w:ascii="Times New Roman" w:hAnsi="Times New Roman" w:cs="Times New Roman"/>
          <w:sz w:val="24"/>
          <w:szCs w:val="24"/>
        </w:rPr>
        <w:t xml:space="preserve">. До решения стать адвокатом,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не был в суде, о громких процессах и известных адвокатах Николай Платонович знал из газет. Обратиться к кому-нибудь «из этих святил без предварительного знакомства и рекомендации» он не решился, после неудачи в редакции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«боялся получит</w:t>
      </w:r>
      <w:r w:rsidR="0091466D" w:rsidRPr="009C599E">
        <w:rPr>
          <w:rFonts w:ascii="Times New Roman" w:hAnsi="Times New Roman" w:cs="Times New Roman"/>
          <w:sz w:val="24"/>
          <w:szCs w:val="24"/>
        </w:rPr>
        <w:t>ь отказ и от адвокатов»</w:t>
      </w:r>
      <w:r w:rsidRPr="009C599E">
        <w:rPr>
          <w:rFonts w:ascii="Times New Roman" w:hAnsi="Times New Roman" w:cs="Times New Roman"/>
          <w:sz w:val="24"/>
          <w:szCs w:val="24"/>
        </w:rPr>
        <w:t xml:space="preserve">. В календаре с адресами всех столичных адвокатов Николай Платонович обнаружил знакомую фамилию присяжного поверенного, с которым встречался в студенческие годы. Это был Александр Александрович Ольхин (юрист, адвокат, поэт – автор знаменитой «Дубинушки»). Он без проблем согласился взять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Карабчевского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к себе в помощники</w:t>
      </w:r>
      <w:r w:rsidR="0091466D" w:rsidRPr="009C59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66D" w:rsidRPr="009C599E" w:rsidRDefault="00A5472C" w:rsidP="00554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>Для зачисления в число помощников присяжных поверенных необходимо было переслать по почте в Совет присяжных поверенных следующие документы: прошение на имя Совета, с согласием будущего руководителя, автобиографию, и «сослаться на лиц, которые бы могли удостоверить нравственную благ</w:t>
      </w:r>
      <w:r w:rsidR="0091466D" w:rsidRPr="009C599E">
        <w:rPr>
          <w:rFonts w:ascii="Times New Roman" w:hAnsi="Times New Roman" w:cs="Times New Roman"/>
          <w:sz w:val="24"/>
          <w:szCs w:val="24"/>
        </w:rPr>
        <w:t>онадежность кандидата»</w:t>
      </w:r>
      <w:r w:rsidRPr="009C599E">
        <w:rPr>
          <w:rFonts w:ascii="Times New Roman" w:hAnsi="Times New Roman" w:cs="Times New Roman"/>
          <w:sz w:val="24"/>
          <w:szCs w:val="24"/>
        </w:rPr>
        <w:t xml:space="preserve">. Кандидатов на должность присяжного поверенного приглашали в Комиссию помощников присяжных поверенных «для личных объяснений по вопросу </w:t>
      </w:r>
      <w:r w:rsidR="0091466D" w:rsidRPr="009C599E">
        <w:rPr>
          <w:rFonts w:ascii="Times New Roman" w:hAnsi="Times New Roman" w:cs="Times New Roman"/>
          <w:sz w:val="24"/>
          <w:szCs w:val="24"/>
        </w:rPr>
        <w:t>о зачислении»</w:t>
      </w:r>
      <w:proofErr w:type="gramStart"/>
      <w:r w:rsidR="0091466D" w:rsidRPr="009C599E">
        <w:rPr>
          <w:rFonts w:ascii="Times New Roman" w:hAnsi="Times New Roman" w:cs="Times New Roman"/>
          <w:sz w:val="24"/>
          <w:szCs w:val="24"/>
        </w:rPr>
        <w:t>.</w:t>
      </w:r>
      <w:r w:rsidRPr="009C599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C599E">
        <w:rPr>
          <w:rFonts w:ascii="Times New Roman" w:hAnsi="Times New Roman" w:cs="Times New Roman"/>
          <w:sz w:val="24"/>
          <w:szCs w:val="24"/>
        </w:rPr>
        <w:t xml:space="preserve">ерез несколько дней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уже держал в руках «свидетельство» о зачислении. В этот же день, благодаря однокурснику, у Николая Платоновича появилось и первое дело: «Дело о крестьянине Тверской губернии,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Кашинского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уезда,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Симоновской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волости, деревни Клещи, Семене Гаврилове, обвиняем</w:t>
      </w:r>
      <w:r w:rsidR="0091466D" w:rsidRPr="009C599E">
        <w:rPr>
          <w:rFonts w:ascii="Times New Roman" w:hAnsi="Times New Roman" w:cs="Times New Roman"/>
          <w:sz w:val="24"/>
          <w:szCs w:val="24"/>
        </w:rPr>
        <w:t xml:space="preserve">ом в краже </w:t>
      </w:r>
      <w:proofErr w:type="gramStart"/>
      <w:r w:rsidR="0091466D" w:rsidRPr="009C599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91466D" w:rsidRPr="009C599E">
        <w:rPr>
          <w:rFonts w:ascii="Times New Roman" w:hAnsi="Times New Roman" w:cs="Times New Roman"/>
          <w:sz w:val="24"/>
          <w:szCs w:val="24"/>
        </w:rPr>
        <w:t xml:space="preserve"> взломом»</w:t>
      </w:r>
      <w:r w:rsidRPr="009C59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E64" w:rsidRPr="009C599E" w:rsidRDefault="00A5472C" w:rsidP="0009041C">
      <w:pPr>
        <w:pStyle w:val="a6"/>
        <w:spacing w:before="0" w:beforeAutospacing="0" w:after="0" w:afterAutospacing="0" w:line="360" w:lineRule="auto"/>
        <w:ind w:firstLine="708"/>
        <w:jc w:val="both"/>
        <w:textAlignment w:val="baseline"/>
      </w:pPr>
      <w:r w:rsidRPr="009C599E">
        <w:lastRenderedPageBreak/>
        <w:t xml:space="preserve">Дело, выпавшее </w:t>
      </w:r>
      <w:proofErr w:type="spellStart"/>
      <w:r w:rsidRPr="009C599E">
        <w:t>Карабчевскому</w:t>
      </w:r>
      <w:proofErr w:type="spellEnd"/>
      <w:r w:rsidRPr="009C599E">
        <w:t xml:space="preserve"> для первой защиты, по существу было очень не сложно. </w:t>
      </w:r>
      <w:r w:rsidR="00554E64" w:rsidRPr="009C599E">
        <w:t xml:space="preserve">Это небольшое дело с самой незатейливой фабулой запомнилось ему на всю жизнь. Семнадцатилетний Семен Гаврилов, приехав в Петербург, за три рубля снял угол у квартирной хозяйки. Занимался он сапожным ремеслом, выручал в месяц до двенадцати рублей, жил скромно и тихо. Однако вдруг повадился в публичный дом, стал пьянствовать, задолжал за квартиру и, вконец промотавшись, совершил кражу, </w:t>
      </w:r>
      <w:proofErr w:type="gramStart"/>
      <w:r w:rsidR="00554E64" w:rsidRPr="009C599E">
        <w:t>похитив из сундука другого постояльца носильные вещи и рублей пять</w:t>
      </w:r>
      <w:proofErr w:type="gramEnd"/>
      <w:r w:rsidR="00554E64" w:rsidRPr="009C599E">
        <w:t xml:space="preserve"> денег, а после этого пропал. Потерпевший сам отыскал его и привел к хозяйке, но Семен стал от всего отказываться, хотя на нем узнали краденую рубашку. Вызвали полицию, но и перед следователем Гаврилов в краже не повинился.</w:t>
      </w:r>
    </w:p>
    <w:p w:rsidR="00554E64" w:rsidRPr="009C599E" w:rsidRDefault="00554E64" w:rsidP="0009041C">
      <w:pPr>
        <w:pStyle w:val="a6"/>
        <w:spacing w:before="0" w:beforeAutospacing="0" w:after="0" w:afterAutospacing="0" w:line="360" w:lineRule="auto"/>
        <w:ind w:firstLine="708"/>
        <w:jc w:val="both"/>
        <w:textAlignment w:val="baseline"/>
      </w:pPr>
      <w:r w:rsidRPr="009C599E">
        <w:t xml:space="preserve">Когда </w:t>
      </w:r>
      <w:proofErr w:type="spellStart"/>
      <w:r w:rsidRPr="009C599E">
        <w:t>Карабчевский</w:t>
      </w:r>
      <w:proofErr w:type="spellEnd"/>
      <w:r w:rsidRPr="009C599E">
        <w:t xml:space="preserve"> взялся за защиту Гаврилова, первым делом он отправился в Литовский замок, где содержался арестованный, и с большим трудом убедил его во всем повиниться, рассчитывая, что присяжные заседатели проявят к нему снисхождение. После этого начал готовиться к процессу. «До слушания дела оставалось еще пять дней, — рассказывал впоследствии </w:t>
      </w:r>
      <w:proofErr w:type="spellStart"/>
      <w:r w:rsidRPr="009C599E">
        <w:t>Карабчевский</w:t>
      </w:r>
      <w:proofErr w:type="spellEnd"/>
      <w:r w:rsidRPr="009C599E">
        <w:t xml:space="preserve">, — мне же казалось, что это ужасно мало. Сколько хотелось сообразить, перечесть, передумать! Я зачастил в публичную библиотеку, перелистал всю юридическую литературу о малолетних преступниках, прочитал по тому же предмету кое-что из области медицинской… Дня через два-три речь, помимо моей воли, была готова в моей голове. Кульминационным в ней моментом, помимо молодости и увлечения первой непреоборимой страстью тревожного периода юности, явилось именно указание на вполне свободное и </w:t>
      </w:r>
      <w:proofErr w:type="spellStart"/>
      <w:r w:rsidRPr="009C599E">
        <w:t>невынужденное</w:t>
      </w:r>
      <w:proofErr w:type="spellEnd"/>
      <w:r w:rsidRPr="009C599E">
        <w:t xml:space="preserve"> сознание подсудимого. Раньше он всюду запирался». До процесса оставалось два дня, и тут произошло событие, буквально выбившее у </w:t>
      </w:r>
      <w:proofErr w:type="spellStart"/>
      <w:r w:rsidRPr="009C599E">
        <w:t>Карабчевского</w:t>
      </w:r>
      <w:proofErr w:type="spellEnd"/>
      <w:r w:rsidRPr="009C599E">
        <w:t xml:space="preserve"> почву из- </w:t>
      </w:r>
      <w:proofErr w:type="gramStart"/>
      <w:r w:rsidRPr="009C599E">
        <w:t>под</w:t>
      </w:r>
      <w:proofErr w:type="gramEnd"/>
      <w:r w:rsidRPr="009C599E">
        <w:t xml:space="preserve"> ног. Дело в том, что рядом с ним проживал некий дворянин, окончивший Александровский лицей, не состоявший на службе, а живший на небольшой доход со своего имения, при этом склонный к философствованию. По словам </w:t>
      </w:r>
      <w:proofErr w:type="spellStart"/>
      <w:r w:rsidRPr="009C599E">
        <w:t>Карабчевского</w:t>
      </w:r>
      <w:proofErr w:type="spellEnd"/>
      <w:r w:rsidRPr="009C599E">
        <w:t xml:space="preserve">, именно с этим дворянином и произошла история, ставшая внешней фабулой знаменитого романа Л. Н. Толстого «Воскресение». </w:t>
      </w:r>
      <w:proofErr w:type="spellStart"/>
      <w:r w:rsidRPr="009C599E">
        <w:t>Карабчевский</w:t>
      </w:r>
      <w:proofErr w:type="spellEnd"/>
      <w:r w:rsidRPr="009C599E">
        <w:t xml:space="preserve"> поведал ему, что должен выступать в суде и что очень рассчитывает на оправдание своего подзащитного, для чего и уговорил его во всем чистосердечно признаться.</w:t>
      </w:r>
    </w:p>
    <w:p w:rsidR="0091466D" w:rsidRPr="009C599E" w:rsidRDefault="00A5472C" w:rsidP="00554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 xml:space="preserve">Первый блин для Н.П.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Карабчевского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не оказался комом, его подзащитный был оправдан. Первая защита много значит и в плане выработки профессиональных навыков. Николай Платонович долго готовился к первому судебному выступлению, испытывая множество сомнений, «к патрону идти за советом и указаниями мне хотелось». «Затаенная гордость подсказала мне, что научить плавать можно только бросившись в воду». «До </w:t>
      </w:r>
      <w:r w:rsidRPr="009C599E">
        <w:rPr>
          <w:rFonts w:ascii="Times New Roman" w:hAnsi="Times New Roman" w:cs="Times New Roman"/>
          <w:sz w:val="24"/>
          <w:szCs w:val="24"/>
        </w:rPr>
        <w:lastRenderedPageBreak/>
        <w:t xml:space="preserve">последнего дня я так и </w:t>
      </w:r>
      <w:r w:rsidR="0009041C" w:rsidRPr="009C599E">
        <w:rPr>
          <w:rFonts w:ascii="Times New Roman" w:hAnsi="Times New Roman" w:cs="Times New Roman"/>
          <w:sz w:val="24"/>
          <w:szCs w:val="24"/>
        </w:rPr>
        <w:t xml:space="preserve">не набросал на бумаге моей речи. </w:t>
      </w:r>
      <w:r w:rsidRPr="009C599E">
        <w:rPr>
          <w:rFonts w:ascii="Times New Roman" w:hAnsi="Times New Roman" w:cs="Times New Roman"/>
          <w:sz w:val="24"/>
          <w:szCs w:val="24"/>
        </w:rPr>
        <w:t>Я чувствовал, что я не владею моей будущею речью, и что, наоборот она владеет мною безраздельно. И после, на протяжении всей моей адвокатской карьеры, я никогда не был в состоянии заранее написать целиком всей моей речи. Повторить написанное заранее мне было всегда неловко, как-то совестно, а главное, - неинтересно. Только в атмосфере горячей работы мысли и воображения во время самого произнесения речи я находил удовлетворение своему ораторскому инстинкту. Бывают более счастливы ораторы, которые, произнеся с жаром и увлечением свою речь, могут тотчас извлечь её из бокового кармана своего же собственного фрака, со всеми запятыми и даже знаками восклицания; но к типу пишущих ора</w:t>
      </w:r>
      <w:r w:rsidR="0091466D" w:rsidRPr="009C599E">
        <w:rPr>
          <w:rFonts w:ascii="Times New Roman" w:hAnsi="Times New Roman" w:cs="Times New Roman"/>
          <w:sz w:val="24"/>
          <w:szCs w:val="24"/>
        </w:rPr>
        <w:t>торов я никогда не принадлежал».</w:t>
      </w:r>
      <w:r w:rsidRPr="009C599E">
        <w:rPr>
          <w:rFonts w:ascii="Times New Roman" w:hAnsi="Times New Roman" w:cs="Times New Roman"/>
          <w:sz w:val="24"/>
          <w:szCs w:val="24"/>
        </w:rPr>
        <w:t xml:space="preserve"> </w:t>
      </w:r>
      <w:r w:rsidR="0009041C" w:rsidRPr="009C599E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</w:p>
    <w:p w:rsidR="0009041C" w:rsidRPr="009C599E" w:rsidRDefault="0009041C" w:rsidP="00090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 xml:space="preserve">После первого удачно завершенного дела появляются новые дела. После этого у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Карабчевского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 xml:space="preserve"> больше не возникает вопроса о своем призвании. Он больше никогда не уходил из рядов адвокатуры.</w:t>
      </w:r>
    </w:p>
    <w:p w:rsidR="00A5472C" w:rsidRPr="009C599E" w:rsidRDefault="00A5472C" w:rsidP="00090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>В марте 1917 г. Николай Платонович отказался даже от кресла сенатора уголовного кассационного департамента, которое предложил ему бывший тогда министром юстиции А.Ф. Керенский</w:t>
      </w:r>
      <w:r w:rsidR="0009041C" w:rsidRPr="009C599E">
        <w:rPr>
          <w:rFonts w:ascii="Times New Roman" w:hAnsi="Times New Roman" w:cs="Times New Roman"/>
          <w:sz w:val="24"/>
          <w:szCs w:val="24"/>
        </w:rPr>
        <w:t>.</w:t>
      </w:r>
    </w:p>
    <w:p w:rsidR="006478FA" w:rsidRPr="009C599E" w:rsidRDefault="006478FA" w:rsidP="006478FA">
      <w:pPr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2" descr="http://elibrary.ru/pic/1p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ibrary.ru/pic/1pix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41C" w:rsidRPr="009C599E">
        <w:rPr>
          <w:rFonts w:ascii="Times New Roman" w:hAnsi="Times New Roman" w:cs="Times New Roman"/>
          <w:sz w:val="24"/>
          <w:szCs w:val="24"/>
        </w:rPr>
        <w:tab/>
      </w:r>
    </w:p>
    <w:p w:rsidR="0009041C" w:rsidRPr="009C599E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Pr="009C599E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C599E" w:rsidRDefault="009C599E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C599E" w:rsidRDefault="009C599E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C599E" w:rsidRDefault="009C599E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C599E" w:rsidRDefault="009C599E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C599E" w:rsidRDefault="009C599E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Default="0009041C" w:rsidP="0009041C">
      <w:pPr>
        <w:spacing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C599E" w:rsidRPr="009C599E" w:rsidRDefault="009C599E" w:rsidP="0009041C">
      <w:pPr>
        <w:spacing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Pr="009C599E" w:rsidRDefault="0009041C" w:rsidP="00BD7A20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C599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Список используемой литературы</w:t>
      </w:r>
    </w:p>
    <w:p w:rsidR="00BD7A20" w:rsidRPr="009C599E" w:rsidRDefault="00BD7A20" w:rsidP="00BD7A20">
      <w:pPr>
        <w:pStyle w:val="a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>Александр Звягинцев «Жизнь и деяния видных Российских юристов» стр. 14</w:t>
      </w:r>
    </w:p>
    <w:p w:rsidR="00BD7A20" w:rsidRPr="009C599E" w:rsidRDefault="00BD7A20" w:rsidP="00BD7A20">
      <w:pPr>
        <w:pStyle w:val="a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hAnsi="Times New Roman" w:cs="Times New Roman"/>
          <w:sz w:val="24"/>
          <w:szCs w:val="24"/>
        </w:rPr>
        <w:t xml:space="preserve">Ковалева Д.Н «История формирования сословия присяжных поверенных в России (Н. П. </w:t>
      </w:r>
      <w:proofErr w:type="spellStart"/>
      <w:r w:rsidRPr="009C599E">
        <w:rPr>
          <w:rFonts w:ascii="Times New Roman" w:hAnsi="Times New Roman" w:cs="Times New Roman"/>
          <w:sz w:val="24"/>
          <w:szCs w:val="24"/>
        </w:rPr>
        <w:t>Карабчевский</w:t>
      </w:r>
      <w:proofErr w:type="spellEnd"/>
      <w:r w:rsidRPr="009C599E">
        <w:rPr>
          <w:rFonts w:ascii="Times New Roman" w:hAnsi="Times New Roman" w:cs="Times New Roman"/>
          <w:sz w:val="24"/>
          <w:szCs w:val="24"/>
        </w:rPr>
        <w:t>)» Сборник статей Международной научно-практической конференции «Эволюция научной мысли» / 2014 г.</w:t>
      </w:r>
    </w:p>
    <w:p w:rsidR="00BD7A20" w:rsidRPr="009C599E" w:rsidRDefault="00BD7A20" w:rsidP="00BD7A20">
      <w:pPr>
        <w:pStyle w:val="a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9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Ковалева Д. Н. «Власть и адвокатура (Н.П. </w:t>
      </w:r>
      <w:proofErr w:type="spellStart"/>
      <w:r w:rsidRPr="009C59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Карабчевский</w:t>
      </w:r>
      <w:proofErr w:type="spellEnd"/>
      <w:r w:rsidRPr="009C59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)» Журнал «Власть»№4  / 2014 г.</w:t>
      </w:r>
    </w:p>
    <w:p w:rsidR="00BD7A20" w:rsidRPr="009C599E" w:rsidRDefault="00BD7A20" w:rsidP="00BD7A20">
      <w:pPr>
        <w:pStyle w:val="ae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9041C" w:rsidRPr="009C599E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Pr="009C599E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Pr="009C599E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Pr="009C599E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Pr="009C599E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Pr="009C599E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9041C" w:rsidRPr="009C599E" w:rsidRDefault="0009041C" w:rsidP="0009041C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5472C" w:rsidRPr="009C599E" w:rsidRDefault="00A5472C" w:rsidP="0009041C">
      <w:pPr>
        <w:pStyle w:val="a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5472C" w:rsidRPr="009C599E" w:rsidRDefault="00A5472C" w:rsidP="00554E64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5472C" w:rsidRPr="009C599E" w:rsidRDefault="00A5472C" w:rsidP="00554E64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5472C" w:rsidRPr="009C599E" w:rsidRDefault="00A5472C" w:rsidP="00554E64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5472C" w:rsidRPr="009C599E" w:rsidRDefault="00A5472C" w:rsidP="00554E64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5472C" w:rsidRPr="009C599E" w:rsidRDefault="00A5472C" w:rsidP="00554E64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A13A5" w:rsidRPr="009C599E" w:rsidRDefault="00AA13A5" w:rsidP="00554E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A13A5" w:rsidRPr="009C599E" w:rsidSect="00BD7A2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D36" w:rsidRDefault="00384D36" w:rsidP="00925E76">
      <w:pPr>
        <w:spacing w:after="0" w:line="240" w:lineRule="auto"/>
      </w:pPr>
      <w:r>
        <w:separator/>
      </w:r>
    </w:p>
  </w:endnote>
  <w:endnote w:type="continuationSeparator" w:id="0">
    <w:p w:rsidR="00384D36" w:rsidRDefault="00384D36" w:rsidP="0092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311672"/>
      <w:docPartObj>
        <w:docPartGallery w:val="Page Numbers (Bottom of Page)"/>
        <w:docPartUnique/>
      </w:docPartObj>
    </w:sdtPr>
    <w:sdtContent>
      <w:p w:rsidR="00925E76" w:rsidRDefault="00925E76">
        <w:pPr>
          <w:pStyle w:val="a9"/>
          <w:jc w:val="center"/>
        </w:pPr>
        <w:fldSimple w:instr=" PAGE   \* MERGEFORMAT ">
          <w:r w:rsidR="009C599E">
            <w:rPr>
              <w:noProof/>
            </w:rPr>
            <w:t>2</w:t>
          </w:r>
        </w:fldSimple>
      </w:p>
    </w:sdtContent>
  </w:sdt>
  <w:p w:rsidR="00925E76" w:rsidRDefault="00925E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D36" w:rsidRDefault="00384D36" w:rsidP="00925E76">
      <w:pPr>
        <w:spacing w:after="0" w:line="240" w:lineRule="auto"/>
      </w:pPr>
      <w:r>
        <w:separator/>
      </w:r>
    </w:p>
  </w:footnote>
  <w:footnote w:type="continuationSeparator" w:id="0">
    <w:p w:rsidR="00384D36" w:rsidRDefault="00384D36" w:rsidP="00925E76">
      <w:pPr>
        <w:spacing w:after="0" w:line="240" w:lineRule="auto"/>
      </w:pPr>
      <w:r>
        <w:continuationSeparator/>
      </w:r>
    </w:p>
  </w:footnote>
  <w:footnote w:id="1">
    <w:p w:rsidR="00925E76" w:rsidRPr="00925E76" w:rsidRDefault="00925E76">
      <w:pPr>
        <w:pStyle w:val="ab"/>
        <w:rPr>
          <w:rFonts w:ascii="Times New Roman" w:hAnsi="Times New Roman" w:cs="Times New Roman"/>
        </w:rPr>
      </w:pPr>
      <w:r w:rsidRPr="00925E76">
        <w:rPr>
          <w:rStyle w:val="ad"/>
          <w:rFonts w:ascii="Times New Roman" w:hAnsi="Times New Roman" w:cs="Times New Roman"/>
        </w:rPr>
        <w:footnoteRef/>
      </w:r>
      <w:r w:rsidRPr="00925E76">
        <w:rPr>
          <w:rFonts w:ascii="Times New Roman" w:hAnsi="Times New Roman" w:cs="Times New Roman"/>
        </w:rPr>
        <w:t xml:space="preserve"> Александр </w:t>
      </w:r>
      <w:proofErr w:type="spellStart"/>
      <w:r w:rsidRPr="00925E76">
        <w:rPr>
          <w:rFonts w:ascii="Times New Roman" w:hAnsi="Times New Roman" w:cs="Times New Roman"/>
        </w:rPr>
        <w:t>Звягенцев</w:t>
      </w:r>
      <w:proofErr w:type="spellEnd"/>
      <w:r w:rsidRPr="00925E76">
        <w:rPr>
          <w:rFonts w:ascii="Times New Roman" w:hAnsi="Times New Roman" w:cs="Times New Roman"/>
        </w:rPr>
        <w:t xml:space="preserve"> «Жизнь и деяния видных Российских юристов» стр. 14</w:t>
      </w:r>
    </w:p>
  </w:footnote>
  <w:footnote w:id="2">
    <w:p w:rsidR="0009041C" w:rsidRPr="0009041C" w:rsidRDefault="0009041C" w:rsidP="00BD7A20">
      <w:pPr>
        <w:pStyle w:val="ab"/>
        <w:jc w:val="both"/>
        <w:rPr>
          <w:rFonts w:ascii="Times New Roman" w:hAnsi="Times New Roman" w:cs="Times New Roman"/>
          <w:color w:val="000000" w:themeColor="text1"/>
        </w:rPr>
      </w:pPr>
      <w:r w:rsidRPr="0009041C">
        <w:rPr>
          <w:rStyle w:val="ad"/>
          <w:rFonts w:ascii="Times New Roman" w:hAnsi="Times New Roman" w:cs="Times New Roman"/>
          <w:color w:val="000000" w:themeColor="text1"/>
        </w:rPr>
        <w:footnoteRef/>
      </w:r>
      <w:r w:rsidRPr="0009041C">
        <w:rPr>
          <w:rFonts w:ascii="Times New Roman" w:hAnsi="Times New Roman" w:cs="Times New Roman"/>
          <w:color w:val="000000" w:themeColor="text1"/>
        </w:rPr>
        <w:t xml:space="preserve"> </w:t>
      </w:r>
      <w:r w:rsidRPr="00BD7A20">
        <w:rPr>
          <w:rFonts w:ascii="Times New Roman" w:hAnsi="Times New Roman" w:cs="Times New Roman"/>
          <w:sz w:val="22"/>
        </w:rPr>
        <w:t>Ковалева Д.Н «История формирования сословия присяжных поверенных в России (</w:t>
      </w:r>
      <w:proofErr w:type="spellStart"/>
      <w:r w:rsidRPr="00BD7A20">
        <w:rPr>
          <w:rFonts w:ascii="Times New Roman" w:hAnsi="Times New Roman" w:cs="Times New Roman"/>
          <w:sz w:val="22"/>
        </w:rPr>
        <w:t>Н.П.Карабчевский</w:t>
      </w:r>
      <w:proofErr w:type="spellEnd"/>
      <w:r w:rsidRPr="00BD7A20">
        <w:rPr>
          <w:rFonts w:ascii="Times New Roman" w:hAnsi="Times New Roman" w:cs="Times New Roman"/>
          <w:sz w:val="22"/>
        </w:rPr>
        <w:t xml:space="preserve">)» Сборник статей Международной научно-практической конференции «Эволюция научной мысли» </w:t>
      </w:r>
      <w:r w:rsidR="00BD7A20" w:rsidRPr="00BD7A20">
        <w:rPr>
          <w:rFonts w:ascii="Times New Roman" w:hAnsi="Times New Roman" w:cs="Times New Roman"/>
          <w:sz w:val="22"/>
        </w:rPr>
        <w:t xml:space="preserve">/ </w:t>
      </w:r>
      <w:r w:rsidRPr="00BD7A20">
        <w:rPr>
          <w:rFonts w:ascii="Times New Roman" w:hAnsi="Times New Roman" w:cs="Times New Roman"/>
          <w:sz w:val="22"/>
        </w:rPr>
        <w:t>2014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http://elibrary.ru/pic/1pix.gif" style="width:.75pt;height:.75pt;visibility:visible;mso-wrap-style:square" o:bullet="t">
        <v:imagedata r:id="rId1" o:title="1pix"/>
      </v:shape>
    </w:pict>
  </w:numPicBullet>
  <w:abstractNum w:abstractNumId="0">
    <w:nsid w:val="00CE0778"/>
    <w:multiLevelType w:val="hybridMultilevel"/>
    <w:tmpl w:val="54C8DDBE"/>
    <w:lvl w:ilvl="0" w:tplc="5D9EC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4AA"/>
    <w:multiLevelType w:val="multilevel"/>
    <w:tmpl w:val="1FC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B1427"/>
    <w:multiLevelType w:val="hybridMultilevel"/>
    <w:tmpl w:val="AD7A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702E"/>
    <w:multiLevelType w:val="multilevel"/>
    <w:tmpl w:val="4F92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007A5"/>
    <w:multiLevelType w:val="multilevel"/>
    <w:tmpl w:val="F9A2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87795"/>
    <w:multiLevelType w:val="hybridMultilevel"/>
    <w:tmpl w:val="CD6C33B4"/>
    <w:lvl w:ilvl="0" w:tplc="FD02F7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0B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40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266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60A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A8F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02B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CC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66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3A5"/>
    <w:rsid w:val="0009041C"/>
    <w:rsid w:val="00384D36"/>
    <w:rsid w:val="00554E64"/>
    <w:rsid w:val="00614153"/>
    <w:rsid w:val="006478FA"/>
    <w:rsid w:val="0091466D"/>
    <w:rsid w:val="00925E76"/>
    <w:rsid w:val="009C599E"/>
    <w:rsid w:val="00A5472C"/>
    <w:rsid w:val="00AA13A5"/>
    <w:rsid w:val="00BC41AE"/>
    <w:rsid w:val="00BD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AE"/>
  </w:style>
  <w:style w:type="paragraph" w:styleId="1">
    <w:name w:val="heading 1"/>
    <w:basedOn w:val="a"/>
    <w:link w:val="10"/>
    <w:uiPriority w:val="9"/>
    <w:qFormat/>
    <w:rsid w:val="00AA1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3A5"/>
  </w:style>
  <w:style w:type="character" w:styleId="a3">
    <w:name w:val="Hyperlink"/>
    <w:basedOn w:val="a0"/>
    <w:uiPriority w:val="99"/>
    <w:unhideWhenUsed/>
    <w:rsid w:val="00AA13A5"/>
    <w:rPr>
      <w:color w:val="0000FF"/>
      <w:u w:val="single"/>
    </w:rPr>
  </w:style>
  <w:style w:type="character" w:customStyle="1" w:styleId="title">
    <w:name w:val="title"/>
    <w:basedOn w:val="a0"/>
    <w:rsid w:val="00AA13A5"/>
  </w:style>
  <w:style w:type="character" w:customStyle="1" w:styleId="search-hl">
    <w:name w:val="search-hl"/>
    <w:basedOn w:val="a0"/>
    <w:rsid w:val="00AA13A5"/>
  </w:style>
  <w:style w:type="character" w:customStyle="1" w:styleId="edition">
    <w:name w:val="edition"/>
    <w:basedOn w:val="a0"/>
    <w:rsid w:val="00AA13A5"/>
  </w:style>
  <w:style w:type="character" w:customStyle="1" w:styleId="num">
    <w:name w:val="num"/>
    <w:basedOn w:val="a0"/>
    <w:rsid w:val="00AA13A5"/>
  </w:style>
  <w:style w:type="character" w:customStyle="1" w:styleId="text-color-grey">
    <w:name w:val="text-color-grey"/>
    <w:basedOn w:val="a0"/>
    <w:rsid w:val="00AA13A5"/>
  </w:style>
  <w:style w:type="paragraph" w:styleId="a4">
    <w:name w:val="Balloon Text"/>
    <w:basedOn w:val="a"/>
    <w:link w:val="a5"/>
    <w:uiPriority w:val="99"/>
    <w:semiHidden/>
    <w:unhideWhenUsed/>
    <w:rsid w:val="00AA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3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1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AA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text">
    <w:name w:val="bigtext"/>
    <w:basedOn w:val="a0"/>
    <w:rsid w:val="00AA13A5"/>
  </w:style>
  <w:style w:type="paragraph" w:styleId="a7">
    <w:name w:val="header"/>
    <w:basedOn w:val="a"/>
    <w:link w:val="a8"/>
    <w:uiPriority w:val="99"/>
    <w:semiHidden/>
    <w:unhideWhenUsed/>
    <w:rsid w:val="0092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5E76"/>
  </w:style>
  <w:style w:type="paragraph" w:styleId="a9">
    <w:name w:val="footer"/>
    <w:basedOn w:val="a"/>
    <w:link w:val="aa"/>
    <w:uiPriority w:val="99"/>
    <w:unhideWhenUsed/>
    <w:rsid w:val="0092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5E76"/>
  </w:style>
  <w:style w:type="paragraph" w:styleId="ab">
    <w:name w:val="footnote text"/>
    <w:basedOn w:val="a"/>
    <w:link w:val="ac"/>
    <w:uiPriority w:val="99"/>
    <w:semiHidden/>
    <w:unhideWhenUsed/>
    <w:rsid w:val="00925E7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25E7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25E76"/>
    <w:rPr>
      <w:vertAlign w:val="superscript"/>
    </w:rPr>
  </w:style>
  <w:style w:type="paragraph" w:styleId="ae">
    <w:name w:val="List Paragraph"/>
    <w:basedOn w:val="a"/>
    <w:uiPriority w:val="34"/>
    <w:qFormat/>
    <w:rsid w:val="0009041C"/>
    <w:pPr>
      <w:ind w:left="720"/>
      <w:contextualSpacing/>
    </w:pPr>
  </w:style>
  <w:style w:type="character" w:styleId="af">
    <w:name w:val="Strong"/>
    <w:basedOn w:val="a0"/>
    <w:uiPriority w:val="22"/>
    <w:qFormat/>
    <w:rsid w:val="009C59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B2871-8D54-4B85-8191-2BDB0413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Степанова</dc:creator>
  <cp:lastModifiedBy>Анастасия Степанова</cp:lastModifiedBy>
  <cp:revision>2</cp:revision>
  <dcterms:created xsi:type="dcterms:W3CDTF">2017-03-08T18:14:00Z</dcterms:created>
  <dcterms:modified xsi:type="dcterms:W3CDTF">2017-03-09T15:22:00Z</dcterms:modified>
</cp:coreProperties>
</file>