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B290" w14:textId="58C3F657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  <w:r w:rsidR="00BA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1E8AD395" w14:textId="46A4212D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21999B09" w14:textId="5F6EF147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Юридической факультет</w:t>
      </w:r>
    </w:p>
    <w:p w14:paraId="1CDDE26C" w14:textId="2BCD8BE6" w:rsid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экологического права и правового</w:t>
      </w:r>
      <w:r w:rsidR="00BA4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профессиональной деятельности</w:t>
      </w:r>
    </w:p>
    <w:p w14:paraId="57F37F35" w14:textId="70CE3E5F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BA964" w14:textId="054745C6" w:rsidR="00BA449E" w:rsidRDefault="00BA449E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C81B7" w14:textId="04191995" w:rsidR="00910041" w:rsidRDefault="00910041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72346" w14:textId="77777777" w:rsidR="00910041" w:rsidRDefault="00910041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97DC" w14:textId="19FDC2BF" w:rsidR="000C159F" w:rsidRP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59F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</w:t>
      </w:r>
    </w:p>
    <w:p w14:paraId="3724DCAD" w14:textId="4A0DC741" w:rsidR="000C159F" w:rsidRPr="000C159F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студенческих научных работ «Судебная защита прав на землю»</w:t>
      </w:r>
    </w:p>
    <w:p w14:paraId="2E0E0E35" w14:textId="6C8CB03A" w:rsidR="00420119" w:rsidRDefault="000C159F" w:rsidP="00910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="00B35080" w:rsidRPr="000C159F">
        <w:rPr>
          <w:rFonts w:ascii="Times New Roman" w:hAnsi="Times New Roman" w:cs="Times New Roman"/>
          <w:sz w:val="28"/>
          <w:szCs w:val="28"/>
        </w:rPr>
        <w:t>Судебные споры, связанные с установлением границ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5183E6" w14:textId="0E3DFEE0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795A3" w14:textId="4FE48C3E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51472" w14:textId="12DE23F1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59A62" w14:textId="77777777" w:rsidR="00BA449E" w:rsidRDefault="00BA449E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05997" w14:textId="2079DBC3" w:rsidR="000C159F" w:rsidRDefault="000C159F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07C83" w14:textId="1F38EA5F" w:rsidR="000C159F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студентки 3 курса 36 гр.</w:t>
      </w:r>
    </w:p>
    <w:p w14:paraId="658405EB" w14:textId="30384359" w:rsidR="000C159F" w:rsidRPr="0023321B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Анастасия Андреевна</w:t>
      </w:r>
      <w:r w:rsidR="0023321B">
        <w:rPr>
          <w:rFonts w:ascii="Times New Roman" w:hAnsi="Times New Roman" w:cs="Times New Roman"/>
          <w:sz w:val="28"/>
          <w:szCs w:val="28"/>
        </w:rPr>
        <w:t>;</w:t>
      </w:r>
    </w:p>
    <w:p w14:paraId="0E6D597B" w14:textId="797C6992" w:rsidR="000C159F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Шилкина Варвара Сергеевна</w:t>
      </w:r>
      <w:r w:rsidR="0023321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AFB6D" w14:textId="7C2F41ED" w:rsidR="000C159F" w:rsidRDefault="000C159F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Шилова Алина Александровна</w:t>
      </w:r>
    </w:p>
    <w:p w14:paraId="7B5EEF6A" w14:textId="6B2D8EBC" w:rsidR="000C159F" w:rsidRDefault="00CC6051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к.ю.н., доцент, зав. кафедрой</w:t>
      </w:r>
    </w:p>
    <w:p w14:paraId="36AD324A" w14:textId="4DC9A07B" w:rsidR="00CC6051" w:rsidRDefault="00CC6051" w:rsidP="00910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Висильчук Юлия Владимировна</w:t>
      </w:r>
    </w:p>
    <w:p w14:paraId="4B1E74F6" w14:textId="6A79D8E2" w:rsidR="00CC6051" w:rsidRDefault="00CC605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C5DCA9" w14:textId="47BE5B29" w:rsidR="00BA449E" w:rsidRDefault="00BA449E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BC0A36" w14:textId="04E09D0D" w:rsidR="00910041" w:rsidRDefault="0091004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A108BA" w14:textId="668C2422" w:rsidR="00910041" w:rsidRDefault="0091004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5327C3" w14:textId="76291D88" w:rsidR="0023321B" w:rsidRDefault="0023321B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B5D8E2" w14:textId="77777777" w:rsidR="0023321B" w:rsidRDefault="0023321B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4B7744" w14:textId="522B15D0" w:rsidR="00910041" w:rsidRDefault="00910041" w:rsidP="00CC60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079E27" w14:textId="77777777" w:rsidR="00910041" w:rsidRDefault="00910041" w:rsidP="002278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413559" w14:textId="6D1715A4" w:rsidR="00CC6051" w:rsidRDefault="00CC6051" w:rsidP="00CC60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668B96E7" w14:textId="49765810" w:rsidR="004850ED" w:rsidRPr="00D27E53" w:rsidRDefault="00CC6051" w:rsidP="00D27E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14:paraId="2620C3FD" w14:textId="572F9F79" w:rsidR="000B2680" w:rsidRP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68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ECA1121" w14:textId="5905BE45" w:rsidR="000B2680" w:rsidRPr="000B2680" w:rsidRDefault="000B2680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В данной научной работе подлежит рассмотрению следующая проблема: особенности толкования и пробелы толкования и применения земельного законодательства относительно установления границ земельного участка.</w:t>
      </w:r>
    </w:p>
    <w:p w14:paraId="1909131B" w14:textId="064BB49B" w:rsidR="000B2680" w:rsidRDefault="000B2680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Актуальность данной проблемы обусловлена несколькими аспектами. Во-первых, она связана с тем, что в гражданском обороте находится множество земельных участков, границы которых определены фактически, но не установлены юридически. Во-вторых, несмотря на разработанный в действующем законодательстве механизм установления границ земельных участков, в правоприменительной практике возникает большое количество споров, возникающих по данному вопросу, о чём свидетельствует обширная судебная практика.</w:t>
      </w:r>
    </w:p>
    <w:p w14:paraId="215C639F" w14:textId="70667EE9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F9AAB" w14:textId="027D6CDD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60C7D" w14:textId="68D9E5B6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E60D8" w14:textId="7BE5FD41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1AF0F" w14:textId="2A15A373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C33D1" w14:textId="09CCA5E1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4711F" w14:textId="44747792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BF68D" w14:textId="22CE6940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8708C" w14:textId="4FF2A2D2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D24B6" w14:textId="52562C76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49C9C" w14:textId="1928DC2C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3531C" w14:textId="61E82BD1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08FB7" w14:textId="77777777" w:rsidR="00E5335B" w:rsidRDefault="00E5335B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2BD54" w14:textId="606DCBD8" w:rsidR="000B2680" w:rsidRDefault="000B2680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2053E" w14:textId="6D000B50" w:rsidR="00E27EBD" w:rsidRDefault="00E27EBD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EFC91" w14:textId="77777777" w:rsidR="00E27EBD" w:rsidRPr="000B2680" w:rsidRDefault="00E27EBD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CFC79" w14:textId="4B7B11D0" w:rsidR="000B2680" w:rsidRPr="000B2680" w:rsidRDefault="000B2680" w:rsidP="00961C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680">
        <w:rPr>
          <w:rFonts w:ascii="Times New Roman" w:hAnsi="Times New Roman" w:cs="Times New Roman"/>
          <w:b/>
          <w:sz w:val="28"/>
          <w:szCs w:val="28"/>
        </w:rPr>
        <w:lastRenderedPageBreak/>
        <w:t>Анализ законодательства, регулирующего вопросы установления границ земельных участков</w:t>
      </w:r>
    </w:p>
    <w:p w14:paraId="45D8BFEA" w14:textId="4B67242A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Правовая база, разработанная российскими законодателями в сфере регулирования вопроса установления границ земельных участков весьма широка: с разных сторон, в узком или более широком смысле, эта проблема урегулирована различными нормами. В частности, можно выделить следующие акты, охватывающие механизм регулирования установления границ земельных участков: Постановление Правительства РФ от 20.08.2009 N 688 "Об утверждении Правил установления на местности границ объектов землеустройства" (Правила установления на местности границ объектов землеустройства), Федерального закона от 13 июля 2015 года №218-ФЗ «О государственной регистрации недвижимости» Федеральный закон от 24.07.2007 N 221-ФЗ "О кадастровой деятельности" ст. 39-40 «Порядок согласования местоположения границ земельных участков», «Акт согласования местоположения границ», "Земельный кодекс Российской Федерации" от 25.10.2001 N 136-ФЗ статья 11.9 «Требования к образуемым и измененным земельным участкам», помимо вышеупомянутых актов федерального значения, действуют и акты субъектов Российской Федерации, в отдельных вопросах имеющих значение для установления границ земельных участков, например - Закон Тверской области от 09 апреля 2008 года N 49-зо «О регулировании отдельных земельных отношений в Тверской области» глава 2 «Предельные размеры земельных участков».</w:t>
      </w:r>
    </w:p>
    <w:p w14:paraId="73E18241" w14:textId="4EE343A9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Изложить установленный данными актами механизм установления границ земельных участков можно следующим образом.</w:t>
      </w:r>
    </w:p>
    <w:p w14:paraId="181C7D78" w14:textId="71DC0DD3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Процедура установления границ земельного участка представляет собой действия, необходимые для постановки участка на кадастр, производится она путём сопоставления фактических границ участка с градостроительным планом с определением поворотных точек и сверкой с другими объектами. При условии, что замеры выполнены с учётом требований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80">
        <w:rPr>
          <w:rFonts w:ascii="Times New Roman" w:hAnsi="Times New Roman" w:cs="Times New Roman"/>
          <w:sz w:val="28"/>
          <w:szCs w:val="28"/>
        </w:rPr>
        <w:lastRenderedPageBreak/>
        <w:t>участок индивидуализируется и формируется в качестве полноценного недвижимого объекта.</w:t>
      </w:r>
    </w:p>
    <w:p w14:paraId="3D6E955B" w14:textId="220B59E1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Информация о границах земельного участка представляет собой открытые сведения, размещенные на официальном интернет-сайте «Росреестра», однако, кроме обращения к данному интернет-порталу, возможны и иные способы узнать эти сведения – на основании имеющейся документации, воспользовавшись услугами кадастрового инженера или путём обращения в местную администрацию.</w:t>
      </w:r>
    </w:p>
    <w:p w14:paraId="6EBC5EB2" w14:textId="2883DAE4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Кадастровый инженер обязуется провести работы по межеванию, полученные координаты на основании составленного межевого плана и приложенных к нему документов должны быть отображены в Едином государственном реестре недвижимости. Процедура межевания носит добровольный характер и производится собственниками участков по своему усмотрению.</w:t>
      </w:r>
    </w:p>
    <w:p w14:paraId="00154FB7" w14:textId="0B0F1D0B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Именно механизм проведения основополагающей в определении границ земельного участка процедуры – межевания – потерпел существенные изменения, которые, на наш взгляд, его усложнили, проводив некоторые сложности в его осуществлении. Согласно пункту 9 статьи 38 Федерального Закона от 24 июля 2007 года № 221-ФЗ «О кадастровой деятельности», при уточнении границ земельного участка их местоположение устанавливалось исходя из сведений, содержащихся в правоустанавливающих документах, и фактического землепользования.</w:t>
      </w:r>
    </w:p>
    <w:p w14:paraId="0E354321" w14:textId="7BA2C4AC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С принятием Федерального закона от 13 июля 2015 года №218-ФЗ «О государственной регистрации недвижимости» процедура установления границ усложнилась: согласно статье 22, при уточнении границ земельного участка их местоположение устанавливается на основании сведений, содержащихся в документах, свидетельствующих о праве собственности на земельный участок, если таковые документы отсутствуют, то на основании сведений, содержащихся в документах, определявших границы участка при его образовании. В случае отсутствия сведений в указанных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80">
        <w:rPr>
          <w:rFonts w:ascii="Times New Roman" w:hAnsi="Times New Roman" w:cs="Times New Roman"/>
          <w:sz w:val="28"/>
          <w:szCs w:val="28"/>
        </w:rPr>
        <w:lastRenderedPageBreak/>
        <w:t>местоположение границ может быть определено на основании утвержденного в установленном законом порядке проекта межевания территории. Если же и в проекте межевания отсутствуют сведения о земельном участке, о его границах, то местоположение такого земельного участка может быть установлено на основании существующих на местности пятнадцати и более лет и закрепленных на местности объектов природного или искусственного происхождения, которые позволяют определить местоположение границ.</w:t>
      </w:r>
      <w:r w:rsidR="00910041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05489EAD" w14:textId="6B14569D" w:rsidR="000B2680" w:rsidRP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Ныне действующее в данной сфере законодательство определенно содержит пробелы в правовом регулировании вопросов об установлении границ земельных участков. Например, землепользователи часто сталкиваются с такой проблемой, как отсутствие графического материала в отношении земельного участка, который подтверждает существование границ на местности, а вместе с ним отсутствует и проект межевания территории, где расположен земельный участок. Законодательно не урегулирован вопрос о том, что делать землепользователям, если для установления границ земельного участка недостаточно имеющегося лишь правоустанавливающего документа на землю.</w:t>
      </w:r>
    </w:p>
    <w:p w14:paraId="1D195372" w14:textId="447EF032" w:rsidR="000B2680" w:rsidRDefault="000B2680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80">
        <w:rPr>
          <w:rFonts w:ascii="Times New Roman" w:hAnsi="Times New Roman" w:cs="Times New Roman"/>
          <w:sz w:val="28"/>
          <w:szCs w:val="28"/>
        </w:rPr>
        <w:t>В результате возникновения данных пробелов правового регулирования граждане часто вынуждены обращаться с иском в суд об установлении местоположения границ земельного участка, что значительно осложняет эту процедуру.</w:t>
      </w:r>
    </w:p>
    <w:p w14:paraId="17148674" w14:textId="7D33618D" w:rsidR="0022780C" w:rsidRP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 xml:space="preserve">Современное земельное законодательство относит иск об установлении границ земельного участка к разновидности исков о правах на недвижимое имущество (пункт 68 постановления Пленума Верховного Суда Российской̆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10, Пленума Высшего Арбитражного Суда Российской̆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22 от 29 апреля 2010 года «О некоторых вопросах, возникающих в судебной̆ практике при разрешении споров, связанных с защитой̆ права </w:t>
      </w:r>
      <w:r w:rsidRPr="0022780C">
        <w:rPr>
          <w:rFonts w:ascii="Times New Roman" w:hAnsi="Times New Roman" w:cs="Times New Roman"/>
          <w:sz w:val="28"/>
          <w:szCs w:val="28"/>
        </w:rPr>
        <w:lastRenderedPageBreak/>
        <w:t>собственности и других вещных прав»; далее –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10/22). Правовая природа такого иска близка к правовой̆ природе иска о признании права, поскольку, требуя установить границы земельного участка, истец просит судебного признания того, что он является собственником (землевладельцем) земельного участка именно в объеме, описанном координатами характерных точек границ.</w:t>
      </w:r>
    </w:p>
    <w:p w14:paraId="0976DD9F" w14:textId="7C1383A7" w:rsidR="0022780C" w:rsidRP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Фактической̆ предпосылкой̆ предъявления иска об установлении границ земельного участка является процедура уточнения местоположения границ земельного участка.</w:t>
      </w:r>
    </w:p>
    <w:p w14:paraId="54D17F9C" w14:textId="33E04DC0" w:rsid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 xml:space="preserve">Эта процедура регулируется частями 8–10 статьи 22 Федерального закона от 13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80C">
        <w:rPr>
          <w:rFonts w:ascii="Times New Roman" w:hAnsi="Times New Roman" w:cs="Times New Roman"/>
          <w:sz w:val="28"/>
          <w:szCs w:val="28"/>
        </w:rPr>
        <w:t xml:space="preserve"> 218-ФЗ «О государственной̆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14:paraId="49D4C624" w14:textId="77777777" w:rsidR="0022780C" w:rsidRPr="0022780C" w:rsidRDefault="0022780C" w:rsidP="00961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Споры об установлении и определении границ земельного участка</w:t>
      </w:r>
    </w:p>
    <w:p w14:paraId="02C2232E" w14:textId="77777777" w:rsidR="0022780C" w:rsidRPr="0022780C" w:rsidRDefault="0022780C" w:rsidP="00961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могут быть нескольких видов:</w:t>
      </w:r>
    </w:p>
    <w:p w14:paraId="6CCC55DA" w14:textId="5EB825BC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споры между истцом-владельцем земельного участка и органом</w:t>
      </w:r>
      <w:r w:rsidR="009B058B">
        <w:rPr>
          <w:rFonts w:ascii="Times New Roman" w:hAnsi="Times New Roman" w:cs="Times New Roman"/>
          <w:sz w:val="28"/>
          <w:szCs w:val="28"/>
        </w:rPr>
        <w:t>;</w:t>
      </w:r>
    </w:p>
    <w:p w14:paraId="76068A99" w14:textId="588D7AB0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государственной̆ власти, осуществляющим уточнение площади и местоположения границ земельного участка (определение Верховного суда Российской̆ Федерации от 11.05.2018 № 18-КГ18-27);</w:t>
      </w:r>
    </w:p>
    <w:p w14:paraId="740010D5" w14:textId="34638FD2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>споры между истцом-владельцем земельного участка и органом государственной̆ власти, наделенным полномочиями по распоряжению земельными участками (определение Верховного Суда Российской̆ Федерации от 21.09.2018 № 305-ЭС18-13695);</w:t>
      </w:r>
    </w:p>
    <w:p w14:paraId="3F138D80" w14:textId="598C854C" w:rsidR="0022780C" w:rsidRPr="0022780C" w:rsidRDefault="0022780C" w:rsidP="00961CE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0C">
        <w:rPr>
          <w:rFonts w:ascii="Times New Roman" w:hAnsi="Times New Roman" w:cs="Times New Roman"/>
          <w:sz w:val="28"/>
          <w:szCs w:val="28"/>
        </w:rPr>
        <w:t xml:space="preserve">споры между истцом-владельцем земельного участка и иными лицами, которыми нарушаются права истца при формировании и постановке на кадастровый̆ учет земельного участка в целом или его части – при наложении границ земельных участков, в том числе при разделе </w:t>
      </w:r>
      <w:r w:rsidRPr="0022780C">
        <w:rPr>
          <w:rFonts w:ascii="Times New Roman" w:hAnsi="Times New Roman" w:cs="Times New Roman"/>
          <w:sz w:val="28"/>
          <w:szCs w:val="28"/>
        </w:rPr>
        <w:lastRenderedPageBreak/>
        <w:t>(определение Верховного суда Российской̆ Федерации от 27.08.2018 № 308-ЭС18- 12505).</w:t>
      </w:r>
      <w:r w:rsidR="009B058B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14:paraId="6162778A" w14:textId="77777777" w:rsidR="0022780C" w:rsidRPr="000B2680" w:rsidRDefault="0022780C" w:rsidP="0022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AB7B4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701B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5F203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EA72E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FAE23" w14:textId="547DEA92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CC052" w14:textId="018B0F77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CFD81" w14:textId="0EF61D54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FC7D5" w14:textId="4831DF37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D1A98" w14:textId="75021C59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6815" w14:textId="5E193616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CD1EC" w14:textId="204DFBBD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F538E" w14:textId="48F55CE1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90BF8" w14:textId="784CCF9B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5516" w14:textId="6E5DF67F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6473F" w14:textId="42A7FEF3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C798F" w14:textId="28002F27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DBA98" w14:textId="518C2160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936A5" w14:textId="18E21875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1030B" w14:textId="77777777" w:rsidR="00961CEE" w:rsidRDefault="00961CE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4EBDA" w14:textId="6088EC5A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01095" w14:textId="51E926CE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27E48" w14:textId="41337B01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2B019" w14:textId="77777777" w:rsidR="0022780C" w:rsidRDefault="0022780C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9A383" w14:textId="77777777" w:rsidR="00D27E53" w:rsidRPr="005C50AD" w:rsidRDefault="00D27E53" w:rsidP="00CC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9EB06" w14:textId="3E432C9A" w:rsidR="007A67FE" w:rsidRPr="007A67FE" w:rsidRDefault="007A67FE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FE">
        <w:rPr>
          <w:rFonts w:ascii="Times New Roman" w:hAnsi="Times New Roman" w:cs="Times New Roman"/>
          <w:b/>
          <w:sz w:val="28"/>
          <w:szCs w:val="28"/>
        </w:rPr>
        <w:lastRenderedPageBreak/>
        <w:t>Анализ судебной практики по рассматриваемому вопросу</w:t>
      </w:r>
    </w:p>
    <w:p w14:paraId="59D44616" w14:textId="6E44FF8B" w:rsidR="00DC211A" w:rsidRDefault="007A67FE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7FE">
        <w:rPr>
          <w:rFonts w:ascii="Times New Roman" w:hAnsi="Times New Roman" w:cs="Times New Roman"/>
          <w:sz w:val="28"/>
          <w:szCs w:val="28"/>
        </w:rPr>
        <w:t xml:space="preserve">Для уяснения механизма функционирования правовых норм, регулирующих установление границ земельных участков, обратимся к судебной практике по данному вопросу. </w:t>
      </w:r>
      <w:r w:rsidR="00DC211A">
        <w:rPr>
          <w:rFonts w:ascii="Times New Roman" w:hAnsi="Times New Roman" w:cs="Times New Roman"/>
          <w:sz w:val="28"/>
          <w:szCs w:val="28"/>
        </w:rPr>
        <w:t xml:space="preserve">Проведём сравнительный анализ нескольких судебных решений, демонстрирующих сложившуюся судебную практику по данному вопросу в </w:t>
      </w:r>
      <w:r w:rsidR="00396667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C211A">
        <w:rPr>
          <w:rFonts w:ascii="Times New Roman" w:hAnsi="Times New Roman" w:cs="Times New Roman"/>
          <w:sz w:val="28"/>
          <w:szCs w:val="28"/>
        </w:rPr>
        <w:t xml:space="preserve">. За основу анализа возьмём несколько критериев, таких как: кто выступает истцом, а кто ответчиком по рассматриваемому делу, какие требования заявлены в рамках рассматриваемого судебного разбирательства, </w:t>
      </w:r>
      <w:r w:rsidR="00396667">
        <w:rPr>
          <w:rFonts w:ascii="Times New Roman" w:hAnsi="Times New Roman" w:cs="Times New Roman"/>
          <w:sz w:val="28"/>
          <w:szCs w:val="28"/>
        </w:rPr>
        <w:t>что было установлено в ходе рассмотрения дела</w:t>
      </w:r>
      <w:r w:rsidR="00DC211A">
        <w:rPr>
          <w:rFonts w:ascii="Times New Roman" w:hAnsi="Times New Roman" w:cs="Times New Roman"/>
          <w:sz w:val="28"/>
          <w:szCs w:val="28"/>
        </w:rPr>
        <w:t xml:space="preserve">, какое решение принято судом и на чём оно основано. </w:t>
      </w:r>
    </w:p>
    <w:p w14:paraId="05273890" w14:textId="31461B6D" w:rsidR="00DC211A" w:rsidRDefault="00C96C86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Рассматриваемые дела – это </w:t>
      </w:r>
      <w:r w:rsidRPr="00C96C86">
        <w:rPr>
          <w:rFonts w:ascii="Times New Roman" w:hAnsi="Times New Roman" w:cs="Times New Roman"/>
          <w:sz w:val="28"/>
          <w:szCs w:val="28"/>
        </w:rPr>
        <w:t>Решение Калининского районного суда Тверской области № 2-13/2019 2-13/2019(2-1385/2018;)~М1209/2018 2-1385/2018 М1209/2018 от 15 марта 2019 г. по делу № 2-13/2019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6C86">
        <w:rPr>
          <w:rFonts w:ascii="Times New Roman" w:hAnsi="Times New Roman" w:cs="Times New Roman"/>
          <w:sz w:val="28"/>
          <w:szCs w:val="28"/>
        </w:rPr>
        <w:t>Решение Калининского районного суда Тверской области Решение № 2-5/2019 2-5/2019(2-818/2018;)~М479/2018 2-818/2018 М479/2018 от 12 марта 2019 г. по делу № 2-5/2019</w:t>
      </w:r>
      <w:r>
        <w:rPr>
          <w:rFonts w:ascii="Times New Roman" w:hAnsi="Times New Roman" w:cs="Times New Roman"/>
          <w:sz w:val="28"/>
          <w:szCs w:val="28"/>
        </w:rPr>
        <w:t xml:space="preserve">, Решение Вышневолоцкого городского суда Тверской области </w:t>
      </w:r>
      <w:r w:rsidRPr="00C96C86">
        <w:rPr>
          <w:rFonts w:ascii="Times New Roman" w:hAnsi="Times New Roman" w:cs="Times New Roman"/>
          <w:sz w:val="28"/>
          <w:szCs w:val="28"/>
        </w:rPr>
        <w:t>№ 2-2/2019 2-2/2019(2-900/2018;)~М-804/2018 2-900/2018 М-804/2018 от 12 апреля 2019 г. по делу № 2-2/2019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96EA6E" w14:textId="42EC830A" w:rsidR="00C96C86" w:rsidRDefault="00C96C86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первого критерия, выраженного в определении круга лиц, участвующих в деле, стоит отметить, что в делах по спорам, возникающим в связи с установлением границ земельных участков, истцом и ответчиком могут выступать как физические, так и юридические лица. Кроме того, поскольку процедура установления границ земельных участков во многом регулируется различными организациями, в качестве ответчиков выступают, как правило, именно юридические лица. Это отражено и в рассматриваемых судебных решениях: истцами выступают физические лица-собственники земельных участков, а в числе ответчиков, кроме </w:t>
      </w:r>
      <w:r w:rsidR="00021BBD">
        <w:rPr>
          <w:rFonts w:ascii="Times New Roman" w:hAnsi="Times New Roman" w:cs="Times New Roman"/>
          <w:sz w:val="28"/>
          <w:szCs w:val="28"/>
        </w:rPr>
        <w:t>физических лиц, присутствуют юридические – административные органы.</w:t>
      </w:r>
    </w:p>
    <w:p w14:paraId="066BE5B0" w14:textId="68CD87A1" w:rsidR="00021BBD" w:rsidRDefault="00021BBD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рассматриваемых судебных решениях основное заявленное требование заключается в установлении границ спорных земельных участков.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данное требование нельзя назвать единственным, поскольку наряду с ним землевладельцы заявляют и иные – о признании недействительными результатов межевания, об исключении сведений о земельном участке из ЕГРН, о признании недействительными сопутствующих землепользованию заключенных договоров. </w:t>
      </w:r>
    </w:p>
    <w:p w14:paraId="63CD2245" w14:textId="7B521402" w:rsidR="00021BBD" w:rsidRDefault="00021BBD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рассмотрения дела судом достоверно устанавливаются различные факты и обстоятельства, имеющие отношения к делу, исследуются документы, предоставленные лицами, участвующими в деле. Среди них неизменно фигурируют такие документы, как документы, свидетельствующие о праве собственности на земельные участки, планы межевания земельных участков, графические планы, выписки из ЕГРН. Среди прочих обстоятельств судом нередко принимается во внимание и фактическое состояние участка – обрабатывался ли он, не возводились ли самовольные постройки, был ли участок огорожен, использовался ли по назначению. Поскольку вопрос установления границ земельных участков является вопросом, требующим специальных знаний в области землеустройства, судами назначаются землеустроительные экспертизы. </w:t>
      </w:r>
    </w:p>
    <w:p w14:paraId="40F8A6D5" w14:textId="1EC1C498" w:rsidR="00021BBD" w:rsidRDefault="00021BBD" w:rsidP="0064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вынесении решения суды руководствуются широким кругом нормативных актов, материальными и процессуальными нормами, регулирующими вопросы установления границ земельных участков.  </w:t>
      </w:r>
    </w:p>
    <w:p w14:paraId="0A9FAEA0" w14:textId="1FC9CF0D" w:rsidR="00640687" w:rsidRDefault="00640687" w:rsidP="00640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трёх рассматриваемых судебных решениях суды отказали истцам в удовлетворении иска, мотивируя их доводы недостаточно обоснованными. Такие решения в очередной раз демонстрируют специфичность, сложность данной категории исков – доказательная база истца должна состоять из большого количества сведений и материалов, сбор которых часто бывает затруднителен или вовсе невозможен. </w:t>
      </w:r>
    </w:p>
    <w:p w14:paraId="6A9F9EF8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24B3B" w14:textId="77777777" w:rsidR="000B2680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81437" w14:textId="1C18F0E1" w:rsidR="002108C7" w:rsidRDefault="002108C7" w:rsidP="006406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DDA256" w14:textId="77777777" w:rsidR="00640687" w:rsidRDefault="00640687" w:rsidP="006406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AF4AA6" w14:textId="030E50A2" w:rsidR="000B2680" w:rsidRPr="00DD71D6" w:rsidRDefault="000B2680" w:rsidP="00CC60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7FC8378" w14:textId="68797693" w:rsidR="00714799" w:rsidRDefault="00352366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установление границ земельного участка это сложная, но в тоже время и интересная тема. С точки зрения судебной практики это однозначно актуальная тема, так как очень часто сосед, возводя забор</w:t>
      </w:r>
      <w:r w:rsidR="00E73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</w:t>
      </w:r>
      <w:r w:rsidR="00E737D9">
        <w:rPr>
          <w:rFonts w:ascii="Times New Roman" w:hAnsi="Times New Roman" w:cs="Times New Roman"/>
          <w:sz w:val="28"/>
          <w:szCs w:val="28"/>
        </w:rPr>
        <w:t>имает</w:t>
      </w:r>
      <w:r>
        <w:rPr>
          <w:rFonts w:ascii="Times New Roman" w:hAnsi="Times New Roman" w:cs="Times New Roman"/>
          <w:sz w:val="28"/>
          <w:szCs w:val="28"/>
        </w:rPr>
        <w:t xml:space="preserve"> хоть и не большую, но часть </w:t>
      </w:r>
      <w:r w:rsidR="005820F9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 своего соседа и тут начинается «война» за землю, поэтому так важно соблюдать установленные границы земельных участков.</w:t>
      </w:r>
    </w:p>
    <w:p w14:paraId="36F2033E" w14:textId="547750A8" w:rsidR="00714799" w:rsidRDefault="00714799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говорилось чуть выше это сложная тема, которая требует детального изучения, в связи с чем было изучено законодательство применительно установлени</w:t>
      </w:r>
      <w:r w:rsidR="00E737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границ земельных участков, а также пробелы, которые возникают при применении законодательства.</w:t>
      </w:r>
    </w:p>
    <w:p w14:paraId="416BAE97" w14:textId="100BE485" w:rsidR="00FF2DC3" w:rsidRDefault="00FF2DC3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разрешения проблем, которые возникают при решении споров в отношении установления земельных участков, действует широкий круг нормативных правовых актов. Среди </w:t>
      </w:r>
      <w:r w:rsidR="00961CEE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</w:t>
      </w:r>
      <w:r w:rsidRPr="00FF2DC3">
        <w:rPr>
          <w:rFonts w:ascii="Times New Roman" w:hAnsi="Times New Roman" w:cs="Times New Roman"/>
          <w:sz w:val="28"/>
          <w:szCs w:val="28"/>
        </w:rPr>
        <w:t>Федеральный закон от 24.07.2007 N 221-ФЗ "О кадастровой деятельности"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другие, также не стоит забывать про Земельный кодекс РФ, в части регулирования минимальных и максимальных размеров земельного участка, так как может возникнуть такая ситуация, когда из за неправильного</w:t>
      </w:r>
      <w:r w:rsidR="006C6CED">
        <w:rPr>
          <w:rFonts w:ascii="Times New Roman" w:hAnsi="Times New Roman" w:cs="Times New Roman"/>
          <w:sz w:val="28"/>
          <w:szCs w:val="28"/>
        </w:rPr>
        <w:t xml:space="preserve"> определения границ, а </w:t>
      </w:r>
      <w:r w:rsidR="00975359">
        <w:rPr>
          <w:rFonts w:ascii="Times New Roman" w:hAnsi="Times New Roman" w:cs="Times New Roman"/>
          <w:sz w:val="28"/>
          <w:szCs w:val="28"/>
        </w:rPr>
        <w:t xml:space="preserve">в </w:t>
      </w:r>
      <w:r w:rsidR="006C6CED">
        <w:rPr>
          <w:rFonts w:ascii="Times New Roman" w:hAnsi="Times New Roman" w:cs="Times New Roman"/>
          <w:sz w:val="28"/>
          <w:szCs w:val="28"/>
        </w:rPr>
        <w:t xml:space="preserve">некоторых случаях неправомерного увеличения границ собственником смежного участка может пострадать владелец </w:t>
      </w:r>
      <w:r w:rsidR="0097535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C6CED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975359">
        <w:rPr>
          <w:rFonts w:ascii="Times New Roman" w:hAnsi="Times New Roman" w:cs="Times New Roman"/>
          <w:sz w:val="28"/>
          <w:szCs w:val="28"/>
        </w:rPr>
        <w:t>так как если площадь земельного участка не соответствует минимальным размерам, предусмотренным законодательством, будут возникать соответствующие правовые последствия.</w:t>
      </w:r>
    </w:p>
    <w:p w14:paraId="0CE2AF69" w14:textId="7C5EE24D" w:rsidR="00352366" w:rsidRDefault="00097AF4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Пробелы в законодательстве выражаются</w:t>
      </w:r>
      <w:r w:rsidR="003D5A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AA6">
        <w:rPr>
          <w:rFonts w:ascii="Times New Roman" w:hAnsi="Times New Roman" w:cs="Times New Roman"/>
          <w:sz w:val="28"/>
          <w:szCs w:val="28"/>
        </w:rPr>
        <w:t>н</w:t>
      </w:r>
      <w:r w:rsidR="003D5AA6" w:rsidRPr="003D5AA6">
        <w:rPr>
          <w:rFonts w:ascii="Times New Roman" w:hAnsi="Times New Roman" w:cs="Times New Roman"/>
          <w:sz w:val="28"/>
          <w:szCs w:val="28"/>
        </w:rPr>
        <w:t>апример,</w:t>
      </w:r>
      <w:r w:rsidR="000A4A0B">
        <w:rPr>
          <w:rFonts w:ascii="Times New Roman" w:hAnsi="Times New Roman" w:cs="Times New Roman"/>
          <w:sz w:val="28"/>
          <w:szCs w:val="28"/>
        </w:rPr>
        <w:t xml:space="preserve"> в</w:t>
      </w:r>
      <w:r w:rsidR="003D5AA6" w:rsidRPr="003D5AA6">
        <w:rPr>
          <w:rFonts w:ascii="Times New Roman" w:hAnsi="Times New Roman" w:cs="Times New Roman"/>
          <w:sz w:val="28"/>
          <w:szCs w:val="28"/>
        </w:rPr>
        <w:t xml:space="preserve"> </w:t>
      </w:r>
      <w:r w:rsidR="002108C7">
        <w:rPr>
          <w:rFonts w:ascii="Times New Roman" w:hAnsi="Times New Roman" w:cs="Times New Roman"/>
          <w:sz w:val="28"/>
          <w:szCs w:val="28"/>
        </w:rPr>
        <w:t>том,</w:t>
      </w:r>
      <w:r w:rsidR="000A4A0B">
        <w:rPr>
          <w:rFonts w:ascii="Times New Roman" w:hAnsi="Times New Roman" w:cs="Times New Roman"/>
          <w:sz w:val="28"/>
          <w:szCs w:val="28"/>
        </w:rPr>
        <w:t xml:space="preserve"> что </w:t>
      </w:r>
      <w:r w:rsidR="003D5AA6" w:rsidRPr="003D5AA6">
        <w:rPr>
          <w:rFonts w:ascii="Times New Roman" w:hAnsi="Times New Roman" w:cs="Times New Roman"/>
          <w:sz w:val="28"/>
          <w:szCs w:val="28"/>
        </w:rPr>
        <w:t xml:space="preserve">землепользователи часто сталкиваются с такой проблемой, как отсутствие графического материала в отношении земельного участка, который подтверждает существование границ на местности, а вместе с ним отсутствует и проект межевания территории, где расположен земельный участок. Законодательно не урегулирован вопрос о том, что делать землепользователям, если для установления границ земельного участка </w:t>
      </w:r>
      <w:r w:rsidR="003D5AA6" w:rsidRPr="003D5AA6">
        <w:rPr>
          <w:rFonts w:ascii="Times New Roman" w:hAnsi="Times New Roman" w:cs="Times New Roman"/>
          <w:sz w:val="28"/>
          <w:szCs w:val="28"/>
        </w:rPr>
        <w:lastRenderedPageBreak/>
        <w:t>недостаточно имеющегося лишь правоустанавливающего документа на землю.</w:t>
      </w:r>
    </w:p>
    <w:p w14:paraId="1EA99E9A" w14:textId="334A8335" w:rsidR="00975359" w:rsidRDefault="00975359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359">
        <w:rPr>
          <w:rFonts w:ascii="Times New Roman" w:hAnsi="Times New Roman" w:cs="Times New Roman"/>
          <w:sz w:val="28"/>
          <w:szCs w:val="28"/>
        </w:rPr>
        <w:t>В результате возникновения данных пробелов правового регулирования граждане часто вынуждены обращаться с иском в суд об установлении местоположения границ земельного участка, что значительно осложняет эту процедуру.</w:t>
      </w:r>
    </w:p>
    <w:p w14:paraId="4E5E9552" w14:textId="18ED05EF" w:rsidR="00097AF4" w:rsidRDefault="00961CEE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нашему мнению, несмотря на то что вопрос установления границ земельных участков регулируется широким кругом нормативных актов, ряд проблем так и не получил логичного правового разрешения. Об этом уже упоминалось в рамках данной работы: например, сложность предоставляет сбор всех необходимых документов (в частности, сложности возникают с графическим материалом). Решение этой проблемы требует коренных изменений в процедуре установления границ земельных участков, потому что, возможно, необходимо внести законодательные изменения в акты, которые на сегодняшний день регулируют этот вопрос, а именно </w:t>
      </w:r>
      <w:r w:rsidR="00DC21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11A">
        <w:rPr>
          <w:rFonts w:ascii="Times New Roman" w:hAnsi="Times New Roman" w:cs="Times New Roman"/>
          <w:sz w:val="28"/>
          <w:szCs w:val="28"/>
        </w:rPr>
        <w:t xml:space="preserve">внести вариативность в список документов, необходимых для осуществления данной процедуры. Внесения юридической ясности также требует вопрос о том, что делать тем землепользователям, которые имеют на руках лишь правоустанавливающий документ на землю, которого для осуществления процедуры установления границ земельного участка недостаточно. </w:t>
      </w:r>
    </w:p>
    <w:p w14:paraId="2D4C228C" w14:textId="5CD615E5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2E582" w14:textId="1BFB749C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549FC" w14:textId="7DE3FCB2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222B0" w14:textId="05D994AE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9896B" w14:textId="5F8975CE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958EC" w14:textId="45551D97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AA470" w14:textId="230348BC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A2B4A" w14:textId="312B8B4D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BE582" w14:textId="07F09295" w:rsidR="00910041" w:rsidRDefault="00910041" w:rsidP="00CC6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4D8E6" w14:textId="3781D861" w:rsidR="00910041" w:rsidRDefault="00910041" w:rsidP="00DC21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6DF80" w14:textId="02B18C7B" w:rsidR="00910041" w:rsidRDefault="00910041" w:rsidP="00910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4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14:paraId="7066FA56" w14:textId="2D58CFA7" w:rsidR="00910041" w:rsidRPr="00A3389D" w:rsidRDefault="00910041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t>Нормативные правовые акты Российской Федерации</w:t>
      </w:r>
    </w:p>
    <w:p w14:paraId="37651D3B" w14:textId="73302021" w:rsidR="00910041" w:rsidRPr="00053FC1" w:rsidRDefault="000B5ADA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FC1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30.11.1994 г. № 51-ФЗ </w:t>
      </w:r>
      <w:r w:rsidR="00F5369A" w:rsidRPr="00053FC1">
        <w:rPr>
          <w:rFonts w:ascii="Times New Roman" w:hAnsi="Times New Roman" w:cs="Times New Roman"/>
          <w:sz w:val="28"/>
          <w:szCs w:val="28"/>
        </w:rPr>
        <w:t>// СЗ РФ. - 1994. № 32.</w:t>
      </w:r>
    </w:p>
    <w:p w14:paraId="13B34241" w14:textId="0A66F666" w:rsidR="00F5369A" w:rsidRPr="00F5369A" w:rsidRDefault="00F5369A" w:rsidP="004226F2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36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Гражданский процессуальный кодекс Российской Федерации" от 14.11.2002 N 138-ФЗ (ред. от 17.10.2019)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// СЗ РФ. – 2002. № 46. Ст. 4532</w:t>
      </w:r>
      <w:r w:rsidR="00422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539FA22B" w14:textId="67E9AB8C" w:rsidR="00F5369A" w:rsidRPr="00F5369A" w:rsidRDefault="00F5369A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г. № 136-ФЗ // СЗ РФ. – 2001. № 44. Ст. 4147</w:t>
      </w:r>
      <w:r w:rsidR="004226F2">
        <w:rPr>
          <w:rFonts w:ascii="Times New Roman" w:hAnsi="Times New Roman" w:cs="Times New Roman"/>
          <w:sz w:val="28"/>
          <w:szCs w:val="28"/>
        </w:rPr>
        <w:t>.</w:t>
      </w:r>
    </w:p>
    <w:p w14:paraId="65A47EFC" w14:textId="2B07670C" w:rsidR="00F5369A" w:rsidRDefault="004226F2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6F2">
        <w:rPr>
          <w:rFonts w:ascii="Times New Roman" w:hAnsi="Times New Roman" w:cs="Times New Roman"/>
          <w:sz w:val="28"/>
          <w:szCs w:val="28"/>
        </w:rPr>
        <w:t>Федеральный закон от 21.07.1997 г. № 122-ФЗ «О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8"/>
          <w:szCs w:val="28"/>
        </w:rPr>
        <w:t xml:space="preserve"> // СЗ РФ. – 1997. - № 30. Ст. 3594.</w:t>
      </w:r>
    </w:p>
    <w:p w14:paraId="5608EF7B" w14:textId="1FC93001" w:rsidR="004226F2" w:rsidRDefault="004226F2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24.07.2007 г. № 221-ФЗ «О кадастровой деятельности» // СЗ РФ. – 2007. № 31. Ст. 4017.</w:t>
      </w:r>
    </w:p>
    <w:p w14:paraId="04435CA6" w14:textId="21FACB12" w:rsidR="004226F2" w:rsidRDefault="004226F2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13.07.2015 г. № 218-ФЗ «О государственной регистрации недвижимости» // СЗ РФ. – 2015. № 29 (часть 1). Ст. 4344.</w:t>
      </w:r>
    </w:p>
    <w:p w14:paraId="2D4D3247" w14:textId="53AB8BC8" w:rsidR="004226F2" w:rsidRDefault="006779B0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20.08.2009 № 688 «Об утверждении Правил установления на местности границ объектов землеустройства» // СЗ РФ. – 2009. № 35. Ст. 4240.</w:t>
      </w:r>
    </w:p>
    <w:p w14:paraId="771E473A" w14:textId="11A3168C" w:rsidR="006779B0" w:rsidRDefault="006779B0" w:rsidP="00F5369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Тверской области от 09.04.2008 г. № 49-зо «О регулировании отдельных земельных отношений в Тверской области».</w:t>
      </w:r>
    </w:p>
    <w:p w14:paraId="38A4ABF6" w14:textId="39B03C44" w:rsidR="00053FC1" w:rsidRPr="00A3389D" w:rsidRDefault="00053FC1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t>Правоприменительные акты и акты толкования права</w:t>
      </w:r>
    </w:p>
    <w:p w14:paraId="479551AC" w14:textId="16438B54" w:rsidR="00640687" w:rsidRPr="00640687" w:rsidRDefault="00053FC1" w:rsidP="006406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sz w:val="28"/>
          <w:szCs w:val="28"/>
        </w:rPr>
        <w:t>Решение Калининского районного суда Тверской области от 15.03.2015</w:t>
      </w:r>
      <w:r w:rsidR="00A3389D" w:rsidRPr="00A3389D">
        <w:rPr>
          <w:rFonts w:ascii="Times New Roman" w:hAnsi="Times New Roman" w:cs="Times New Roman"/>
          <w:sz w:val="28"/>
          <w:szCs w:val="28"/>
        </w:rPr>
        <w:t xml:space="preserve"> г. по делу № 2-13/2019</w:t>
      </w:r>
      <w:r w:rsidR="00A33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89D" w:rsidRPr="00A3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A3389D" w:rsidRP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A3389D" w:rsidRPr="00693C3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https://sudact.ru/regular/doc/eqv0KxeqeXUq</w:t>
        </w:r>
      </w:hyperlink>
      <w:r w:rsid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09.10.2019)</w:t>
      </w:r>
    </w:p>
    <w:p w14:paraId="3844D26F" w14:textId="1A60AC11" w:rsidR="00640687" w:rsidRPr="00640687" w:rsidRDefault="00640687" w:rsidP="006406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Вышневолоцкого городского суда Тверской области от 12.04.2019 г. по делу </w:t>
      </w:r>
      <w:r w:rsidRPr="0064068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2-2/2019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E24386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https://sudact.ru/regular/doc/rpED0tIc3aWw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20.10.2019)</w:t>
      </w:r>
    </w:p>
    <w:p w14:paraId="09B5D116" w14:textId="49545991" w:rsidR="00640687" w:rsidRPr="00640687" w:rsidRDefault="00640687" w:rsidP="0064068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Калининского районного суда Тверской области от 12.03.2019 г. по делу </w:t>
      </w:r>
      <w:r w:rsidRPr="0064068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2-5/2019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338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E24386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https://sudact.ru/regular/doc/V1PvoLb5zoH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22.10.2019)          </w:t>
      </w:r>
    </w:p>
    <w:p w14:paraId="1A72DB94" w14:textId="027ABB31" w:rsidR="006779B0" w:rsidRPr="00A3389D" w:rsidRDefault="006779B0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Нормативно-правовые акты, утратившие юридическую силу</w:t>
      </w:r>
    </w:p>
    <w:p w14:paraId="211EA139" w14:textId="0438CD69" w:rsidR="006779B0" w:rsidRPr="00053FC1" w:rsidRDefault="006779B0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C1">
        <w:rPr>
          <w:rFonts w:ascii="Times New Roman" w:hAnsi="Times New Roman" w:cs="Times New Roman"/>
          <w:sz w:val="28"/>
          <w:szCs w:val="28"/>
        </w:rPr>
        <w:t>Закон РСФСР от 23.11.1990 г. «О земельной реформе»</w:t>
      </w:r>
    </w:p>
    <w:p w14:paraId="4AD17C9F" w14:textId="5F8DDF07" w:rsidR="006779B0" w:rsidRPr="00A3389D" w:rsidRDefault="006779B0" w:rsidP="00A3389D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89D">
        <w:rPr>
          <w:rFonts w:ascii="Times New Roman" w:hAnsi="Times New Roman" w:cs="Times New Roman"/>
          <w:b/>
          <w:sz w:val="28"/>
          <w:szCs w:val="28"/>
        </w:rPr>
        <w:t>Научная литература</w:t>
      </w:r>
    </w:p>
    <w:p w14:paraId="6FDF8BA4" w14:textId="51B629B9" w:rsidR="00961CEE" w:rsidRDefault="00961CEE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EE">
        <w:rPr>
          <w:rFonts w:ascii="Times New Roman" w:hAnsi="Times New Roman" w:cs="Times New Roman"/>
          <w:bCs/>
          <w:sz w:val="28"/>
          <w:szCs w:val="28"/>
        </w:rPr>
        <w:t>Баташев Э.А. Процессуальные особенности рассмотрения споров об установлении и определении границ земельных участков. // Актуальные проблемы гражданского и административного судопроизводства. 2019. С.130-135.</w:t>
      </w:r>
    </w:p>
    <w:p w14:paraId="4A2D6B8A" w14:textId="59536892" w:rsidR="00961CEE" w:rsidRPr="00961CEE" w:rsidRDefault="00961CEE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EE">
        <w:rPr>
          <w:rFonts w:ascii="Times New Roman" w:hAnsi="Times New Roman" w:cs="Times New Roman"/>
          <w:bCs/>
          <w:sz w:val="28"/>
          <w:szCs w:val="28"/>
        </w:rPr>
        <w:t>Мотлохова Е.А. Защита прав на земельные участки путём предъявления иска об установлении границ // Имущественные отношения в Российской Федерации. 2017. № 11 (194). С. 99-110.</w:t>
      </w:r>
    </w:p>
    <w:p w14:paraId="7E71409F" w14:textId="0328AACF" w:rsidR="006779B0" w:rsidRPr="00053FC1" w:rsidRDefault="006779B0" w:rsidP="00053FC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FC1">
        <w:rPr>
          <w:rFonts w:ascii="Times New Roman" w:hAnsi="Times New Roman" w:cs="Times New Roman"/>
          <w:sz w:val="28"/>
          <w:szCs w:val="28"/>
        </w:rPr>
        <w:t>Остапенко А.Г. К вопросу о государственном кадастровом учете земельных участков и процедуре установления местоположения границ земельных участков // Вестник чеченского государственного университета. – 2019. - №1. – с. 136-142.</w:t>
      </w:r>
    </w:p>
    <w:sectPr w:rsidR="006779B0" w:rsidRPr="00053FC1" w:rsidSect="00361D9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474DD" w14:textId="77777777" w:rsidR="00541E48" w:rsidRDefault="00541E48" w:rsidP="00361D97">
      <w:pPr>
        <w:spacing w:after="0" w:line="240" w:lineRule="auto"/>
      </w:pPr>
      <w:r>
        <w:separator/>
      </w:r>
    </w:p>
  </w:endnote>
  <w:endnote w:type="continuationSeparator" w:id="0">
    <w:p w14:paraId="38127562" w14:textId="77777777" w:rsidR="00541E48" w:rsidRDefault="00541E48" w:rsidP="0036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300040560"/>
      <w:docPartObj>
        <w:docPartGallery w:val="Page Numbers (Bottom of Page)"/>
        <w:docPartUnique/>
      </w:docPartObj>
    </w:sdtPr>
    <w:sdtEndPr/>
    <w:sdtContent>
      <w:p w14:paraId="475A892C" w14:textId="6873ABDD" w:rsidR="004B6675" w:rsidRPr="00361D97" w:rsidRDefault="004B66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1D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1D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1D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1D97">
          <w:rPr>
            <w:rFonts w:ascii="Times New Roman" w:hAnsi="Times New Roman" w:cs="Times New Roman"/>
            <w:sz w:val="24"/>
            <w:szCs w:val="24"/>
          </w:rPr>
          <w:t>2</w:t>
        </w:r>
        <w:r w:rsidRPr="00361D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8716D6" w14:textId="77777777" w:rsidR="004B6675" w:rsidRDefault="004B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4A4B" w14:textId="77777777" w:rsidR="00541E48" w:rsidRDefault="00541E48" w:rsidP="00361D97">
      <w:pPr>
        <w:spacing w:after="0" w:line="240" w:lineRule="auto"/>
      </w:pPr>
      <w:r>
        <w:separator/>
      </w:r>
    </w:p>
  </w:footnote>
  <w:footnote w:type="continuationSeparator" w:id="0">
    <w:p w14:paraId="62FDA24B" w14:textId="77777777" w:rsidR="00541E48" w:rsidRDefault="00541E48" w:rsidP="00361D97">
      <w:pPr>
        <w:spacing w:after="0" w:line="240" w:lineRule="auto"/>
      </w:pPr>
      <w:r>
        <w:continuationSeparator/>
      </w:r>
    </w:p>
  </w:footnote>
  <w:footnote w:id="1">
    <w:p w14:paraId="2E5FE615" w14:textId="7C134778" w:rsidR="004B6675" w:rsidRPr="000B5ADA" w:rsidRDefault="004B6675" w:rsidP="000B5AD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bookmarkStart w:id="1" w:name="_Hlk25096255"/>
      <w:r w:rsidRPr="000B5ADA">
        <w:rPr>
          <w:rFonts w:ascii="Times New Roman" w:hAnsi="Times New Roman" w:cs="Times New Roman"/>
          <w:sz w:val="24"/>
          <w:szCs w:val="24"/>
        </w:rPr>
        <w:t>Остапенко А.Г. К вопросу о государственном кадастровом учете земельных участков и процедуре установления местоположения границ земельных участков // Вестник чеченского государственного университета. – 2019. - №1. – с. 136-142.</w:t>
      </w:r>
      <w:bookmarkEnd w:id="1"/>
    </w:p>
  </w:footnote>
  <w:footnote w:id="2">
    <w:p w14:paraId="1F7C6A84" w14:textId="15340B8A" w:rsidR="004B6675" w:rsidRDefault="004B6675">
      <w:pPr>
        <w:pStyle w:val="a8"/>
      </w:pPr>
      <w:r w:rsidRPr="0022780C">
        <w:rPr>
          <w:rStyle w:val="aa"/>
          <w:sz w:val="24"/>
          <w:szCs w:val="24"/>
        </w:rPr>
        <w:footnoteRef/>
      </w:r>
      <w:r w:rsidRPr="0022780C">
        <w:rPr>
          <w:sz w:val="24"/>
          <w:szCs w:val="24"/>
        </w:rPr>
        <w:t xml:space="preserve"> </w:t>
      </w:r>
      <w:bookmarkStart w:id="2" w:name="_Hlk26312334"/>
      <w:r w:rsidRPr="0022780C">
        <w:rPr>
          <w:rFonts w:ascii="Times New Roman" w:hAnsi="Times New Roman" w:cs="Times New Roman"/>
          <w:sz w:val="24"/>
          <w:szCs w:val="24"/>
        </w:rPr>
        <w:t>Мотлохова Е.А. Защита прав на земельные участки путём предъявления иска об установлении границ // Имущественные отношения в Российской Федерации. 2017. № 11 (194). С. 99-110.</w:t>
      </w:r>
      <w:bookmarkEnd w:id="2"/>
    </w:p>
  </w:footnote>
  <w:footnote w:id="3">
    <w:p w14:paraId="7EE292F1" w14:textId="7E31D183" w:rsidR="004B6675" w:rsidRPr="009B058B" w:rsidRDefault="004B667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bookmarkStart w:id="3" w:name="_Hlk26312382"/>
      <w:r>
        <w:rPr>
          <w:rFonts w:ascii="Times New Roman" w:hAnsi="Times New Roman" w:cs="Times New Roman"/>
          <w:sz w:val="24"/>
          <w:szCs w:val="24"/>
        </w:rPr>
        <w:t xml:space="preserve">Баташев Э.А. Процессуальные особенности рассмотрения споров об установлении и определении границ земельных участков. </w:t>
      </w:r>
      <w:r w:rsidRPr="009B058B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Актуальные проблемы гражданского и административного судопроизводства. 2019. С.130-135.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578"/>
    <w:multiLevelType w:val="hybridMultilevel"/>
    <w:tmpl w:val="00123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35A2D"/>
    <w:multiLevelType w:val="hybridMultilevel"/>
    <w:tmpl w:val="A418A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2D59"/>
    <w:multiLevelType w:val="hybridMultilevel"/>
    <w:tmpl w:val="DC48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48E3"/>
    <w:multiLevelType w:val="hybridMultilevel"/>
    <w:tmpl w:val="16A04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B5780"/>
    <w:multiLevelType w:val="hybridMultilevel"/>
    <w:tmpl w:val="B3901EF4"/>
    <w:lvl w:ilvl="0" w:tplc="09520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F12E6"/>
    <w:multiLevelType w:val="hybridMultilevel"/>
    <w:tmpl w:val="4FDE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5E6"/>
    <w:multiLevelType w:val="hybridMultilevel"/>
    <w:tmpl w:val="8392E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1E72F0"/>
    <w:multiLevelType w:val="hybridMultilevel"/>
    <w:tmpl w:val="309AE550"/>
    <w:lvl w:ilvl="0" w:tplc="C142A6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2C4"/>
    <w:multiLevelType w:val="hybridMultilevel"/>
    <w:tmpl w:val="9D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5D42"/>
    <w:multiLevelType w:val="hybridMultilevel"/>
    <w:tmpl w:val="FB02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97C93"/>
    <w:multiLevelType w:val="hybridMultilevel"/>
    <w:tmpl w:val="CB9E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D56A6"/>
    <w:multiLevelType w:val="hybridMultilevel"/>
    <w:tmpl w:val="2C4E08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B3BE1"/>
    <w:multiLevelType w:val="hybridMultilevel"/>
    <w:tmpl w:val="B8BE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19"/>
    <w:rsid w:val="00021BBD"/>
    <w:rsid w:val="00053FC1"/>
    <w:rsid w:val="00066EBE"/>
    <w:rsid w:val="00086B3A"/>
    <w:rsid w:val="00097AF4"/>
    <w:rsid w:val="000A4A0B"/>
    <w:rsid w:val="000B2680"/>
    <w:rsid w:val="000B5ADA"/>
    <w:rsid w:val="000C159F"/>
    <w:rsid w:val="001C684D"/>
    <w:rsid w:val="002108C7"/>
    <w:rsid w:val="0022780C"/>
    <w:rsid w:val="0023321B"/>
    <w:rsid w:val="0023635A"/>
    <w:rsid w:val="00332E52"/>
    <w:rsid w:val="00352366"/>
    <w:rsid w:val="00361D97"/>
    <w:rsid w:val="00396667"/>
    <w:rsid w:val="003B6D9A"/>
    <w:rsid w:val="003D5AA6"/>
    <w:rsid w:val="00420119"/>
    <w:rsid w:val="004226F2"/>
    <w:rsid w:val="004850ED"/>
    <w:rsid w:val="004856BD"/>
    <w:rsid w:val="004B6675"/>
    <w:rsid w:val="004C6733"/>
    <w:rsid w:val="00541E48"/>
    <w:rsid w:val="005820F9"/>
    <w:rsid w:val="005C50AD"/>
    <w:rsid w:val="00640687"/>
    <w:rsid w:val="006779B0"/>
    <w:rsid w:val="0068456C"/>
    <w:rsid w:val="006C6CED"/>
    <w:rsid w:val="00714799"/>
    <w:rsid w:val="007A67FE"/>
    <w:rsid w:val="00804ED6"/>
    <w:rsid w:val="008F3BF8"/>
    <w:rsid w:val="00910041"/>
    <w:rsid w:val="00944AE7"/>
    <w:rsid w:val="00957D9E"/>
    <w:rsid w:val="00961CEE"/>
    <w:rsid w:val="00975359"/>
    <w:rsid w:val="009B058B"/>
    <w:rsid w:val="009B509B"/>
    <w:rsid w:val="009C516B"/>
    <w:rsid w:val="009F3852"/>
    <w:rsid w:val="00A3389D"/>
    <w:rsid w:val="00A44054"/>
    <w:rsid w:val="00A74360"/>
    <w:rsid w:val="00A745CE"/>
    <w:rsid w:val="00A865A0"/>
    <w:rsid w:val="00B35080"/>
    <w:rsid w:val="00B76F59"/>
    <w:rsid w:val="00BA449E"/>
    <w:rsid w:val="00C22EAA"/>
    <w:rsid w:val="00C23F8A"/>
    <w:rsid w:val="00C5706D"/>
    <w:rsid w:val="00C61E87"/>
    <w:rsid w:val="00C96C86"/>
    <w:rsid w:val="00CC6051"/>
    <w:rsid w:val="00CE4341"/>
    <w:rsid w:val="00CE48C0"/>
    <w:rsid w:val="00D27E53"/>
    <w:rsid w:val="00DB40D9"/>
    <w:rsid w:val="00DC211A"/>
    <w:rsid w:val="00DD71D6"/>
    <w:rsid w:val="00E27EBD"/>
    <w:rsid w:val="00E37841"/>
    <w:rsid w:val="00E5335B"/>
    <w:rsid w:val="00E737D9"/>
    <w:rsid w:val="00F5369A"/>
    <w:rsid w:val="00FB5ABA"/>
    <w:rsid w:val="00FD53FD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2C1D"/>
  <w15:chartTrackingRefBased/>
  <w15:docId w15:val="{25449A16-EDF0-4F92-89E4-B052DAD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D97"/>
  </w:style>
  <w:style w:type="paragraph" w:styleId="a6">
    <w:name w:val="footer"/>
    <w:basedOn w:val="a"/>
    <w:link w:val="a7"/>
    <w:uiPriority w:val="99"/>
    <w:unhideWhenUsed/>
    <w:rsid w:val="003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D97"/>
  </w:style>
  <w:style w:type="paragraph" w:styleId="a8">
    <w:name w:val="footnote text"/>
    <w:basedOn w:val="a"/>
    <w:link w:val="a9"/>
    <w:uiPriority w:val="99"/>
    <w:semiHidden/>
    <w:unhideWhenUsed/>
    <w:rsid w:val="0091004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1004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1004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53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A3389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389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C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eqv0KxeqeXU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regular/doc/V1PvoLb5zo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rpED0tIc3a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E5CA-98DD-4EC9-BE4D-C5DA47D7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13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Анастасия Андреевна</dc:creator>
  <cp:keywords/>
  <dc:description/>
  <cp:lastModifiedBy>Петухова Анастасия Андреевна</cp:lastModifiedBy>
  <cp:revision>5</cp:revision>
  <cp:lastPrinted>2019-12-03T22:44:00Z</cp:lastPrinted>
  <dcterms:created xsi:type="dcterms:W3CDTF">2019-12-03T22:43:00Z</dcterms:created>
  <dcterms:modified xsi:type="dcterms:W3CDTF">2020-02-10T17:23:00Z</dcterms:modified>
</cp:coreProperties>
</file>