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3B6" w:rsidRPr="005A4D0C" w:rsidRDefault="00A043B6" w:rsidP="00A043B6">
      <w:pPr>
        <w:pStyle w:val="1"/>
        <w:spacing w:before="0" w:beforeAutospacing="0" w:after="0" w:afterAutospacing="0"/>
        <w:jc w:val="right"/>
        <w:rPr>
          <w:b w:val="0"/>
          <w:i/>
          <w:color w:val="000000" w:themeColor="text1"/>
          <w:sz w:val="30"/>
          <w:szCs w:val="30"/>
          <w:shd w:val="clear" w:color="auto" w:fill="FFFFFF"/>
        </w:rPr>
      </w:pPr>
      <w:bookmarkStart w:id="0" w:name="_Toc481997432"/>
      <w:r w:rsidRPr="005A4D0C">
        <w:rPr>
          <w:b w:val="0"/>
          <w:i/>
          <w:color w:val="000000" w:themeColor="text1"/>
          <w:sz w:val="30"/>
          <w:szCs w:val="30"/>
          <w:shd w:val="clear" w:color="auto" w:fill="FFFFFF"/>
        </w:rPr>
        <w:t xml:space="preserve">Лебедева Анастасия Сергеевна, </w:t>
      </w:r>
      <w:r w:rsidRPr="005A4D0C">
        <w:rPr>
          <w:b w:val="0"/>
          <w:i/>
          <w:color w:val="000000" w:themeColor="text1"/>
          <w:sz w:val="30"/>
          <w:szCs w:val="30"/>
          <w:shd w:val="clear" w:color="auto" w:fill="FFFFFF"/>
          <w:lang w:val="en-US"/>
        </w:rPr>
        <w:t>III</w:t>
      </w:r>
      <w:r w:rsidRPr="005A4D0C">
        <w:rPr>
          <w:b w:val="0"/>
          <w:i/>
          <w:color w:val="000000" w:themeColor="text1"/>
          <w:sz w:val="30"/>
          <w:szCs w:val="30"/>
          <w:shd w:val="clear" w:color="auto" w:fill="FFFFFF"/>
        </w:rPr>
        <w:t xml:space="preserve"> курс</w:t>
      </w:r>
      <w:bookmarkEnd w:id="0"/>
    </w:p>
    <w:p w:rsidR="00A043B6" w:rsidRPr="005A4D0C" w:rsidRDefault="00A043B6" w:rsidP="00A043B6">
      <w:pPr>
        <w:pStyle w:val="1"/>
        <w:spacing w:before="0" w:beforeAutospacing="0" w:after="0" w:afterAutospacing="0"/>
        <w:rPr>
          <w:b w:val="0"/>
          <w:i/>
          <w:color w:val="000000" w:themeColor="text1"/>
          <w:sz w:val="30"/>
          <w:szCs w:val="30"/>
          <w:shd w:val="clear" w:color="auto" w:fill="FFFFFF"/>
        </w:rPr>
      </w:pPr>
    </w:p>
    <w:p w:rsidR="00A043B6" w:rsidRPr="005A4D0C" w:rsidRDefault="00A043B6" w:rsidP="00A043B6">
      <w:pPr>
        <w:pStyle w:val="1"/>
        <w:spacing w:before="0" w:beforeAutospacing="0" w:after="0" w:afterAutospacing="0"/>
        <w:jc w:val="center"/>
        <w:rPr>
          <w:b w:val="0"/>
          <w:color w:val="000000" w:themeColor="text1"/>
          <w:sz w:val="30"/>
          <w:szCs w:val="30"/>
        </w:rPr>
      </w:pPr>
      <w:bookmarkStart w:id="1" w:name="_Toc481997433"/>
      <w:r w:rsidRPr="005A4D0C">
        <w:rPr>
          <w:b w:val="0"/>
          <w:color w:val="000000" w:themeColor="text1"/>
          <w:sz w:val="30"/>
          <w:szCs w:val="30"/>
        </w:rPr>
        <w:t>ГОСУДАРСТВЕННАЯ СОЦИАЛЬНАЯ ПОМОЩЬ МАЛОИМУЩИМ СЕМЬЯМ НА ОСНОВАНИИ СОЦИАЛЬНОГО КОНТРАКТА В ТВЕРСКОЙ ОБЛАСТИ</w:t>
      </w:r>
      <w:bookmarkEnd w:id="1"/>
    </w:p>
    <w:p w:rsidR="00A043B6" w:rsidRPr="005A4D0C" w:rsidRDefault="00A043B6" w:rsidP="00A043B6">
      <w:pPr>
        <w:ind w:firstLine="709"/>
        <w:jc w:val="center"/>
        <w:rPr>
          <w:b/>
          <w:color w:val="000000" w:themeColor="text1"/>
          <w:sz w:val="30"/>
          <w:szCs w:val="30"/>
        </w:rPr>
      </w:pPr>
    </w:p>
    <w:p w:rsidR="00A043B6" w:rsidRDefault="00A043B6" w:rsidP="00A043B6">
      <w:pPr>
        <w:ind w:firstLine="709"/>
        <w:jc w:val="right"/>
        <w:rPr>
          <w:rStyle w:val="apple-converted-space"/>
          <w:color w:val="000000" w:themeColor="text1"/>
          <w:sz w:val="30"/>
          <w:szCs w:val="30"/>
          <w:shd w:val="clear" w:color="auto" w:fill="FFFFFF"/>
        </w:rPr>
      </w:pPr>
      <w:r w:rsidRPr="005A4D0C">
        <w:rPr>
          <w:i/>
          <w:color w:val="000000" w:themeColor="text1"/>
          <w:sz w:val="30"/>
          <w:szCs w:val="30"/>
          <w:shd w:val="clear" w:color="auto" w:fill="FFFFFF"/>
        </w:rPr>
        <w:t>Дай человеку рыбу, и он будет сыт один день. Научи человека ловить рыбу, и он будет сыт всю жизнь</w:t>
      </w:r>
      <w:r w:rsidRPr="005A4D0C">
        <w:rPr>
          <w:rStyle w:val="apple-converted-space"/>
          <w:color w:val="000000" w:themeColor="text1"/>
          <w:sz w:val="30"/>
          <w:szCs w:val="30"/>
          <w:shd w:val="clear" w:color="auto" w:fill="FFFFFF"/>
        </w:rPr>
        <w:t> </w:t>
      </w:r>
    </w:p>
    <w:p w:rsidR="00A043B6" w:rsidRPr="005A4D0C" w:rsidRDefault="00A043B6" w:rsidP="00A043B6">
      <w:pPr>
        <w:ind w:firstLine="709"/>
        <w:jc w:val="right"/>
        <w:rPr>
          <w:i/>
          <w:color w:val="000000" w:themeColor="text1"/>
          <w:sz w:val="30"/>
          <w:szCs w:val="30"/>
        </w:rPr>
      </w:pPr>
    </w:p>
    <w:p w:rsidR="00A043B6" w:rsidRPr="005A4D0C" w:rsidRDefault="00A043B6" w:rsidP="00A043B6">
      <w:pPr>
        <w:autoSpaceDE w:val="0"/>
        <w:autoSpaceDN w:val="0"/>
        <w:adjustRightInd w:val="0"/>
        <w:snapToGrid w:val="0"/>
        <w:ind w:firstLine="709"/>
        <w:jc w:val="both"/>
        <w:rPr>
          <w:color w:val="000000" w:themeColor="text1"/>
          <w:sz w:val="30"/>
          <w:szCs w:val="30"/>
        </w:rPr>
      </w:pPr>
      <w:r w:rsidRPr="005A4D0C">
        <w:rPr>
          <w:color w:val="000000" w:themeColor="text1"/>
          <w:sz w:val="30"/>
          <w:szCs w:val="30"/>
        </w:rPr>
        <w:t xml:space="preserve">Социальная государственная политика </w:t>
      </w:r>
      <w:r>
        <w:rPr>
          <w:color w:val="000000" w:themeColor="text1"/>
          <w:sz w:val="30"/>
          <w:szCs w:val="30"/>
        </w:rPr>
        <w:t xml:space="preserve">в Российской Федерации </w:t>
      </w:r>
      <w:r w:rsidRPr="005A4D0C">
        <w:rPr>
          <w:color w:val="000000" w:themeColor="text1"/>
          <w:sz w:val="30"/>
          <w:szCs w:val="30"/>
        </w:rPr>
        <w:t>направлена на уменьшение численности малоимущих граждан</w:t>
      </w:r>
      <w:r w:rsidRPr="005A4D0C">
        <w:rPr>
          <w:rStyle w:val="a9"/>
          <w:color w:val="000000" w:themeColor="text1"/>
          <w:sz w:val="30"/>
          <w:szCs w:val="30"/>
        </w:rPr>
        <w:footnoteReference w:id="1"/>
      </w:r>
      <w:r w:rsidRPr="005A4D0C">
        <w:rPr>
          <w:color w:val="000000" w:themeColor="text1"/>
          <w:sz w:val="30"/>
          <w:szCs w:val="30"/>
        </w:rPr>
        <w:t>. Грамотное развитие механизмов социальной защиты уязвимых слоёв населения позволяет обеспечить государству гармоничное развитие социальной сферы, науки и образования, следовательно, прогрессивное развитие экономики.</w:t>
      </w:r>
      <w:r>
        <w:rPr>
          <w:color w:val="000000" w:themeColor="text1"/>
          <w:sz w:val="30"/>
          <w:szCs w:val="30"/>
        </w:rPr>
        <w:t xml:space="preserve"> В</w:t>
      </w:r>
      <w:r w:rsidRPr="005A4D0C">
        <w:rPr>
          <w:color w:val="000000" w:themeColor="text1"/>
          <w:sz w:val="30"/>
          <w:szCs w:val="30"/>
        </w:rPr>
        <w:t xml:space="preserve"> целях повышения эффективности оказания социальной государственной помощи с 2012 года внедряется новая социальная модель преодоления гражданами тяжёлой жизненной ситуации: социальный государственный контракт.</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r w:rsidRPr="005A4D0C">
        <w:rPr>
          <w:rStyle w:val="a9"/>
          <w:color w:val="000000" w:themeColor="text1"/>
          <w:sz w:val="30"/>
          <w:szCs w:val="30"/>
        </w:rPr>
        <w:footnoteReference w:id="2"/>
      </w:r>
      <w:r w:rsidRPr="005A4D0C">
        <w:rPr>
          <w:color w:val="000000" w:themeColor="text1"/>
          <w:sz w:val="30"/>
          <w:szCs w:val="30"/>
        </w:rPr>
        <w:t>.</w:t>
      </w:r>
    </w:p>
    <w:p w:rsidR="00A043B6" w:rsidRPr="005A4D0C" w:rsidRDefault="00A043B6" w:rsidP="00A043B6">
      <w:pPr>
        <w:ind w:firstLine="709"/>
        <w:jc w:val="both"/>
        <w:rPr>
          <w:color w:val="000000" w:themeColor="text1"/>
          <w:sz w:val="30"/>
          <w:szCs w:val="30"/>
        </w:rPr>
      </w:pPr>
      <w:hyperlink r:id="rId8" w:history="1">
        <w:r>
          <w:rPr>
            <w:rStyle w:val="ac"/>
            <w:color w:val="000000" w:themeColor="text1"/>
            <w:sz w:val="30"/>
            <w:szCs w:val="30"/>
          </w:rPr>
          <w:t>Федеральный закон</w:t>
        </w:r>
        <w:r w:rsidRPr="007F7F00">
          <w:rPr>
            <w:rStyle w:val="ac"/>
            <w:color w:val="000000" w:themeColor="text1"/>
            <w:sz w:val="30"/>
            <w:szCs w:val="30"/>
          </w:rPr>
          <w:t xml:space="preserve"> от 17.07.1999 </w:t>
        </w:r>
        <w:r>
          <w:rPr>
            <w:rStyle w:val="ac"/>
            <w:color w:val="000000" w:themeColor="text1"/>
            <w:sz w:val="30"/>
            <w:szCs w:val="30"/>
          </w:rPr>
          <w:t xml:space="preserve">г. </w:t>
        </w:r>
        <w:r w:rsidRPr="007F7F00">
          <w:rPr>
            <w:rStyle w:val="ac"/>
            <w:color w:val="000000" w:themeColor="text1"/>
            <w:sz w:val="30"/>
            <w:szCs w:val="30"/>
          </w:rPr>
          <w:t>№ 178-ФЗ «О государственной социальной помощи»</w:t>
        </w:r>
      </w:hyperlink>
      <w:r w:rsidRPr="007F7F00">
        <w:rPr>
          <w:color w:val="000000" w:themeColor="text1"/>
          <w:sz w:val="30"/>
          <w:szCs w:val="30"/>
        </w:rPr>
        <w:t xml:space="preserve"> </w:t>
      </w:r>
      <w:r>
        <w:rPr>
          <w:color w:val="000000" w:themeColor="text1"/>
          <w:sz w:val="30"/>
          <w:szCs w:val="30"/>
        </w:rPr>
        <w:t xml:space="preserve">(далее – ФЗ-178) </w:t>
      </w:r>
      <w:r w:rsidRPr="007F7F00">
        <w:rPr>
          <w:color w:val="000000" w:themeColor="text1"/>
          <w:sz w:val="30"/>
          <w:szCs w:val="30"/>
        </w:rPr>
        <w:t>содержит общие положения о природе социального контракта. Его сто</w:t>
      </w:r>
      <w:r w:rsidRPr="005A4D0C">
        <w:rPr>
          <w:color w:val="000000" w:themeColor="text1"/>
          <w:sz w:val="30"/>
          <w:szCs w:val="30"/>
        </w:rPr>
        <w:t>ронами являются территориальный отдел социальной защиты населения муниципального образования (далее – ТОСЗН), с одной стороны, и малоимущие семьи, малоимущие одиноко проживающие граждане и граждане, которые по независящим от них причинам имеют среднедушевой доход ниже величины прожиточного минимума (п. 1 ст.</w:t>
      </w:r>
      <w:r w:rsidRPr="005A4D0C">
        <w:rPr>
          <w:rStyle w:val="apple-converted-space"/>
          <w:color w:val="000000"/>
          <w:sz w:val="30"/>
          <w:szCs w:val="30"/>
          <w:shd w:val="clear" w:color="auto" w:fill="FFFFFF"/>
        </w:rPr>
        <w:t> </w:t>
      </w:r>
      <w:r>
        <w:rPr>
          <w:color w:val="000000" w:themeColor="text1"/>
          <w:sz w:val="30"/>
          <w:szCs w:val="30"/>
        </w:rPr>
        <w:t xml:space="preserve">7). Статья 8.1 ФЗ-178 </w:t>
      </w:r>
      <w:r w:rsidRPr="005A4D0C">
        <w:rPr>
          <w:color w:val="000000" w:themeColor="text1"/>
          <w:sz w:val="30"/>
          <w:szCs w:val="30"/>
        </w:rPr>
        <w:t xml:space="preserve">вводит модель </w:t>
      </w:r>
      <w:r w:rsidRPr="005A4D0C">
        <w:rPr>
          <w:bCs/>
          <w:color w:val="000000" w:themeColor="text1"/>
          <w:sz w:val="30"/>
          <w:szCs w:val="30"/>
        </w:rPr>
        <w:t>государственной социальной помощи на основании социального контракта,</w:t>
      </w:r>
      <w:r w:rsidRPr="005A4D0C">
        <w:rPr>
          <w:b/>
          <w:bCs/>
          <w:color w:val="000000" w:themeColor="text1"/>
          <w:sz w:val="30"/>
          <w:szCs w:val="30"/>
        </w:rPr>
        <w:t xml:space="preserve"> </w:t>
      </w:r>
      <w:r>
        <w:rPr>
          <w:bCs/>
          <w:color w:val="000000" w:themeColor="text1"/>
          <w:sz w:val="30"/>
          <w:szCs w:val="30"/>
        </w:rPr>
        <w:t xml:space="preserve">устанавливая </w:t>
      </w:r>
      <w:r w:rsidRPr="005A4D0C">
        <w:rPr>
          <w:bCs/>
          <w:color w:val="000000" w:themeColor="text1"/>
          <w:sz w:val="30"/>
          <w:szCs w:val="30"/>
        </w:rPr>
        <w:t>обязательные условия</w:t>
      </w:r>
      <w:r>
        <w:rPr>
          <w:bCs/>
          <w:color w:val="000000" w:themeColor="text1"/>
          <w:sz w:val="30"/>
          <w:szCs w:val="30"/>
        </w:rPr>
        <w:t xml:space="preserve"> последнего</w:t>
      </w:r>
      <w:r w:rsidRPr="005A4D0C">
        <w:rPr>
          <w:bCs/>
          <w:color w:val="000000" w:themeColor="text1"/>
          <w:sz w:val="30"/>
          <w:szCs w:val="30"/>
        </w:rPr>
        <w:t>.</w:t>
      </w:r>
      <w:r w:rsidRPr="005A4D0C">
        <w:rPr>
          <w:b/>
          <w:color w:val="000000" w:themeColor="text1"/>
          <w:sz w:val="30"/>
          <w:szCs w:val="30"/>
        </w:rPr>
        <w:t xml:space="preserve"> </w:t>
      </w:r>
      <w:r w:rsidRPr="005A4D0C">
        <w:rPr>
          <w:color w:val="000000" w:themeColor="text1"/>
          <w:sz w:val="30"/>
          <w:szCs w:val="30"/>
        </w:rPr>
        <w:t xml:space="preserve">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направленных на преодоление гражданином трудной жизненной ситуации </w:t>
      </w:r>
      <w:r>
        <w:rPr>
          <w:color w:val="000000" w:themeColor="text1"/>
          <w:sz w:val="30"/>
          <w:szCs w:val="30"/>
        </w:rPr>
        <w:t xml:space="preserve">(например, ведение ЛПХ). Статьей 10 ФЗ-178 </w:t>
      </w:r>
      <w:r w:rsidRPr="005A4D0C">
        <w:rPr>
          <w:color w:val="000000" w:themeColor="text1"/>
          <w:sz w:val="30"/>
          <w:szCs w:val="30"/>
        </w:rPr>
        <w:lastRenderedPageBreak/>
        <w:t xml:space="preserve">установлено основание прекращения оказания государственной социальной в одностороннем порядке ТОСЗН: невыполнение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РФ. Иные основания не установлены. </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Цель заключения: стимулирование активных действий граждан по преодолению трудной жизненной ситуации</w:t>
      </w:r>
      <w:r w:rsidRPr="005A4D0C">
        <w:rPr>
          <w:rStyle w:val="a9"/>
          <w:color w:val="000000" w:themeColor="text1"/>
          <w:sz w:val="30"/>
          <w:szCs w:val="30"/>
        </w:rPr>
        <w:footnoteReference w:id="3"/>
      </w:r>
      <w:r w:rsidRPr="005A4D0C">
        <w:rPr>
          <w:color w:val="000000" w:themeColor="text1"/>
          <w:sz w:val="30"/>
          <w:szCs w:val="30"/>
        </w:rPr>
        <w:t xml:space="preserve">. Так же к назначениям социального контракта можно отнести </w:t>
      </w:r>
      <w:r w:rsidRPr="005A4D0C">
        <w:rPr>
          <w:sz w:val="30"/>
          <w:szCs w:val="30"/>
        </w:rPr>
        <w:t xml:space="preserve">обеспечение социальной адаптации в рамках </w:t>
      </w:r>
      <w:r w:rsidRPr="005A4D0C">
        <w:rPr>
          <w:bCs/>
          <w:sz w:val="30"/>
          <w:szCs w:val="30"/>
        </w:rPr>
        <w:t>профилактики правонарушений</w:t>
      </w:r>
      <w:r w:rsidRPr="005A4D0C">
        <w:rPr>
          <w:b/>
          <w:sz w:val="30"/>
          <w:szCs w:val="30"/>
        </w:rPr>
        <w:t xml:space="preserve"> </w:t>
      </w:r>
      <w:r w:rsidRPr="005A4D0C">
        <w:rPr>
          <w:sz w:val="30"/>
          <w:szCs w:val="30"/>
        </w:rPr>
        <w:t xml:space="preserve">(п. 3 ч. 3 ст. 24 </w:t>
      </w:r>
      <w:r w:rsidRPr="005A4D0C">
        <w:rPr>
          <w:bCs/>
          <w:sz w:val="30"/>
          <w:szCs w:val="30"/>
        </w:rPr>
        <w:t>182-ФЗ</w:t>
      </w:r>
      <w:r w:rsidRPr="005A4D0C">
        <w:rPr>
          <w:rStyle w:val="a9"/>
          <w:bCs/>
          <w:sz w:val="30"/>
          <w:szCs w:val="30"/>
        </w:rPr>
        <w:footnoteReference w:id="4"/>
      </w:r>
      <w:r w:rsidRPr="005A4D0C">
        <w:rPr>
          <w:bCs/>
          <w:sz w:val="30"/>
          <w:szCs w:val="30"/>
        </w:rPr>
        <w:t>) и предоставление гражданам возможности пройти профессиональное обучение и получить дополнительное профессиональное образование (ч. 3 ст. 23 Закона РФ № 1032-1</w:t>
      </w:r>
      <w:r w:rsidRPr="005A4D0C">
        <w:rPr>
          <w:rStyle w:val="a9"/>
          <w:bCs/>
          <w:sz w:val="30"/>
          <w:szCs w:val="30"/>
        </w:rPr>
        <w:footnoteReference w:id="5"/>
      </w:r>
      <w:r w:rsidRPr="005A4D0C">
        <w:rPr>
          <w:bCs/>
          <w:sz w:val="30"/>
          <w:szCs w:val="30"/>
        </w:rPr>
        <w:t>).</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В данное время оказание государственной социальной помощи на основании социального контракта практикуется лишь в 66 субъекта</w:t>
      </w:r>
      <w:r>
        <w:rPr>
          <w:color w:val="000000" w:themeColor="text1"/>
          <w:sz w:val="30"/>
          <w:szCs w:val="30"/>
        </w:rPr>
        <w:t>х</w:t>
      </w:r>
      <w:r w:rsidRPr="005A4D0C">
        <w:rPr>
          <w:color w:val="000000" w:themeColor="text1"/>
          <w:sz w:val="30"/>
          <w:szCs w:val="30"/>
        </w:rPr>
        <w:t xml:space="preserve"> РФ. В Тверской области данный вид помощи осуществляется с 2012 года. В полную силу практика реализуется с 2013 года.</w:t>
      </w:r>
    </w:p>
    <w:p w:rsidR="00A043B6" w:rsidRPr="00AB22CD" w:rsidRDefault="00A043B6" w:rsidP="00A043B6">
      <w:pPr>
        <w:ind w:firstLine="709"/>
        <w:jc w:val="both"/>
        <w:rPr>
          <w:color w:val="000000" w:themeColor="text1"/>
          <w:sz w:val="28"/>
          <w:szCs w:val="28"/>
        </w:rPr>
      </w:pPr>
      <w:r w:rsidRPr="00AB22CD">
        <w:rPr>
          <w:color w:val="000000" w:themeColor="text1"/>
          <w:sz w:val="28"/>
          <w:szCs w:val="28"/>
        </w:rPr>
        <w:t xml:space="preserve">В соответствии с  </w:t>
      </w:r>
      <w:r>
        <w:rPr>
          <w:color w:val="000000" w:themeColor="text1"/>
          <w:sz w:val="30"/>
          <w:szCs w:val="30"/>
        </w:rPr>
        <w:t xml:space="preserve">ФЗ-178 </w:t>
      </w:r>
      <w:r w:rsidRPr="00AB22CD">
        <w:rPr>
          <w:color w:val="000000" w:themeColor="text1"/>
          <w:sz w:val="28"/>
          <w:szCs w:val="28"/>
        </w:rPr>
        <w:t>приняты </w:t>
      </w:r>
      <w:hyperlink r:id="rId9" w:history="1">
        <w:r w:rsidRPr="00AB22CD">
          <w:rPr>
            <w:rStyle w:val="ac"/>
            <w:color w:val="000000" w:themeColor="text1"/>
            <w:sz w:val="28"/>
            <w:szCs w:val="28"/>
          </w:rPr>
          <w:t>Закон Тверской области от 29.12.2004 №</w:t>
        </w:r>
        <w:r w:rsidRPr="00AB22CD">
          <w:rPr>
            <w:rStyle w:val="apple-converted-space"/>
            <w:color w:val="000000"/>
            <w:sz w:val="28"/>
            <w:szCs w:val="28"/>
            <w:shd w:val="clear" w:color="auto" w:fill="FFFFFF"/>
          </w:rPr>
          <w:t> </w:t>
        </w:r>
        <w:r w:rsidRPr="00AB22CD">
          <w:rPr>
            <w:rStyle w:val="ac"/>
            <w:color w:val="000000" w:themeColor="text1"/>
            <w:sz w:val="28"/>
            <w:szCs w:val="28"/>
          </w:rPr>
          <w:t>85-ЗО «О государственной социальной помощи в Тверской области»</w:t>
        </w:r>
        <w:r w:rsidRPr="00AB22CD">
          <w:rPr>
            <w:rStyle w:val="a9"/>
            <w:color w:val="000000" w:themeColor="text1"/>
            <w:sz w:val="28"/>
            <w:szCs w:val="28"/>
          </w:rPr>
          <w:footnoteReference w:id="6"/>
        </w:r>
        <w:r w:rsidRPr="00AB22CD">
          <w:rPr>
            <w:rStyle w:val="ac"/>
            <w:color w:val="000000" w:themeColor="text1"/>
            <w:sz w:val="28"/>
            <w:szCs w:val="28"/>
          </w:rPr>
          <w:t xml:space="preserve"> и Постановление Правительства Тверской области от 15 октября 2013 года № 486-пп «</w:t>
        </w:r>
        <w:r w:rsidRPr="00AB22CD">
          <w:rPr>
            <w:color w:val="000000" w:themeColor="text1"/>
            <w:spacing w:val="2"/>
            <w:sz w:val="28"/>
            <w:szCs w:val="28"/>
            <w:shd w:val="clear" w:color="auto" w:fill="FFFFFF"/>
          </w:rPr>
          <w:t>Об утверждении порядка назначения и оказания государственной социальной помощи на основе социального контракта в Тверской области»</w:t>
        </w:r>
        <w:r w:rsidRPr="00AB22CD">
          <w:rPr>
            <w:rStyle w:val="a9"/>
            <w:color w:val="000000" w:themeColor="text1"/>
            <w:spacing w:val="2"/>
            <w:sz w:val="28"/>
            <w:szCs w:val="28"/>
            <w:shd w:val="clear" w:color="auto" w:fill="FFFFFF"/>
          </w:rPr>
          <w:footnoteReference w:id="7"/>
        </w:r>
        <w:r w:rsidRPr="00AB22CD">
          <w:rPr>
            <w:rStyle w:val="ac"/>
            <w:color w:val="000000" w:themeColor="text1"/>
            <w:sz w:val="28"/>
            <w:szCs w:val="28"/>
          </w:rPr>
          <w:t>.</w:t>
        </w:r>
      </w:hyperlink>
    </w:p>
    <w:p w:rsidR="00A043B6" w:rsidRPr="005A4D0C" w:rsidRDefault="00A043B6" w:rsidP="00A043B6">
      <w:pPr>
        <w:ind w:firstLine="709"/>
        <w:jc w:val="both"/>
        <w:rPr>
          <w:color w:val="000000" w:themeColor="text1"/>
          <w:sz w:val="30"/>
          <w:szCs w:val="30"/>
        </w:rPr>
      </w:pPr>
      <w:r w:rsidRPr="005A4D0C">
        <w:rPr>
          <w:color w:val="000000" w:themeColor="text1"/>
          <w:sz w:val="30"/>
          <w:szCs w:val="30"/>
        </w:rPr>
        <w:t>Закон ТО от 29.12.2004 № 85-ЗО, по сути, лишь дублирует содержание федерального закона и отсылает к подзаконным актам. Главным образом регулирование оказания государственной помощи на основании социального контракта осуществляется вышеуказанным Постановлением Правительства ТО. Так как основными получателями государственной социальной помощи являются малоимущие семьи, считаем необходимым рассмотреть особенности оказания вышеуказанной помощи именно этой конкретной категории.</w:t>
      </w:r>
    </w:p>
    <w:p w:rsidR="00A043B6" w:rsidRPr="005A4D0C" w:rsidRDefault="00A043B6" w:rsidP="00A043B6">
      <w:pPr>
        <w:ind w:firstLine="709"/>
        <w:jc w:val="both"/>
        <w:rPr>
          <w:bCs/>
          <w:color w:val="000000" w:themeColor="text1"/>
          <w:spacing w:val="2"/>
          <w:sz w:val="30"/>
          <w:szCs w:val="30"/>
          <w:shd w:val="clear" w:color="auto" w:fill="FFFFFF"/>
        </w:rPr>
      </w:pPr>
      <w:r w:rsidRPr="005A4D0C">
        <w:rPr>
          <w:color w:val="000000" w:themeColor="text1"/>
          <w:spacing w:val="2"/>
          <w:sz w:val="30"/>
          <w:szCs w:val="30"/>
          <w:shd w:val="clear" w:color="auto" w:fill="FFFFFF"/>
        </w:rPr>
        <w:t xml:space="preserve">В Тверской области право заключить социальный контракт имеют малоимущие семьи, проживающие на территории Тверской области, </w:t>
      </w:r>
      <w:r w:rsidRPr="005A4D0C">
        <w:rPr>
          <w:color w:val="000000" w:themeColor="text1"/>
          <w:spacing w:val="2"/>
          <w:sz w:val="30"/>
          <w:szCs w:val="30"/>
          <w:shd w:val="clear" w:color="auto" w:fill="FFFFFF"/>
        </w:rPr>
        <w:lastRenderedPageBreak/>
        <w:t xml:space="preserve">которые имеют среднедушевой доход ниже </w:t>
      </w:r>
      <w:r w:rsidRPr="005A4D0C">
        <w:rPr>
          <w:bCs/>
          <w:color w:val="000000" w:themeColor="text1"/>
          <w:spacing w:val="2"/>
          <w:sz w:val="30"/>
          <w:szCs w:val="30"/>
          <w:shd w:val="clear" w:color="auto" w:fill="FFFFFF"/>
        </w:rPr>
        <w:t>9590 руб./мес. у трудоспособного населения, на детей – 9880, 95 руб./мес.</w:t>
      </w:r>
      <w:r w:rsidRPr="005A4D0C">
        <w:rPr>
          <w:rStyle w:val="a9"/>
          <w:bCs/>
          <w:color w:val="000000" w:themeColor="text1"/>
          <w:spacing w:val="2"/>
          <w:sz w:val="30"/>
          <w:szCs w:val="30"/>
          <w:shd w:val="clear" w:color="auto" w:fill="FFFFFF"/>
        </w:rPr>
        <w:footnoteReference w:id="8"/>
      </w:r>
      <w:r w:rsidRPr="005A4D0C">
        <w:rPr>
          <w:bCs/>
          <w:color w:val="000000" w:themeColor="text1"/>
          <w:spacing w:val="2"/>
          <w:sz w:val="30"/>
          <w:szCs w:val="30"/>
          <w:shd w:val="clear" w:color="auto" w:fill="FFFFFF"/>
        </w:rPr>
        <w:t xml:space="preserve">. </w:t>
      </w:r>
    </w:p>
    <w:p w:rsidR="00A043B6" w:rsidRPr="005A4D0C" w:rsidRDefault="00A043B6" w:rsidP="00A043B6">
      <w:pPr>
        <w:ind w:firstLine="709"/>
        <w:jc w:val="both"/>
        <w:rPr>
          <w:color w:val="000000" w:themeColor="text1"/>
          <w:spacing w:val="2"/>
          <w:sz w:val="30"/>
          <w:szCs w:val="30"/>
          <w:shd w:val="clear" w:color="auto" w:fill="FFFFFF"/>
        </w:rPr>
      </w:pPr>
      <w:r w:rsidRPr="005A4D0C">
        <w:rPr>
          <w:color w:val="000000" w:themeColor="text1"/>
          <w:spacing w:val="2"/>
          <w:sz w:val="30"/>
          <w:szCs w:val="30"/>
          <w:shd w:val="clear" w:color="auto" w:fill="FFFFFF"/>
        </w:rPr>
        <w:t>Государственная социальная помощь на основе социального контракта назначается на основании предложения комиссии по назначению и оказанию государственной социальной помощи, созданной при ТОСЗН Тверской области по месту жительства либо по месту пребывания заявителя.</w:t>
      </w:r>
      <w:r w:rsidRPr="005A4D0C">
        <w:rPr>
          <w:color w:val="000000" w:themeColor="text1"/>
          <w:spacing w:val="2"/>
          <w:sz w:val="30"/>
          <w:szCs w:val="30"/>
        </w:rPr>
        <w:t xml:space="preserve"> </w:t>
      </w:r>
      <w:r w:rsidRPr="005A4D0C">
        <w:rPr>
          <w:color w:val="000000" w:themeColor="text1"/>
          <w:spacing w:val="2"/>
          <w:sz w:val="30"/>
          <w:szCs w:val="30"/>
          <w:shd w:val="clear" w:color="auto" w:fill="FFFFFF"/>
        </w:rPr>
        <w:t xml:space="preserve">В состав Комиссии включаются представители исполнительных органов государственной власти и местного самоуправления муниципальных образований Тверской области, государственных казенных учреждений Тверской области центров занятости населения. </w:t>
      </w:r>
    </w:p>
    <w:p w:rsidR="00A043B6" w:rsidRPr="005A4D0C" w:rsidRDefault="00A043B6" w:rsidP="00A043B6">
      <w:pPr>
        <w:ind w:firstLine="709"/>
        <w:jc w:val="both"/>
        <w:rPr>
          <w:color w:val="000000" w:themeColor="text1"/>
          <w:spacing w:val="2"/>
          <w:sz w:val="30"/>
          <w:szCs w:val="30"/>
          <w:shd w:val="clear" w:color="auto" w:fill="FFFFFF"/>
        </w:rPr>
      </w:pPr>
      <w:r w:rsidRPr="005A4D0C">
        <w:rPr>
          <w:color w:val="000000" w:themeColor="text1"/>
          <w:spacing w:val="2"/>
          <w:sz w:val="30"/>
          <w:szCs w:val="30"/>
          <w:shd w:val="clear" w:color="auto" w:fill="FFFFFF"/>
        </w:rPr>
        <w:t xml:space="preserve">Процесс оказания государственной социальной помощи на основании социального контракта начинается с обращения заявителя в </w:t>
      </w:r>
      <w:r w:rsidRPr="005A4D0C">
        <w:rPr>
          <w:color w:val="000000" w:themeColor="text1"/>
          <w:sz w:val="30"/>
          <w:szCs w:val="30"/>
        </w:rPr>
        <w:t xml:space="preserve">ТОСЗН </w:t>
      </w:r>
      <w:r w:rsidRPr="005A4D0C">
        <w:rPr>
          <w:color w:val="000000" w:themeColor="text1"/>
          <w:spacing w:val="2"/>
          <w:sz w:val="30"/>
          <w:szCs w:val="30"/>
          <w:shd w:val="clear" w:color="auto" w:fill="FFFFFF"/>
        </w:rPr>
        <w:t>с заявлением и определённым пакетом документов (в том числе справка о составе семьи; справки о заработной плате, других доходах за три полных месяца, предшествующих дню обращения, каждого члена семьи).</w:t>
      </w:r>
    </w:p>
    <w:p w:rsidR="00A043B6" w:rsidRPr="005A4D0C" w:rsidRDefault="00A043B6" w:rsidP="00A043B6">
      <w:pPr>
        <w:ind w:firstLine="709"/>
        <w:jc w:val="both"/>
        <w:rPr>
          <w:color w:val="000000" w:themeColor="text1"/>
          <w:spacing w:val="2"/>
          <w:sz w:val="30"/>
          <w:szCs w:val="30"/>
        </w:rPr>
      </w:pPr>
      <w:r w:rsidRPr="005A4D0C">
        <w:rPr>
          <w:color w:val="000000" w:themeColor="text1"/>
          <w:spacing w:val="2"/>
          <w:sz w:val="30"/>
          <w:szCs w:val="30"/>
          <w:shd w:val="clear" w:color="auto" w:fill="FFFFFF"/>
        </w:rPr>
        <w:t>Далее специалистами ТОСЗН по предложению Комиссии проводится проверка предоставляемых сведений и составляется акт, подтверждающий совместное проживание членов семьи.</w:t>
      </w:r>
      <w:r w:rsidRPr="005A4D0C">
        <w:rPr>
          <w:color w:val="000000" w:themeColor="text1"/>
          <w:spacing w:val="2"/>
          <w:sz w:val="30"/>
          <w:szCs w:val="30"/>
        </w:rPr>
        <w:t xml:space="preserve"> </w:t>
      </w:r>
      <w:r w:rsidRPr="005A4D0C">
        <w:rPr>
          <w:color w:val="000000" w:themeColor="text1"/>
          <w:spacing w:val="2"/>
          <w:sz w:val="30"/>
          <w:szCs w:val="30"/>
          <w:shd w:val="clear" w:color="auto" w:fill="FFFFFF"/>
        </w:rPr>
        <w:t>По результатам данной проверки осуществляется разработка программы социальной адаптации получателя по месту жительства заявителя на основе листа собеседования (акта материально-бытового обследования).</w:t>
      </w:r>
      <w:r w:rsidRPr="005A4D0C">
        <w:rPr>
          <w:color w:val="000000" w:themeColor="text1"/>
          <w:spacing w:val="2"/>
          <w:sz w:val="30"/>
          <w:szCs w:val="30"/>
        </w:rPr>
        <w:t xml:space="preserve"> </w:t>
      </w:r>
      <w:r w:rsidRPr="005A4D0C">
        <w:rPr>
          <w:color w:val="000000" w:themeColor="text1"/>
          <w:spacing w:val="2"/>
          <w:sz w:val="30"/>
          <w:szCs w:val="30"/>
          <w:shd w:val="clear" w:color="auto" w:fill="FFFFFF"/>
        </w:rPr>
        <w:t>На основании данной программы Комиссией принимается предложение о возможности заключения социального контракта.</w:t>
      </w:r>
      <w:r w:rsidRPr="005A4D0C">
        <w:rPr>
          <w:color w:val="000000" w:themeColor="text1"/>
          <w:spacing w:val="2"/>
          <w:sz w:val="30"/>
          <w:szCs w:val="30"/>
        </w:rPr>
        <w:t xml:space="preserve"> </w:t>
      </w:r>
      <w:r w:rsidRPr="005A4D0C">
        <w:rPr>
          <w:color w:val="000000" w:themeColor="text1"/>
          <w:spacing w:val="2"/>
          <w:sz w:val="30"/>
          <w:szCs w:val="30"/>
          <w:shd w:val="clear" w:color="auto" w:fill="FFFFFF"/>
        </w:rPr>
        <w:t>Затем специалист ТОСЗН в ходе собеседования с заявителем заполняет акт материально-бытового обследования, в который со слов заявителя вносится информация о его проблемах и возможностях по выходу из сложившейся ситуации. Представленные заявителем документы также подтверждаются посредством проводимой ТОСЗН проверки.</w:t>
      </w:r>
    </w:p>
    <w:p w:rsidR="00A043B6" w:rsidRPr="005A4D0C" w:rsidRDefault="00A043B6" w:rsidP="00A043B6">
      <w:pPr>
        <w:ind w:firstLine="709"/>
        <w:jc w:val="both"/>
        <w:rPr>
          <w:color w:val="000000" w:themeColor="text1"/>
          <w:spacing w:val="2"/>
          <w:sz w:val="30"/>
          <w:szCs w:val="30"/>
        </w:rPr>
      </w:pPr>
      <w:r w:rsidRPr="005A4D0C">
        <w:rPr>
          <w:color w:val="000000" w:themeColor="text1"/>
          <w:spacing w:val="2"/>
          <w:sz w:val="30"/>
          <w:szCs w:val="30"/>
          <w:shd w:val="clear" w:color="auto" w:fill="FFFFFF"/>
        </w:rPr>
        <w:t xml:space="preserve">В заключение принимается решение органом ТОСЗН о назначении государственной социальной помощи на основе социального контракта; социальный контракт с прилагаемой к нему программой социальной адаптации подписывается Получателем и ТОСЗН. </w:t>
      </w:r>
    </w:p>
    <w:p w:rsidR="00A043B6" w:rsidRPr="005A4D0C" w:rsidRDefault="00A043B6" w:rsidP="00A043B6">
      <w:pPr>
        <w:ind w:firstLine="709"/>
        <w:jc w:val="both"/>
        <w:rPr>
          <w:color w:val="000000" w:themeColor="text1"/>
          <w:spacing w:val="2"/>
          <w:sz w:val="30"/>
          <w:szCs w:val="30"/>
          <w:shd w:val="clear" w:color="auto" w:fill="FFFFFF"/>
        </w:rPr>
      </w:pPr>
      <w:r w:rsidRPr="005A4D0C">
        <w:rPr>
          <w:color w:val="000000" w:themeColor="text1"/>
          <w:spacing w:val="2"/>
          <w:sz w:val="30"/>
          <w:szCs w:val="30"/>
          <w:shd w:val="clear" w:color="auto" w:fill="FFFFFF"/>
        </w:rPr>
        <w:t>Оказание государственной социальной помощи на основе социального контракта осуществляется в соответствии с мероприятиями программы социальной адаптации получателя в следующих размерах:</w:t>
      </w:r>
    </w:p>
    <w:p w:rsidR="00A043B6" w:rsidRPr="005A4D0C" w:rsidRDefault="00A043B6" w:rsidP="00A043B6">
      <w:pPr>
        <w:jc w:val="both"/>
        <w:rPr>
          <w:color w:val="000000" w:themeColor="text1"/>
          <w:spacing w:val="2"/>
          <w:sz w:val="30"/>
          <w:szCs w:val="30"/>
        </w:rPr>
      </w:pPr>
      <w:r w:rsidRPr="005A4D0C">
        <w:rPr>
          <w:color w:val="000000" w:themeColor="text1"/>
          <w:spacing w:val="2"/>
          <w:sz w:val="30"/>
          <w:szCs w:val="30"/>
          <w:shd w:val="clear" w:color="auto" w:fill="FFFFFF"/>
        </w:rPr>
        <w:t xml:space="preserve">а) малоимущей семье </w:t>
      </w:r>
      <w:r w:rsidRPr="005A4D0C">
        <w:rPr>
          <w:color w:val="000000" w:themeColor="text1"/>
          <w:sz w:val="30"/>
          <w:szCs w:val="30"/>
        </w:rPr>
        <w:t>–</w:t>
      </w:r>
      <w:r w:rsidRPr="005A4D0C">
        <w:rPr>
          <w:color w:val="000000" w:themeColor="text1"/>
          <w:spacing w:val="2"/>
          <w:sz w:val="30"/>
          <w:szCs w:val="30"/>
          <w:shd w:val="clear" w:color="auto" w:fill="FFFFFF"/>
        </w:rPr>
        <w:t xml:space="preserve"> не более 40 тысяч рублей;</w:t>
      </w:r>
    </w:p>
    <w:p w:rsidR="00A043B6" w:rsidRPr="005A4D0C" w:rsidRDefault="00A043B6" w:rsidP="00A043B6">
      <w:pPr>
        <w:jc w:val="both"/>
        <w:rPr>
          <w:color w:val="000000" w:themeColor="text1"/>
          <w:spacing w:val="2"/>
          <w:sz w:val="30"/>
          <w:szCs w:val="30"/>
        </w:rPr>
      </w:pPr>
      <w:r w:rsidRPr="005A4D0C">
        <w:rPr>
          <w:color w:val="000000" w:themeColor="text1"/>
          <w:spacing w:val="2"/>
          <w:sz w:val="30"/>
          <w:szCs w:val="30"/>
          <w:shd w:val="clear" w:color="auto" w:fill="FFFFFF"/>
        </w:rPr>
        <w:lastRenderedPageBreak/>
        <w:t xml:space="preserve">б) малоимущей семье, имеющей не более двух детей, </w:t>
      </w:r>
      <w:r w:rsidRPr="005A4D0C">
        <w:rPr>
          <w:color w:val="000000" w:themeColor="text1"/>
          <w:sz w:val="30"/>
          <w:szCs w:val="30"/>
        </w:rPr>
        <w:t>–</w:t>
      </w:r>
      <w:r w:rsidRPr="005A4D0C">
        <w:rPr>
          <w:color w:val="000000" w:themeColor="text1"/>
          <w:spacing w:val="2"/>
          <w:sz w:val="30"/>
          <w:szCs w:val="30"/>
          <w:shd w:val="clear" w:color="auto" w:fill="FFFFFF"/>
        </w:rPr>
        <w:t xml:space="preserve"> не более 100 тысяч рублей;</w:t>
      </w:r>
    </w:p>
    <w:p w:rsidR="00A043B6" w:rsidRPr="005A4D0C" w:rsidRDefault="00A043B6" w:rsidP="00A043B6">
      <w:pPr>
        <w:jc w:val="both"/>
        <w:rPr>
          <w:color w:val="000000" w:themeColor="text1"/>
          <w:spacing w:val="2"/>
          <w:sz w:val="30"/>
          <w:szCs w:val="30"/>
          <w:shd w:val="clear" w:color="auto" w:fill="FFFFFF"/>
        </w:rPr>
      </w:pPr>
      <w:r w:rsidRPr="005A4D0C">
        <w:rPr>
          <w:color w:val="000000" w:themeColor="text1"/>
          <w:spacing w:val="2"/>
          <w:sz w:val="30"/>
          <w:szCs w:val="30"/>
          <w:shd w:val="clear" w:color="auto" w:fill="FFFFFF"/>
        </w:rPr>
        <w:t xml:space="preserve">в) малоимущей семье, имеющей трех и более детей, </w:t>
      </w:r>
      <w:r w:rsidRPr="005A4D0C">
        <w:rPr>
          <w:color w:val="000000" w:themeColor="text1"/>
          <w:sz w:val="30"/>
          <w:szCs w:val="30"/>
        </w:rPr>
        <w:t>–</w:t>
      </w:r>
      <w:r w:rsidRPr="005A4D0C">
        <w:rPr>
          <w:color w:val="000000" w:themeColor="text1"/>
          <w:spacing w:val="2"/>
          <w:sz w:val="30"/>
          <w:szCs w:val="30"/>
          <w:shd w:val="clear" w:color="auto" w:fill="FFFFFF"/>
        </w:rPr>
        <w:t xml:space="preserve"> не более 150 тысяч рублей.</w:t>
      </w:r>
    </w:p>
    <w:p w:rsidR="00A043B6" w:rsidRPr="005A4D0C" w:rsidRDefault="00A043B6" w:rsidP="00A043B6">
      <w:pPr>
        <w:ind w:firstLine="709"/>
        <w:jc w:val="both"/>
        <w:rPr>
          <w:color w:val="000000" w:themeColor="text1"/>
          <w:spacing w:val="2"/>
          <w:sz w:val="30"/>
          <w:szCs w:val="30"/>
          <w:shd w:val="clear" w:color="auto" w:fill="FFFFFF"/>
        </w:rPr>
      </w:pPr>
      <w:r w:rsidRPr="005A4D0C">
        <w:rPr>
          <w:color w:val="000000" w:themeColor="text1"/>
          <w:spacing w:val="2"/>
          <w:sz w:val="30"/>
          <w:szCs w:val="30"/>
          <w:shd w:val="clear" w:color="auto" w:fill="FFFFFF"/>
        </w:rPr>
        <w:t>Размер оказываемой получателю государственной социальной помощи определяется на основании характеристик определённых критериев (например, собственного подсобного хозяйства).</w:t>
      </w:r>
      <w:r w:rsidRPr="005A4D0C">
        <w:rPr>
          <w:b/>
          <w:color w:val="000000" w:themeColor="text1"/>
          <w:spacing w:val="2"/>
          <w:sz w:val="30"/>
          <w:szCs w:val="30"/>
          <w:shd w:val="clear" w:color="auto" w:fill="FFFFFF"/>
        </w:rPr>
        <w:t xml:space="preserve"> </w:t>
      </w:r>
      <w:r w:rsidRPr="005A4D0C">
        <w:rPr>
          <w:color w:val="000000" w:themeColor="text1"/>
          <w:spacing w:val="2"/>
          <w:sz w:val="30"/>
          <w:szCs w:val="30"/>
          <w:shd w:val="clear" w:color="auto" w:fill="FFFFFF"/>
        </w:rPr>
        <w:t>Средний размер данной помощи в семьях с детьми в Тверской области равняется 142,9 тыс. рублей, что является одним из самых высоких показателей в России (по данным Минтруда РФ</w:t>
      </w:r>
      <w:r w:rsidRPr="005A4D0C">
        <w:rPr>
          <w:rStyle w:val="a9"/>
          <w:color w:val="000000" w:themeColor="text1"/>
          <w:spacing w:val="2"/>
          <w:sz w:val="30"/>
          <w:szCs w:val="30"/>
          <w:shd w:val="clear" w:color="auto" w:fill="FFFFFF"/>
        </w:rPr>
        <w:footnoteReference w:id="9"/>
      </w:r>
      <w:r w:rsidRPr="005A4D0C">
        <w:rPr>
          <w:color w:val="000000" w:themeColor="text1"/>
          <w:spacing w:val="2"/>
          <w:sz w:val="30"/>
          <w:szCs w:val="30"/>
          <w:shd w:val="clear" w:color="auto" w:fill="FFFFFF"/>
        </w:rPr>
        <w:t>).</w:t>
      </w:r>
    </w:p>
    <w:p w:rsidR="00A043B6" w:rsidRPr="005A4D0C" w:rsidRDefault="00A043B6" w:rsidP="00A043B6">
      <w:pPr>
        <w:ind w:firstLine="709"/>
        <w:jc w:val="both"/>
        <w:rPr>
          <w:color w:val="000000" w:themeColor="text1"/>
          <w:spacing w:val="2"/>
          <w:sz w:val="30"/>
          <w:szCs w:val="30"/>
          <w:shd w:val="clear" w:color="auto" w:fill="FFFFFF"/>
        </w:rPr>
      </w:pPr>
      <w:r w:rsidRPr="005A4D0C">
        <w:rPr>
          <w:color w:val="000000" w:themeColor="text1"/>
          <w:spacing w:val="2"/>
          <w:sz w:val="30"/>
          <w:szCs w:val="30"/>
          <w:shd w:val="clear" w:color="auto" w:fill="FFFFFF"/>
        </w:rPr>
        <w:t>Сопровождение социального контракта и контроль за выполнением программы социальной адаптации получателя на всех этапах выполнения социального контракта, а также проведение оценки выполнения мероприятий программы социальной адаптации получателя осуществляется специалистами ТОСЗН. Государственная социальная помощь на основе социального контракта оказывается однократно.</w:t>
      </w:r>
    </w:p>
    <w:p w:rsidR="00A043B6" w:rsidRPr="005A4D0C" w:rsidRDefault="00A043B6" w:rsidP="00A043B6">
      <w:pPr>
        <w:ind w:firstLine="709"/>
        <w:jc w:val="both"/>
        <w:rPr>
          <w:color w:val="000000" w:themeColor="text1"/>
          <w:spacing w:val="2"/>
          <w:sz w:val="30"/>
          <w:szCs w:val="30"/>
          <w:shd w:val="clear" w:color="auto" w:fill="FFFFFF"/>
        </w:rPr>
      </w:pPr>
      <w:r w:rsidRPr="005A4D0C">
        <w:rPr>
          <w:color w:val="000000" w:themeColor="text1"/>
          <w:spacing w:val="2"/>
          <w:sz w:val="30"/>
          <w:szCs w:val="30"/>
          <w:shd w:val="clear" w:color="auto" w:fill="FFFFFF"/>
        </w:rPr>
        <w:t>По окончанию отчетного периода специалисты отдела соцзащиты проводят мониторинг эффективности реализации контракта, который направляется  в правительство Тверской области, чтобы определить наиболее выгодное направление развития</w:t>
      </w:r>
      <w:r w:rsidRPr="005A4D0C">
        <w:rPr>
          <w:rStyle w:val="a9"/>
          <w:color w:val="000000" w:themeColor="text1"/>
          <w:spacing w:val="2"/>
          <w:sz w:val="30"/>
          <w:szCs w:val="30"/>
          <w:shd w:val="clear" w:color="auto" w:fill="FFFFFF"/>
        </w:rPr>
        <w:footnoteReference w:id="10"/>
      </w:r>
      <w:r w:rsidRPr="005A4D0C">
        <w:rPr>
          <w:color w:val="000000" w:themeColor="text1"/>
          <w:spacing w:val="2"/>
          <w:sz w:val="30"/>
          <w:szCs w:val="30"/>
          <w:shd w:val="clear" w:color="auto" w:fill="FFFFFF"/>
        </w:rPr>
        <w:t>. Действия органа ТОСЗН заявитель вправе обжаловать в Министерство социальной защиты населения Тверской области и (или) в суд.</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 xml:space="preserve">Таким образом, на данный момент опыт заключения социального контракта на территории Тверской области имеет место в течение 4 лет. С учётом того, что социальный контракт заключается сроком на 3 года, уже сейчас можно сделать определённые выводы о его эффективности, проценте реализации целей его заключения, проблемах реализации, предоставления и толкования. </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С учётом минимального объёма судебной практики по Тверской области по данному вопросу, анализировать следует непосредственно деятельность ТОСЗН.</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 xml:space="preserve">Всего за четыре года социальная помощь на основе социального контракта оказана более 100 семей.  Однако, доля граждан, охваченных социальным контрактом, в общей численности получателей государственной социальной помощи в Тверской области составляет менее 1 %. </w:t>
      </w:r>
    </w:p>
    <w:p w:rsidR="00A043B6" w:rsidRPr="005A4D0C" w:rsidRDefault="00A043B6" w:rsidP="00A043B6">
      <w:pPr>
        <w:ind w:firstLine="709"/>
        <w:jc w:val="both"/>
        <w:rPr>
          <w:color w:val="000000" w:themeColor="text1"/>
          <w:spacing w:val="2"/>
          <w:sz w:val="30"/>
          <w:szCs w:val="30"/>
          <w:shd w:val="clear" w:color="auto" w:fill="FFFFFF"/>
        </w:rPr>
      </w:pPr>
      <w:r w:rsidRPr="005A4D0C">
        <w:rPr>
          <w:color w:val="000000" w:themeColor="text1"/>
          <w:sz w:val="30"/>
          <w:szCs w:val="30"/>
        </w:rPr>
        <w:lastRenderedPageBreak/>
        <w:t>Социальный контракт – это договор о взаимных обязательствах между малоимущим гражданином и органом социальной защиты населения субъекта Российской Федерации о предоставлении ему и (или) его семье государственной социальной помощи в виде денежных выплат, социальных услуг или натуральной помощи</w:t>
      </w:r>
      <w:r w:rsidRPr="005A4D0C">
        <w:rPr>
          <w:rStyle w:val="a9"/>
          <w:color w:val="000000" w:themeColor="text1"/>
          <w:sz w:val="30"/>
          <w:szCs w:val="30"/>
        </w:rPr>
        <w:footnoteReference w:id="11"/>
      </w:r>
      <w:r w:rsidRPr="005A4D0C">
        <w:rPr>
          <w:color w:val="000000" w:themeColor="text1"/>
          <w:sz w:val="30"/>
          <w:szCs w:val="30"/>
        </w:rPr>
        <w:t>. Заключать социальный контракт – право гражданина, а не обязанность. Содержание социального контракта, его структура определяются Приложением 4 к Постановлению Правительства Тверской области</w:t>
      </w:r>
      <w:r w:rsidRPr="005A4D0C">
        <w:rPr>
          <w:bCs/>
          <w:color w:val="000000" w:themeColor="text1"/>
          <w:sz w:val="30"/>
          <w:szCs w:val="30"/>
        </w:rPr>
        <w:t xml:space="preserve"> от 15.10.2013 № 486-пп</w:t>
      </w:r>
      <w:r w:rsidRPr="005A4D0C">
        <w:rPr>
          <w:color w:val="000000" w:themeColor="text1"/>
          <w:sz w:val="30"/>
          <w:szCs w:val="30"/>
        </w:rPr>
        <w:t>. Социальный контракт по своей природе схож с договором безвозмездного оказания услуг, сторонами которого являются территориальный орган социальной защиты населения муниципального образования (ТОСЗН) и Получатель (малоимущая семья в лице). Существенным условием</w:t>
      </w:r>
      <w:r w:rsidRPr="005A4D0C">
        <w:rPr>
          <w:color w:val="000000" w:themeColor="text1"/>
          <w:spacing w:val="2"/>
          <w:sz w:val="30"/>
          <w:szCs w:val="30"/>
        </w:rPr>
        <w:t xml:space="preserve"> Контракта является Предмет: предоставление Получателю государственной социальной помощи в целях его социальной адаптации и преодоления им трудной жизненной ситуации. </w:t>
      </w:r>
      <w:r w:rsidRPr="005A4D0C">
        <w:rPr>
          <w:color w:val="000000" w:themeColor="text1"/>
          <w:sz w:val="30"/>
          <w:szCs w:val="30"/>
        </w:rPr>
        <w:t xml:space="preserve">Права и обязанности сторон договора, также как и содержание иных положений, определяются вышеуказанным Постановлением Правительства ТО. </w:t>
      </w:r>
      <w:r w:rsidRPr="005A4D0C">
        <w:rPr>
          <w:color w:val="000000" w:themeColor="text1"/>
          <w:spacing w:val="2"/>
          <w:sz w:val="30"/>
          <w:szCs w:val="30"/>
          <w:shd w:val="clear" w:color="auto" w:fill="FFFFFF"/>
        </w:rPr>
        <w:t xml:space="preserve">Социальный контракт заключается на период от двух лет и трех месяцев до трех лет. </w:t>
      </w:r>
      <w:r w:rsidRPr="005A4D0C">
        <w:rPr>
          <w:color w:val="000000" w:themeColor="text1"/>
          <w:sz w:val="30"/>
          <w:szCs w:val="30"/>
        </w:rPr>
        <w:t>Изменяются условия контракта путем заключения дополнительного соглашения, которое подписывается сторонами. Прекращается социальный контракт ТОСЗН в одностороннем порядке в связи с неисполнением предусмотренных мероприятий и их цели, а также в связи с подложностью предоставленных сведений. Социальный контракт может быть прекращён обоюдным согласием сторон.</w:t>
      </w:r>
    </w:p>
    <w:p w:rsidR="00A043B6" w:rsidRPr="005A4D0C" w:rsidRDefault="00A043B6" w:rsidP="00A043B6">
      <w:pPr>
        <w:ind w:firstLine="709"/>
        <w:jc w:val="both"/>
        <w:rPr>
          <w:bCs/>
          <w:color w:val="000000" w:themeColor="text1"/>
          <w:sz w:val="30"/>
          <w:szCs w:val="30"/>
        </w:rPr>
      </w:pPr>
      <w:r w:rsidRPr="005A4D0C">
        <w:rPr>
          <w:color w:val="000000" w:themeColor="text1"/>
          <w:sz w:val="30"/>
          <w:szCs w:val="30"/>
        </w:rPr>
        <w:t xml:space="preserve">Заключить социальный контракт можно как на развитие личного подсобного хозяйства, так и в целях осуществление иной деятельности. В Тверской области, как правило, социальная помощь на основании социального контракта предоставляется для развития птицеводства, животноводства, закупку сельскохозяйственной техники, деревообработку, а также создания икон и пошив одежды. </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ТОСЗН при заключении социального контракта ориентируется на минимизацию риска утраты имущества, на которое предоставляется социальная помощь (получателем должны быть предприняты меры по предотвращению гибели животных, хищению инвентаря и т.д.). Соответственно, недопустимо размещение, например, сарая для поросят на дачном участке, где семья постоянно не проживает или на соседнем участке. С подобными заявлениями граждане обращались: им было отказано в заключении социального контракта.</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lastRenderedPageBreak/>
        <w:t>При определении размера государственной социальной помощи для развития ЛПХ учитываются прежде всего наличие земельного участка и сельскохозяйственного образования; для иной деятельности – наличие образования, а также другие конкретизированные критерии. За каждый присуждается от 0 – 5 (15) баллов, при сложении которые позволяют определить сумму, которая может быть предоставлена. Такой подход обеспечивает исключительно доскональное, непредвзятое и открытое предоставление социальной помощи. Исходя из этого, оспорить неправомерность уменьшение размера социальной помощи на практике крайне затруднительно.</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Нормативно-правовая база Тверской области, регулирующая заключение социального контракта достаточно детальна, однако в подзаконных актах не предусмотрены периодичность, сроки и форма контроля за его исполнением. На практике проверки, как правило, проводятся 1 раз в квартал путём выезда комиссии по месту жительства малоимущей семьи, итогом которых являются акт  мониторинга эффективности реализации социального контракта. В ходе мониторинга члены комиссии осуществляют осмотр ЛПХ/иную инфраструктуру, проверку справок о состоянии здоровья животных, фоторепортаж, запрос на место работы, опрос соседей и т.п. Так как чёткий перечень действий, выполняемый комиссией за этот период в законодательстве отсутствует, формы контроля избираются на усмотрение членами комиссии. Данная проблема возникла в связи с отсутствием постановления Правительства Тверской области «О порядке мониторинга оказания государственной социальной помощи на основании социального контракта в Тверской области», которое должно было быть разработано в 2014 г.</w:t>
      </w:r>
      <w:r w:rsidRPr="005A4D0C">
        <w:rPr>
          <w:rStyle w:val="a9"/>
          <w:color w:val="000000" w:themeColor="text1"/>
          <w:sz w:val="30"/>
          <w:szCs w:val="30"/>
        </w:rPr>
        <w:footnoteReference w:id="12"/>
      </w:r>
      <w:r w:rsidRPr="005A4D0C">
        <w:rPr>
          <w:color w:val="000000" w:themeColor="text1"/>
          <w:sz w:val="30"/>
          <w:szCs w:val="30"/>
        </w:rPr>
        <w:t>.</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Статистика мониторинга при этом показала, что благодаря социальным контрактам доходы семей увеличиваются, они реально начинаю развивать свой трудовой потенциал: имеются случаи, когда члены малоимущих семей, создавая домашнее предприятие в рамках социального контракта, стали осуществлять профессиональную предпринимательскую деятельность в качестве индивидуальных предпринимателей.</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 xml:space="preserve">Однако существует следующая проблема реализации данного контракта: менталитет. Многие заявители не понимают цели предоставления государственной социальной помощи. Зафиксированы заявления граждан на предоставление в рамках социального контракта денежных средств на установление забора, покупку бытовой техники и т.д. Граждане не всегда хотят работать, не реализуют средства должным образом, относятся к труду халатно (не содержат животных в должных </w:t>
      </w:r>
      <w:r w:rsidRPr="005A4D0C">
        <w:rPr>
          <w:color w:val="000000" w:themeColor="text1"/>
          <w:sz w:val="30"/>
          <w:szCs w:val="30"/>
        </w:rPr>
        <w:lastRenderedPageBreak/>
        <w:t>условиях). Следует отметить, что в общей массе заявителей таких семей в Тверской области около 15 %. Им отказывают в заключении социального контракта или в судебном порядке взыскивают сумму предоставляемой социальной помощи. В 2015 г. в г. Ржев в связи с расходованием Получателем средств на мероприятия и цели, не указанные в его программе социальной адаптации, с него были взысканы денежные средства в размере 29 257, 10 рублей в качестве необоснованно полученной денежной выплаты</w:t>
      </w:r>
      <w:r w:rsidRPr="005A4D0C">
        <w:rPr>
          <w:rStyle w:val="a9"/>
          <w:color w:val="000000" w:themeColor="text1"/>
          <w:sz w:val="30"/>
          <w:szCs w:val="30"/>
        </w:rPr>
        <w:footnoteReference w:id="13"/>
      </w:r>
      <w:r w:rsidRPr="005A4D0C">
        <w:rPr>
          <w:color w:val="000000" w:themeColor="text1"/>
          <w:sz w:val="30"/>
          <w:szCs w:val="30"/>
        </w:rPr>
        <w:t>. За историю существования в Тверской области социального контракта это единственный спор, разрешаемый в суде.</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Важная цель социального контракта: мотивировать семьи преумножать доход, улучшить своё социальное положение, трудоустроиться. И, как показывает практика, эта цель достигается. Малоимущие семьи развиваются, в трудовую деятельность включаются члены семь всех возрастов, появляются дополнительные средства существования, воспитывается социальная ответственность граждан. В Тверской области большинство семей-получателей преодолевают статус малоимущих.</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 xml:space="preserve">Поэтому, неоспоримым преимуществом социального контракта для малоимущих семей в том, что он является безвозмездным: не предусмотрен возврат предоставляемой государственной социальной помощи в случаях правомерного исполнения условий социального контракта. Так или иначе и того чтобы установить данную правомерность Получатель обязан отчитываться перед ТОСЗН о своих закупках в рамках исполнения контракта. Малоимущая семья должна предоставлять чеки, гражданско-правовые договоры, заключаемые для выполнения необходимых работ и т.п. Сумма, потраченная малоимущей семьей сверх предоставляемых государственной социальной помощи, оплачиваются за счет сами граждан. </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Изучив процедуру оказания государственной социальной помощи на основании социального контракта, выделим следующие его сильные и слабые стороны.</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К недостаткам бы хотелось отнести некоторые неточности, позволяющие неоднозначно толковать законодательство по данному вопросу. Во-первых, неконкретен статус заявителя, основания его полномочий: указано лишь, что он является членом малоимущей семьи. Требования к его возрасту и дееспособности отсутствуют. Статус П</w:t>
      </w:r>
      <w:r>
        <w:rPr>
          <w:color w:val="000000" w:themeColor="text1"/>
          <w:sz w:val="30"/>
          <w:szCs w:val="30"/>
        </w:rPr>
        <w:t xml:space="preserve">олучателя также определён нечетко. Заявитель становится Получателем в качестве стороны контракта, однако </w:t>
      </w:r>
      <w:r w:rsidRPr="005A4D0C">
        <w:rPr>
          <w:color w:val="000000" w:themeColor="text1"/>
          <w:sz w:val="30"/>
          <w:szCs w:val="30"/>
        </w:rPr>
        <w:t xml:space="preserve">денежные выплаты реализуют и отчитываются </w:t>
      </w:r>
      <w:r>
        <w:rPr>
          <w:color w:val="000000" w:themeColor="text1"/>
          <w:sz w:val="30"/>
          <w:szCs w:val="30"/>
        </w:rPr>
        <w:t xml:space="preserve">о них все члены семьи. Таким образом, хотя семья формально не является стороной договора, исходя из назначения </w:t>
      </w:r>
      <w:r w:rsidRPr="005A4D0C">
        <w:rPr>
          <w:color w:val="000000" w:themeColor="text1"/>
          <w:sz w:val="30"/>
          <w:szCs w:val="30"/>
        </w:rPr>
        <w:t>выплат</w:t>
      </w:r>
      <w:r>
        <w:rPr>
          <w:color w:val="000000" w:themeColor="text1"/>
          <w:sz w:val="30"/>
          <w:szCs w:val="30"/>
        </w:rPr>
        <w:t>,</w:t>
      </w:r>
      <w:r w:rsidRPr="005A4D0C">
        <w:rPr>
          <w:color w:val="000000" w:themeColor="text1"/>
          <w:sz w:val="30"/>
          <w:szCs w:val="30"/>
        </w:rPr>
        <w:t xml:space="preserve"> </w:t>
      </w:r>
      <w:r>
        <w:rPr>
          <w:color w:val="000000" w:themeColor="text1"/>
          <w:sz w:val="30"/>
          <w:szCs w:val="30"/>
        </w:rPr>
        <w:lastRenderedPageBreak/>
        <w:t>фактически именно она является Получателем</w:t>
      </w:r>
      <w:r w:rsidRPr="005A4D0C">
        <w:rPr>
          <w:color w:val="000000" w:themeColor="text1"/>
          <w:sz w:val="30"/>
          <w:szCs w:val="30"/>
        </w:rPr>
        <w:t>. Скорее всего, заявителя можно считать неким представителем, делегатом семьи-получателя. Наименование стороны контракта и субъектный состав изменять не стоит: следует указывать, что Получатель обязан осуществлять свои действия в интересах семьи.</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 xml:space="preserve">Во-вторых, неясно кто и в каком порядке может быть признан «специалистом ТОСЗН», имеющим право сопровождать социальный контракт, предъявляются ли к ним особые требования вида и </w:t>
      </w:r>
      <w:r>
        <w:rPr>
          <w:color w:val="000000" w:themeColor="text1"/>
          <w:sz w:val="30"/>
          <w:szCs w:val="30"/>
        </w:rPr>
        <w:t>уровня образования. По-видимому</w:t>
      </w:r>
      <w:r w:rsidRPr="005A4D0C">
        <w:rPr>
          <w:color w:val="000000" w:themeColor="text1"/>
          <w:sz w:val="30"/>
          <w:szCs w:val="30"/>
        </w:rPr>
        <w:t>, данными специалистами являются работники ТОСЗН, полномочия которых осуществляются на основании трудового договора. Полагаем, что к ним должны предъявляться требования к дополнительным профессиональным знаниям в той или иной области в целях грамотного понимания адаптационной программы и прогнозирования возможным проблем, например, в животноводстве.</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В-третьих, при этом некоторые вопросы вызывает формулировка, что социальный контракт Получателем заключается с ТОСЗН «</w:t>
      </w:r>
      <w:r w:rsidRPr="005A4D0C">
        <w:rPr>
          <w:color w:val="000000" w:themeColor="text1"/>
          <w:spacing w:val="2"/>
          <w:sz w:val="30"/>
          <w:szCs w:val="30"/>
          <w:shd w:val="clear" w:color="auto" w:fill="FFFFFF"/>
        </w:rPr>
        <w:t>по месту жительства либо по месту пребывания заявителя». Логично, что правотворец при этом ориентировался на одного фактического заявителя, нежели предполагаемого получателя (малоимущую семью), хотя это рознится с федеральным законодательством</w:t>
      </w:r>
      <w:r w:rsidRPr="005A4D0C">
        <w:rPr>
          <w:rStyle w:val="a9"/>
          <w:color w:val="000000" w:themeColor="text1"/>
          <w:spacing w:val="2"/>
          <w:sz w:val="30"/>
          <w:szCs w:val="30"/>
          <w:shd w:val="clear" w:color="auto" w:fill="FFFFFF"/>
        </w:rPr>
        <w:footnoteReference w:id="14"/>
      </w:r>
      <w:r w:rsidRPr="005A4D0C">
        <w:rPr>
          <w:color w:val="000000" w:themeColor="text1"/>
          <w:spacing w:val="2"/>
          <w:sz w:val="30"/>
          <w:szCs w:val="30"/>
          <w:shd w:val="clear" w:color="auto" w:fill="FFFFFF"/>
        </w:rPr>
        <w:t>. Так конкретизируется субъект и исключается путаница, каким муниципальным образованием оказывается государственная социальная помощь, когда некоторые члены семьи проживают отдельно. Но получается, что член этой же семьи, место проживания которого находится в другом субъекте РФ, имеет право обратиться в другой ТОСЗН в качестве заявителя. В таком случае юридически заявители будут разными, а фактические получатели одни и те же.  Таким образом, ориентация на заявителя оправдана, но может повлечь злоупотребление правом. Данную проблему можно решить дополнением Постановления Правительства Тверской области от 15 октября 2013 года № 486-пп пунктом 10.1.: Справка об оказании  государственной социальной помощи, в том числе оказываемой на основании социального контракта, запрашивается территориальным подразделением Министерства социальной защиты населения Тверской области в рамках межведомственного информационного взаимодействия в установленные законодательством сроки.</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 xml:space="preserve">В-четвёртых, несмотря на большое количество семей, заключивших социальный контракт, многие до сих пор не знают о его существовании, либо считают его неэффективны и бесполезным. Поэтому необходимо </w:t>
      </w:r>
      <w:r w:rsidRPr="005A4D0C">
        <w:rPr>
          <w:color w:val="000000" w:themeColor="text1"/>
          <w:sz w:val="30"/>
          <w:szCs w:val="30"/>
        </w:rPr>
        <w:lastRenderedPageBreak/>
        <w:t>разрабатывать механизм правового просвещения граждан, совершенствовать информационное поле по данному вопросу.</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 xml:space="preserve">В-пятых, отсутствует перечень действий, который комиссия вправе совершать в ходе мониторинга исполнения социального контракта. Это приводит к тому, что оспариваемые действия, которые заявителем могут восприниматься как неправомерные, будут признаны таковыми судом только в силу наличия в них состава административного правонарушения или преступления. </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 xml:space="preserve">К достоинствам </w:t>
      </w:r>
      <w:r>
        <w:rPr>
          <w:color w:val="000000" w:themeColor="text1"/>
          <w:sz w:val="30"/>
          <w:szCs w:val="30"/>
        </w:rPr>
        <w:t xml:space="preserve">существующего порядка </w:t>
      </w:r>
      <w:r w:rsidRPr="005A4D0C">
        <w:rPr>
          <w:color w:val="000000" w:themeColor="text1"/>
          <w:sz w:val="30"/>
          <w:szCs w:val="30"/>
        </w:rPr>
        <w:t>следует отнести:</w:t>
      </w:r>
    </w:p>
    <w:p w:rsidR="00A043B6" w:rsidRPr="005A4D0C" w:rsidRDefault="00A043B6" w:rsidP="00A043B6">
      <w:pPr>
        <w:pStyle w:val="aa"/>
        <w:numPr>
          <w:ilvl w:val="0"/>
          <w:numId w:val="1"/>
        </w:numPr>
        <w:spacing w:after="0" w:line="240" w:lineRule="auto"/>
        <w:ind w:left="0" w:firstLine="709"/>
        <w:jc w:val="both"/>
        <w:rPr>
          <w:rFonts w:ascii="Times New Roman" w:hAnsi="Times New Roman" w:cs="Times New Roman"/>
          <w:color w:val="000000" w:themeColor="text1"/>
          <w:sz w:val="30"/>
          <w:szCs w:val="30"/>
        </w:rPr>
      </w:pPr>
      <w:r w:rsidRPr="005A4D0C">
        <w:rPr>
          <w:rFonts w:ascii="Times New Roman" w:hAnsi="Times New Roman" w:cs="Times New Roman"/>
          <w:color w:val="000000" w:themeColor="text1"/>
          <w:sz w:val="30"/>
          <w:szCs w:val="30"/>
        </w:rPr>
        <w:t>Индивидуальный подход сотрудников ТОСЗН к каждому заявителю: проведение предварительного собеседования, регулярное общение с гражданами, ответы на их обращения, консультации.</w:t>
      </w:r>
    </w:p>
    <w:p w:rsidR="00A043B6" w:rsidRPr="005A4D0C" w:rsidRDefault="00A043B6" w:rsidP="00A043B6">
      <w:pPr>
        <w:pStyle w:val="aa"/>
        <w:numPr>
          <w:ilvl w:val="0"/>
          <w:numId w:val="1"/>
        </w:numPr>
        <w:spacing w:after="0" w:line="240" w:lineRule="auto"/>
        <w:ind w:left="0" w:firstLine="709"/>
        <w:jc w:val="both"/>
        <w:rPr>
          <w:rFonts w:ascii="Times New Roman" w:hAnsi="Times New Roman" w:cs="Times New Roman"/>
          <w:color w:val="000000" w:themeColor="text1"/>
          <w:spacing w:val="2"/>
          <w:sz w:val="30"/>
          <w:szCs w:val="30"/>
          <w:shd w:val="clear" w:color="auto" w:fill="FFFFFF"/>
        </w:rPr>
      </w:pPr>
      <w:r w:rsidRPr="005A4D0C">
        <w:rPr>
          <w:rFonts w:ascii="Times New Roman" w:hAnsi="Times New Roman" w:cs="Times New Roman"/>
          <w:color w:val="000000" w:themeColor="text1"/>
          <w:sz w:val="30"/>
          <w:szCs w:val="30"/>
        </w:rPr>
        <w:t>По Тверской области социальные контракты заключаются на 3 года: данная цифра в 3 раза превышает установленный федеральным законодательством срок</w:t>
      </w:r>
      <w:r w:rsidRPr="005A4D0C">
        <w:rPr>
          <w:rStyle w:val="a9"/>
          <w:rFonts w:ascii="Times New Roman" w:hAnsi="Times New Roman" w:cs="Times New Roman"/>
          <w:color w:val="000000" w:themeColor="text1"/>
          <w:sz w:val="30"/>
          <w:szCs w:val="30"/>
        </w:rPr>
        <w:footnoteReference w:id="15"/>
      </w:r>
      <w:r w:rsidRPr="005A4D0C">
        <w:rPr>
          <w:rFonts w:ascii="Times New Roman" w:hAnsi="Times New Roman" w:cs="Times New Roman"/>
          <w:color w:val="000000" w:themeColor="text1"/>
          <w:sz w:val="30"/>
          <w:szCs w:val="30"/>
        </w:rPr>
        <w:t xml:space="preserve">. Набираясь опыта, малоимущие семьи грамотнее развивают свой потенциал, а органы ТОСЗН, контролируя этот процесс, отмечают ежегодное улучшение показателей. При этом, такой длительный срок мотивирует граждан рассматривать перспективы своей кампании, задуматься об осуществлении предпринимательской деятельности. </w:t>
      </w:r>
    </w:p>
    <w:p w:rsidR="00A043B6" w:rsidRPr="005A4D0C" w:rsidRDefault="00A043B6" w:rsidP="00A043B6">
      <w:pPr>
        <w:pStyle w:val="aa"/>
        <w:numPr>
          <w:ilvl w:val="0"/>
          <w:numId w:val="1"/>
        </w:numPr>
        <w:spacing w:after="0" w:line="240" w:lineRule="auto"/>
        <w:ind w:left="0" w:firstLine="709"/>
        <w:jc w:val="both"/>
        <w:rPr>
          <w:rFonts w:ascii="Times New Roman" w:hAnsi="Times New Roman" w:cs="Times New Roman"/>
          <w:color w:val="000000" w:themeColor="text1"/>
          <w:spacing w:val="2"/>
          <w:sz w:val="30"/>
          <w:szCs w:val="30"/>
          <w:shd w:val="clear" w:color="auto" w:fill="FFFFFF"/>
        </w:rPr>
      </w:pPr>
      <w:r w:rsidRPr="005A4D0C">
        <w:rPr>
          <w:rFonts w:ascii="Times New Roman" w:hAnsi="Times New Roman" w:cs="Times New Roman"/>
          <w:color w:val="000000" w:themeColor="text1"/>
          <w:sz w:val="30"/>
          <w:szCs w:val="30"/>
        </w:rPr>
        <w:t>Балльная шкала при определении размера государственной помощи на основании социального контракта позволяет исключить субъективную оценку фактов.</w:t>
      </w:r>
    </w:p>
    <w:p w:rsidR="00A043B6" w:rsidRPr="005A4D0C" w:rsidRDefault="00A043B6" w:rsidP="00A043B6">
      <w:pPr>
        <w:pStyle w:val="aa"/>
        <w:numPr>
          <w:ilvl w:val="0"/>
          <w:numId w:val="1"/>
        </w:numPr>
        <w:spacing w:after="0" w:line="240" w:lineRule="auto"/>
        <w:ind w:left="0" w:firstLine="709"/>
        <w:jc w:val="both"/>
        <w:rPr>
          <w:rFonts w:ascii="Times New Roman" w:hAnsi="Times New Roman" w:cs="Times New Roman"/>
          <w:color w:val="000000" w:themeColor="text1"/>
          <w:spacing w:val="2"/>
          <w:sz w:val="30"/>
          <w:szCs w:val="30"/>
          <w:shd w:val="clear" w:color="auto" w:fill="FFFFFF"/>
        </w:rPr>
      </w:pPr>
      <w:r w:rsidRPr="005A4D0C">
        <w:rPr>
          <w:rFonts w:ascii="Times New Roman" w:hAnsi="Times New Roman" w:cs="Times New Roman"/>
          <w:color w:val="000000" w:themeColor="text1"/>
          <w:sz w:val="30"/>
          <w:szCs w:val="30"/>
        </w:rPr>
        <w:t>Социальный контракт является безвозмездным.</w:t>
      </w:r>
    </w:p>
    <w:p w:rsidR="00A043B6" w:rsidRPr="005A4D0C" w:rsidRDefault="00A043B6" w:rsidP="00A043B6">
      <w:pPr>
        <w:pStyle w:val="aa"/>
        <w:numPr>
          <w:ilvl w:val="0"/>
          <w:numId w:val="1"/>
        </w:numPr>
        <w:spacing w:after="0" w:line="240" w:lineRule="auto"/>
        <w:ind w:left="0" w:firstLine="709"/>
        <w:jc w:val="both"/>
        <w:rPr>
          <w:rFonts w:ascii="Times New Roman" w:hAnsi="Times New Roman" w:cs="Times New Roman"/>
          <w:color w:val="000000" w:themeColor="text1"/>
          <w:spacing w:val="2"/>
          <w:sz w:val="30"/>
          <w:szCs w:val="30"/>
          <w:shd w:val="clear" w:color="auto" w:fill="FFFFFF"/>
        </w:rPr>
      </w:pPr>
      <w:r w:rsidRPr="005A4D0C">
        <w:rPr>
          <w:rFonts w:ascii="Times New Roman" w:hAnsi="Times New Roman" w:cs="Times New Roman"/>
          <w:color w:val="000000" w:themeColor="text1"/>
          <w:sz w:val="30"/>
          <w:szCs w:val="30"/>
        </w:rPr>
        <w:t>Гибкость условий социального контракта и возможность (в силу уважительных причин) увеличения срока его реализации.</w:t>
      </w:r>
    </w:p>
    <w:p w:rsidR="00A043B6" w:rsidRPr="005A4D0C" w:rsidRDefault="00A043B6" w:rsidP="00A043B6">
      <w:pPr>
        <w:pStyle w:val="aa"/>
        <w:numPr>
          <w:ilvl w:val="0"/>
          <w:numId w:val="1"/>
        </w:numPr>
        <w:spacing w:after="0" w:line="240" w:lineRule="auto"/>
        <w:ind w:left="0" w:firstLine="709"/>
        <w:jc w:val="both"/>
        <w:rPr>
          <w:rFonts w:ascii="Times New Roman" w:hAnsi="Times New Roman" w:cs="Times New Roman"/>
          <w:color w:val="000000" w:themeColor="text1"/>
          <w:sz w:val="30"/>
          <w:szCs w:val="30"/>
        </w:rPr>
      </w:pPr>
      <w:r w:rsidRPr="005A4D0C">
        <w:rPr>
          <w:rFonts w:ascii="Times New Roman" w:hAnsi="Times New Roman" w:cs="Times New Roman"/>
          <w:color w:val="000000" w:themeColor="text1"/>
          <w:spacing w:val="2"/>
          <w:sz w:val="30"/>
          <w:szCs w:val="30"/>
        </w:rPr>
        <w:t>Максимально простой и прозрачный процесс предоставления государственной социальной помощи.</w:t>
      </w:r>
    </w:p>
    <w:p w:rsidR="00A043B6" w:rsidRPr="005A4D0C" w:rsidRDefault="00A043B6" w:rsidP="00A043B6">
      <w:pPr>
        <w:pStyle w:val="aa"/>
        <w:numPr>
          <w:ilvl w:val="0"/>
          <w:numId w:val="1"/>
        </w:numPr>
        <w:spacing w:after="0" w:line="240" w:lineRule="auto"/>
        <w:ind w:left="0" w:firstLine="709"/>
        <w:jc w:val="both"/>
        <w:rPr>
          <w:rFonts w:ascii="Times New Roman" w:hAnsi="Times New Roman" w:cs="Times New Roman"/>
          <w:color w:val="000000" w:themeColor="text1"/>
          <w:sz w:val="30"/>
          <w:szCs w:val="30"/>
        </w:rPr>
      </w:pPr>
      <w:r w:rsidRPr="005A4D0C">
        <w:rPr>
          <w:rFonts w:ascii="Times New Roman" w:hAnsi="Times New Roman" w:cs="Times New Roman"/>
          <w:color w:val="000000" w:themeColor="text1"/>
          <w:sz w:val="30"/>
          <w:szCs w:val="30"/>
        </w:rPr>
        <w:t>Исчерпывающий перечень оснований прекращения социального контракта.</w:t>
      </w:r>
    </w:p>
    <w:p w:rsidR="00A043B6" w:rsidRPr="005A4D0C" w:rsidRDefault="00A043B6" w:rsidP="00A043B6">
      <w:pPr>
        <w:pStyle w:val="aa"/>
        <w:numPr>
          <w:ilvl w:val="0"/>
          <w:numId w:val="1"/>
        </w:numPr>
        <w:spacing w:after="0" w:line="240" w:lineRule="auto"/>
        <w:ind w:left="0" w:firstLine="709"/>
        <w:jc w:val="both"/>
        <w:rPr>
          <w:rFonts w:ascii="Times New Roman" w:hAnsi="Times New Roman" w:cs="Times New Roman"/>
          <w:color w:val="000000" w:themeColor="text1"/>
          <w:sz w:val="30"/>
          <w:szCs w:val="30"/>
        </w:rPr>
      </w:pPr>
      <w:r w:rsidRPr="005A4D0C">
        <w:rPr>
          <w:rFonts w:ascii="Times New Roman" w:hAnsi="Times New Roman" w:cs="Times New Roman"/>
          <w:color w:val="000000" w:themeColor="text1"/>
          <w:sz w:val="30"/>
          <w:szCs w:val="30"/>
        </w:rPr>
        <w:t>Развитие муниципальных образований: создаётся благоприятный инвестиционный климат.</w:t>
      </w:r>
    </w:p>
    <w:p w:rsidR="00A043B6" w:rsidRPr="005A4D0C" w:rsidRDefault="00A043B6" w:rsidP="00A043B6">
      <w:pPr>
        <w:ind w:firstLine="709"/>
        <w:jc w:val="both"/>
        <w:rPr>
          <w:color w:val="000000" w:themeColor="text1"/>
          <w:sz w:val="30"/>
          <w:szCs w:val="30"/>
        </w:rPr>
      </w:pPr>
      <w:r>
        <w:rPr>
          <w:color w:val="000000" w:themeColor="text1"/>
          <w:sz w:val="30"/>
          <w:szCs w:val="30"/>
        </w:rPr>
        <w:t>В литературе отмечается</w:t>
      </w:r>
      <w:r w:rsidRPr="005A4D0C">
        <w:rPr>
          <w:color w:val="000000" w:themeColor="text1"/>
          <w:sz w:val="30"/>
          <w:szCs w:val="30"/>
        </w:rPr>
        <w:t>, что социальный контракт адресован бедным семьям и гражданам, в большинстве случаев, не нашедшим своё место в экономической жизни общества, часто не нацелен</w:t>
      </w:r>
      <w:r>
        <w:rPr>
          <w:color w:val="000000" w:themeColor="text1"/>
          <w:sz w:val="30"/>
          <w:szCs w:val="30"/>
        </w:rPr>
        <w:t>н</w:t>
      </w:r>
      <w:r w:rsidRPr="005A4D0C">
        <w:rPr>
          <w:color w:val="000000" w:themeColor="text1"/>
          <w:sz w:val="30"/>
          <w:szCs w:val="30"/>
        </w:rPr>
        <w:t>ым на обеспечение и ждущим от государства материальной поддержки</w:t>
      </w:r>
      <w:r w:rsidRPr="005A4D0C">
        <w:rPr>
          <w:rStyle w:val="a9"/>
          <w:color w:val="000000" w:themeColor="text1"/>
          <w:sz w:val="30"/>
          <w:szCs w:val="30"/>
        </w:rPr>
        <w:footnoteReference w:id="16"/>
      </w:r>
      <w:r>
        <w:rPr>
          <w:color w:val="000000" w:themeColor="text1"/>
          <w:sz w:val="30"/>
          <w:szCs w:val="30"/>
        </w:rPr>
        <w:t>. Согласиться с таким представл</w:t>
      </w:r>
      <w:r w:rsidRPr="005A4D0C">
        <w:rPr>
          <w:color w:val="000000" w:themeColor="text1"/>
          <w:sz w:val="30"/>
          <w:szCs w:val="30"/>
        </w:rPr>
        <w:t xml:space="preserve">ением сложно. Как показывает практика оказания государственной социальной помощи на основе социального контракта в Тверской области, не желающие что-то менять не заключают социальный </w:t>
      </w:r>
      <w:r w:rsidRPr="005A4D0C">
        <w:rPr>
          <w:color w:val="000000" w:themeColor="text1"/>
          <w:sz w:val="30"/>
          <w:szCs w:val="30"/>
        </w:rPr>
        <w:lastRenderedPageBreak/>
        <w:t>контракт. Малоимущие семьи, по собственной беспечности получившие такой статус, редко пытаются улучшить своё материальное состояние собственными усилиями. Социальный контракт является беспрецедентной  площадкой для градации малоимущих семей: денежные выплаты нацелены на развитие потенциала граждан, а не на разовую покупку необходимой в быту вещи.</w:t>
      </w:r>
    </w:p>
    <w:p w:rsidR="00A043B6" w:rsidRPr="005A4D0C" w:rsidRDefault="00A043B6" w:rsidP="00A043B6">
      <w:pPr>
        <w:ind w:firstLine="709"/>
        <w:jc w:val="both"/>
        <w:rPr>
          <w:color w:val="000000" w:themeColor="text1"/>
          <w:sz w:val="30"/>
          <w:szCs w:val="30"/>
        </w:rPr>
      </w:pPr>
      <w:r w:rsidRPr="005A4D0C">
        <w:rPr>
          <w:color w:val="000000" w:themeColor="text1"/>
          <w:sz w:val="30"/>
          <w:szCs w:val="30"/>
        </w:rPr>
        <w:t xml:space="preserve">Социальный контракт – это не рыба, а удочка для граждан, желающих преодолеть статус малоимущих свои трудом, с перспективой никогда не возвращаться на предыдущую ступень социальной лестницы. </w:t>
      </w:r>
    </w:p>
    <w:p w:rsidR="00A043B6" w:rsidRPr="005A4D0C" w:rsidRDefault="00A043B6" w:rsidP="00A043B6">
      <w:pPr>
        <w:jc w:val="both"/>
        <w:rPr>
          <w:color w:val="000000" w:themeColor="text1"/>
          <w:sz w:val="30"/>
          <w:szCs w:val="30"/>
        </w:rPr>
      </w:pPr>
    </w:p>
    <w:p w:rsidR="00A043B6" w:rsidRPr="005A4D0C" w:rsidRDefault="00A043B6" w:rsidP="00A043B6">
      <w:pPr>
        <w:jc w:val="center"/>
        <w:rPr>
          <w:color w:val="000000" w:themeColor="text1"/>
          <w:sz w:val="30"/>
          <w:szCs w:val="30"/>
        </w:rPr>
      </w:pPr>
      <w:r w:rsidRPr="005A4D0C">
        <w:rPr>
          <w:color w:val="000000" w:themeColor="text1"/>
          <w:sz w:val="30"/>
          <w:szCs w:val="30"/>
        </w:rPr>
        <w:t>Библиографический список:</w:t>
      </w:r>
    </w:p>
    <w:p w:rsidR="00A043B6" w:rsidRPr="005A4D0C" w:rsidRDefault="00A043B6" w:rsidP="00A043B6">
      <w:pPr>
        <w:jc w:val="center"/>
        <w:rPr>
          <w:color w:val="000000" w:themeColor="text1"/>
          <w:sz w:val="30"/>
          <w:szCs w:val="30"/>
        </w:rPr>
      </w:pPr>
    </w:p>
    <w:p w:rsidR="00A043B6" w:rsidRPr="005A4D0C" w:rsidRDefault="00A043B6" w:rsidP="00A043B6">
      <w:pPr>
        <w:pStyle w:val="aa"/>
        <w:numPr>
          <w:ilvl w:val="0"/>
          <w:numId w:val="2"/>
        </w:numPr>
        <w:spacing w:after="0" w:line="240" w:lineRule="auto"/>
        <w:jc w:val="both"/>
        <w:rPr>
          <w:rFonts w:ascii="Times New Roman" w:eastAsia="Times New Roman" w:hAnsi="Times New Roman" w:cs="Times New Roman"/>
          <w:color w:val="000000" w:themeColor="text1"/>
          <w:sz w:val="30"/>
          <w:szCs w:val="30"/>
          <w:lang w:eastAsia="ru-RU"/>
        </w:rPr>
      </w:pPr>
      <w:r w:rsidRPr="005A4D0C">
        <w:rPr>
          <w:rFonts w:ascii="Times New Roman" w:hAnsi="Times New Roman" w:cs="Times New Roman"/>
          <w:bCs/>
          <w:color w:val="000000" w:themeColor="text1"/>
          <w:sz w:val="30"/>
          <w:szCs w:val="30"/>
        </w:rPr>
        <w:t xml:space="preserve">Закон РФ от 19.04.1991 № 1032-1 «О занятости населения в Российской Федерации» (ред. от 28.12.2016) // </w:t>
      </w:r>
      <w:r w:rsidRPr="005A4D0C">
        <w:rPr>
          <w:rFonts w:ascii="Times New Roman" w:eastAsia="Times New Roman" w:hAnsi="Times New Roman" w:cs="Times New Roman"/>
          <w:color w:val="000000" w:themeColor="text1"/>
          <w:sz w:val="30"/>
          <w:szCs w:val="30"/>
          <w:lang w:eastAsia="ru-RU"/>
        </w:rPr>
        <w:t>СЗ РФ. 1996. № 17. Ст. 1915.</w:t>
      </w:r>
    </w:p>
    <w:p w:rsidR="00A043B6" w:rsidRPr="005A4D0C" w:rsidRDefault="00A043B6" w:rsidP="00A043B6">
      <w:pPr>
        <w:pStyle w:val="aa"/>
        <w:numPr>
          <w:ilvl w:val="0"/>
          <w:numId w:val="2"/>
        </w:numPr>
        <w:spacing w:after="0" w:line="240" w:lineRule="auto"/>
        <w:jc w:val="both"/>
        <w:rPr>
          <w:rFonts w:ascii="Times New Roman" w:hAnsi="Times New Roman" w:cs="Times New Roman"/>
          <w:color w:val="000000" w:themeColor="text1"/>
          <w:sz w:val="30"/>
          <w:szCs w:val="30"/>
        </w:rPr>
      </w:pPr>
      <w:r w:rsidRPr="00C33123">
        <w:rPr>
          <w:rFonts w:ascii="Times New Roman" w:hAnsi="Times New Roman" w:cs="Times New Roman"/>
          <w:color w:val="000000" w:themeColor="text1"/>
          <w:sz w:val="30"/>
          <w:szCs w:val="30"/>
        </w:rPr>
        <w:t>Федеральный закон от 17.07.1999 № 178-ФЗ «О государственной социальной помощи»</w:t>
      </w:r>
      <w:r w:rsidRPr="005A4D0C">
        <w:rPr>
          <w:rFonts w:ascii="Times New Roman" w:hAnsi="Times New Roman" w:cs="Times New Roman"/>
          <w:color w:val="000000" w:themeColor="text1"/>
          <w:sz w:val="30"/>
          <w:szCs w:val="30"/>
        </w:rPr>
        <w:t xml:space="preserve"> (ред. от 19.12.2016) // СЗ РФ. 1999. № 29. Ст.</w:t>
      </w:r>
      <w:r w:rsidRPr="005A4D0C">
        <w:rPr>
          <w:rStyle w:val="apple-converted-space"/>
          <w:rFonts w:ascii="Times New Roman" w:hAnsi="Times New Roman" w:cs="Times New Roman"/>
          <w:color w:val="000000"/>
          <w:sz w:val="30"/>
          <w:szCs w:val="30"/>
          <w:shd w:val="clear" w:color="auto" w:fill="FFFFFF"/>
        </w:rPr>
        <w:t> </w:t>
      </w:r>
      <w:r w:rsidRPr="005A4D0C">
        <w:rPr>
          <w:rFonts w:ascii="Times New Roman" w:hAnsi="Times New Roman" w:cs="Times New Roman"/>
          <w:color w:val="000000" w:themeColor="text1"/>
          <w:sz w:val="30"/>
          <w:szCs w:val="30"/>
        </w:rPr>
        <w:t>3699.</w:t>
      </w:r>
    </w:p>
    <w:p w:rsidR="00A043B6" w:rsidRPr="005A4D0C" w:rsidRDefault="00A043B6" w:rsidP="00A043B6">
      <w:pPr>
        <w:pStyle w:val="aa"/>
        <w:numPr>
          <w:ilvl w:val="0"/>
          <w:numId w:val="2"/>
        </w:numPr>
        <w:spacing w:after="0" w:line="240" w:lineRule="auto"/>
        <w:jc w:val="both"/>
        <w:rPr>
          <w:rFonts w:ascii="Times New Roman" w:eastAsia="Times New Roman" w:hAnsi="Times New Roman" w:cs="Times New Roman"/>
          <w:color w:val="000000" w:themeColor="text1"/>
          <w:sz w:val="30"/>
          <w:szCs w:val="30"/>
          <w:lang w:eastAsia="ru-RU"/>
        </w:rPr>
      </w:pPr>
      <w:r w:rsidRPr="005A4D0C">
        <w:rPr>
          <w:rFonts w:ascii="Times New Roman" w:hAnsi="Times New Roman" w:cs="Times New Roman"/>
          <w:bCs/>
          <w:color w:val="000000" w:themeColor="text1"/>
          <w:sz w:val="30"/>
          <w:szCs w:val="30"/>
        </w:rPr>
        <w:t xml:space="preserve">Федеральный закон от 23 июня 2016 г. № 182-ФЗ «Об основах системы профилактики правонарушений в Российской Федерации» // </w:t>
      </w:r>
      <w:r w:rsidRPr="005A4D0C">
        <w:rPr>
          <w:rFonts w:ascii="Times New Roman" w:eastAsia="Times New Roman" w:hAnsi="Times New Roman" w:cs="Times New Roman"/>
          <w:color w:val="000000" w:themeColor="text1"/>
          <w:sz w:val="30"/>
          <w:szCs w:val="30"/>
          <w:lang w:eastAsia="ru-RU"/>
        </w:rPr>
        <w:t xml:space="preserve">СЗ РФ. </w:t>
      </w:r>
      <w:r w:rsidRPr="005A4D0C">
        <w:rPr>
          <w:rFonts w:ascii="Times New Roman" w:eastAsia="Times New Roman" w:hAnsi="Times New Roman" w:cs="Times New Roman"/>
          <w:bCs/>
          <w:color w:val="000000" w:themeColor="text1"/>
          <w:sz w:val="30"/>
          <w:szCs w:val="30"/>
          <w:lang w:eastAsia="ru-RU"/>
        </w:rPr>
        <w:t xml:space="preserve">2016. </w:t>
      </w:r>
      <w:r w:rsidRPr="005A4D0C">
        <w:rPr>
          <w:rFonts w:ascii="Times New Roman" w:eastAsia="Times New Roman" w:hAnsi="Times New Roman" w:cs="Times New Roman"/>
          <w:color w:val="000000" w:themeColor="text1"/>
          <w:sz w:val="30"/>
          <w:szCs w:val="30"/>
          <w:lang w:eastAsia="ru-RU"/>
        </w:rPr>
        <w:t xml:space="preserve">№ 26. </w:t>
      </w:r>
      <w:r w:rsidRPr="005A4D0C">
        <w:rPr>
          <w:rFonts w:ascii="Times New Roman" w:eastAsia="Times New Roman" w:hAnsi="Times New Roman" w:cs="Times New Roman"/>
          <w:bCs/>
          <w:color w:val="000000" w:themeColor="text1"/>
          <w:sz w:val="30"/>
          <w:szCs w:val="30"/>
          <w:lang w:eastAsia="ru-RU"/>
        </w:rPr>
        <w:t>С</w:t>
      </w:r>
      <w:r w:rsidRPr="005A4D0C">
        <w:rPr>
          <w:rFonts w:ascii="Times New Roman" w:eastAsia="Times New Roman" w:hAnsi="Times New Roman" w:cs="Times New Roman"/>
          <w:color w:val="000000" w:themeColor="text1"/>
          <w:sz w:val="30"/>
          <w:szCs w:val="30"/>
          <w:lang w:eastAsia="ru-RU"/>
        </w:rPr>
        <w:t>т. 3851.</w:t>
      </w:r>
    </w:p>
    <w:p w:rsidR="00A043B6" w:rsidRPr="005A4D0C" w:rsidRDefault="00A043B6" w:rsidP="00A043B6">
      <w:pPr>
        <w:pStyle w:val="aa"/>
        <w:numPr>
          <w:ilvl w:val="0"/>
          <w:numId w:val="2"/>
        </w:numPr>
        <w:spacing w:after="0" w:line="240" w:lineRule="auto"/>
        <w:jc w:val="both"/>
        <w:rPr>
          <w:rFonts w:ascii="Times New Roman" w:hAnsi="Times New Roman" w:cs="Times New Roman"/>
          <w:bCs/>
          <w:color w:val="000000" w:themeColor="text1"/>
          <w:sz w:val="30"/>
          <w:szCs w:val="30"/>
        </w:rPr>
      </w:pPr>
      <w:r w:rsidRPr="005A4D0C">
        <w:rPr>
          <w:rFonts w:ascii="Times New Roman" w:hAnsi="Times New Roman" w:cs="Times New Roman"/>
          <w:bCs/>
          <w:color w:val="000000" w:themeColor="text1"/>
          <w:sz w:val="30"/>
          <w:szCs w:val="30"/>
        </w:rPr>
        <w:t xml:space="preserve">Закон Тверской области от 29.12.2004 № 85-ЗО «О государственной социальной помощи в Тверской области» </w:t>
      </w:r>
      <w:r w:rsidRPr="005A4D0C">
        <w:rPr>
          <w:rFonts w:ascii="Times New Roman" w:hAnsi="Times New Roman" w:cs="Times New Roman"/>
          <w:color w:val="000000" w:themeColor="text1"/>
          <w:sz w:val="30"/>
          <w:szCs w:val="30"/>
        </w:rPr>
        <w:t>(ред. от 29.04.2014) // Тверские ведомости. 2004. № 57 (30 декабря).</w:t>
      </w:r>
    </w:p>
    <w:p w:rsidR="00A043B6" w:rsidRPr="005A4D0C" w:rsidRDefault="00A043B6" w:rsidP="00A043B6">
      <w:pPr>
        <w:pStyle w:val="aa"/>
        <w:numPr>
          <w:ilvl w:val="0"/>
          <w:numId w:val="2"/>
        </w:numPr>
        <w:spacing w:after="0" w:line="240" w:lineRule="auto"/>
        <w:jc w:val="both"/>
        <w:rPr>
          <w:rFonts w:ascii="Times New Roman" w:hAnsi="Times New Roman" w:cs="Times New Roman"/>
          <w:bCs/>
          <w:color w:val="000000" w:themeColor="text1"/>
          <w:sz w:val="30"/>
          <w:szCs w:val="30"/>
        </w:rPr>
      </w:pPr>
      <w:r w:rsidRPr="005A4D0C">
        <w:rPr>
          <w:rFonts w:ascii="Times New Roman" w:hAnsi="Times New Roman" w:cs="Times New Roman"/>
          <w:bCs/>
          <w:color w:val="000000" w:themeColor="text1"/>
          <w:sz w:val="30"/>
          <w:szCs w:val="30"/>
        </w:rPr>
        <w:t>Постановление Правительства Тверской области от 15.10.2013 №</w:t>
      </w:r>
      <w:r w:rsidRPr="005A4D0C">
        <w:rPr>
          <w:rStyle w:val="apple-converted-space"/>
          <w:rFonts w:ascii="Times New Roman" w:hAnsi="Times New Roman" w:cs="Times New Roman"/>
          <w:color w:val="000000"/>
          <w:sz w:val="30"/>
          <w:szCs w:val="30"/>
          <w:shd w:val="clear" w:color="auto" w:fill="FFFFFF"/>
        </w:rPr>
        <w:t> </w:t>
      </w:r>
      <w:r w:rsidRPr="005A4D0C">
        <w:rPr>
          <w:rFonts w:ascii="Times New Roman" w:hAnsi="Times New Roman" w:cs="Times New Roman"/>
          <w:bCs/>
          <w:color w:val="000000" w:themeColor="text1"/>
          <w:sz w:val="30"/>
          <w:szCs w:val="30"/>
        </w:rPr>
        <w:t xml:space="preserve">486-пп «Об утверждении Порядка назначения и оказания государственной социальной помощи на основе социального контракта в Тверской области» </w:t>
      </w:r>
      <w:r w:rsidRPr="005A4D0C">
        <w:rPr>
          <w:rFonts w:ascii="Times New Roman" w:hAnsi="Times New Roman" w:cs="Times New Roman"/>
          <w:color w:val="000000" w:themeColor="text1"/>
          <w:sz w:val="30"/>
          <w:szCs w:val="30"/>
        </w:rPr>
        <w:t xml:space="preserve">(ред. от 06.05.2016) </w:t>
      </w:r>
      <w:r w:rsidRPr="005A4D0C">
        <w:rPr>
          <w:rFonts w:ascii="Times New Roman" w:hAnsi="Times New Roman" w:cs="Times New Roman"/>
          <w:bCs/>
          <w:color w:val="000000" w:themeColor="text1"/>
          <w:sz w:val="30"/>
          <w:szCs w:val="30"/>
        </w:rPr>
        <w:t xml:space="preserve">// Тверская жизнь. 2013. </w:t>
      </w:r>
      <w:r w:rsidRPr="005A4D0C">
        <w:rPr>
          <w:rFonts w:ascii="Times New Roman" w:hAnsi="Times New Roman" w:cs="Times New Roman"/>
          <w:color w:val="000000" w:themeColor="text1"/>
          <w:sz w:val="30"/>
          <w:szCs w:val="30"/>
        </w:rPr>
        <w:t>№</w:t>
      </w:r>
      <w:r w:rsidRPr="005A4D0C">
        <w:rPr>
          <w:rFonts w:ascii="Times New Roman" w:hAnsi="Times New Roman" w:cs="Times New Roman"/>
          <w:bCs/>
          <w:color w:val="000000" w:themeColor="text1"/>
          <w:sz w:val="30"/>
          <w:szCs w:val="30"/>
        </w:rPr>
        <w:t xml:space="preserve"> 195.</w:t>
      </w:r>
    </w:p>
    <w:p w:rsidR="00A043B6" w:rsidRPr="005A4D0C" w:rsidRDefault="00A043B6" w:rsidP="00A043B6">
      <w:pPr>
        <w:pStyle w:val="aa"/>
        <w:numPr>
          <w:ilvl w:val="0"/>
          <w:numId w:val="2"/>
        </w:numPr>
        <w:spacing w:after="0" w:line="240" w:lineRule="auto"/>
        <w:jc w:val="both"/>
        <w:rPr>
          <w:rFonts w:ascii="Times New Roman" w:hAnsi="Times New Roman" w:cs="Times New Roman"/>
          <w:color w:val="000000" w:themeColor="text1"/>
          <w:sz w:val="30"/>
          <w:szCs w:val="30"/>
        </w:rPr>
      </w:pPr>
      <w:r w:rsidRPr="005A4D0C">
        <w:rPr>
          <w:rFonts w:ascii="Times New Roman" w:hAnsi="Times New Roman" w:cs="Times New Roman"/>
          <w:color w:val="000000" w:themeColor="text1"/>
          <w:sz w:val="30"/>
          <w:szCs w:val="30"/>
        </w:rPr>
        <w:t>Постановление Правительства Тверской области от 08.02.2017 № 24-пп «О величине прожиточного минимума населения Тверской области за четвертый квартал 2016 года» // Тверская жизнь. 2017. №</w:t>
      </w:r>
      <w:r w:rsidRPr="005A4D0C">
        <w:rPr>
          <w:rStyle w:val="apple-converted-space"/>
          <w:rFonts w:ascii="Times New Roman" w:hAnsi="Times New Roman" w:cs="Times New Roman"/>
          <w:color w:val="000000"/>
          <w:sz w:val="30"/>
          <w:szCs w:val="30"/>
          <w:shd w:val="clear" w:color="auto" w:fill="FFFFFF"/>
        </w:rPr>
        <w:t> </w:t>
      </w:r>
      <w:r w:rsidRPr="005A4D0C">
        <w:rPr>
          <w:rFonts w:ascii="Times New Roman" w:hAnsi="Times New Roman" w:cs="Times New Roman"/>
          <w:color w:val="000000" w:themeColor="text1"/>
          <w:sz w:val="30"/>
          <w:szCs w:val="30"/>
        </w:rPr>
        <w:t>17.</w:t>
      </w:r>
    </w:p>
    <w:p w:rsidR="00A043B6" w:rsidRPr="005A4D0C" w:rsidRDefault="00A043B6" w:rsidP="00A043B6">
      <w:pPr>
        <w:pStyle w:val="aa"/>
        <w:numPr>
          <w:ilvl w:val="0"/>
          <w:numId w:val="2"/>
        </w:numPr>
        <w:spacing w:after="0" w:line="240" w:lineRule="auto"/>
        <w:jc w:val="both"/>
        <w:rPr>
          <w:rFonts w:ascii="Times New Roman" w:hAnsi="Times New Roman" w:cs="Times New Roman"/>
          <w:color w:val="000000" w:themeColor="text1"/>
          <w:sz w:val="30"/>
          <w:szCs w:val="30"/>
        </w:rPr>
      </w:pPr>
      <w:r w:rsidRPr="005A4D0C">
        <w:rPr>
          <w:rFonts w:ascii="Times New Roman" w:hAnsi="Times New Roman" w:cs="Times New Roman"/>
          <w:color w:val="000000" w:themeColor="text1"/>
          <w:sz w:val="30"/>
          <w:szCs w:val="30"/>
        </w:rPr>
        <w:t xml:space="preserve">Информационное письмо Министерство здравоохранения и социального развития РФ от 1 июня 2010 г. № 13-1/10/2-4573 «Рекомендации по оказанию государственной социальной помощи малоимущим семьям и малоимущим одиноко проживающим гражданам на основе социального контракта» // </w:t>
      </w:r>
      <w:r w:rsidRPr="005A4D0C">
        <w:rPr>
          <w:rFonts w:ascii="Times New Roman" w:hAnsi="Times New Roman" w:cs="Times New Roman"/>
          <w:bCs/>
          <w:sz w:val="30"/>
          <w:szCs w:val="30"/>
        </w:rPr>
        <w:t>СПС «КонсультантПлюс».</w:t>
      </w:r>
    </w:p>
    <w:p w:rsidR="00A043B6" w:rsidRPr="005A4D0C" w:rsidRDefault="00A043B6" w:rsidP="00A043B6">
      <w:pPr>
        <w:pStyle w:val="aa"/>
        <w:numPr>
          <w:ilvl w:val="0"/>
          <w:numId w:val="2"/>
        </w:numPr>
        <w:spacing w:after="0" w:line="240" w:lineRule="auto"/>
        <w:jc w:val="both"/>
        <w:rPr>
          <w:rFonts w:ascii="Times New Roman" w:hAnsi="Times New Roman" w:cs="Times New Roman"/>
          <w:color w:val="000000" w:themeColor="text1"/>
          <w:sz w:val="30"/>
          <w:szCs w:val="30"/>
        </w:rPr>
      </w:pPr>
      <w:r w:rsidRPr="005A4D0C">
        <w:rPr>
          <w:rFonts w:ascii="Times New Roman" w:hAnsi="Times New Roman" w:cs="Times New Roman"/>
          <w:color w:val="000000" w:themeColor="text1"/>
          <w:sz w:val="30"/>
          <w:szCs w:val="30"/>
        </w:rPr>
        <w:t xml:space="preserve">Информация «О практике применения и эффективности оказания семьям с детьми государственной социальной помощи на основании </w:t>
      </w:r>
      <w:r w:rsidRPr="005A4D0C">
        <w:rPr>
          <w:rFonts w:ascii="Times New Roman" w:hAnsi="Times New Roman" w:cs="Times New Roman"/>
          <w:color w:val="000000" w:themeColor="text1"/>
          <w:sz w:val="30"/>
          <w:szCs w:val="30"/>
        </w:rPr>
        <w:lastRenderedPageBreak/>
        <w:t xml:space="preserve">социального контракта в субъектах Российской Федерации для использования органами социальной защиты населения» // Официальный сайт Министерства труда и социальной защиты РФ [Электронный ресурс] // </w:t>
      </w:r>
      <w:r w:rsidRPr="005A4D0C">
        <w:rPr>
          <w:rFonts w:ascii="Times New Roman" w:hAnsi="Times New Roman" w:cs="Times New Roman"/>
          <w:color w:val="000000" w:themeColor="text1"/>
          <w:sz w:val="30"/>
          <w:szCs w:val="30"/>
          <w:lang w:val="en-US"/>
        </w:rPr>
        <w:t>URL</w:t>
      </w:r>
      <w:r w:rsidRPr="005A4D0C">
        <w:rPr>
          <w:rFonts w:ascii="Times New Roman" w:hAnsi="Times New Roman" w:cs="Times New Roman"/>
          <w:color w:val="000000" w:themeColor="text1"/>
          <w:sz w:val="30"/>
          <w:szCs w:val="30"/>
        </w:rPr>
        <w:t xml:space="preserve">: </w:t>
      </w:r>
      <w:r w:rsidRPr="00131955">
        <w:rPr>
          <w:rFonts w:ascii="Times New Roman" w:hAnsi="Times New Roman" w:cs="Times New Roman"/>
          <w:sz w:val="30"/>
          <w:szCs w:val="30"/>
        </w:rPr>
        <w:t>http://www.rosmintrud.ru/docs/mintrud/analytics/60</w:t>
      </w:r>
      <w:r w:rsidRPr="005A4D0C">
        <w:rPr>
          <w:rFonts w:ascii="Times New Roman" w:hAnsi="Times New Roman" w:cs="Times New Roman"/>
          <w:color w:val="000000" w:themeColor="text1"/>
          <w:sz w:val="30"/>
          <w:szCs w:val="30"/>
        </w:rPr>
        <w:t xml:space="preserve"> (дата обращения: 01.05.2017).</w:t>
      </w:r>
    </w:p>
    <w:p w:rsidR="00A043B6" w:rsidRPr="005A4D0C" w:rsidRDefault="00A043B6" w:rsidP="00A043B6">
      <w:pPr>
        <w:pStyle w:val="aa"/>
        <w:numPr>
          <w:ilvl w:val="0"/>
          <w:numId w:val="2"/>
        </w:numPr>
        <w:spacing w:after="0" w:line="240" w:lineRule="auto"/>
        <w:jc w:val="both"/>
        <w:rPr>
          <w:rFonts w:ascii="Times New Roman" w:hAnsi="Times New Roman" w:cs="Times New Roman"/>
          <w:color w:val="000000" w:themeColor="text1"/>
          <w:sz w:val="30"/>
          <w:szCs w:val="30"/>
        </w:rPr>
      </w:pPr>
      <w:r w:rsidRPr="005A4D0C">
        <w:rPr>
          <w:rFonts w:ascii="Times New Roman" w:hAnsi="Times New Roman" w:cs="Times New Roman"/>
          <w:color w:val="000000" w:themeColor="text1"/>
          <w:sz w:val="30"/>
          <w:szCs w:val="30"/>
        </w:rPr>
        <w:t>Решение мирового судьи судебного участка № 4 города Ржева и Ржевского района Тверской области от 13.02.2015 г. по делу № 2-51/2015 // РосПравосудие [Электронный ресурс] // URL: https://rospravosudie.com/court-sudebnyj-uchastok-4-g-rzheva-i-rzhevskogo-rajona-s/act-221189597/ (дата обращения: 03.05.2017).</w:t>
      </w:r>
    </w:p>
    <w:p w:rsidR="00A043B6" w:rsidRPr="005A4D0C" w:rsidRDefault="00A043B6" w:rsidP="00A043B6">
      <w:pPr>
        <w:pStyle w:val="a7"/>
        <w:numPr>
          <w:ilvl w:val="0"/>
          <w:numId w:val="2"/>
        </w:numPr>
        <w:jc w:val="both"/>
        <w:rPr>
          <w:rFonts w:ascii="Times New Roman" w:hAnsi="Times New Roman" w:cs="Times New Roman"/>
          <w:color w:val="000000" w:themeColor="text1"/>
          <w:sz w:val="30"/>
          <w:szCs w:val="30"/>
        </w:rPr>
      </w:pPr>
      <w:r w:rsidRPr="005A4D0C">
        <w:rPr>
          <w:rFonts w:ascii="Times New Roman" w:hAnsi="Times New Roman" w:cs="Times New Roman"/>
          <w:color w:val="000000" w:themeColor="text1"/>
          <w:sz w:val="30"/>
          <w:szCs w:val="30"/>
        </w:rPr>
        <w:t>Малофеев И.В. Социальный контракт как форма социальной поддержки населения // Вестник КГПУ им. В.П. Астафьева. 2011. № 3. С. 26 – 29.</w:t>
      </w:r>
    </w:p>
    <w:p w:rsidR="00A043B6" w:rsidRPr="005A4D0C" w:rsidRDefault="00A043B6" w:rsidP="00A043B6">
      <w:pPr>
        <w:pStyle w:val="aa"/>
        <w:numPr>
          <w:ilvl w:val="0"/>
          <w:numId w:val="2"/>
        </w:numPr>
        <w:spacing w:after="0" w:line="240" w:lineRule="auto"/>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Путин В.В.</w:t>
      </w:r>
      <w:r w:rsidRPr="005A4D0C">
        <w:rPr>
          <w:rFonts w:ascii="Times New Roman" w:hAnsi="Times New Roman" w:cs="Times New Roman"/>
          <w:color w:val="000000" w:themeColor="text1"/>
          <w:sz w:val="30"/>
          <w:szCs w:val="30"/>
        </w:rPr>
        <w:t xml:space="preserve"> Строительство справедливости. Социальная политика для России // Комсомольская правда. 2012. 12 февраля.</w:t>
      </w:r>
    </w:p>
    <w:p w:rsidR="00AD1C7F" w:rsidRPr="00A043B6" w:rsidRDefault="00D501DF">
      <w:pPr>
        <w:rPr>
          <w:sz w:val="30"/>
          <w:szCs w:val="30"/>
        </w:rPr>
      </w:pPr>
      <w:bookmarkStart w:id="2" w:name="_GoBack"/>
      <w:bookmarkEnd w:id="2"/>
    </w:p>
    <w:sectPr w:rsidR="00AD1C7F" w:rsidRPr="00A043B6" w:rsidSect="00A043B6">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1DF" w:rsidRDefault="00D501DF" w:rsidP="00A043B6">
      <w:r>
        <w:separator/>
      </w:r>
    </w:p>
  </w:endnote>
  <w:endnote w:type="continuationSeparator" w:id="0">
    <w:p w:rsidR="00D501DF" w:rsidRDefault="00D501DF" w:rsidP="00A0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018594"/>
      <w:docPartObj>
        <w:docPartGallery w:val="Page Numbers (Bottom of Page)"/>
        <w:docPartUnique/>
      </w:docPartObj>
    </w:sdtPr>
    <w:sdtContent>
      <w:p w:rsidR="00A043B6" w:rsidRDefault="00A043B6">
        <w:pPr>
          <w:pStyle w:val="a5"/>
          <w:jc w:val="center"/>
        </w:pPr>
        <w:r>
          <w:fldChar w:fldCharType="begin"/>
        </w:r>
        <w:r>
          <w:instrText>PAGE   \* MERGEFORMAT</w:instrText>
        </w:r>
        <w:r>
          <w:fldChar w:fldCharType="separate"/>
        </w:r>
        <w:r>
          <w:rPr>
            <w:noProof/>
          </w:rPr>
          <w:t>1</w:t>
        </w:r>
        <w:r>
          <w:fldChar w:fldCharType="end"/>
        </w:r>
      </w:p>
    </w:sdtContent>
  </w:sdt>
  <w:p w:rsidR="00A043B6" w:rsidRDefault="00A043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1DF" w:rsidRDefault="00D501DF" w:rsidP="00A043B6">
      <w:r>
        <w:separator/>
      </w:r>
    </w:p>
  </w:footnote>
  <w:footnote w:type="continuationSeparator" w:id="0">
    <w:p w:rsidR="00D501DF" w:rsidRDefault="00D501DF" w:rsidP="00A043B6">
      <w:r>
        <w:continuationSeparator/>
      </w:r>
    </w:p>
  </w:footnote>
  <w:footnote w:id="1">
    <w:p w:rsidR="00A043B6" w:rsidRPr="005A4D0C" w:rsidRDefault="00A043B6" w:rsidP="00A043B6">
      <w:pPr>
        <w:pStyle w:val="a7"/>
        <w:jc w:val="both"/>
        <w:rPr>
          <w:rFonts w:ascii="Times New Roman" w:hAnsi="Times New Roman" w:cs="Times New Roman"/>
        </w:rPr>
      </w:pPr>
      <w:r w:rsidRPr="005A4D0C">
        <w:rPr>
          <w:rStyle w:val="a9"/>
          <w:rFonts w:ascii="Times New Roman" w:hAnsi="Times New Roman" w:cs="Times New Roman"/>
        </w:rPr>
        <w:footnoteRef/>
      </w:r>
      <w:r w:rsidRPr="005A4D0C">
        <w:rPr>
          <w:rFonts w:ascii="Times New Roman" w:hAnsi="Times New Roman" w:cs="Times New Roman"/>
        </w:rPr>
        <w:t xml:space="preserve"> См.: Путин В.В.. Строительство справедливости. Социальная политика для России // Комсомольская правда. 2012. 12 февраля.</w:t>
      </w:r>
    </w:p>
  </w:footnote>
  <w:footnote w:id="2">
    <w:p w:rsidR="00A043B6" w:rsidRPr="007F7F00" w:rsidRDefault="00A043B6" w:rsidP="00A043B6">
      <w:pPr>
        <w:jc w:val="both"/>
        <w:rPr>
          <w:sz w:val="20"/>
          <w:szCs w:val="20"/>
        </w:rPr>
      </w:pPr>
      <w:r w:rsidRPr="007F7F00">
        <w:rPr>
          <w:rStyle w:val="a9"/>
          <w:sz w:val="20"/>
          <w:szCs w:val="20"/>
        </w:rPr>
        <w:footnoteRef/>
      </w:r>
      <w:r w:rsidRPr="007F7F00">
        <w:rPr>
          <w:sz w:val="20"/>
          <w:szCs w:val="20"/>
        </w:rPr>
        <w:t xml:space="preserve"> См.: </w:t>
      </w:r>
      <w:hyperlink r:id="rId1" w:history="1">
        <w:r w:rsidRPr="007F7F00">
          <w:rPr>
            <w:rStyle w:val="ac"/>
            <w:color w:val="000000" w:themeColor="text1"/>
            <w:sz w:val="20"/>
            <w:szCs w:val="20"/>
          </w:rPr>
          <w:t>Федеральный закон от 17.07.1999 № 178-ФЗ «О государственной социальной помощи»</w:t>
        </w:r>
      </w:hyperlink>
      <w:r w:rsidRPr="007F7F00">
        <w:rPr>
          <w:color w:val="000000" w:themeColor="text1"/>
          <w:sz w:val="20"/>
          <w:szCs w:val="20"/>
        </w:rPr>
        <w:t xml:space="preserve"> // </w:t>
      </w:r>
      <w:r w:rsidRPr="007F7F00">
        <w:rPr>
          <w:sz w:val="20"/>
          <w:szCs w:val="20"/>
        </w:rPr>
        <w:t>СЗ РФ. 1999. №</w:t>
      </w:r>
      <w:r w:rsidRPr="007F7F00">
        <w:rPr>
          <w:rStyle w:val="apple-converted-space"/>
          <w:color w:val="000000"/>
          <w:sz w:val="20"/>
          <w:szCs w:val="20"/>
          <w:shd w:val="clear" w:color="auto" w:fill="FFFFFF"/>
        </w:rPr>
        <w:t> </w:t>
      </w:r>
      <w:r w:rsidRPr="007F7F00">
        <w:rPr>
          <w:sz w:val="20"/>
          <w:szCs w:val="20"/>
        </w:rPr>
        <w:t>29. Ст. 3699.</w:t>
      </w:r>
    </w:p>
  </w:footnote>
  <w:footnote w:id="3">
    <w:p w:rsidR="00A043B6" w:rsidRPr="00AB22CD" w:rsidRDefault="00A043B6" w:rsidP="00A043B6">
      <w:pPr>
        <w:pStyle w:val="a7"/>
        <w:jc w:val="both"/>
        <w:rPr>
          <w:rFonts w:ascii="Times New Roman" w:hAnsi="Times New Roman" w:cs="Times New Roman"/>
          <w:color w:val="0563C1" w:themeColor="hyperlink"/>
        </w:rPr>
      </w:pPr>
      <w:r w:rsidRPr="00AB22CD">
        <w:rPr>
          <w:rStyle w:val="a9"/>
          <w:rFonts w:ascii="Times New Roman" w:hAnsi="Times New Roman" w:cs="Times New Roman"/>
        </w:rPr>
        <w:footnoteRef/>
      </w:r>
      <w:r w:rsidRPr="00AB22CD">
        <w:rPr>
          <w:rFonts w:ascii="Times New Roman" w:hAnsi="Times New Roman" w:cs="Times New Roman"/>
        </w:rPr>
        <w:t xml:space="preserve"> См.: </w:t>
      </w:r>
      <w:hyperlink r:id="rId2" w:history="1">
        <w:r w:rsidRPr="00AB22CD">
          <w:rPr>
            <w:rStyle w:val="ac"/>
            <w:rFonts w:ascii="Times New Roman" w:hAnsi="Times New Roman" w:cs="Times New Roman"/>
            <w:color w:val="000000" w:themeColor="text1"/>
          </w:rPr>
          <w:t>Федеральный закон от 17.07.1999 № 178-ФЗ «О государственной социальной помощи»</w:t>
        </w:r>
      </w:hyperlink>
      <w:r w:rsidRPr="00AB22CD">
        <w:rPr>
          <w:rFonts w:ascii="Times New Roman" w:hAnsi="Times New Roman" w:cs="Times New Roman"/>
        </w:rPr>
        <w:t xml:space="preserve"> (ред. от 19.12.2016) // СЗ РФ. 1999. № 29. Ст. 3699.</w:t>
      </w:r>
    </w:p>
  </w:footnote>
  <w:footnote w:id="4">
    <w:p w:rsidR="00A043B6" w:rsidRPr="005A4D0C" w:rsidRDefault="00A043B6" w:rsidP="00A043B6">
      <w:pPr>
        <w:pStyle w:val="a7"/>
        <w:jc w:val="both"/>
        <w:rPr>
          <w:rFonts w:ascii="Times New Roman" w:eastAsia="Times New Roman" w:hAnsi="Times New Roman" w:cs="Times New Roman"/>
          <w:lang w:eastAsia="ru-RU"/>
        </w:rPr>
      </w:pPr>
      <w:r w:rsidRPr="005A4D0C">
        <w:rPr>
          <w:rStyle w:val="a9"/>
          <w:rFonts w:ascii="Times New Roman" w:hAnsi="Times New Roman" w:cs="Times New Roman"/>
        </w:rPr>
        <w:footnoteRef/>
      </w:r>
      <w:r w:rsidRPr="005A4D0C">
        <w:rPr>
          <w:rFonts w:ascii="Times New Roman" w:hAnsi="Times New Roman" w:cs="Times New Roman"/>
        </w:rPr>
        <w:t xml:space="preserve"> См.: </w:t>
      </w:r>
      <w:r>
        <w:rPr>
          <w:rFonts w:ascii="Times New Roman" w:hAnsi="Times New Roman" w:cs="Times New Roman"/>
          <w:bCs/>
        </w:rPr>
        <w:t>Федеральный закон</w:t>
      </w:r>
      <w:r w:rsidRPr="005A4D0C">
        <w:rPr>
          <w:rFonts w:ascii="Times New Roman" w:hAnsi="Times New Roman" w:cs="Times New Roman"/>
          <w:bCs/>
        </w:rPr>
        <w:t xml:space="preserve"> от 23 июня 2016 г. № 182-ФЗ «Об основах системы профилактики правонарушений в Российской Федерации» // </w:t>
      </w:r>
      <w:r w:rsidRPr="005A4D0C">
        <w:rPr>
          <w:rFonts w:ascii="Times New Roman" w:eastAsia="Times New Roman" w:hAnsi="Times New Roman" w:cs="Times New Roman"/>
          <w:lang w:eastAsia="ru-RU"/>
        </w:rPr>
        <w:t xml:space="preserve">СЗ РФ. </w:t>
      </w:r>
      <w:r w:rsidRPr="005A4D0C">
        <w:rPr>
          <w:rFonts w:ascii="Times New Roman" w:eastAsia="Times New Roman" w:hAnsi="Times New Roman" w:cs="Times New Roman"/>
          <w:bCs/>
          <w:lang w:eastAsia="ru-RU"/>
        </w:rPr>
        <w:t>2016.</w:t>
      </w:r>
      <w:r w:rsidRPr="005A4D0C">
        <w:rPr>
          <w:rFonts w:ascii="Times New Roman" w:eastAsia="Times New Roman" w:hAnsi="Times New Roman" w:cs="Times New Roman"/>
          <w:lang w:eastAsia="ru-RU"/>
        </w:rPr>
        <w:t xml:space="preserve"> № 26.</w:t>
      </w:r>
      <w:r w:rsidRPr="005A4D0C">
        <w:rPr>
          <w:rFonts w:ascii="Times New Roman" w:eastAsia="Times New Roman" w:hAnsi="Times New Roman" w:cs="Times New Roman"/>
          <w:bCs/>
          <w:lang w:eastAsia="ru-RU"/>
        </w:rPr>
        <w:t> </w:t>
      </w:r>
      <w:r w:rsidRPr="005A4D0C">
        <w:rPr>
          <w:rFonts w:ascii="Times New Roman" w:eastAsia="Times New Roman" w:hAnsi="Times New Roman" w:cs="Times New Roman"/>
          <w:lang w:eastAsia="ru-RU"/>
        </w:rPr>
        <w:t>Ст. 3851.</w:t>
      </w:r>
    </w:p>
  </w:footnote>
  <w:footnote w:id="5">
    <w:p w:rsidR="00A043B6" w:rsidRPr="005A4D0C" w:rsidRDefault="00A043B6" w:rsidP="00A043B6">
      <w:pPr>
        <w:pStyle w:val="a7"/>
        <w:jc w:val="both"/>
        <w:rPr>
          <w:rFonts w:ascii="Times New Roman" w:hAnsi="Times New Roman" w:cs="Times New Roman"/>
        </w:rPr>
      </w:pPr>
      <w:r w:rsidRPr="005A4D0C">
        <w:rPr>
          <w:rStyle w:val="a9"/>
          <w:rFonts w:ascii="Times New Roman" w:hAnsi="Times New Roman" w:cs="Times New Roman"/>
        </w:rPr>
        <w:footnoteRef/>
      </w:r>
      <w:r w:rsidRPr="005A4D0C">
        <w:rPr>
          <w:rFonts w:ascii="Times New Roman" w:hAnsi="Times New Roman" w:cs="Times New Roman"/>
        </w:rPr>
        <w:t xml:space="preserve"> См.: </w:t>
      </w:r>
      <w:r w:rsidRPr="005A4D0C">
        <w:rPr>
          <w:rFonts w:ascii="Times New Roman" w:hAnsi="Times New Roman" w:cs="Times New Roman"/>
          <w:bCs/>
        </w:rPr>
        <w:t xml:space="preserve">Закон РФ от 19.04.1991 № 1032-1 «О занятости населения в Российской Федерации» // </w:t>
      </w:r>
      <w:r w:rsidRPr="005A4D0C">
        <w:rPr>
          <w:rFonts w:ascii="Times New Roman" w:hAnsi="Times New Roman" w:cs="Times New Roman"/>
        </w:rPr>
        <w:t>СЗ РФ. 1996. № 17. Ст. 1915.</w:t>
      </w:r>
    </w:p>
  </w:footnote>
  <w:footnote w:id="6">
    <w:p w:rsidR="00A043B6" w:rsidRPr="005A4D0C" w:rsidRDefault="00A043B6" w:rsidP="00A043B6">
      <w:pPr>
        <w:jc w:val="both"/>
        <w:rPr>
          <w:bCs/>
          <w:color w:val="000000" w:themeColor="text1"/>
          <w:sz w:val="20"/>
          <w:szCs w:val="20"/>
        </w:rPr>
      </w:pPr>
      <w:r w:rsidRPr="005A4D0C">
        <w:rPr>
          <w:rStyle w:val="a9"/>
          <w:sz w:val="20"/>
          <w:szCs w:val="20"/>
        </w:rPr>
        <w:footnoteRef/>
      </w:r>
      <w:r w:rsidRPr="005A4D0C">
        <w:rPr>
          <w:sz w:val="20"/>
          <w:szCs w:val="20"/>
        </w:rPr>
        <w:t xml:space="preserve"> См.: </w:t>
      </w:r>
      <w:r w:rsidRPr="005A4D0C">
        <w:rPr>
          <w:bCs/>
          <w:color w:val="000000" w:themeColor="text1"/>
          <w:sz w:val="20"/>
          <w:szCs w:val="20"/>
        </w:rPr>
        <w:t xml:space="preserve">Закон Тверской области от 29.12.2004 № 85-ЗО «О государственной социальной помощи в Тверской области» </w:t>
      </w:r>
      <w:r w:rsidRPr="005A4D0C">
        <w:rPr>
          <w:color w:val="000000" w:themeColor="text1"/>
          <w:sz w:val="20"/>
          <w:szCs w:val="20"/>
        </w:rPr>
        <w:t>(ред. от 29.04.2014) // Тверские ведомости. 2004. № 57 (30 декабря).</w:t>
      </w:r>
    </w:p>
  </w:footnote>
  <w:footnote w:id="7">
    <w:p w:rsidR="00A043B6" w:rsidRPr="005A4D0C" w:rsidRDefault="00A043B6" w:rsidP="00A043B6">
      <w:pPr>
        <w:pStyle w:val="a7"/>
        <w:jc w:val="both"/>
        <w:rPr>
          <w:rFonts w:ascii="Times New Roman" w:hAnsi="Times New Roman" w:cs="Times New Roman"/>
          <w:bCs/>
        </w:rPr>
      </w:pPr>
      <w:r w:rsidRPr="005A4D0C">
        <w:rPr>
          <w:rStyle w:val="a9"/>
          <w:rFonts w:ascii="Times New Roman" w:hAnsi="Times New Roman" w:cs="Times New Roman"/>
        </w:rPr>
        <w:footnoteRef/>
      </w:r>
      <w:r w:rsidRPr="005A4D0C">
        <w:rPr>
          <w:rFonts w:ascii="Times New Roman" w:hAnsi="Times New Roman" w:cs="Times New Roman"/>
        </w:rPr>
        <w:t xml:space="preserve"> См.: </w:t>
      </w:r>
      <w:r w:rsidRPr="005A4D0C">
        <w:rPr>
          <w:rFonts w:ascii="Times New Roman" w:hAnsi="Times New Roman" w:cs="Times New Roman"/>
          <w:bCs/>
        </w:rPr>
        <w:t xml:space="preserve">Постановление Правительства Тверской области от 15.10.2013 № 486-пп «Об утверждении Порядка назначения и оказания государственной социальной помощи на основе социального контракта в Тверской области» </w:t>
      </w:r>
      <w:r w:rsidRPr="005A4D0C">
        <w:rPr>
          <w:rFonts w:ascii="Times New Roman" w:hAnsi="Times New Roman" w:cs="Times New Roman"/>
        </w:rPr>
        <w:t xml:space="preserve">(ред. от 06.05.2016) </w:t>
      </w:r>
      <w:r w:rsidRPr="005A4D0C">
        <w:rPr>
          <w:rFonts w:ascii="Times New Roman" w:hAnsi="Times New Roman" w:cs="Times New Roman"/>
          <w:bCs/>
        </w:rPr>
        <w:t xml:space="preserve">// Тверская жизнь. 2013. </w:t>
      </w:r>
      <w:r w:rsidRPr="005A4D0C">
        <w:rPr>
          <w:rFonts w:ascii="Times New Roman" w:hAnsi="Times New Roman" w:cs="Times New Roman"/>
        </w:rPr>
        <w:t xml:space="preserve">№ </w:t>
      </w:r>
      <w:r w:rsidRPr="005A4D0C">
        <w:rPr>
          <w:rFonts w:ascii="Times New Roman" w:hAnsi="Times New Roman" w:cs="Times New Roman"/>
          <w:bCs/>
        </w:rPr>
        <w:t>195.</w:t>
      </w:r>
    </w:p>
  </w:footnote>
  <w:footnote w:id="8">
    <w:p w:rsidR="00A043B6" w:rsidRPr="005A4D0C" w:rsidRDefault="00A043B6" w:rsidP="00A043B6">
      <w:pPr>
        <w:pStyle w:val="a7"/>
        <w:jc w:val="both"/>
        <w:rPr>
          <w:rFonts w:ascii="Times New Roman" w:hAnsi="Times New Roman" w:cs="Times New Roman"/>
        </w:rPr>
      </w:pPr>
      <w:r w:rsidRPr="005A4D0C">
        <w:rPr>
          <w:rStyle w:val="a9"/>
          <w:rFonts w:ascii="Times New Roman" w:hAnsi="Times New Roman" w:cs="Times New Roman"/>
        </w:rPr>
        <w:footnoteRef/>
      </w:r>
      <w:r w:rsidRPr="005A4D0C">
        <w:rPr>
          <w:rFonts w:ascii="Times New Roman" w:hAnsi="Times New Roman" w:cs="Times New Roman"/>
        </w:rPr>
        <w:t xml:space="preserve"> См.: Постановление Правительства Тверской области от 08.02.2017 № 24-пп «О величине прожиточного минимума населения Тверской области за четвертый квартал 2016 года» // Тверская жизнь. 2017. № 17.</w:t>
      </w:r>
    </w:p>
  </w:footnote>
  <w:footnote w:id="9">
    <w:p w:rsidR="00A043B6" w:rsidRPr="005A4D0C" w:rsidRDefault="00A043B6" w:rsidP="00A043B6">
      <w:pPr>
        <w:pStyle w:val="a7"/>
        <w:jc w:val="both"/>
        <w:rPr>
          <w:rFonts w:ascii="Times New Roman" w:hAnsi="Times New Roman" w:cs="Times New Roman"/>
        </w:rPr>
      </w:pPr>
      <w:r w:rsidRPr="005A4D0C">
        <w:rPr>
          <w:rStyle w:val="a9"/>
          <w:rFonts w:ascii="Times New Roman" w:hAnsi="Times New Roman" w:cs="Times New Roman"/>
        </w:rPr>
        <w:footnoteRef/>
      </w:r>
      <w:r w:rsidRPr="005A4D0C">
        <w:rPr>
          <w:rFonts w:ascii="Times New Roman" w:hAnsi="Times New Roman" w:cs="Times New Roman"/>
        </w:rPr>
        <w:t xml:space="preserve"> См.: Информация «О практике применения и эффективности оказания семьям с детьми государственной социальной помощи на основании социального контракта в субъектах Российской Федерации для использования органами социальной защиты населения» // Официальный сайт Министерства труда и социальной защиты РФ [Электронный ресурс] // </w:t>
      </w:r>
      <w:r w:rsidRPr="005A4D0C">
        <w:rPr>
          <w:rFonts w:ascii="Times New Roman" w:hAnsi="Times New Roman" w:cs="Times New Roman"/>
          <w:lang w:val="en-US"/>
        </w:rPr>
        <w:t>URL</w:t>
      </w:r>
      <w:r w:rsidRPr="005A4D0C">
        <w:rPr>
          <w:rFonts w:ascii="Times New Roman" w:hAnsi="Times New Roman" w:cs="Times New Roman"/>
        </w:rPr>
        <w:t xml:space="preserve">: </w:t>
      </w:r>
      <w:hyperlink r:id="rId3" w:history="1">
        <w:r w:rsidRPr="005A4D0C">
          <w:rPr>
            <w:rStyle w:val="ac"/>
            <w:rFonts w:ascii="Times New Roman" w:hAnsi="Times New Roman" w:cs="Times New Roman"/>
            <w:color w:val="000000" w:themeColor="text1"/>
          </w:rPr>
          <w:t>http://www.rosmintrud.ru/docs/mintrud/analytics/60</w:t>
        </w:r>
      </w:hyperlink>
      <w:r w:rsidRPr="005A4D0C">
        <w:rPr>
          <w:rFonts w:ascii="Times New Roman" w:hAnsi="Times New Roman" w:cs="Times New Roman"/>
        </w:rPr>
        <w:t xml:space="preserve"> </w:t>
      </w:r>
      <w:r w:rsidRPr="005A4D0C">
        <w:rPr>
          <w:rFonts w:ascii="Times New Roman" w:hAnsi="Times New Roman" w:cs="Times New Roman"/>
          <w:color w:val="000000" w:themeColor="text1"/>
        </w:rPr>
        <w:t>(дата обращения: 01.05.2017)</w:t>
      </w:r>
      <w:r w:rsidRPr="005A4D0C">
        <w:rPr>
          <w:rFonts w:ascii="Times New Roman" w:hAnsi="Times New Roman" w:cs="Times New Roman"/>
        </w:rPr>
        <w:t>.</w:t>
      </w:r>
    </w:p>
  </w:footnote>
  <w:footnote w:id="10">
    <w:p w:rsidR="00A043B6" w:rsidRPr="005A4D0C" w:rsidRDefault="00A043B6" w:rsidP="00A043B6">
      <w:pPr>
        <w:pStyle w:val="a7"/>
        <w:jc w:val="both"/>
        <w:rPr>
          <w:rFonts w:ascii="Times New Roman" w:hAnsi="Times New Roman" w:cs="Times New Roman"/>
          <w:bCs/>
        </w:rPr>
      </w:pPr>
      <w:r w:rsidRPr="005A4D0C">
        <w:rPr>
          <w:rStyle w:val="a9"/>
          <w:rFonts w:ascii="Times New Roman" w:hAnsi="Times New Roman" w:cs="Times New Roman"/>
        </w:rPr>
        <w:footnoteRef/>
      </w:r>
      <w:r w:rsidRPr="005A4D0C">
        <w:rPr>
          <w:rFonts w:ascii="Times New Roman" w:hAnsi="Times New Roman" w:cs="Times New Roman"/>
        </w:rPr>
        <w:t xml:space="preserve"> См.: </w:t>
      </w:r>
      <w:r w:rsidRPr="005A4D0C">
        <w:rPr>
          <w:rFonts w:ascii="Times New Roman" w:hAnsi="Times New Roman" w:cs="Times New Roman"/>
          <w:bCs/>
        </w:rPr>
        <w:t>Постановление Правительства Тверской области от 15.10.2013 № 486-пп «Об утверждении Порядка назначения и оказания государственной социальной помощи на основе социального контракта в Тверской области» // Тверская жизнь. 2013. № 195.</w:t>
      </w:r>
    </w:p>
  </w:footnote>
  <w:footnote w:id="11">
    <w:p w:rsidR="00A043B6" w:rsidRPr="005A4D0C" w:rsidRDefault="00A043B6" w:rsidP="00A043B6">
      <w:pPr>
        <w:pStyle w:val="a7"/>
        <w:jc w:val="both"/>
        <w:rPr>
          <w:rFonts w:ascii="Times New Roman" w:hAnsi="Times New Roman" w:cs="Times New Roman"/>
        </w:rPr>
      </w:pPr>
      <w:r w:rsidRPr="005A4D0C">
        <w:rPr>
          <w:rStyle w:val="a9"/>
          <w:rFonts w:ascii="Times New Roman" w:hAnsi="Times New Roman" w:cs="Times New Roman"/>
        </w:rPr>
        <w:footnoteRef/>
      </w:r>
      <w:r w:rsidRPr="005A4D0C">
        <w:rPr>
          <w:rFonts w:ascii="Times New Roman" w:hAnsi="Times New Roman" w:cs="Times New Roman"/>
        </w:rPr>
        <w:t xml:space="preserve"> См.: Информационное письмо Министерство здравоохранения и социального развития РФ</w:t>
      </w:r>
      <w:r w:rsidRPr="005A4D0C">
        <w:rPr>
          <w:rFonts w:ascii="Times New Roman" w:eastAsia="Times New Roman" w:hAnsi="Times New Roman" w:cs="Times New Roman"/>
          <w:lang w:eastAsia="ru-RU"/>
        </w:rPr>
        <w:t xml:space="preserve"> </w:t>
      </w:r>
      <w:r w:rsidRPr="005A4D0C">
        <w:rPr>
          <w:rFonts w:ascii="Times New Roman" w:hAnsi="Times New Roman" w:cs="Times New Roman"/>
        </w:rPr>
        <w:t xml:space="preserve">от 1 июня 2010 г. № 13-1/10/2-4573 «Рекомендации по оказанию государственной социальной помощи малоимущим семьям и малоимущим одиноко проживающим гражданам на основе социального контракта» </w:t>
      </w:r>
      <w:r w:rsidRPr="005A4D0C">
        <w:rPr>
          <w:rFonts w:ascii="Times New Roman" w:hAnsi="Times New Roman" w:cs="Times New Roman"/>
          <w:color w:val="000000" w:themeColor="text1"/>
        </w:rPr>
        <w:t xml:space="preserve">// </w:t>
      </w:r>
      <w:r w:rsidRPr="005A4D0C">
        <w:rPr>
          <w:rFonts w:ascii="Times New Roman" w:hAnsi="Times New Roman" w:cs="Times New Roman"/>
          <w:bCs/>
        </w:rPr>
        <w:t>СПС «КонсультантПлюс»</w:t>
      </w:r>
      <w:r w:rsidRPr="005A4D0C">
        <w:rPr>
          <w:rFonts w:ascii="Times New Roman" w:hAnsi="Times New Roman" w:cs="Times New Roman"/>
          <w:color w:val="000000" w:themeColor="text1"/>
        </w:rPr>
        <w:t>.</w:t>
      </w:r>
    </w:p>
  </w:footnote>
  <w:footnote w:id="12">
    <w:p w:rsidR="00A043B6" w:rsidRPr="005A4D0C" w:rsidRDefault="00A043B6" w:rsidP="00A043B6">
      <w:pPr>
        <w:pStyle w:val="a7"/>
        <w:jc w:val="both"/>
        <w:rPr>
          <w:rFonts w:ascii="Times New Roman" w:hAnsi="Times New Roman" w:cs="Times New Roman"/>
        </w:rPr>
      </w:pPr>
      <w:r w:rsidRPr="005A4D0C">
        <w:rPr>
          <w:rStyle w:val="a9"/>
          <w:rFonts w:ascii="Times New Roman" w:hAnsi="Times New Roman" w:cs="Times New Roman"/>
        </w:rPr>
        <w:footnoteRef/>
      </w:r>
      <w:r w:rsidRPr="005A4D0C">
        <w:rPr>
          <w:rFonts w:ascii="Times New Roman" w:hAnsi="Times New Roman" w:cs="Times New Roman"/>
        </w:rPr>
        <w:t xml:space="preserve"> См.: п. 2 Преамбулы Постановления Правительства Тверской области от 15 октября 2013 года № 486-пп «Об утверждении порядка назначения и оказания государственной социальной помощи на основе социального контракта в Тверской области» // Тверская жизнь. 2013. № 195.</w:t>
      </w:r>
    </w:p>
  </w:footnote>
  <w:footnote w:id="13">
    <w:p w:rsidR="00A043B6" w:rsidRPr="005A4D0C" w:rsidRDefault="00A043B6" w:rsidP="00A043B6">
      <w:pPr>
        <w:pStyle w:val="a7"/>
        <w:jc w:val="both"/>
        <w:rPr>
          <w:rFonts w:ascii="Times New Roman" w:hAnsi="Times New Roman" w:cs="Times New Roman"/>
        </w:rPr>
      </w:pPr>
      <w:r w:rsidRPr="005A4D0C">
        <w:rPr>
          <w:rStyle w:val="a9"/>
          <w:rFonts w:ascii="Times New Roman" w:hAnsi="Times New Roman" w:cs="Times New Roman"/>
        </w:rPr>
        <w:footnoteRef/>
      </w:r>
      <w:r w:rsidRPr="005A4D0C">
        <w:rPr>
          <w:rFonts w:ascii="Times New Roman" w:hAnsi="Times New Roman" w:cs="Times New Roman"/>
        </w:rPr>
        <w:t xml:space="preserve"> См.: Решение мирового судьи судебного участка № 4 города Ржева и Ржевского района Тверской области от 13.02.2015</w:t>
      </w:r>
      <w:r w:rsidRPr="005A4D0C">
        <w:rPr>
          <w:rStyle w:val="apple-converted-space"/>
          <w:rFonts w:ascii="Times New Roman" w:hAnsi="Times New Roman" w:cs="Times New Roman"/>
          <w:color w:val="000000"/>
          <w:shd w:val="clear" w:color="auto" w:fill="FFFFFF"/>
        </w:rPr>
        <w:t> </w:t>
      </w:r>
      <w:r w:rsidRPr="005A4D0C">
        <w:rPr>
          <w:rFonts w:ascii="Times New Roman" w:hAnsi="Times New Roman" w:cs="Times New Roman"/>
        </w:rPr>
        <w:t>г. по делу № 2-51/2015 // РосПравосудие [Электронный ресурс] // URL: https://rospravosudie.com/court-sudebnyj-uchastok-4-g-rzheva-i-rzhevskogo-rajona-s/act-221189597/ (дата обращения: 03.05.2017).</w:t>
      </w:r>
    </w:p>
  </w:footnote>
  <w:footnote w:id="14">
    <w:p w:rsidR="00A043B6" w:rsidRPr="003C4CF5" w:rsidRDefault="00A043B6" w:rsidP="00A043B6">
      <w:pPr>
        <w:pStyle w:val="a7"/>
        <w:jc w:val="both"/>
        <w:rPr>
          <w:rFonts w:ascii="Times New Roman" w:hAnsi="Times New Roman" w:cs="Times New Roman"/>
          <w:color w:val="0563C1" w:themeColor="hyperlink"/>
        </w:rPr>
      </w:pPr>
      <w:r w:rsidRPr="003C4CF5">
        <w:rPr>
          <w:rStyle w:val="a9"/>
          <w:rFonts w:ascii="Times New Roman" w:hAnsi="Times New Roman" w:cs="Times New Roman"/>
        </w:rPr>
        <w:footnoteRef/>
      </w:r>
      <w:r w:rsidRPr="003C4CF5">
        <w:rPr>
          <w:rFonts w:ascii="Times New Roman" w:hAnsi="Times New Roman" w:cs="Times New Roman"/>
        </w:rPr>
        <w:t xml:space="preserve"> </w:t>
      </w:r>
      <w:r w:rsidRPr="003C4CF5">
        <w:rPr>
          <w:rFonts w:ascii="Times New Roman" w:hAnsi="Times New Roman" w:cs="Times New Roman"/>
          <w:color w:val="000000" w:themeColor="text1"/>
        </w:rPr>
        <w:t>См.: п. 1 ст. 8</w:t>
      </w:r>
      <w:hyperlink r:id="rId4" w:history="1">
        <w:r w:rsidRPr="003C4CF5">
          <w:rPr>
            <w:rStyle w:val="ac"/>
            <w:rFonts w:ascii="Times New Roman" w:hAnsi="Times New Roman" w:cs="Times New Roman"/>
            <w:color w:val="000000" w:themeColor="text1"/>
          </w:rPr>
          <w:t xml:space="preserve"> Федеральный закон от 17.07.1999 № 178-ФЗ «О государственной социальной помощи»</w:t>
        </w:r>
      </w:hyperlink>
      <w:r w:rsidRPr="003C4CF5">
        <w:rPr>
          <w:rFonts w:ascii="Times New Roman" w:hAnsi="Times New Roman" w:cs="Times New Roman"/>
          <w:color w:val="000000" w:themeColor="text1"/>
        </w:rPr>
        <w:t xml:space="preserve"> (ред. от 19.12.2016) // СЗ РФ. 1999. № 29. Ст. 3699.</w:t>
      </w:r>
    </w:p>
  </w:footnote>
  <w:footnote w:id="15">
    <w:p w:rsidR="00A043B6" w:rsidRPr="005A4D0C" w:rsidRDefault="00A043B6" w:rsidP="00A043B6">
      <w:pPr>
        <w:pStyle w:val="a7"/>
        <w:jc w:val="both"/>
        <w:rPr>
          <w:rFonts w:ascii="Times New Roman" w:hAnsi="Times New Roman" w:cs="Times New Roman"/>
        </w:rPr>
      </w:pPr>
      <w:r w:rsidRPr="005A4D0C">
        <w:rPr>
          <w:rStyle w:val="a9"/>
          <w:rFonts w:ascii="Times New Roman" w:hAnsi="Times New Roman" w:cs="Times New Roman"/>
        </w:rPr>
        <w:footnoteRef/>
      </w:r>
      <w:r w:rsidRPr="005A4D0C">
        <w:rPr>
          <w:rFonts w:ascii="Times New Roman" w:hAnsi="Times New Roman" w:cs="Times New Roman"/>
        </w:rPr>
        <w:t xml:space="preserve"> См.: ст. 10 Федеральный закон от 17.07.1999 № 178-ФЗ «О государственной социальной помощи» (ред. от 19.12.2016) // СЗ РФ. 1999. № 29. Ст. 3699.</w:t>
      </w:r>
    </w:p>
  </w:footnote>
  <w:footnote w:id="16">
    <w:p w:rsidR="00A043B6" w:rsidRPr="005A4D0C" w:rsidRDefault="00A043B6" w:rsidP="00A043B6">
      <w:pPr>
        <w:pStyle w:val="a7"/>
        <w:jc w:val="both"/>
        <w:rPr>
          <w:rFonts w:ascii="Times New Roman" w:hAnsi="Times New Roman" w:cs="Times New Roman"/>
        </w:rPr>
      </w:pPr>
      <w:r w:rsidRPr="005A4D0C">
        <w:rPr>
          <w:rStyle w:val="a9"/>
          <w:rFonts w:ascii="Times New Roman" w:hAnsi="Times New Roman" w:cs="Times New Roman"/>
        </w:rPr>
        <w:footnoteRef/>
      </w:r>
      <w:r w:rsidRPr="005A4D0C">
        <w:rPr>
          <w:rFonts w:ascii="Times New Roman" w:hAnsi="Times New Roman" w:cs="Times New Roman"/>
        </w:rPr>
        <w:t xml:space="preserve"> Малофеев И.В. Социальный контракт как форма социальной поддержки населения // Вестник КГПУ им. В.П. Астафьева. 2011. № 3. С.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2D3"/>
    <w:multiLevelType w:val="hybridMultilevel"/>
    <w:tmpl w:val="F37ED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1419CC"/>
    <w:multiLevelType w:val="hybridMultilevel"/>
    <w:tmpl w:val="33908BCC"/>
    <w:lvl w:ilvl="0" w:tplc="F906EEF0">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61"/>
    <w:rsid w:val="007F4310"/>
    <w:rsid w:val="00805A69"/>
    <w:rsid w:val="00A043B6"/>
    <w:rsid w:val="00AC2231"/>
    <w:rsid w:val="00D501DF"/>
    <w:rsid w:val="00F0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BEF39-3127-4442-8F85-CF3D8BEC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043B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043B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3B6"/>
    <w:pPr>
      <w:tabs>
        <w:tab w:val="center" w:pos="4677"/>
        <w:tab w:val="right" w:pos="9355"/>
      </w:tabs>
    </w:pPr>
  </w:style>
  <w:style w:type="character" w:customStyle="1" w:styleId="a4">
    <w:name w:val="Верхний колонтитул Знак"/>
    <w:basedOn w:val="a0"/>
    <w:link w:val="a3"/>
    <w:uiPriority w:val="99"/>
    <w:rsid w:val="00A043B6"/>
  </w:style>
  <w:style w:type="paragraph" w:styleId="a5">
    <w:name w:val="footer"/>
    <w:basedOn w:val="a"/>
    <w:link w:val="a6"/>
    <w:uiPriority w:val="99"/>
    <w:unhideWhenUsed/>
    <w:rsid w:val="00A043B6"/>
    <w:pPr>
      <w:tabs>
        <w:tab w:val="center" w:pos="4677"/>
        <w:tab w:val="right" w:pos="9355"/>
      </w:tabs>
    </w:pPr>
  </w:style>
  <w:style w:type="character" w:customStyle="1" w:styleId="a6">
    <w:name w:val="Нижний колонтитул Знак"/>
    <w:basedOn w:val="a0"/>
    <w:link w:val="a5"/>
    <w:uiPriority w:val="99"/>
    <w:rsid w:val="00A043B6"/>
  </w:style>
  <w:style w:type="character" w:customStyle="1" w:styleId="10">
    <w:name w:val="Заголовок 1 Знак"/>
    <w:basedOn w:val="a0"/>
    <w:link w:val="1"/>
    <w:uiPriority w:val="9"/>
    <w:rsid w:val="00A043B6"/>
    <w:rPr>
      <w:rFonts w:ascii="Times New Roman" w:eastAsia="Times New Roman" w:hAnsi="Times New Roman" w:cs="Times New Roman"/>
      <w:b/>
      <w:bCs/>
      <w:kern w:val="36"/>
      <w:sz w:val="48"/>
      <w:szCs w:val="48"/>
      <w:lang w:eastAsia="ru-RU"/>
    </w:rPr>
  </w:style>
  <w:style w:type="paragraph" w:styleId="a7">
    <w:name w:val="footnote text"/>
    <w:basedOn w:val="a"/>
    <w:link w:val="a8"/>
    <w:uiPriority w:val="99"/>
    <w:unhideWhenUsed/>
    <w:rsid w:val="00A043B6"/>
    <w:rPr>
      <w:rFonts w:asciiTheme="minorHAnsi" w:eastAsiaTheme="minorHAnsi" w:hAnsiTheme="minorHAnsi" w:cstheme="minorBidi"/>
      <w:sz w:val="20"/>
      <w:szCs w:val="20"/>
      <w:lang w:eastAsia="en-US"/>
    </w:rPr>
  </w:style>
  <w:style w:type="character" w:customStyle="1" w:styleId="a8">
    <w:name w:val="Текст сноски Знак"/>
    <w:basedOn w:val="a0"/>
    <w:link w:val="a7"/>
    <w:uiPriority w:val="99"/>
    <w:rsid w:val="00A043B6"/>
    <w:rPr>
      <w:sz w:val="20"/>
      <w:szCs w:val="20"/>
    </w:rPr>
  </w:style>
  <w:style w:type="character" w:styleId="a9">
    <w:name w:val="footnote reference"/>
    <w:basedOn w:val="a0"/>
    <w:semiHidden/>
    <w:unhideWhenUsed/>
    <w:rsid w:val="00A043B6"/>
    <w:rPr>
      <w:vertAlign w:val="superscript"/>
    </w:rPr>
  </w:style>
  <w:style w:type="character" w:customStyle="1" w:styleId="apple-converted-space">
    <w:name w:val="apple-converted-space"/>
    <w:basedOn w:val="a0"/>
    <w:rsid w:val="00A043B6"/>
  </w:style>
  <w:style w:type="paragraph" w:styleId="aa">
    <w:name w:val="List Paragraph"/>
    <w:basedOn w:val="a"/>
    <w:link w:val="ab"/>
    <w:uiPriority w:val="34"/>
    <w:qFormat/>
    <w:rsid w:val="00A043B6"/>
    <w:pPr>
      <w:spacing w:after="160" w:line="259"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unhideWhenUsed/>
    <w:rsid w:val="00A043B6"/>
    <w:rPr>
      <w:color w:val="0000FF"/>
      <w:u w:val="single"/>
    </w:rPr>
  </w:style>
  <w:style w:type="character" w:customStyle="1" w:styleId="ab">
    <w:name w:val="Абзац списка Знак"/>
    <w:link w:val="aa"/>
    <w:uiPriority w:val="34"/>
    <w:locked/>
    <w:rsid w:val="00A0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388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ntd.ru/document/42408213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osmintrud.ru/docs/mintrud/analytics/60" TargetMode="External"/><Relationship Id="rId2" Type="http://schemas.openxmlformats.org/officeDocument/2006/relationships/hyperlink" Target="http://docs.cntd.ru/document/901738835" TargetMode="External"/><Relationship Id="rId1" Type="http://schemas.openxmlformats.org/officeDocument/2006/relationships/hyperlink" Target="http://docs.cntd.ru/document/901738835" TargetMode="External"/><Relationship Id="rId4" Type="http://schemas.openxmlformats.org/officeDocument/2006/relationships/hyperlink" Target="http://docs.cntd.ru/document/9017388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723C-66AB-492D-BB64-70F3F51F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3427</Words>
  <Characters>19540</Characters>
  <Application>Microsoft Office Word</Application>
  <DocSecurity>0</DocSecurity>
  <Lines>162</Lines>
  <Paragraphs>45</Paragraphs>
  <ScaleCrop>false</ScaleCrop>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Вихрова Виктория Андреевна</dc:creator>
  <cp:keywords/>
  <dc:description/>
  <cp:lastModifiedBy>Вихрова Виктория Андреевна</cp:lastModifiedBy>
  <cp:revision>2</cp:revision>
  <dcterms:created xsi:type="dcterms:W3CDTF">2017-05-10T19:08:00Z</dcterms:created>
  <dcterms:modified xsi:type="dcterms:W3CDTF">2017-05-10T19:21:00Z</dcterms:modified>
</cp:coreProperties>
</file>