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0C" w:rsidRDefault="0057150C" w:rsidP="0057150C">
      <w:pPr>
        <w:jc w:val="center"/>
        <w:rPr>
          <w:b/>
          <w:sz w:val="28"/>
          <w:szCs w:val="28"/>
        </w:rPr>
      </w:pPr>
      <w:r w:rsidRPr="009125BB">
        <w:rPr>
          <w:b/>
          <w:sz w:val="28"/>
          <w:szCs w:val="28"/>
        </w:rPr>
        <w:t>МИНИСТЕРСТВО ОБРАЗОВАНИЯ И НАУКИ</w:t>
      </w:r>
    </w:p>
    <w:p w:rsidR="00F075D9" w:rsidRPr="009125BB" w:rsidRDefault="00F075D9" w:rsidP="0057150C">
      <w:pPr>
        <w:jc w:val="center"/>
        <w:rPr>
          <w:b/>
          <w:sz w:val="28"/>
          <w:szCs w:val="28"/>
        </w:rPr>
      </w:pPr>
    </w:p>
    <w:p w:rsidR="0057150C" w:rsidRDefault="0057150C" w:rsidP="0057150C">
      <w:pPr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БЮДЖЕТНОЕ ОБРАЗОВАТЕЛЬНОЕ УЧРЕЖДЕНИЕ ВЫСШЕГО ОБРАЗОВАНИЯ</w:t>
      </w:r>
    </w:p>
    <w:p w:rsidR="00F075D9" w:rsidRDefault="00F075D9" w:rsidP="0057150C">
      <w:pPr>
        <w:jc w:val="center"/>
        <w:rPr>
          <w:b/>
          <w:sz w:val="28"/>
        </w:rPr>
      </w:pPr>
    </w:p>
    <w:p w:rsidR="0057150C" w:rsidRDefault="0057150C" w:rsidP="0057150C">
      <w:pPr>
        <w:jc w:val="center"/>
        <w:rPr>
          <w:b/>
          <w:sz w:val="28"/>
        </w:rPr>
      </w:pPr>
      <w:r>
        <w:rPr>
          <w:b/>
          <w:sz w:val="28"/>
        </w:rPr>
        <w:t>«ТВЕРСКОЙ ГОСУДАРСТВЕННЫЙ УНИВЕРСИТЕТ»</w:t>
      </w:r>
    </w:p>
    <w:p w:rsidR="0057150C" w:rsidRDefault="0057150C" w:rsidP="0057150C">
      <w:pPr>
        <w:jc w:val="center"/>
        <w:rPr>
          <w:b/>
          <w:sz w:val="28"/>
        </w:rPr>
      </w:pPr>
    </w:p>
    <w:p w:rsidR="00F075D9" w:rsidRDefault="00F075D9" w:rsidP="0057150C">
      <w:pPr>
        <w:jc w:val="center"/>
        <w:rPr>
          <w:b/>
          <w:sz w:val="28"/>
        </w:rPr>
      </w:pPr>
    </w:p>
    <w:p w:rsidR="0057150C" w:rsidRDefault="0057150C" w:rsidP="0057150C">
      <w:pPr>
        <w:jc w:val="center"/>
        <w:rPr>
          <w:b/>
          <w:sz w:val="28"/>
        </w:rPr>
      </w:pPr>
      <w:r>
        <w:rPr>
          <w:b/>
          <w:sz w:val="28"/>
        </w:rPr>
        <w:t>ЮРИДИЧЕСКИЙ ФАКУЛЬТЕТ</w:t>
      </w:r>
    </w:p>
    <w:p w:rsidR="0057150C" w:rsidRDefault="0057150C" w:rsidP="0057150C">
      <w:pPr>
        <w:pStyle w:val="1"/>
        <w:rPr>
          <w:sz w:val="28"/>
        </w:rPr>
      </w:pPr>
    </w:p>
    <w:p w:rsidR="0057150C" w:rsidRPr="005D173C" w:rsidRDefault="0057150C" w:rsidP="0057150C">
      <w:pPr>
        <w:pStyle w:val="1"/>
      </w:pPr>
      <w:r w:rsidRPr="00A94491">
        <w:rPr>
          <w:sz w:val="28"/>
        </w:rPr>
        <w:t xml:space="preserve">КАФЕДРА </w:t>
      </w:r>
      <w:r>
        <w:rPr>
          <w:sz w:val="28"/>
        </w:rPr>
        <w:t>ГРАЖДАНСКОГО ПРАВА</w:t>
      </w:r>
    </w:p>
    <w:p w:rsidR="0057150C" w:rsidRDefault="0057150C" w:rsidP="0057150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57150C" w:rsidRDefault="0057150C" w:rsidP="0057150C">
      <w:pPr>
        <w:jc w:val="center"/>
        <w:rPr>
          <w:b/>
          <w:sz w:val="28"/>
        </w:rPr>
      </w:pPr>
      <w:r>
        <w:rPr>
          <w:b/>
          <w:sz w:val="28"/>
        </w:rPr>
        <w:t>40.03.01 Юриспруденция</w:t>
      </w:r>
    </w:p>
    <w:p w:rsidR="0057150C" w:rsidRDefault="0057150C" w:rsidP="0057150C">
      <w:pPr>
        <w:jc w:val="center"/>
        <w:rPr>
          <w:b/>
          <w:sz w:val="28"/>
        </w:rPr>
      </w:pPr>
    </w:p>
    <w:p w:rsidR="0057150C" w:rsidRDefault="0057150C" w:rsidP="0057150C">
      <w:pPr>
        <w:jc w:val="center"/>
        <w:rPr>
          <w:b/>
          <w:sz w:val="28"/>
        </w:rPr>
      </w:pPr>
    </w:p>
    <w:p w:rsidR="0057150C" w:rsidRDefault="0057150C" w:rsidP="0057150C">
      <w:pPr>
        <w:jc w:val="center"/>
        <w:rPr>
          <w:b/>
          <w:sz w:val="28"/>
        </w:rPr>
      </w:pPr>
    </w:p>
    <w:p w:rsidR="0057150C" w:rsidRDefault="0057150C" w:rsidP="0057150C">
      <w:pPr>
        <w:tabs>
          <w:tab w:val="left" w:pos="6354"/>
        </w:tabs>
        <w:rPr>
          <w:b/>
          <w:sz w:val="28"/>
        </w:rPr>
      </w:pPr>
      <w:r>
        <w:rPr>
          <w:b/>
          <w:sz w:val="28"/>
        </w:rPr>
        <w:tab/>
      </w:r>
    </w:p>
    <w:p w:rsidR="0057150C" w:rsidRDefault="0057150C" w:rsidP="0057150C">
      <w:pPr>
        <w:tabs>
          <w:tab w:val="left" w:pos="6354"/>
        </w:tabs>
        <w:rPr>
          <w:b/>
          <w:sz w:val="28"/>
        </w:rPr>
      </w:pPr>
    </w:p>
    <w:p w:rsidR="0057150C" w:rsidRDefault="0057150C" w:rsidP="0057150C">
      <w:pPr>
        <w:pStyle w:val="5"/>
        <w:rPr>
          <w:sz w:val="48"/>
        </w:rPr>
      </w:pPr>
      <w:r>
        <w:rPr>
          <w:sz w:val="48"/>
        </w:rPr>
        <w:t>КУРСОВАЯ РАБОТА</w:t>
      </w:r>
    </w:p>
    <w:p w:rsidR="0057150C" w:rsidRDefault="0057150C" w:rsidP="0057150C">
      <w:pPr>
        <w:jc w:val="center"/>
        <w:rPr>
          <w:b/>
          <w:sz w:val="28"/>
        </w:rPr>
      </w:pPr>
    </w:p>
    <w:p w:rsidR="0057150C" w:rsidRDefault="0057150C" w:rsidP="0057150C">
      <w:pPr>
        <w:jc w:val="center"/>
        <w:rPr>
          <w:b/>
          <w:sz w:val="32"/>
        </w:rPr>
      </w:pPr>
      <w:r>
        <w:rPr>
          <w:b/>
          <w:sz w:val="32"/>
        </w:rPr>
        <w:t>Некоторые вопросы применения судами ст.250 ГК РФ</w:t>
      </w:r>
    </w:p>
    <w:p w:rsidR="00F075D9" w:rsidRDefault="00F075D9" w:rsidP="0057150C">
      <w:pPr>
        <w:jc w:val="center"/>
        <w:rPr>
          <w:b/>
          <w:sz w:val="32"/>
        </w:rPr>
      </w:pPr>
      <w:r>
        <w:rPr>
          <w:b/>
          <w:sz w:val="32"/>
        </w:rPr>
        <w:t>«Преимущественное право покупки»</w:t>
      </w:r>
    </w:p>
    <w:p w:rsidR="0057150C" w:rsidRDefault="0057150C" w:rsidP="0057150C">
      <w:pPr>
        <w:rPr>
          <w:sz w:val="36"/>
        </w:rPr>
      </w:pPr>
    </w:p>
    <w:p w:rsidR="0057150C" w:rsidRDefault="0057150C" w:rsidP="0057150C">
      <w:pPr>
        <w:rPr>
          <w:sz w:val="36"/>
        </w:rPr>
      </w:pPr>
    </w:p>
    <w:p w:rsidR="0057150C" w:rsidRDefault="0057150C" w:rsidP="0057150C">
      <w:pPr>
        <w:rPr>
          <w:sz w:val="36"/>
        </w:rPr>
      </w:pPr>
    </w:p>
    <w:p w:rsidR="0057150C" w:rsidRDefault="0057150C" w:rsidP="0057150C">
      <w:pPr>
        <w:rPr>
          <w:sz w:val="36"/>
        </w:rPr>
      </w:pPr>
    </w:p>
    <w:p w:rsidR="0057150C" w:rsidRPr="00F075D9" w:rsidRDefault="0057150C" w:rsidP="0057150C">
      <w:pPr>
        <w:pStyle w:val="2"/>
        <w:spacing w:line="276" w:lineRule="auto"/>
        <w:jc w:val="right"/>
        <w:rPr>
          <w:szCs w:val="28"/>
        </w:rPr>
      </w:pPr>
      <w:r w:rsidRPr="00F075D9">
        <w:rPr>
          <w:szCs w:val="28"/>
        </w:rPr>
        <w:t xml:space="preserve">Выполнил: студент 2 курса 26 гр. </w:t>
      </w:r>
    </w:p>
    <w:p w:rsidR="0057150C" w:rsidRPr="00F075D9" w:rsidRDefault="0057150C" w:rsidP="0057150C">
      <w:pPr>
        <w:spacing w:line="276" w:lineRule="auto"/>
        <w:jc w:val="right"/>
        <w:rPr>
          <w:sz w:val="28"/>
          <w:szCs w:val="28"/>
        </w:rPr>
      </w:pPr>
      <w:r w:rsidRPr="00F075D9">
        <w:rPr>
          <w:sz w:val="28"/>
          <w:szCs w:val="28"/>
        </w:rPr>
        <w:t>Тихомиров Г. О.</w:t>
      </w:r>
    </w:p>
    <w:p w:rsidR="0057150C" w:rsidRPr="00F075D9" w:rsidRDefault="0057150C" w:rsidP="0057150C">
      <w:pPr>
        <w:jc w:val="right"/>
        <w:rPr>
          <w:sz w:val="28"/>
          <w:szCs w:val="28"/>
        </w:rPr>
      </w:pPr>
    </w:p>
    <w:p w:rsidR="0057150C" w:rsidRPr="00F075D9" w:rsidRDefault="0057150C" w:rsidP="0057150C">
      <w:pPr>
        <w:jc w:val="right"/>
        <w:rPr>
          <w:sz w:val="28"/>
          <w:szCs w:val="28"/>
        </w:rPr>
      </w:pPr>
    </w:p>
    <w:p w:rsidR="00F075D9" w:rsidRDefault="0057150C" w:rsidP="0057150C">
      <w:pPr>
        <w:spacing w:line="276" w:lineRule="auto"/>
        <w:jc w:val="right"/>
        <w:rPr>
          <w:sz w:val="28"/>
          <w:szCs w:val="28"/>
        </w:rPr>
      </w:pPr>
      <w:r w:rsidRPr="00F075D9">
        <w:rPr>
          <w:sz w:val="28"/>
          <w:szCs w:val="28"/>
        </w:rPr>
        <w:t xml:space="preserve">Научный руководитель: </w:t>
      </w:r>
      <w:proofErr w:type="gramStart"/>
      <w:r w:rsidR="00F075D9" w:rsidRPr="00F075D9">
        <w:rPr>
          <w:sz w:val="28"/>
          <w:szCs w:val="28"/>
        </w:rPr>
        <w:t xml:space="preserve">заведующая </w:t>
      </w:r>
      <w:r w:rsidR="000403CD">
        <w:rPr>
          <w:sz w:val="28"/>
          <w:szCs w:val="28"/>
        </w:rPr>
        <w:t xml:space="preserve"> </w:t>
      </w:r>
      <w:r w:rsidR="00F075D9" w:rsidRPr="00F075D9">
        <w:rPr>
          <w:sz w:val="28"/>
          <w:szCs w:val="28"/>
        </w:rPr>
        <w:t>кафедрой</w:t>
      </w:r>
      <w:proofErr w:type="gramEnd"/>
      <w:r w:rsidR="00F075D9">
        <w:rPr>
          <w:sz w:val="28"/>
          <w:szCs w:val="28"/>
        </w:rPr>
        <w:t xml:space="preserve"> </w:t>
      </w:r>
    </w:p>
    <w:p w:rsidR="0057150C" w:rsidRPr="00F075D9" w:rsidRDefault="00F075D9" w:rsidP="0057150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гражданского </w:t>
      </w:r>
      <w:proofErr w:type="gramStart"/>
      <w:r>
        <w:rPr>
          <w:sz w:val="28"/>
          <w:szCs w:val="28"/>
        </w:rPr>
        <w:t xml:space="preserve">права,  </w:t>
      </w:r>
      <w:proofErr w:type="spellStart"/>
      <w:r w:rsidR="0057150C" w:rsidRPr="00F075D9">
        <w:rPr>
          <w:sz w:val="28"/>
          <w:szCs w:val="28"/>
        </w:rPr>
        <w:t>д.ю.н</w:t>
      </w:r>
      <w:proofErr w:type="spellEnd"/>
      <w:r w:rsidR="0057150C" w:rsidRPr="00F075D9">
        <w:rPr>
          <w:sz w:val="28"/>
          <w:szCs w:val="28"/>
        </w:rPr>
        <w:t>.</w:t>
      </w:r>
      <w:proofErr w:type="gramEnd"/>
      <w:r w:rsidR="0057150C" w:rsidRPr="00F075D9">
        <w:rPr>
          <w:sz w:val="28"/>
          <w:szCs w:val="28"/>
        </w:rPr>
        <w:t>, профессор</w:t>
      </w:r>
    </w:p>
    <w:p w:rsidR="0057150C" w:rsidRPr="00F075D9" w:rsidRDefault="0057150C" w:rsidP="0057150C">
      <w:pPr>
        <w:spacing w:line="276" w:lineRule="auto"/>
        <w:jc w:val="right"/>
        <w:rPr>
          <w:sz w:val="28"/>
          <w:szCs w:val="28"/>
        </w:rPr>
      </w:pPr>
      <w:r w:rsidRPr="00F075D9">
        <w:rPr>
          <w:sz w:val="28"/>
          <w:szCs w:val="28"/>
        </w:rPr>
        <w:t>Ильина О.Ю.</w:t>
      </w:r>
    </w:p>
    <w:p w:rsidR="0057150C" w:rsidRDefault="0057150C" w:rsidP="0057150C">
      <w:pPr>
        <w:spacing w:line="276" w:lineRule="auto"/>
        <w:jc w:val="right"/>
        <w:rPr>
          <w:sz w:val="28"/>
        </w:rPr>
      </w:pPr>
    </w:p>
    <w:p w:rsidR="0057150C" w:rsidRDefault="0057150C" w:rsidP="0057150C">
      <w:pPr>
        <w:jc w:val="right"/>
        <w:rPr>
          <w:sz w:val="28"/>
        </w:rPr>
      </w:pPr>
    </w:p>
    <w:p w:rsidR="0057150C" w:rsidRDefault="0057150C" w:rsidP="0057150C">
      <w:pPr>
        <w:jc w:val="right"/>
        <w:rPr>
          <w:sz w:val="28"/>
        </w:rPr>
      </w:pPr>
    </w:p>
    <w:p w:rsidR="0057150C" w:rsidRDefault="0057150C" w:rsidP="0057150C"/>
    <w:p w:rsidR="0057150C" w:rsidRDefault="0057150C" w:rsidP="0057150C"/>
    <w:p w:rsidR="0066285F" w:rsidRDefault="0066285F" w:rsidP="0057150C"/>
    <w:p w:rsidR="0057150C" w:rsidRDefault="0057150C" w:rsidP="0057150C">
      <w:pPr>
        <w:pStyle w:val="4"/>
      </w:pPr>
      <w:proofErr w:type="gramStart"/>
      <w:r>
        <w:t>Тверь,  2017</w:t>
      </w:r>
      <w:proofErr w:type="gramEnd"/>
      <w:r>
        <w:br/>
      </w:r>
    </w:p>
    <w:p w:rsidR="00A07C52" w:rsidRDefault="00A07C52">
      <w:pPr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sz w:val="28"/>
          <w:szCs w:val="28"/>
        </w:rPr>
      </w:pPr>
      <w:r w:rsidRPr="00BB13B8">
        <w:rPr>
          <w:b/>
          <w:sz w:val="28"/>
          <w:szCs w:val="28"/>
        </w:rPr>
        <w:lastRenderedPageBreak/>
        <w:t>Содержание</w:t>
      </w:r>
    </w:p>
    <w:p w:rsidR="0057150C" w:rsidRDefault="0057150C" w:rsidP="0057150C">
      <w:pPr>
        <w:spacing w:line="360" w:lineRule="auto"/>
        <w:jc w:val="center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Введение..............................................................................................................</w:t>
      </w:r>
      <w:r w:rsidR="007D05E7">
        <w:rPr>
          <w:sz w:val="28"/>
          <w:szCs w:val="28"/>
        </w:rPr>
        <w:t>........</w:t>
      </w:r>
      <w:r>
        <w:rPr>
          <w:sz w:val="28"/>
          <w:szCs w:val="28"/>
        </w:rPr>
        <w:t>.....3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4B36">
        <w:rPr>
          <w:sz w:val="28"/>
          <w:szCs w:val="28"/>
        </w:rPr>
        <w:t>Общая характеристика практики применения судами ст. 250 ГК РФ</w:t>
      </w:r>
      <w:r>
        <w:rPr>
          <w:sz w:val="28"/>
          <w:szCs w:val="28"/>
        </w:rPr>
        <w:t>...........</w:t>
      </w:r>
      <w:r w:rsidR="007D05E7">
        <w:rPr>
          <w:sz w:val="28"/>
          <w:szCs w:val="28"/>
        </w:rPr>
        <w:t>........</w:t>
      </w:r>
      <w:r>
        <w:rPr>
          <w:sz w:val="28"/>
          <w:szCs w:val="28"/>
        </w:rPr>
        <w:t>...5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Особенности рассмотрения судами дел, связанных с нарушением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преимущественного права покупки при продаже жилых помещений..............</w:t>
      </w:r>
      <w:r w:rsidR="007D05E7">
        <w:rPr>
          <w:sz w:val="28"/>
          <w:szCs w:val="28"/>
        </w:rPr>
        <w:t>......</w:t>
      </w:r>
      <w:r>
        <w:rPr>
          <w:sz w:val="28"/>
          <w:szCs w:val="28"/>
        </w:rPr>
        <w:t>..11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Заключение..........................................................................................................</w:t>
      </w:r>
      <w:r w:rsidR="007D05E7">
        <w:rPr>
          <w:sz w:val="28"/>
          <w:szCs w:val="28"/>
        </w:rPr>
        <w:t>........</w:t>
      </w:r>
      <w:r>
        <w:rPr>
          <w:sz w:val="28"/>
          <w:szCs w:val="28"/>
        </w:rPr>
        <w:t>...16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 w:rsidRPr="00BB13B8">
        <w:rPr>
          <w:sz w:val="28"/>
          <w:szCs w:val="28"/>
        </w:rPr>
        <w:t>Список использованных источников и литературы</w:t>
      </w:r>
      <w:r>
        <w:rPr>
          <w:sz w:val="28"/>
          <w:szCs w:val="28"/>
        </w:rPr>
        <w:t>....................................</w:t>
      </w:r>
      <w:r w:rsidR="007D05E7">
        <w:rPr>
          <w:sz w:val="28"/>
          <w:szCs w:val="28"/>
        </w:rPr>
        <w:t>.......</w:t>
      </w:r>
      <w:r>
        <w:rPr>
          <w:sz w:val="28"/>
          <w:szCs w:val="28"/>
        </w:rPr>
        <w:t>.........17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05E7">
        <w:rPr>
          <w:sz w:val="28"/>
          <w:szCs w:val="28"/>
        </w:rPr>
        <w:t>е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D28DC">
        <w:rPr>
          <w:sz w:val="28"/>
          <w:szCs w:val="28"/>
        </w:rPr>
        <w:t>Право преимущественной покупки существует с д</w:t>
      </w:r>
      <w:r>
        <w:rPr>
          <w:sz w:val="28"/>
          <w:szCs w:val="28"/>
        </w:rPr>
        <w:t>авних</w:t>
      </w:r>
      <w:r w:rsidRPr="005D28DC">
        <w:rPr>
          <w:sz w:val="28"/>
          <w:szCs w:val="28"/>
        </w:rPr>
        <w:t xml:space="preserve"> времен и для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российского законодательства не являе</w:t>
      </w:r>
      <w:r>
        <w:rPr>
          <w:sz w:val="28"/>
          <w:szCs w:val="28"/>
        </w:rPr>
        <w:t>тся инородным. По мере совершен</w:t>
      </w:r>
      <w:r w:rsidRPr="005D28DC">
        <w:rPr>
          <w:sz w:val="28"/>
          <w:szCs w:val="28"/>
        </w:rPr>
        <w:t>ствования общества, государства и прав</w:t>
      </w:r>
      <w:r>
        <w:rPr>
          <w:sz w:val="28"/>
          <w:szCs w:val="28"/>
        </w:rPr>
        <w:t>а, трансформировалось и граждан</w:t>
      </w:r>
      <w:r w:rsidRPr="005D28DC">
        <w:rPr>
          <w:sz w:val="28"/>
          <w:szCs w:val="28"/>
        </w:rPr>
        <w:t>ское законодательство, а в его рамках преимущественное право покупки.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курсовой работы обусловлена тем, что в настоящее время д</w:t>
      </w:r>
      <w:r w:rsidRPr="005D28DC">
        <w:rPr>
          <w:sz w:val="28"/>
          <w:szCs w:val="28"/>
        </w:rPr>
        <w:t>овольно часто возникают споры, связанные с нарушением преимущественного права покупки объектов недвижимого имущества. Это проистекает, прежде всего, из нежелания участников долевой собственности сообщать о намерении продать свою долю другим участникам по причине наличия конфликтных и (или) неприязненных отношений. В связи с этим</w:t>
      </w:r>
      <w:r w:rsidR="008D3FE8">
        <w:rPr>
          <w:sz w:val="28"/>
          <w:szCs w:val="28"/>
        </w:rPr>
        <w:t>,</w:t>
      </w:r>
      <w:r w:rsidRPr="005D28DC">
        <w:rPr>
          <w:sz w:val="28"/>
          <w:szCs w:val="28"/>
        </w:rPr>
        <w:t xml:space="preserve"> счита</w:t>
      </w:r>
      <w:r w:rsidR="00361F7C">
        <w:rPr>
          <w:sz w:val="28"/>
          <w:szCs w:val="28"/>
        </w:rPr>
        <w:t>ем</w:t>
      </w:r>
      <w:r w:rsidRPr="005D28DC">
        <w:rPr>
          <w:sz w:val="28"/>
          <w:szCs w:val="28"/>
        </w:rPr>
        <w:t xml:space="preserve"> очень важным разобраться в истоках природы конфликтных отношений и предложить на основе существующего законодательства способы защиты нарушенного права.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Объектом курсовой работы выступают общественные отношения, связанные с применени</w:t>
      </w:r>
      <w:r>
        <w:rPr>
          <w:sz w:val="28"/>
          <w:szCs w:val="28"/>
        </w:rPr>
        <w:t xml:space="preserve">ем </w:t>
      </w:r>
      <w:r w:rsidRPr="00E938E3">
        <w:rPr>
          <w:sz w:val="28"/>
          <w:szCs w:val="28"/>
        </w:rPr>
        <w:t>судами статьи 250 ГК РФ</w:t>
      </w:r>
      <w:r>
        <w:rPr>
          <w:sz w:val="28"/>
          <w:szCs w:val="28"/>
        </w:rPr>
        <w:t>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 xml:space="preserve">Предметом исследования являются нормы российского законодательства, регулирующие вопросы </w:t>
      </w:r>
      <w:r>
        <w:rPr>
          <w:sz w:val="28"/>
          <w:szCs w:val="28"/>
        </w:rPr>
        <w:t>п</w:t>
      </w:r>
      <w:r w:rsidRPr="00E938E3">
        <w:rPr>
          <w:sz w:val="28"/>
          <w:szCs w:val="28"/>
        </w:rPr>
        <w:t>реимущественно</w:t>
      </w:r>
      <w:r>
        <w:rPr>
          <w:sz w:val="28"/>
          <w:szCs w:val="28"/>
        </w:rPr>
        <w:t>го</w:t>
      </w:r>
      <w:r w:rsidRPr="00E938E3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Pr="00E938E3">
        <w:rPr>
          <w:sz w:val="28"/>
          <w:szCs w:val="28"/>
        </w:rPr>
        <w:t xml:space="preserve"> покупки</w:t>
      </w:r>
      <w:r>
        <w:rPr>
          <w:sz w:val="28"/>
          <w:szCs w:val="28"/>
        </w:rPr>
        <w:t xml:space="preserve">, </w:t>
      </w:r>
      <w:r w:rsidRPr="00E938E3">
        <w:rPr>
          <w:sz w:val="28"/>
          <w:szCs w:val="28"/>
        </w:rPr>
        <w:t>монографическая и публицистическая литература по данной пр</w:t>
      </w:r>
      <w:r>
        <w:rPr>
          <w:sz w:val="28"/>
          <w:szCs w:val="28"/>
        </w:rPr>
        <w:t>облематике, а также материалы судебной практики.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Целью исследования является анализ последних тенденций применения судами статьи 250 ГК РФ</w:t>
      </w:r>
      <w:r>
        <w:rPr>
          <w:sz w:val="28"/>
          <w:szCs w:val="28"/>
        </w:rPr>
        <w:t>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Для достижения поставленн</w:t>
      </w:r>
      <w:r>
        <w:rPr>
          <w:sz w:val="28"/>
          <w:szCs w:val="28"/>
        </w:rPr>
        <w:t xml:space="preserve">ой </w:t>
      </w:r>
      <w:r w:rsidRPr="00E938E3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E938E3">
        <w:rPr>
          <w:sz w:val="28"/>
          <w:szCs w:val="28"/>
        </w:rPr>
        <w:t xml:space="preserve"> необходимо решить следующие задачи:</w:t>
      </w:r>
    </w:p>
    <w:p w:rsidR="0057150C" w:rsidRPr="00E938E3" w:rsidRDefault="0057150C" w:rsidP="0057150C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дать общую х</w:t>
      </w:r>
      <w:r w:rsidRPr="00E938E3">
        <w:rPr>
          <w:sz w:val="28"/>
          <w:szCs w:val="28"/>
        </w:rPr>
        <w:t>арактеристик</w:t>
      </w:r>
      <w:r>
        <w:rPr>
          <w:sz w:val="28"/>
          <w:szCs w:val="28"/>
        </w:rPr>
        <w:t xml:space="preserve">у </w:t>
      </w:r>
      <w:r w:rsidRPr="00E938E3">
        <w:rPr>
          <w:sz w:val="28"/>
          <w:szCs w:val="28"/>
        </w:rPr>
        <w:t>практики примен</w:t>
      </w:r>
      <w:r>
        <w:rPr>
          <w:sz w:val="28"/>
          <w:szCs w:val="28"/>
        </w:rPr>
        <w:t>ения судами ст. 250 ГК РФ;</w:t>
      </w:r>
    </w:p>
    <w:p w:rsidR="0057150C" w:rsidRPr="00E938E3" w:rsidRDefault="0057150C" w:rsidP="0057150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проанализировать особенности рассмотрения судами дел, связанных с нарушением преимущественного права покупки при продаже жилых помещений</w:t>
      </w:r>
      <w:r>
        <w:rPr>
          <w:sz w:val="28"/>
          <w:szCs w:val="28"/>
        </w:rPr>
        <w:t>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 xml:space="preserve">Методологическую основу исследования составляют элементы как общенаучных, так и </w:t>
      </w:r>
      <w:proofErr w:type="spellStart"/>
      <w:r w:rsidRPr="00E938E3">
        <w:rPr>
          <w:sz w:val="28"/>
          <w:szCs w:val="28"/>
        </w:rPr>
        <w:t>частнонаучных</w:t>
      </w:r>
      <w:proofErr w:type="spellEnd"/>
      <w:r w:rsidRPr="00E938E3">
        <w:rPr>
          <w:sz w:val="28"/>
          <w:szCs w:val="28"/>
        </w:rPr>
        <w:t xml:space="preserve"> методов познания, в том числе, анализа и синтеза; дедукции и индукции; аналогии, обобщения и др. </w:t>
      </w:r>
    </w:p>
    <w:p w:rsidR="0057150C" w:rsidRPr="00EE5FFB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lastRenderedPageBreak/>
        <w:t xml:space="preserve">Теоретическую </w:t>
      </w:r>
      <w:r w:rsidRPr="00EE5FFB">
        <w:rPr>
          <w:sz w:val="28"/>
          <w:szCs w:val="28"/>
        </w:rPr>
        <w:t xml:space="preserve">основу исследования составляют работы А.А. </w:t>
      </w:r>
      <w:proofErr w:type="spellStart"/>
      <w:r w:rsidRPr="00EE5FFB">
        <w:rPr>
          <w:sz w:val="28"/>
          <w:szCs w:val="28"/>
        </w:rPr>
        <w:t>Глушецкого</w:t>
      </w:r>
      <w:proofErr w:type="spellEnd"/>
      <w:r w:rsidRPr="00EE5FFB">
        <w:rPr>
          <w:sz w:val="28"/>
          <w:szCs w:val="28"/>
        </w:rPr>
        <w:t xml:space="preserve">, А.В. Зарубина, А.Н. Злобина, В.П. </w:t>
      </w:r>
      <w:proofErr w:type="spellStart"/>
      <w:r w:rsidRPr="00EE5FFB">
        <w:rPr>
          <w:sz w:val="28"/>
          <w:szCs w:val="28"/>
        </w:rPr>
        <w:t>Ладыгиной</w:t>
      </w:r>
      <w:proofErr w:type="spellEnd"/>
      <w:r w:rsidRPr="00EE5FFB">
        <w:rPr>
          <w:sz w:val="28"/>
          <w:szCs w:val="28"/>
        </w:rPr>
        <w:t xml:space="preserve">, С.В. </w:t>
      </w:r>
      <w:proofErr w:type="spellStart"/>
      <w:r w:rsidRPr="00EE5FFB">
        <w:rPr>
          <w:sz w:val="28"/>
          <w:szCs w:val="28"/>
        </w:rPr>
        <w:t>Маньшина</w:t>
      </w:r>
      <w:proofErr w:type="spellEnd"/>
      <w:r w:rsidRPr="00EE5FFB">
        <w:rPr>
          <w:sz w:val="28"/>
          <w:szCs w:val="28"/>
        </w:rPr>
        <w:t xml:space="preserve"> и других авторов.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E5FFB">
        <w:rPr>
          <w:sz w:val="28"/>
          <w:szCs w:val="28"/>
        </w:rPr>
        <w:t>Структура курсовой</w:t>
      </w:r>
      <w:r w:rsidRPr="00E938E3">
        <w:rPr>
          <w:sz w:val="28"/>
          <w:szCs w:val="28"/>
        </w:rPr>
        <w:t xml:space="preserve"> работы включает введение, дв</w:t>
      </w:r>
      <w:r>
        <w:rPr>
          <w:sz w:val="28"/>
          <w:szCs w:val="28"/>
        </w:rPr>
        <w:t>а параграфа</w:t>
      </w:r>
      <w:r w:rsidRPr="00E938E3">
        <w:rPr>
          <w:sz w:val="28"/>
          <w:szCs w:val="28"/>
        </w:rPr>
        <w:t>, заключение и список использованных источников</w:t>
      </w:r>
      <w:r>
        <w:rPr>
          <w:sz w:val="28"/>
          <w:szCs w:val="28"/>
        </w:rPr>
        <w:t xml:space="preserve"> и литературы</w:t>
      </w:r>
      <w:r w:rsidRPr="00E938E3"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Pr="005D28D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Pr="00297C5D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297C5D">
        <w:rPr>
          <w:b/>
          <w:sz w:val="28"/>
          <w:szCs w:val="28"/>
        </w:rPr>
        <w:lastRenderedPageBreak/>
        <w:t xml:space="preserve">1. Общая характеристика </w:t>
      </w:r>
      <w:r>
        <w:rPr>
          <w:b/>
          <w:sz w:val="28"/>
          <w:szCs w:val="28"/>
        </w:rPr>
        <w:t>практики</w:t>
      </w:r>
      <w:r w:rsidRPr="00297C5D">
        <w:rPr>
          <w:b/>
          <w:sz w:val="28"/>
          <w:szCs w:val="28"/>
        </w:rPr>
        <w:t xml:space="preserve"> применения судами </w:t>
      </w:r>
      <w:r>
        <w:rPr>
          <w:b/>
          <w:sz w:val="28"/>
          <w:szCs w:val="28"/>
        </w:rPr>
        <w:t>ст. 250 ГК РФ</w:t>
      </w:r>
    </w:p>
    <w:p w:rsidR="0057150C" w:rsidRDefault="0057150C" w:rsidP="0057150C">
      <w:pPr>
        <w:spacing w:line="360" w:lineRule="auto"/>
        <w:jc w:val="both"/>
        <w:rPr>
          <w:sz w:val="28"/>
          <w:szCs w:val="28"/>
        </w:rPr>
      </w:pPr>
    </w:p>
    <w:p w:rsidR="0057150C" w:rsidRPr="00970DF1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250</w:t>
      </w:r>
      <w:r w:rsidRPr="00970DF1">
        <w:t xml:space="preserve"> </w:t>
      </w:r>
      <w:r w:rsidRPr="00970DF1">
        <w:rPr>
          <w:sz w:val="28"/>
          <w:szCs w:val="28"/>
        </w:rPr>
        <w:t>Гражданск</w:t>
      </w:r>
      <w:r>
        <w:rPr>
          <w:sz w:val="28"/>
          <w:szCs w:val="28"/>
        </w:rPr>
        <w:t xml:space="preserve">ого </w:t>
      </w:r>
      <w:r w:rsidRPr="00970DF1">
        <w:rPr>
          <w:sz w:val="28"/>
          <w:szCs w:val="28"/>
        </w:rPr>
        <w:t>кодекс</w:t>
      </w:r>
      <w:r>
        <w:rPr>
          <w:sz w:val="28"/>
          <w:szCs w:val="28"/>
        </w:rPr>
        <w:t>а</w:t>
      </w:r>
      <w:r w:rsidRPr="00970DF1">
        <w:rPr>
          <w:sz w:val="28"/>
          <w:szCs w:val="28"/>
        </w:rPr>
        <w:t xml:space="preserve"> Российской Федерации (часть первая) от 30.11.1994 №51-ФЗ (ред. от 29.07.2017) (с изм. и доп., вступ. в силу с 06.08.2017)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(далее – ГК РФ) </w:t>
      </w:r>
      <w:r w:rsidRPr="00297C5D">
        <w:rPr>
          <w:sz w:val="28"/>
          <w:szCs w:val="28"/>
        </w:rPr>
        <w:t>закрепляет преимущественное право покупки доли в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>праве общей долевой собственности и устанавливает правило, согласно которому при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>продаже доли с нарушением преимущественного права любой другой участник долевой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 xml:space="preserve">собственности имеет </w:t>
      </w:r>
      <w:r w:rsidRPr="00970DF1">
        <w:rPr>
          <w:sz w:val="28"/>
          <w:szCs w:val="28"/>
        </w:rPr>
        <w:t>право требовать перевода на него прав и обязанностей покупателя.</w:t>
      </w:r>
    </w:p>
    <w:p w:rsidR="0057150C" w:rsidRPr="00297C5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970DF1">
        <w:rPr>
          <w:sz w:val="28"/>
          <w:szCs w:val="28"/>
        </w:rPr>
        <w:t>В научной лите</w:t>
      </w:r>
      <w:r w:rsidRPr="00297C5D">
        <w:rPr>
          <w:sz w:val="28"/>
          <w:szCs w:val="28"/>
        </w:rPr>
        <w:t>ратуре многократно отмечалось, что применение такого способа защиты,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>как перевод прав и обязанностей покупателя, приобретает в нашей действительности одну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>особенность - к нему прибегают тогда, когда сделка исполнена, а значит, появилась фигура</w:t>
      </w:r>
      <w:r>
        <w:rPr>
          <w:sz w:val="28"/>
          <w:szCs w:val="28"/>
        </w:rPr>
        <w:t xml:space="preserve"> </w:t>
      </w:r>
      <w:r w:rsidRPr="00297C5D">
        <w:rPr>
          <w:sz w:val="28"/>
          <w:szCs w:val="28"/>
        </w:rPr>
        <w:t xml:space="preserve">нового собственника, то есть отношения уже вышли за пределы </w:t>
      </w:r>
      <w:r>
        <w:rPr>
          <w:sz w:val="28"/>
          <w:szCs w:val="28"/>
        </w:rPr>
        <w:t>«</w:t>
      </w:r>
      <w:r w:rsidRPr="00297C5D">
        <w:rPr>
          <w:sz w:val="28"/>
          <w:szCs w:val="28"/>
        </w:rPr>
        <w:t xml:space="preserve">покупатель </w:t>
      </w:r>
      <w:r>
        <w:rPr>
          <w:sz w:val="28"/>
          <w:szCs w:val="28"/>
        </w:rPr>
        <w:t>–</w:t>
      </w:r>
      <w:r w:rsidRPr="00297C5D">
        <w:rPr>
          <w:sz w:val="28"/>
          <w:szCs w:val="28"/>
        </w:rPr>
        <w:t xml:space="preserve"> продавец</w:t>
      </w:r>
      <w:r>
        <w:rPr>
          <w:sz w:val="28"/>
          <w:szCs w:val="28"/>
        </w:rPr>
        <w:t>»</w:t>
      </w:r>
      <w:r>
        <w:rPr>
          <w:rStyle w:val="a5"/>
          <w:sz w:val="28"/>
          <w:szCs w:val="28"/>
        </w:rPr>
        <w:footnoteReference w:id="2"/>
      </w:r>
      <w:r w:rsidRPr="00297C5D"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По вопросу о сферах применения преимущественного права покупк</w:t>
      </w:r>
      <w:r>
        <w:rPr>
          <w:sz w:val="28"/>
          <w:szCs w:val="28"/>
        </w:rPr>
        <w:t>и есть две позиции высших судов.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п</w:t>
      </w:r>
      <w:r w:rsidRPr="005F02DF">
        <w:rPr>
          <w:sz w:val="28"/>
          <w:szCs w:val="28"/>
        </w:rPr>
        <w:t xml:space="preserve">озиция </w:t>
      </w:r>
      <w:r>
        <w:rPr>
          <w:sz w:val="28"/>
          <w:szCs w:val="28"/>
        </w:rPr>
        <w:t>заключается в том, что п</w:t>
      </w:r>
      <w:r w:rsidRPr="005F02DF">
        <w:rPr>
          <w:sz w:val="28"/>
          <w:szCs w:val="28"/>
        </w:rPr>
        <w:t>равило о преимущественном праве покупки применяется только к договору купли-продажи, за исключением случаев продажи с публичных торгов, и к договору мены</w:t>
      </w:r>
      <w:r>
        <w:rPr>
          <w:sz w:val="28"/>
          <w:szCs w:val="28"/>
        </w:rPr>
        <w:t xml:space="preserve">. В качестве примера можно привести </w:t>
      </w:r>
      <w:r w:rsidRPr="005F02DF">
        <w:rPr>
          <w:sz w:val="28"/>
          <w:szCs w:val="28"/>
        </w:rPr>
        <w:t>Определение Верховного Суда РФ от 11.03.2014 №56-КГ13-12</w:t>
      </w:r>
      <w:r>
        <w:rPr>
          <w:rStyle w:val="a5"/>
          <w:sz w:val="28"/>
          <w:szCs w:val="28"/>
        </w:rPr>
        <w:footnoteReference w:id="3"/>
      </w:r>
      <w:r>
        <w:rPr>
          <w:sz w:val="28"/>
          <w:szCs w:val="28"/>
        </w:rPr>
        <w:t xml:space="preserve">, </w:t>
      </w:r>
      <w:r w:rsidRPr="005F02DF">
        <w:rPr>
          <w:sz w:val="28"/>
          <w:szCs w:val="28"/>
        </w:rPr>
        <w:t>Определение Верховного Суда РФ от 11.11.2014 №9-КГ14-7</w:t>
      </w:r>
      <w:r>
        <w:rPr>
          <w:rStyle w:val="a5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57150C" w:rsidRPr="005F02DF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второй п</w:t>
      </w:r>
      <w:r w:rsidRPr="005F02DF">
        <w:rPr>
          <w:sz w:val="28"/>
          <w:szCs w:val="28"/>
        </w:rPr>
        <w:t>озици</w:t>
      </w:r>
      <w:r>
        <w:rPr>
          <w:sz w:val="28"/>
          <w:szCs w:val="28"/>
        </w:rPr>
        <w:t>ей п</w:t>
      </w:r>
      <w:r w:rsidRPr="005F02DF">
        <w:rPr>
          <w:sz w:val="28"/>
          <w:szCs w:val="28"/>
        </w:rPr>
        <w:t>равило о преимущественном праве покупки может применяться к спорным отношениям, квалифицированным не как отношения купли-продажи</w:t>
      </w:r>
      <w:r>
        <w:rPr>
          <w:sz w:val="28"/>
          <w:szCs w:val="28"/>
        </w:rPr>
        <w:t>. Так, с</w:t>
      </w:r>
      <w:r w:rsidRPr="005F02DF">
        <w:rPr>
          <w:sz w:val="28"/>
          <w:szCs w:val="28"/>
        </w:rPr>
        <w:t xml:space="preserve">огласно рассматриваемому делу суд первой инстанции утвердил мировое соглашение, в соответствии с условиями которого ответчик в качестве оплаты задолженности передает (уступает) истцу долю в праве общей долевой собственности на нежилое помещение - здание. Заявитель по </w:t>
      </w:r>
      <w:r w:rsidRPr="005F02DF">
        <w:rPr>
          <w:sz w:val="28"/>
          <w:szCs w:val="28"/>
        </w:rPr>
        <w:lastRenderedPageBreak/>
        <w:t>жалобе требовал отмены судебного акта, утвердившего мировое соглашение, ссылаясь на нарушение своих прав по ст. 250 ГК РФ.</w:t>
      </w:r>
      <w:r>
        <w:rPr>
          <w:sz w:val="28"/>
          <w:szCs w:val="28"/>
        </w:rPr>
        <w:t xml:space="preserve"> </w:t>
      </w:r>
      <w:r w:rsidRPr="005F02DF">
        <w:rPr>
          <w:sz w:val="28"/>
          <w:szCs w:val="28"/>
        </w:rPr>
        <w:t>Верховный Суд РФ указал, что в силу п. 2 ст. 246, п. п. 1, 2 ст. 250 ГК РФ распоряжение участником долевой собственности своей долей, в том числе и способом, приведенным в утвержденном судом мировом соглашении, само по себе не противоречит закону, если не нарушаются права других участников долевой собственности на преимущественное приобретение этой доли</w:t>
      </w:r>
      <w:r>
        <w:rPr>
          <w:rStyle w:val="a5"/>
          <w:sz w:val="28"/>
          <w:szCs w:val="28"/>
        </w:rPr>
        <w:footnoteReference w:id="5"/>
      </w:r>
      <w:r w:rsidRPr="005F02DF"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F02DF">
        <w:rPr>
          <w:sz w:val="28"/>
          <w:szCs w:val="28"/>
        </w:rPr>
        <w:t>Таким образом, в данном деле при наличии мирового соглашения истец мог защитить свои права предусмотренным п. 3 ст. 250 ГК РФ способом - путем предъявления иска о переводе на себя прав и обязанностей покупателя с соблюдением установленных для данной категории исков требований.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поводу порядка</w:t>
      </w:r>
      <w:r w:rsidRPr="004E1B99">
        <w:rPr>
          <w:sz w:val="28"/>
          <w:szCs w:val="28"/>
        </w:rPr>
        <w:t xml:space="preserve"> извещения продавцом остальных участников долевой собственности о намерении продать свою долю постороннему лицу (п. 2 ст. 250 ГК РФ)</w:t>
      </w:r>
      <w:r>
        <w:rPr>
          <w:sz w:val="28"/>
          <w:szCs w:val="28"/>
        </w:rPr>
        <w:t xml:space="preserve"> в судебной практике сложилось три позиции.</w:t>
      </w:r>
    </w:p>
    <w:p w:rsidR="0057150C" w:rsidRPr="00514B6E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первой из них и</w:t>
      </w:r>
      <w:r w:rsidRPr="00514B6E">
        <w:rPr>
          <w:sz w:val="28"/>
          <w:szCs w:val="28"/>
        </w:rPr>
        <w:t>звещение о намерении продать долю постороннему лицу должно быть направлено по месту жительства или последнему известному месту жительства сособственников</w:t>
      </w:r>
      <w:r>
        <w:rPr>
          <w:rStyle w:val="a5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другого дела Верховный Суд РФ указал, что п</w:t>
      </w:r>
      <w:r w:rsidRPr="004E1B99">
        <w:rPr>
          <w:sz w:val="28"/>
          <w:szCs w:val="28"/>
        </w:rPr>
        <w:t>о смыслу ст. 250 ГК РФ обязанность продавца уведомить других участников долевой собственности о продаже своей доли следует считать исполненной с момента доставки адресатам соответствующего сообщения</w:t>
      </w:r>
      <w:r>
        <w:rPr>
          <w:rStyle w:val="a5"/>
          <w:sz w:val="28"/>
          <w:szCs w:val="28"/>
        </w:rPr>
        <w:footnoteReference w:id="7"/>
      </w:r>
      <w:r w:rsidRPr="004E1B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Определении</w:t>
      </w:r>
      <w:r w:rsidRPr="00BB04F5">
        <w:rPr>
          <w:sz w:val="28"/>
          <w:szCs w:val="28"/>
        </w:rPr>
        <w:t xml:space="preserve"> Верховного Суда РФ от 24.02.2015 №5-КГ14-136</w:t>
      </w:r>
      <w:r>
        <w:rPr>
          <w:sz w:val="28"/>
          <w:szCs w:val="28"/>
        </w:rPr>
        <w:t xml:space="preserve"> содержится также положение о том, что у</w:t>
      </w:r>
      <w:r w:rsidRPr="004E1B99">
        <w:rPr>
          <w:sz w:val="28"/>
          <w:szCs w:val="28"/>
        </w:rPr>
        <w:t>ведомление о продаже своей доли одним участником долевой собственности не может считаться доставленным другому участнику, если оно не было вручено адресату по независящим от него обстоятельствам</w:t>
      </w:r>
      <w:r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поводу п</w:t>
      </w:r>
      <w:r w:rsidRPr="00BB04F5">
        <w:rPr>
          <w:sz w:val="28"/>
          <w:szCs w:val="28"/>
        </w:rPr>
        <w:t>рав</w:t>
      </w:r>
      <w:r>
        <w:rPr>
          <w:sz w:val="28"/>
          <w:szCs w:val="28"/>
        </w:rPr>
        <w:t>а</w:t>
      </w:r>
      <w:r w:rsidRPr="00BB04F5">
        <w:rPr>
          <w:sz w:val="28"/>
          <w:szCs w:val="28"/>
        </w:rPr>
        <w:t xml:space="preserve"> участника долевой собственности требовать в судебном порядке перевода на него прав и обязанностей покупателя по сделке, совершенной с нарушением п. 3 ст. 250 ГК РФ</w:t>
      </w:r>
      <w:r>
        <w:rPr>
          <w:sz w:val="28"/>
          <w:szCs w:val="28"/>
        </w:rPr>
        <w:t>, судебной практикой также выработано несколько подходов.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Pr="00BB04F5">
        <w:rPr>
          <w:sz w:val="28"/>
          <w:szCs w:val="28"/>
        </w:rPr>
        <w:t>о вопросу о переводе на сособственника прав и обязанностей приобретателя доли в праве общей собственности, переданной другим сособственником третьему лицу в качестве отступного</w:t>
      </w:r>
      <w:r>
        <w:rPr>
          <w:sz w:val="28"/>
          <w:szCs w:val="28"/>
        </w:rPr>
        <w:t>, Верховный Суд РФ указал, что с</w:t>
      </w:r>
      <w:r w:rsidRPr="00BB04F5">
        <w:rPr>
          <w:sz w:val="28"/>
          <w:szCs w:val="28"/>
        </w:rPr>
        <w:t>особственник не вправе требовать перевода на него прав и обязанностей приобретателя доли в праве общей собственности, переданной другим сособственником третьему лицу в качестве отступного, если такая сделка не отвечает признакам договоров купли-продажи и мены</w:t>
      </w:r>
      <w:r>
        <w:rPr>
          <w:rStyle w:val="a5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</w:t>
      </w:r>
      <w:r w:rsidRPr="00BB04F5">
        <w:rPr>
          <w:sz w:val="28"/>
          <w:szCs w:val="28"/>
        </w:rPr>
        <w:t xml:space="preserve">63 </w:t>
      </w:r>
      <w:r>
        <w:rPr>
          <w:sz w:val="28"/>
          <w:szCs w:val="28"/>
        </w:rPr>
        <w:t>Постановления</w:t>
      </w:r>
      <w:r w:rsidRPr="00622942">
        <w:rPr>
          <w:sz w:val="28"/>
          <w:szCs w:val="28"/>
        </w:rPr>
        <w:t xml:space="preserve"> Пленума Верховного Суда РФ от 17.11.2015 №50 «О применении судами законодательства при рассмотрении некоторых вопросов, возникающих в ходе исполнительного производства»</w:t>
      </w:r>
      <w:r>
        <w:rPr>
          <w:rStyle w:val="a5"/>
          <w:sz w:val="28"/>
          <w:szCs w:val="28"/>
        </w:rPr>
        <w:footnoteReference w:id="9"/>
      </w:r>
      <w:r>
        <w:rPr>
          <w:sz w:val="28"/>
          <w:szCs w:val="28"/>
        </w:rPr>
        <w:t xml:space="preserve"> в</w:t>
      </w:r>
      <w:r w:rsidRPr="00BB04F5">
        <w:rPr>
          <w:sz w:val="28"/>
          <w:szCs w:val="28"/>
        </w:rPr>
        <w:t xml:space="preserve"> том случае, когда участники общей собственности не были извещены об обращении взыскания на долю должника - участника общей собственности и их право преимущественной покупки этой доли до проведения публичных торгов было нарушено ее реализацией иным лицам на публичных торгах, такое право восстанавливается в порядке, предусмотренном п. 3 ст. 250 ГК РФ.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622942">
        <w:rPr>
          <w:sz w:val="28"/>
          <w:szCs w:val="28"/>
        </w:rPr>
        <w:t>Если сособственником нарушено преимущественное право покупки, трехмесячный срок подачи иска исчисляется со дня, когда другой сособственник узнал или должен был узнать о нарушении своего права (о совершении сделки)</w:t>
      </w:r>
      <w:r>
        <w:rPr>
          <w:rStyle w:val="a5"/>
          <w:sz w:val="28"/>
          <w:szCs w:val="28"/>
        </w:rPr>
        <w:footnoteReference w:id="10"/>
      </w:r>
      <w:r>
        <w:rPr>
          <w:sz w:val="28"/>
          <w:szCs w:val="28"/>
        </w:rPr>
        <w:t xml:space="preserve">. 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согласно п. </w:t>
      </w:r>
      <w:r w:rsidRPr="00970DF1">
        <w:rPr>
          <w:sz w:val="28"/>
          <w:szCs w:val="28"/>
        </w:rPr>
        <w:t xml:space="preserve">14 </w:t>
      </w:r>
      <w:r>
        <w:rPr>
          <w:sz w:val="28"/>
          <w:szCs w:val="28"/>
        </w:rPr>
        <w:t>Постановления</w:t>
      </w:r>
      <w:r w:rsidRPr="00970DF1">
        <w:rPr>
          <w:sz w:val="28"/>
          <w:szCs w:val="28"/>
        </w:rPr>
        <w:t xml:space="preserve"> Пленума Верховного Суда РФ №10, Пленума ВАС РФ №22 от 29.04.2010 (ред. от 23.06.2015)</w:t>
      </w:r>
      <w:r>
        <w:rPr>
          <w:rStyle w:val="a5"/>
          <w:sz w:val="28"/>
          <w:szCs w:val="28"/>
        </w:rPr>
        <w:footnoteReference w:id="11"/>
      </w:r>
      <w:r w:rsidRPr="00970DF1">
        <w:rPr>
          <w:sz w:val="28"/>
          <w:szCs w:val="28"/>
        </w:rPr>
        <w:t xml:space="preserve">, если при продаже сособственником доли в праве общей собственности нарушено преимущественное право покупки других сособственников, любой участник долевой собственности имеет право в течение трех месяцев со дня, когда ему стало известно или должно </w:t>
      </w:r>
      <w:r w:rsidRPr="00970DF1">
        <w:rPr>
          <w:sz w:val="28"/>
          <w:szCs w:val="28"/>
        </w:rPr>
        <w:lastRenderedPageBreak/>
        <w:t>было стать известно о совершении сделки, требовать в судебном порядке перевода на себя прав и обязанностей покупателя.</w:t>
      </w:r>
      <w:r>
        <w:rPr>
          <w:sz w:val="28"/>
          <w:szCs w:val="28"/>
        </w:rPr>
        <w:t xml:space="preserve"> Аналогичная позиция изложена во многих решениях Верховного Суда РФ, в том числе, </w:t>
      </w:r>
      <w:r w:rsidRPr="00622942">
        <w:rPr>
          <w:sz w:val="28"/>
          <w:szCs w:val="28"/>
        </w:rPr>
        <w:t>Определени</w:t>
      </w:r>
      <w:r>
        <w:rPr>
          <w:sz w:val="28"/>
          <w:szCs w:val="28"/>
        </w:rPr>
        <w:t>и</w:t>
      </w:r>
      <w:r w:rsidRPr="00622942">
        <w:rPr>
          <w:sz w:val="28"/>
          <w:szCs w:val="28"/>
        </w:rPr>
        <w:t xml:space="preserve"> Верховного Суда РФ от 20.10.2015 №18-КГ15-150</w:t>
      </w:r>
      <w:r>
        <w:rPr>
          <w:rStyle w:val="a5"/>
          <w:sz w:val="28"/>
          <w:szCs w:val="28"/>
        </w:rPr>
        <w:footnoteReference w:id="12"/>
      </w:r>
      <w:r>
        <w:rPr>
          <w:sz w:val="28"/>
          <w:szCs w:val="28"/>
        </w:rPr>
        <w:t xml:space="preserve">, </w:t>
      </w:r>
      <w:r w:rsidRPr="00622942">
        <w:rPr>
          <w:sz w:val="28"/>
          <w:szCs w:val="28"/>
        </w:rPr>
        <w:t>Определени</w:t>
      </w:r>
      <w:r>
        <w:rPr>
          <w:sz w:val="28"/>
          <w:szCs w:val="28"/>
        </w:rPr>
        <w:t>и</w:t>
      </w:r>
      <w:r w:rsidRPr="00622942">
        <w:rPr>
          <w:sz w:val="28"/>
          <w:szCs w:val="28"/>
        </w:rPr>
        <w:t xml:space="preserve"> Верховного Суда РФ от 19.07.2016 №18-КГ16-51</w:t>
      </w:r>
      <w:r>
        <w:rPr>
          <w:rStyle w:val="a5"/>
          <w:sz w:val="28"/>
          <w:szCs w:val="28"/>
        </w:rPr>
        <w:footnoteReference w:id="13"/>
      </w:r>
      <w:r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же порядка уведомления </w:t>
      </w:r>
      <w:r w:rsidRPr="00337A95">
        <w:rPr>
          <w:sz w:val="28"/>
          <w:szCs w:val="28"/>
        </w:rPr>
        <w:t>остальных участников долевой собственности о намерении продать свою долю постороннему лицу</w:t>
      </w:r>
      <w:r>
        <w:rPr>
          <w:sz w:val="28"/>
          <w:szCs w:val="28"/>
        </w:rPr>
        <w:t xml:space="preserve"> в дальнейшем не позволяет данным сособственникам требовать </w:t>
      </w:r>
      <w:r w:rsidRPr="00337A95">
        <w:rPr>
          <w:sz w:val="28"/>
          <w:szCs w:val="28"/>
        </w:rPr>
        <w:t>перевода на н</w:t>
      </w:r>
      <w:r>
        <w:rPr>
          <w:sz w:val="28"/>
          <w:szCs w:val="28"/>
        </w:rPr>
        <w:t xml:space="preserve">их </w:t>
      </w:r>
      <w:r w:rsidRPr="00337A95">
        <w:rPr>
          <w:sz w:val="28"/>
          <w:szCs w:val="28"/>
        </w:rPr>
        <w:t>прав и обязанностей покупател</w:t>
      </w:r>
      <w:r>
        <w:rPr>
          <w:sz w:val="28"/>
          <w:szCs w:val="28"/>
        </w:rPr>
        <w:t>ей</w:t>
      </w:r>
      <w:r>
        <w:rPr>
          <w:rStyle w:val="a5"/>
          <w:sz w:val="28"/>
          <w:szCs w:val="28"/>
        </w:rPr>
        <w:footnoteReference w:id="14"/>
      </w:r>
      <w:r>
        <w:rPr>
          <w:sz w:val="28"/>
          <w:szCs w:val="28"/>
        </w:rPr>
        <w:t>. Так, истец обратился в суд с т</w:t>
      </w:r>
      <w:r w:rsidRPr="00337A95">
        <w:rPr>
          <w:sz w:val="28"/>
          <w:szCs w:val="28"/>
        </w:rPr>
        <w:t>ребование</w:t>
      </w:r>
      <w:r>
        <w:rPr>
          <w:sz w:val="28"/>
          <w:szCs w:val="28"/>
        </w:rPr>
        <w:t>м о</w:t>
      </w:r>
      <w:r w:rsidRPr="00337A95">
        <w:rPr>
          <w:sz w:val="28"/>
          <w:szCs w:val="28"/>
        </w:rPr>
        <w:t xml:space="preserve"> переводе прав и обязанностей покупателя доли в уставном капитале общества. </w:t>
      </w:r>
      <w:r>
        <w:rPr>
          <w:sz w:val="28"/>
          <w:szCs w:val="28"/>
        </w:rPr>
        <w:t xml:space="preserve">При этом, он </w:t>
      </w:r>
      <w:r w:rsidRPr="00337A95">
        <w:rPr>
          <w:sz w:val="28"/>
          <w:szCs w:val="28"/>
        </w:rPr>
        <w:t>ссыла</w:t>
      </w:r>
      <w:r>
        <w:rPr>
          <w:sz w:val="28"/>
          <w:szCs w:val="28"/>
        </w:rPr>
        <w:t xml:space="preserve">лся </w:t>
      </w:r>
      <w:r w:rsidRPr="00337A95">
        <w:rPr>
          <w:sz w:val="28"/>
          <w:szCs w:val="28"/>
        </w:rPr>
        <w:t>на то, что действиями ответчика по продаже доли в устав</w:t>
      </w:r>
      <w:r>
        <w:rPr>
          <w:sz w:val="28"/>
          <w:szCs w:val="28"/>
        </w:rPr>
        <w:t xml:space="preserve">ном капитале </w:t>
      </w:r>
      <w:r w:rsidRPr="00337A95">
        <w:rPr>
          <w:sz w:val="28"/>
          <w:szCs w:val="28"/>
        </w:rPr>
        <w:t>общества иному лицу нарушены его права на преимущественное приобретение доли в уставном капитале общества.</w:t>
      </w:r>
      <w:r>
        <w:rPr>
          <w:sz w:val="28"/>
          <w:szCs w:val="28"/>
        </w:rPr>
        <w:t xml:space="preserve"> Суд отказал в удовлетворении исковых требований, поскольку материалами дела было</w:t>
      </w:r>
      <w:r w:rsidRPr="00337A95">
        <w:rPr>
          <w:sz w:val="28"/>
          <w:szCs w:val="28"/>
        </w:rPr>
        <w:t xml:space="preserve"> подтверждено, что на предложение ответчика о продаже доли в уставном капитале общества от истца получен отказ, нарушений прав последнего не выявлено</w:t>
      </w:r>
      <w:r>
        <w:rPr>
          <w:rStyle w:val="a5"/>
          <w:sz w:val="28"/>
          <w:szCs w:val="28"/>
        </w:rPr>
        <w:footnoteReference w:id="15"/>
      </w:r>
      <w:r w:rsidRPr="00337A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150C" w:rsidRPr="00514B6E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14B6E">
        <w:rPr>
          <w:sz w:val="28"/>
          <w:szCs w:val="28"/>
        </w:rPr>
        <w:t>Несоблюдение обязанностей продавца при продаже доли в праве общей собственности постороннему лицу является основанием для перевода прав и обязанностей покупателя на сособственника, чье преимущественное право покупки было нарушено, но не является основанием для признания недействительным договора купли-продажи такой доли</w:t>
      </w:r>
      <w:r>
        <w:rPr>
          <w:rStyle w:val="a5"/>
          <w:sz w:val="28"/>
          <w:szCs w:val="28"/>
        </w:rPr>
        <w:footnoteReference w:id="16"/>
      </w:r>
      <w:r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</w:t>
      </w:r>
      <w:r w:rsidR="00317707">
        <w:rPr>
          <w:sz w:val="28"/>
          <w:szCs w:val="28"/>
        </w:rPr>
        <w:t>тим</w:t>
      </w:r>
      <w:r>
        <w:rPr>
          <w:sz w:val="28"/>
          <w:szCs w:val="28"/>
        </w:rPr>
        <w:t>, что п</w:t>
      </w:r>
      <w:r w:rsidRPr="00514B6E">
        <w:rPr>
          <w:sz w:val="28"/>
          <w:szCs w:val="28"/>
        </w:rPr>
        <w:t>ри предъявлении иска о переводе прав и обязанностей покупателя истец обязан внести на счет управления Судебного департамента в субъекте РФ суммы, подлежащие выплате покупателю в возмещение необходимых расх</w:t>
      </w:r>
      <w:r>
        <w:rPr>
          <w:sz w:val="28"/>
          <w:szCs w:val="28"/>
        </w:rPr>
        <w:t xml:space="preserve">одов, понесенных им при покупке. Данная позиция была сформулирована еще </w:t>
      </w:r>
      <w:r>
        <w:rPr>
          <w:sz w:val="28"/>
          <w:szCs w:val="28"/>
        </w:rPr>
        <w:lastRenderedPageBreak/>
        <w:t xml:space="preserve">в </w:t>
      </w:r>
      <w:r w:rsidRPr="00CD2998">
        <w:rPr>
          <w:sz w:val="28"/>
          <w:szCs w:val="28"/>
        </w:rPr>
        <w:t>Постановлени</w:t>
      </w:r>
      <w:r>
        <w:rPr>
          <w:sz w:val="28"/>
          <w:szCs w:val="28"/>
        </w:rPr>
        <w:t>и</w:t>
      </w:r>
      <w:r w:rsidRPr="00CD2998">
        <w:rPr>
          <w:sz w:val="28"/>
          <w:szCs w:val="28"/>
        </w:rPr>
        <w:t xml:space="preserve"> Пленума Верховного Суда РСФСР от 10.06.1980 №4 (ред. от 06.02.2007) «О некоторых вопросах практики рассмотрения судами споров, возникающих между участниками общей собственности на жилой дом»</w:t>
      </w:r>
      <w:r>
        <w:rPr>
          <w:rStyle w:val="a5"/>
          <w:sz w:val="28"/>
          <w:szCs w:val="28"/>
        </w:rPr>
        <w:footnoteReference w:id="17"/>
      </w:r>
      <w:r>
        <w:rPr>
          <w:sz w:val="28"/>
          <w:szCs w:val="28"/>
        </w:rPr>
        <w:t xml:space="preserve">, однако и в наши дни она не утратила своей актуальности. В качестве примера можно привести уже </w:t>
      </w:r>
      <w:proofErr w:type="gramStart"/>
      <w:r>
        <w:rPr>
          <w:sz w:val="28"/>
          <w:szCs w:val="28"/>
        </w:rPr>
        <w:t xml:space="preserve">рассмотренные  </w:t>
      </w:r>
      <w:r w:rsidRPr="00EA1FFD">
        <w:rPr>
          <w:sz w:val="28"/>
          <w:szCs w:val="28"/>
        </w:rPr>
        <w:t>Определение</w:t>
      </w:r>
      <w:proofErr w:type="gramEnd"/>
      <w:r w:rsidRPr="00EA1FFD">
        <w:rPr>
          <w:sz w:val="28"/>
          <w:szCs w:val="28"/>
        </w:rPr>
        <w:t xml:space="preserve"> Верховного Суда РФ от 20.10.2015 №18-КГ15-150</w:t>
      </w:r>
      <w:r>
        <w:rPr>
          <w:sz w:val="28"/>
          <w:szCs w:val="28"/>
        </w:rPr>
        <w:t xml:space="preserve"> и </w:t>
      </w:r>
      <w:r w:rsidRPr="00EA1FFD">
        <w:rPr>
          <w:sz w:val="28"/>
          <w:szCs w:val="28"/>
        </w:rPr>
        <w:t xml:space="preserve">Определение Верховного Суда РФ от 19.07.2016 </w:t>
      </w:r>
      <w:r>
        <w:rPr>
          <w:sz w:val="28"/>
          <w:szCs w:val="28"/>
        </w:rPr>
        <w:t>№</w:t>
      </w:r>
      <w:r w:rsidRPr="00EA1FFD">
        <w:rPr>
          <w:sz w:val="28"/>
          <w:szCs w:val="28"/>
        </w:rPr>
        <w:t>18-КГ16-51</w:t>
      </w:r>
      <w:r>
        <w:rPr>
          <w:sz w:val="28"/>
          <w:szCs w:val="28"/>
        </w:rPr>
        <w:t xml:space="preserve">. В случае же отсутствия достоверного подтверждения </w:t>
      </w:r>
      <w:r w:rsidRPr="00064A19">
        <w:rPr>
          <w:sz w:val="28"/>
          <w:szCs w:val="28"/>
        </w:rPr>
        <w:t>платежеспособност</w:t>
      </w:r>
      <w:r>
        <w:rPr>
          <w:sz w:val="28"/>
          <w:szCs w:val="28"/>
        </w:rPr>
        <w:t>и истца и намерения</w:t>
      </w:r>
      <w:r w:rsidRPr="00064A19">
        <w:rPr>
          <w:sz w:val="28"/>
          <w:szCs w:val="28"/>
        </w:rPr>
        <w:t xml:space="preserve"> выкупить </w:t>
      </w:r>
      <w:r>
        <w:rPr>
          <w:sz w:val="28"/>
          <w:szCs w:val="28"/>
        </w:rPr>
        <w:t>спорную долю за указанную цену суды отказывают в удовлетворении исковых требований</w:t>
      </w:r>
      <w:r>
        <w:rPr>
          <w:rStyle w:val="a5"/>
          <w:sz w:val="28"/>
          <w:szCs w:val="28"/>
        </w:rPr>
        <w:footnoteReference w:id="18"/>
      </w:r>
      <w:r>
        <w:rPr>
          <w:sz w:val="28"/>
          <w:szCs w:val="28"/>
        </w:rPr>
        <w:t>.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что, п</w:t>
      </w:r>
      <w:r w:rsidRPr="00514B6E">
        <w:rPr>
          <w:sz w:val="28"/>
          <w:szCs w:val="28"/>
        </w:rPr>
        <w:t>редъявляя иск о переводе прав и обязанностей покупателя в связи с нарушением преимущественного права покупки, истец обязан доказать свою платежеспособность</w:t>
      </w:r>
      <w:r>
        <w:rPr>
          <w:sz w:val="28"/>
          <w:szCs w:val="28"/>
        </w:rPr>
        <w:t xml:space="preserve">. Так, в </w:t>
      </w:r>
      <w:r w:rsidRPr="00EA1FFD">
        <w:rPr>
          <w:sz w:val="28"/>
          <w:szCs w:val="28"/>
        </w:rPr>
        <w:t>Определени</w:t>
      </w:r>
      <w:r>
        <w:rPr>
          <w:sz w:val="28"/>
          <w:szCs w:val="28"/>
        </w:rPr>
        <w:t xml:space="preserve">и </w:t>
      </w:r>
      <w:r w:rsidRPr="00EA1FFD">
        <w:rPr>
          <w:sz w:val="28"/>
          <w:szCs w:val="28"/>
        </w:rPr>
        <w:t xml:space="preserve">от 20.10.2015 </w:t>
      </w:r>
      <w:r>
        <w:rPr>
          <w:sz w:val="28"/>
          <w:szCs w:val="28"/>
        </w:rPr>
        <w:t>№</w:t>
      </w:r>
      <w:r w:rsidRPr="00EA1FFD">
        <w:rPr>
          <w:sz w:val="28"/>
          <w:szCs w:val="28"/>
        </w:rPr>
        <w:t>18-КГ15-150 Верховн</w:t>
      </w:r>
      <w:r>
        <w:rPr>
          <w:sz w:val="28"/>
          <w:szCs w:val="28"/>
        </w:rPr>
        <w:t xml:space="preserve">ый </w:t>
      </w:r>
      <w:r w:rsidRPr="00EA1FFD">
        <w:rPr>
          <w:sz w:val="28"/>
          <w:szCs w:val="28"/>
        </w:rPr>
        <w:t>Суд РФ</w:t>
      </w:r>
      <w:r>
        <w:rPr>
          <w:sz w:val="28"/>
          <w:szCs w:val="28"/>
        </w:rPr>
        <w:t xml:space="preserve"> указал, что в нарушение положений </w:t>
      </w:r>
      <w:proofErr w:type="spellStart"/>
      <w:r>
        <w:rPr>
          <w:sz w:val="28"/>
          <w:szCs w:val="28"/>
        </w:rPr>
        <w:t>ст.</w:t>
      </w:r>
      <w:r w:rsidRPr="00EA1FFD">
        <w:rPr>
          <w:sz w:val="28"/>
          <w:szCs w:val="28"/>
        </w:rPr>
        <w:t>ст</w:t>
      </w:r>
      <w:proofErr w:type="spellEnd"/>
      <w:r w:rsidRPr="00EA1FFD">
        <w:rPr>
          <w:sz w:val="28"/>
          <w:szCs w:val="28"/>
        </w:rPr>
        <w:t xml:space="preserve">. 56, 57 ГПК РФ суд удовлетворил иск, не предложив истцу представить доказательства того, что у него есть денежные средства, необходимые для оплаты долей в праве собственности на земельный участок, и </w:t>
      </w:r>
      <w:proofErr w:type="spellStart"/>
      <w:r w:rsidRPr="00EA1FFD">
        <w:rPr>
          <w:sz w:val="28"/>
          <w:szCs w:val="28"/>
        </w:rPr>
        <w:t>безмотивно</w:t>
      </w:r>
      <w:proofErr w:type="spellEnd"/>
      <w:r w:rsidRPr="00EA1FFD">
        <w:rPr>
          <w:sz w:val="28"/>
          <w:szCs w:val="28"/>
        </w:rPr>
        <w:t xml:space="preserve"> отклонив ходатайство представителя ответчика о предоставлении доказательств платежеспособности истца. В то же время суд удовлетворил ходатайство последнего о предоставлении рассрочки по уплате государственной пошлины при подаче иска ввиду его затруднительного материального положения. Между тем, переводя права и </w:t>
      </w:r>
      <w:r w:rsidRPr="00214C2D">
        <w:rPr>
          <w:sz w:val="28"/>
          <w:szCs w:val="28"/>
        </w:rPr>
        <w:t>обязанности покупателя по договорам купли-продажи земельных долей и признавая, что право собственности на эти доли возникнет после выплаты денежных средств покупателям, суд фактически поставил исполнение решения в зависимость от платежеспособности истца.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214C2D">
        <w:rPr>
          <w:sz w:val="28"/>
          <w:szCs w:val="28"/>
        </w:rPr>
        <w:t>Таким образом, дав общую характеристику практики применения судами ст. 250 ГК РФ,</w:t>
      </w:r>
      <w:r>
        <w:rPr>
          <w:sz w:val="28"/>
          <w:szCs w:val="28"/>
        </w:rPr>
        <w:t xml:space="preserve"> сформулируем рекомендации, направленные на совершенствование законодательства в данной сфере.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первую очередь, необходимо </w:t>
      </w:r>
      <w:r w:rsidRPr="00214C2D">
        <w:rPr>
          <w:sz w:val="28"/>
          <w:szCs w:val="28"/>
        </w:rPr>
        <w:t>обязать продавца доли письменно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уведомить другого участника долевой собственности о состоявшейся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сделке и о ее существенных условиях (предмет, цена). Однако,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представляется, что данный подход породит определенные проблемы,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поскольку, не каждый участник гражданского оборота действует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добросовестно и может предоставить недостоверную информацию. В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связи с внесением данных изменений будет необходимо устанавливать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ответственность в случае не уведомления другого участника долевой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собственности, а также решать вопрос о возможном способе защиты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нарушенного права в данном случае. Безусловно, в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правоприменительной деятельности судов возникнут сложности с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толкованием нормы.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вторую очередь, необходимо в</w:t>
      </w:r>
      <w:r w:rsidRPr="00214C2D">
        <w:rPr>
          <w:sz w:val="28"/>
          <w:szCs w:val="28"/>
        </w:rPr>
        <w:t xml:space="preserve">озложить на </w:t>
      </w:r>
      <w:proofErr w:type="spellStart"/>
      <w:r w:rsidRPr="00214C2D">
        <w:rPr>
          <w:sz w:val="28"/>
          <w:szCs w:val="28"/>
        </w:rPr>
        <w:t>Росреестр</w:t>
      </w:r>
      <w:proofErr w:type="spellEnd"/>
      <w:r w:rsidRPr="00214C2D">
        <w:rPr>
          <w:sz w:val="28"/>
          <w:szCs w:val="28"/>
        </w:rPr>
        <w:t xml:space="preserve"> одну из следующих обязанностей: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214C2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14C2D">
        <w:rPr>
          <w:sz w:val="28"/>
          <w:szCs w:val="28"/>
        </w:rPr>
        <w:t>редоставлять информацию о существенных условиях</w:t>
      </w:r>
      <w:r>
        <w:rPr>
          <w:sz w:val="28"/>
          <w:szCs w:val="28"/>
        </w:rPr>
        <w:t xml:space="preserve"> </w:t>
      </w:r>
      <w:r w:rsidRPr="00214C2D">
        <w:rPr>
          <w:sz w:val="28"/>
          <w:szCs w:val="28"/>
        </w:rPr>
        <w:t>совершенной сделки другому участнику;</w:t>
      </w:r>
    </w:p>
    <w:p w:rsidR="0057150C" w:rsidRPr="00214C2D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214C2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14C2D">
        <w:rPr>
          <w:sz w:val="28"/>
          <w:szCs w:val="28"/>
        </w:rPr>
        <w:t>роверять соответствие существенных условий договора купли-продажи, условиям, содержащимся в письменном уведомлении.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Pr="00DA73B0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DA73B0">
        <w:rPr>
          <w:b/>
          <w:sz w:val="28"/>
          <w:szCs w:val="28"/>
        </w:rPr>
        <w:lastRenderedPageBreak/>
        <w:t>2. Особенности рассмотрения судами дел, связанных с нарушением</w:t>
      </w:r>
    </w:p>
    <w:p w:rsidR="0057150C" w:rsidRPr="00DA73B0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DA73B0">
        <w:rPr>
          <w:b/>
          <w:sz w:val="28"/>
          <w:szCs w:val="28"/>
        </w:rPr>
        <w:t>преимущественного права покупки при продаже жилых помещений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В жизни довольно часто возникают споры, связа</w:t>
      </w:r>
      <w:r>
        <w:rPr>
          <w:sz w:val="28"/>
          <w:szCs w:val="28"/>
        </w:rPr>
        <w:t>нные с нарушением преимуществен</w:t>
      </w:r>
      <w:r w:rsidRPr="00F50B88">
        <w:rPr>
          <w:sz w:val="28"/>
          <w:szCs w:val="28"/>
        </w:rPr>
        <w:t>ного права покупки объектов недвижимого имущества. Это проистекает</w:t>
      </w:r>
      <w:r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из нежелания участников долевой собственности сообщать о намерении продать свою долю другим участникам по причине наличия конфликтных и (или) неприязненных отношений</w:t>
      </w:r>
      <w:r>
        <w:rPr>
          <w:rStyle w:val="a5"/>
          <w:sz w:val="28"/>
          <w:szCs w:val="28"/>
        </w:rPr>
        <w:footnoteReference w:id="19"/>
      </w:r>
      <w:r w:rsidRPr="00F50B88">
        <w:rPr>
          <w:sz w:val="28"/>
          <w:szCs w:val="28"/>
        </w:rPr>
        <w:t>. В связи с этим</w:t>
      </w:r>
      <w:r w:rsidR="00986D7C"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считаем очень важным разобраться в</w:t>
      </w:r>
      <w:r>
        <w:rPr>
          <w:sz w:val="28"/>
          <w:szCs w:val="28"/>
        </w:rPr>
        <w:t xml:space="preserve"> истоках природы конфликтных от</w:t>
      </w:r>
      <w:r w:rsidRPr="00F50B88">
        <w:rPr>
          <w:sz w:val="28"/>
          <w:szCs w:val="28"/>
        </w:rPr>
        <w:t>ношений и предложить на основе существующего законодательства способы защиты нарушенного права.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уже было отмечено, с</w:t>
      </w:r>
      <w:r w:rsidRPr="00F50B88">
        <w:rPr>
          <w:sz w:val="28"/>
          <w:szCs w:val="28"/>
        </w:rPr>
        <w:t>огласно п. 1 ст. 250 ГК РФ при продаже доли в пра</w:t>
      </w:r>
      <w:r>
        <w:rPr>
          <w:sz w:val="28"/>
          <w:szCs w:val="28"/>
        </w:rPr>
        <w:t>ве общей собственности посторон</w:t>
      </w:r>
      <w:r w:rsidRPr="00F50B88">
        <w:rPr>
          <w:sz w:val="28"/>
          <w:szCs w:val="28"/>
        </w:rPr>
        <w:t>нему лицу остальные участники долевой собственности имеют преимущественное право покупки продаваемой доли по цене, за которую она продается, и на прочих равных условиях, кроме случая продажи с публичных торгов.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На практике уведомление о намерении продать свою долю реализуется следующим образом. Нап</w:t>
      </w:r>
      <w:r>
        <w:rPr>
          <w:sz w:val="28"/>
          <w:szCs w:val="28"/>
        </w:rPr>
        <w:t>равляется заказное письмо с уве</w:t>
      </w:r>
      <w:r w:rsidRPr="00F50B88">
        <w:rPr>
          <w:sz w:val="28"/>
          <w:szCs w:val="28"/>
        </w:rPr>
        <w:t xml:space="preserve">домлением по адресу, указанному в выписке из Единого государственного реестра </w:t>
      </w:r>
      <w:r>
        <w:rPr>
          <w:sz w:val="28"/>
          <w:szCs w:val="28"/>
        </w:rPr>
        <w:t>недвижимости</w:t>
      </w:r>
      <w:r w:rsidRPr="00F50B88">
        <w:rPr>
          <w:sz w:val="28"/>
          <w:szCs w:val="28"/>
        </w:rPr>
        <w:t>, о переходе прав на объект недвижимости. При этом информация, содержащаяся в выписке, не всегда соотве</w:t>
      </w:r>
      <w:r>
        <w:rPr>
          <w:sz w:val="28"/>
          <w:szCs w:val="28"/>
        </w:rPr>
        <w:t>тствует действительности. Дейст</w:t>
      </w:r>
      <w:r w:rsidRPr="00F50B88">
        <w:rPr>
          <w:sz w:val="28"/>
          <w:szCs w:val="28"/>
        </w:rPr>
        <w:t>вующее гражданское зак</w:t>
      </w:r>
      <w:r>
        <w:rPr>
          <w:sz w:val="28"/>
          <w:szCs w:val="28"/>
        </w:rPr>
        <w:t>онодательство не обя</w:t>
      </w:r>
      <w:r w:rsidRPr="00F50B88">
        <w:rPr>
          <w:sz w:val="28"/>
          <w:szCs w:val="28"/>
        </w:rPr>
        <w:t>зывает собственников недвижимого имущества вносить св</w:t>
      </w:r>
      <w:r>
        <w:rPr>
          <w:sz w:val="28"/>
          <w:szCs w:val="28"/>
        </w:rPr>
        <w:t>едения о месте жительства право</w:t>
      </w:r>
      <w:r w:rsidRPr="00F50B88">
        <w:rPr>
          <w:sz w:val="28"/>
          <w:szCs w:val="28"/>
        </w:rPr>
        <w:t>обладателя, а с некоторых пор в выписке содержатся лишь сведения о фамилии, имени, отчестве, дате и месте рождения, гражданстве и указывается страховой номер индивидуального лицевого счета гражданина в системе обязательного пенсионного страхования РФ</w:t>
      </w:r>
      <w:r>
        <w:rPr>
          <w:rStyle w:val="a5"/>
          <w:sz w:val="28"/>
          <w:szCs w:val="28"/>
        </w:rPr>
        <w:footnoteReference w:id="20"/>
      </w:r>
      <w:r w:rsidRPr="00F50B88">
        <w:rPr>
          <w:sz w:val="28"/>
          <w:szCs w:val="28"/>
        </w:rPr>
        <w:t>. Таким образом, возникает вопрос о том, по какому а</w:t>
      </w:r>
      <w:r>
        <w:rPr>
          <w:sz w:val="28"/>
          <w:szCs w:val="28"/>
        </w:rPr>
        <w:t>дресу необходимо направлять уве</w:t>
      </w:r>
      <w:r w:rsidRPr="00F50B88">
        <w:rPr>
          <w:sz w:val="28"/>
          <w:szCs w:val="28"/>
        </w:rPr>
        <w:t>домление. Данный вопрос не урегулирован на законодательном уровне, и</w:t>
      </w:r>
      <w:r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</w:t>
      </w:r>
      <w:r w:rsidRPr="00F50B88">
        <w:rPr>
          <w:sz w:val="28"/>
          <w:szCs w:val="28"/>
        </w:rPr>
        <w:lastRenderedPageBreak/>
        <w:t>порой</w:t>
      </w:r>
      <w:r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бывает достаточно с</w:t>
      </w:r>
      <w:r>
        <w:rPr>
          <w:sz w:val="28"/>
          <w:szCs w:val="28"/>
        </w:rPr>
        <w:t>ложно найти достоверную информа</w:t>
      </w:r>
      <w:r w:rsidRPr="00F50B88">
        <w:rPr>
          <w:sz w:val="28"/>
          <w:szCs w:val="28"/>
        </w:rPr>
        <w:t>цию о месте жительства правообладателя</w:t>
      </w:r>
      <w:r>
        <w:rPr>
          <w:rStyle w:val="a5"/>
          <w:sz w:val="28"/>
          <w:szCs w:val="28"/>
        </w:rPr>
        <w:footnoteReference w:id="21"/>
      </w:r>
      <w:r w:rsidRPr="00F50B88">
        <w:rPr>
          <w:sz w:val="28"/>
          <w:szCs w:val="28"/>
        </w:rPr>
        <w:t xml:space="preserve">. К сожалению, указанная проблема далеко не единственная. 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Второй вопрос также является немалова</w:t>
      </w:r>
      <w:r>
        <w:rPr>
          <w:sz w:val="28"/>
          <w:szCs w:val="28"/>
        </w:rPr>
        <w:t>жным и связан с самим содержани</w:t>
      </w:r>
      <w:r w:rsidRPr="00F50B88">
        <w:rPr>
          <w:sz w:val="28"/>
          <w:szCs w:val="28"/>
        </w:rPr>
        <w:t>ем уведомления. В соответствии с п. 2 ст. 250 ГК РФ продав</w:t>
      </w:r>
      <w:r>
        <w:rPr>
          <w:sz w:val="28"/>
          <w:szCs w:val="28"/>
        </w:rPr>
        <w:t>ец доли обязан известить в пись</w:t>
      </w:r>
      <w:r w:rsidRPr="00F50B88">
        <w:rPr>
          <w:sz w:val="28"/>
          <w:szCs w:val="28"/>
        </w:rPr>
        <w:t>менной форме остальных участников долевой собственно</w:t>
      </w:r>
      <w:r>
        <w:rPr>
          <w:sz w:val="28"/>
          <w:szCs w:val="28"/>
        </w:rPr>
        <w:t>сти о намерении продать свою до</w:t>
      </w:r>
      <w:r w:rsidRPr="00F50B88">
        <w:rPr>
          <w:sz w:val="28"/>
          <w:szCs w:val="28"/>
        </w:rPr>
        <w:t>лю посторонн</w:t>
      </w:r>
      <w:r>
        <w:rPr>
          <w:sz w:val="28"/>
          <w:szCs w:val="28"/>
        </w:rPr>
        <w:t>ему лицу с указанием цены и дру</w:t>
      </w:r>
      <w:r w:rsidRPr="00F50B88">
        <w:rPr>
          <w:sz w:val="28"/>
          <w:szCs w:val="28"/>
        </w:rPr>
        <w:t>гих условий, на которых продает ее. В данной норме, на на</w:t>
      </w:r>
      <w:r>
        <w:rPr>
          <w:sz w:val="28"/>
          <w:szCs w:val="28"/>
        </w:rPr>
        <w:t>ш взгляд, не указаны такие нема</w:t>
      </w:r>
      <w:r w:rsidRPr="00F50B88">
        <w:rPr>
          <w:sz w:val="28"/>
          <w:szCs w:val="28"/>
        </w:rPr>
        <w:t xml:space="preserve">ловажные обстоятельства, как место и время совершения сделки. Законодатель как всегда обходится такими общими фразами, как </w:t>
      </w:r>
      <w:r>
        <w:rPr>
          <w:sz w:val="28"/>
          <w:szCs w:val="28"/>
        </w:rPr>
        <w:t>«дру</w:t>
      </w:r>
      <w:r w:rsidRPr="00F50B88">
        <w:rPr>
          <w:sz w:val="28"/>
          <w:szCs w:val="28"/>
        </w:rPr>
        <w:t>гие условия».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Часто участник долевой собственности, желающий произвести акцепт направленной оферты, не знает, каким образом реализовать свое преимущественное право, ведь, как правило, в у</w:t>
      </w:r>
      <w:r>
        <w:rPr>
          <w:sz w:val="28"/>
          <w:szCs w:val="28"/>
        </w:rPr>
        <w:t>ведомлении не содержится ни кон</w:t>
      </w:r>
      <w:r w:rsidRPr="00F50B88">
        <w:rPr>
          <w:sz w:val="28"/>
          <w:szCs w:val="28"/>
        </w:rPr>
        <w:t>тактных телефонов продавца, ни адреса и места совершени</w:t>
      </w:r>
      <w:r>
        <w:rPr>
          <w:sz w:val="28"/>
          <w:szCs w:val="28"/>
        </w:rPr>
        <w:t>я сделки. Формально продавец вы</w:t>
      </w:r>
      <w:r w:rsidRPr="00F50B88">
        <w:rPr>
          <w:sz w:val="28"/>
          <w:szCs w:val="28"/>
        </w:rPr>
        <w:t>полнил все условия, предусмотренные законом, но другим участникам долевой собственности реализовать свои права на практике представляется затруд</w:t>
      </w:r>
      <w:r>
        <w:rPr>
          <w:sz w:val="28"/>
          <w:szCs w:val="28"/>
        </w:rPr>
        <w:t>нительным. Обычно второму участ</w:t>
      </w:r>
      <w:r w:rsidRPr="00F50B88">
        <w:rPr>
          <w:sz w:val="28"/>
          <w:szCs w:val="28"/>
        </w:rPr>
        <w:t>нику долевой собственности для совершения всех действий одного месяца недостаточно. Нужно найти необходимую сумму и сообщить о своем намерении. Ситуация еще более осложняется, если не указаны телефоны, а необходимо отправлять свое согласие по почте: можно не уложиться в отведенный законом срок</w:t>
      </w:r>
      <w:r>
        <w:rPr>
          <w:rStyle w:val="a5"/>
          <w:sz w:val="28"/>
          <w:szCs w:val="28"/>
        </w:rPr>
        <w:footnoteReference w:id="22"/>
      </w:r>
      <w:r w:rsidRPr="00F50B88">
        <w:rPr>
          <w:sz w:val="28"/>
          <w:szCs w:val="28"/>
        </w:rPr>
        <w:t>. Таким образом, законодательно должна быть устано</w:t>
      </w:r>
      <w:r>
        <w:rPr>
          <w:sz w:val="28"/>
          <w:szCs w:val="28"/>
        </w:rPr>
        <w:t>влена возможность подачи в реги</w:t>
      </w:r>
      <w:r w:rsidRPr="00F50B88">
        <w:rPr>
          <w:sz w:val="28"/>
          <w:szCs w:val="28"/>
        </w:rPr>
        <w:t>стрирующие органы договора купли-продажи объектов, находящихся в долевой собственности, по истечении 45 дней с момента получения уведомления. Основ</w:t>
      </w:r>
      <w:r>
        <w:rPr>
          <w:sz w:val="28"/>
          <w:szCs w:val="28"/>
        </w:rPr>
        <w:t>ная масса продавцов спешит изба</w:t>
      </w:r>
      <w:r w:rsidRPr="00F50B88">
        <w:rPr>
          <w:sz w:val="28"/>
          <w:szCs w:val="28"/>
        </w:rPr>
        <w:t>виться от долевой собственности, что в дальнейшем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приводит к длительным и дорого</w:t>
      </w:r>
      <w:r w:rsidRPr="00F50B88">
        <w:rPr>
          <w:sz w:val="28"/>
          <w:szCs w:val="28"/>
        </w:rPr>
        <w:t>стоящим судебным разбирательствам</w:t>
      </w:r>
      <w:r>
        <w:rPr>
          <w:rStyle w:val="a5"/>
          <w:sz w:val="28"/>
          <w:szCs w:val="28"/>
        </w:rPr>
        <w:footnoteReference w:id="23"/>
      </w:r>
      <w:r w:rsidRPr="00F50B88">
        <w:rPr>
          <w:sz w:val="28"/>
          <w:szCs w:val="28"/>
        </w:rPr>
        <w:t>. В связи с этим</w:t>
      </w:r>
      <w:r w:rsidR="00986D7C"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целесообразнее продавцам долевой собственности в уведомлениях, направляемых другим участникам долевой собственности, предоставлять как можно больше информации для связи с собой, не говоря о том, чтобы достаточно ответственно подходить к содержанию самого уведомления. На наш взгляд, в уведомлениях следует не только подробно описывать объект недвижимости и цену продажи, но и указывать время и место совершения сделки, а также все возможные средства связи (контактные т</w:t>
      </w:r>
      <w:r>
        <w:rPr>
          <w:sz w:val="28"/>
          <w:szCs w:val="28"/>
        </w:rPr>
        <w:t>елефоны, электронную почту и т.</w:t>
      </w:r>
      <w:r w:rsidRPr="00F50B88">
        <w:rPr>
          <w:sz w:val="28"/>
          <w:szCs w:val="28"/>
        </w:rPr>
        <w:t>д.).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Продавцы при совершении сделок по отчуждению долей в праве общей долевой собственности должны предоставлять в регистрирующие органы лишь уведомление о вручении письма. Формально регистрационные действия по отчуждению имущества могут быть совершены ровно по истечении одного месяца с даты получения участником долевой собственности уведомления. О своем решении участник долевой собственности может сообщить и в последний день истечения срока путем направления согласия о приобретении. В регистрирующие органы предоставляется только почтовое уведомление о вручении, а сам текст письма никем не изучается. Регистрирующие органы проверяют только соблюдение сроков, а такой важный вопрос, как цена договора, остается без внимания;</w:t>
      </w:r>
      <w:r>
        <w:rPr>
          <w:sz w:val="28"/>
          <w:szCs w:val="28"/>
        </w:rPr>
        <w:t xml:space="preserve"> не всегда ясно, продавец заклю</w:t>
      </w:r>
      <w:r w:rsidRPr="00F50B88">
        <w:rPr>
          <w:sz w:val="28"/>
          <w:szCs w:val="28"/>
        </w:rPr>
        <w:t>чил договор по цене, указанной в уведомлении, или нет. На практике нередко бывает, что участникам долевой</w:t>
      </w:r>
      <w:r>
        <w:rPr>
          <w:sz w:val="28"/>
          <w:szCs w:val="28"/>
        </w:rPr>
        <w:t xml:space="preserve"> собственности направляются уве</w:t>
      </w:r>
      <w:r w:rsidRPr="00F50B88">
        <w:rPr>
          <w:sz w:val="28"/>
          <w:szCs w:val="28"/>
        </w:rPr>
        <w:t>домления с заведомо завышенной ценой, а в регистрирующий орган подается договор с рыночной ценой. При этом участник долевой со</w:t>
      </w:r>
      <w:r>
        <w:rPr>
          <w:sz w:val="28"/>
          <w:szCs w:val="28"/>
        </w:rPr>
        <w:t>б</w:t>
      </w:r>
      <w:r w:rsidRPr="00F50B88">
        <w:rPr>
          <w:sz w:val="28"/>
          <w:szCs w:val="28"/>
        </w:rPr>
        <w:t>ственности, не воспользовавшийся преимущественным правом покупки, лишен в дальнейшем права на оз</w:t>
      </w:r>
      <w:r>
        <w:rPr>
          <w:sz w:val="28"/>
          <w:szCs w:val="28"/>
        </w:rPr>
        <w:t>накомление с самим текстом дого</w:t>
      </w:r>
      <w:r w:rsidRPr="00F50B88">
        <w:rPr>
          <w:sz w:val="28"/>
          <w:szCs w:val="28"/>
        </w:rPr>
        <w:t>вора, так как он не является его стороной</w:t>
      </w:r>
      <w:r>
        <w:rPr>
          <w:rStyle w:val="a5"/>
          <w:sz w:val="28"/>
          <w:szCs w:val="28"/>
        </w:rPr>
        <w:footnoteReference w:id="24"/>
      </w:r>
      <w:r w:rsidRPr="00F50B88">
        <w:rPr>
          <w:sz w:val="28"/>
          <w:szCs w:val="28"/>
        </w:rPr>
        <w:t>. Для получения же информации о цене ему необходимо обращаться в судебные органы с исками о наруш</w:t>
      </w:r>
      <w:r>
        <w:rPr>
          <w:sz w:val="28"/>
          <w:szCs w:val="28"/>
        </w:rPr>
        <w:t xml:space="preserve">ении </w:t>
      </w:r>
      <w:r>
        <w:rPr>
          <w:sz w:val="28"/>
          <w:szCs w:val="28"/>
        </w:rPr>
        <w:lastRenderedPageBreak/>
        <w:t>преимущественного права по</w:t>
      </w:r>
      <w:r w:rsidRPr="00F50B88">
        <w:rPr>
          <w:sz w:val="28"/>
          <w:szCs w:val="28"/>
        </w:rPr>
        <w:t>купки, тратя при этом деньги, время</w:t>
      </w:r>
      <w:r>
        <w:rPr>
          <w:sz w:val="28"/>
          <w:szCs w:val="28"/>
        </w:rPr>
        <w:t xml:space="preserve"> и </w:t>
      </w:r>
      <w:r w:rsidRPr="00F50B88">
        <w:rPr>
          <w:sz w:val="28"/>
          <w:szCs w:val="28"/>
        </w:rPr>
        <w:t xml:space="preserve">нервы. Представляется, что было бы разумнее внести в выписку из Единого государственного реестра </w:t>
      </w:r>
      <w:r>
        <w:rPr>
          <w:sz w:val="28"/>
          <w:szCs w:val="28"/>
        </w:rPr>
        <w:t>недвижимости</w:t>
      </w:r>
      <w:r w:rsidRPr="00F50B8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дополнительный пункт – «све</w:t>
      </w:r>
      <w:r w:rsidRPr="00F50B88">
        <w:rPr>
          <w:sz w:val="28"/>
          <w:szCs w:val="28"/>
        </w:rPr>
        <w:t>дения о цене договора купли-продажи».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Пока на законодательном уровне четко не прописан круг обязанностей каждой из сторон, всегда есть возможность совершить сделку с нарушением преимущественного права покупки, и</w:t>
      </w:r>
      <w:r>
        <w:rPr>
          <w:sz w:val="28"/>
          <w:szCs w:val="28"/>
        </w:rPr>
        <w:t>,</w:t>
      </w:r>
      <w:r w:rsidRPr="00F50B88">
        <w:rPr>
          <w:sz w:val="28"/>
          <w:szCs w:val="28"/>
        </w:rPr>
        <w:t xml:space="preserve"> порой</w:t>
      </w:r>
      <w:r>
        <w:rPr>
          <w:sz w:val="28"/>
          <w:szCs w:val="28"/>
        </w:rPr>
        <w:t>, бывает достаточно сложно вос</w:t>
      </w:r>
      <w:r w:rsidRPr="00F50B88">
        <w:rPr>
          <w:sz w:val="28"/>
          <w:szCs w:val="28"/>
        </w:rPr>
        <w:t>становить свое нарушенное право</w:t>
      </w:r>
      <w:r>
        <w:rPr>
          <w:rStyle w:val="a5"/>
          <w:sz w:val="28"/>
          <w:szCs w:val="28"/>
        </w:rPr>
        <w:footnoteReference w:id="25"/>
      </w:r>
      <w:r w:rsidRPr="00F50B88">
        <w:rPr>
          <w:sz w:val="28"/>
          <w:szCs w:val="28"/>
        </w:rPr>
        <w:t xml:space="preserve">. 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 xml:space="preserve">Рассмотрим один из таких примеров. 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086591">
        <w:rPr>
          <w:sz w:val="28"/>
          <w:szCs w:val="28"/>
        </w:rPr>
        <w:t>Истица С. обратилась в суд с иском к Ж. и М. о переводе прав и обязанностей покупателя по договору купли-продажи, заключенному 21 февраля 2014 г. между ответчиками.</w:t>
      </w:r>
      <w:r>
        <w:rPr>
          <w:sz w:val="28"/>
          <w:szCs w:val="28"/>
        </w:rPr>
        <w:t xml:space="preserve"> Полная фабула дела приведена в Приложении 1.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Полагаем, что сделка по отчуждению Ж. доли имущества М. совершена с нарушением права С. на преимущественную покупку доли, так как она желала приобрести имущество, выразила свое согласие и просит на этом основании удовлетворить заявленные требования. Представитель Ж. возражала против удовлетворения заявленных требований, письменные возра</w:t>
      </w:r>
      <w:r>
        <w:rPr>
          <w:sz w:val="28"/>
          <w:szCs w:val="28"/>
        </w:rPr>
        <w:t>жения приобщены к материалам де</w:t>
      </w:r>
      <w:r w:rsidRPr="00F50B88">
        <w:rPr>
          <w:sz w:val="28"/>
          <w:szCs w:val="28"/>
        </w:rPr>
        <w:t xml:space="preserve">ла. 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 xml:space="preserve">Суд, выслушав пояснения лиц, участвующих в деле, исследовав письменные материалы дела, </w:t>
      </w:r>
      <w:r w:rsidRPr="00086591">
        <w:rPr>
          <w:sz w:val="28"/>
          <w:szCs w:val="28"/>
        </w:rPr>
        <w:t>удовлетворил исковые требования С. о переводе прав и обязанностей покупателя с М. на С.</w:t>
      </w:r>
      <w:r>
        <w:rPr>
          <w:rStyle w:val="a5"/>
          <w:sz w:val="28"/>
          <w:szCs w:val="28"/>
        </w:rPr>
        <w:footnoteReference w:id="26"/>
      </w:r>
      <w:r>
        <w:rPr>
          <w:sz w:val="28"/>
          <w:szCs w:val="28"/>
        </w:rPr>
        <w:t xml:space="preserve"> 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В свою очередь Ж. и М. не согласились с вынесенным решением и подали апелляционную жалобу, которая была рассмотрена судебной кол</w:t>
      </w:r>
      <w:r>
        <w:rPr>
          <w:sz w:val="28"/>
          <w:szCs w:val="28"/>
        </w:rPr>
        <w:t>легией по гражданским делам Мос</w:t>
      </w:r>
      <w:r w:rsidRPr="00F50B88">
        <w:rPr>
          <w:sz w:val="28"/>
          <w:szCs w:val="28"/>
        </w:rPr>
        <w:t>ковского областного суда 4 марта 2015 г. Суд апелляцио</w:t>
      </w:r>
      <w:r>
        <w:rPr>
          <w:sz w:val="28"/>
          <w:szCs w:val="28"/>
        </w:rPr>
        <w:t>нной инстанции в своем апелляци</w:t>
      </w:r>
      <w:r w:rsidRPr="00F50B88">
        <w:rPr>
          <w:sz w:val="28"/>
          <w:szCs w:val="28"/>
        </w:rPr>
        <w:t>онном опре</w:t>
      </w:r>
      <w:r>
        <w:rPr>
          <w:sz w:val="28"/>
          <w:szCs w:val="28"/>
        </w:rPr>
        <w:t>делении указал, что правоотноше</w:t>
      </w:r>
      <w:r w:rsidRPr="00F50B88">
        <w:rPr>
          <w:sz w:val="28"/>
          <w:szCs w:val="28"/>
        </w:rPr>
        <w:t xml:space="preserve">ния сторон и закон, подлежащий применению, определены судом правильно, обстоятельства, имеющие значение для дела, установлены на </w:t>
      </w:r>
      <w:r w:rsidRPr="00F50B88">
        <w:rPr>
          <w:sz w:val="28"/>
          <w:szCs w:val="28"/>
        </w:rPr>
        <w:lastRenderedPageBreak/>
        <w:t>основании представленных доказательств, оценка которым дана с соблюдением требований ст. 67</w:t>
      </w:r>
      <w:r>
        <w:rPr>
          <w:sz w:val="28"/>
          <w:szCs w:val="28"/>
        </w:rPr>
        <w:t xml:space="preserve"> ГПК РФ, подробно изложена в мо</w:t>
      </w:r>
      <w:r w:rsidRPr="00F50B88">
        <w:rPr>
          <w:sz w:val="28"/>
          <w:szCs w:val="28"/>
        </w:rPr>
        <w:t>тивировочной части решения. Ссылок на какие-либо процессуальные нарушения</w:t>
      </w:r>
      <w:r>
        <w:rPr>
          <w:sz w:val="28"/>
          <w:szCs w:val="28"/>
        </w:rPr>
        <w:t>, являю</w:t>
      </w:r>
      <w:r w:rsidRPr="00F50B88">
        <w:rPr>
          <w:sz w:val="28"/>
          <w:szCs w:val="28"/>
        </w:rPr>
        <w:t>щиеся безусловным основанием для отмены правильного по существу решения суда, апелляционная жалоба не содержит.</w:t>
      </w:r>
    </w:p>
    <w:p w:rsidR="0057150C" w:rsidRPr="00F50B88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>С учетом изложенного, судебная коллегия полагает, что решение суда отвечает требованиям закона в полном объеме, оснований для отмены по доводам жалобы нет</w:t>
      </w:r>
      <w:r>
        <w:rPr>
          <w:rStyle w:val="a5"/>
          <w:sz w:val="28"/>
          <w:szCs w:val="28"/>
        </w:rPr>
        <w:footnoteReference w:id="27"/>
      </w:r>
      <w:r w:rsidRPr="00F50B88">
        <w:rPr>
          <w:sz w:val="28"/>
          <w:szCs w:val="28"/>
        </w:rPr>
        <w:t>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F50B88">
        <w:rPr>
          <w:sz w:val="28"/>
          <w:szCs w:val="28"/>
        </w:rPr>
        <w:t xml:space="preserve">В итоге заметим следующее. Если в данном случае справедливость </w:t>
      </w:r>
      <w:proofErr w:type="gramStart"/>
      <w:r w:rsidRPr="00F50B88">
        <w:rPr>
          <w:sz w:val="28"/>
          <w:szCs w:val="28"/>
        </w:rPr>
        <w:t>восторжествовала</w:t>
      </w:r>
      <w:proofErr w:type="gramEnd"/>
      <w:r w:rsidRPr="00F50B88">
        <w:rPr>
          <w:sz w:val="28"/>
          <w:szCs w:val="28"/>
        </w:rPr>
        <w:t xml:space="preserve"> и сособственник смог в судебном порядке добиться восстановления нарушенного права, то это вовсе не означает, что такая удача ожидает каждого, поэтому считаем, что законодателю необходимо совершенствовать положения о переходе права собственности на долю (ли) с тем, чтобы участники данной собственности реже обращались по разрешению своих дел в суды.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F075D9" w:rsidRDefault="00F075D9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214C2D">
        <w:rPr>
          <w:b/>
          <w:sz w:val="28"/>
          <w:szCs w:val="28"/>
        </w:rPr>
        <w:lastRenderedPageBreak/>
        <w:t>Заключен</w:t>
      </w:r>
      <w:bookmarkStart w:id="0" w:name="_GoBack"/>
      <w:bookmarkEnd w:id="0"/>
      <w:r w:rsidRPr="00214C2D">
        <w:rPr>
          <w:b/>
          <w:sz w:val="28"/>
          <w:szCs w:val="28"/>
        </w:rPr>
        <w:t>ие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проведенного исследования, сформулируем основные выводы.</w:t>
      </w:r>
    </w:p>
    <w:p w:rsidR="0057150C" w:rsidRPr="005D28D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D28DC">
        <w:rPr>
          <w:sz w:val="28"/>
          <w:szCs w:val="28"/>
        </w:rPr>
        <w:t>Комплексный анализ судебной практики применения судами ст. 250 ГК РФ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свидетельствует о том, что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суды, рассматривая подобные споры, устанавливают следующие факты: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направлял ли продавец уведомление о намерении продать долю; содержало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ли оно все условия продажи; было ли оно получено адресатом; соблюден ли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>срок для реализации преимущественного права.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5D28D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моему </w:t>
      </w:r>
      <w:r w:rsidRPr="005D28DC">
        <w:rPr>
          <w:sz w:val="28"/>
          <w:szCs w:val="28"/>
        </w:rPr>
        <w:t>глубокому убеждению, эффективность соответствующих</w:t>
      </w:r>
      <w:r>
        <w:rPr>
          <w:sz w:val="28"/>
          <w:szCs w:val="28"/>
        </w:rPr>
        <w:t xml:space="preserve"> </w:t>
      </w:r>
      <w:r w:rsidRPr="005D28DC">
        <w:rPr>
          <w:sz w:val="28"/>
          <w:szCs w:val="28"/>
        </w:rPr>
        <w:t xml:space="preserve">норм возрастет, если </w:t>
      </w:r>
      <w:r>
        <w:rPr>
          <w:sz w:val="28"/>
          <w:szCs w:val="28"/>
        </w:rPr>
        <w:t>принять меры</w:t>
      </w:r>
      <w:r w:rsidRPr="00E938E3">
        <w:rPr>
          <w:sz w:val="28"/>
          <w:szCs w:val="28"/>
        </w:rPr>
        <w:t>, направленные на совершенствование законодательства в данной сфере.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В первую очередь, необходимо обязать продавца доли письменно уведомить другого участника долевой собственности о состоявшейся сделке и о ее существенных условиях (предмет, цена). Однако, представляется, что данный подход породит определенные проблемы, поскольку, не каждый участник гражданского оборота действует добросовестно и может предоставить недостоверную информацию. В связи с внесением данных изменений будет необходимо устанавливать ответственность в случае не уведомления другого участника долевой собственности, а также решать вопрос о возможном способе защиты нарушенного права в данном случае. Безусловно, в правоприменительной деятельности судов возникнут сложности с толкованием нормы.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 xml:space="preserve">Во вторую очередь, необходимо возложить на </w:t>
      </w:r>
      <w:proofErr w:type="spellStart"/>
      <w:r w:rsidRPr="00E938E3">
        <w:rPr>
          <w:sz w:val="28"/>
          <w:szCs w:val="28"/>
        </w:rPr>
        <w:t>Росреестр</w:t>
      </w:r>
      <w:proofErr w:type="spellEnd"/>
      <w:r w:rsidRPr="00E938E3">
        <w:rPr>
          <w:sz w:val="28"/>
          <w:szCs w:val="28"/>
        </w:rPr>
        <w:t xml:space="preserve"> одну из следующих обязанностей:</w:t>
      </w:r>
    </w:p>
    <w:p w:rsidR="0057150C" w:rsidRPr="00E938E3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- предоставлять информацию о существенных условиях совершенной сделки другому участнику;</w:t>
      </w:r>
    </w:p>
    <w:p w:rsidR="0057150C" w:rsidRPr="00A05519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E938E3">
        <w:rPr>
          <w:sz w:val="28"/>
          <w:szCs w:val="28"/>
        </w:rPr>
        <w:t>- проверять соответствие существенных условий договора купли-продажи, условиям, содержащимся в письменном уведомлении.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FA6BCB">
        <w:rPr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FA6BC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Pr="00FA6BCB">
        <w:rPr>
          <w:b/>
          <w:sz w:val="28"/>
          <w:szCs w:val="28"/>
        </w:rPr>
        <w:t>Нормативно-правовые акты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Pr="00EE5FFB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EE5FFB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E5FF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FFB">
        <w:rPr>
          <w:rFonts w:ascii="Times New Roman" w:hAnsi="Times New Roman"/>
          <w:sz w:val="28"/>
          <w:szCs w:val="28"/>
        </w:rPr>
        <w:t>51-ФЗ (</w:t>
      </w:r>
      <w:r>
        <w:rPr>
          <w:rFonts w:ascii="Times New Roman" w:hAnsi="Times New Roman"/>
          <w:sz w:val="28"/>
          <w:szCs w:val="28"/>
        </w:rPr>
        <w:t xml:space="preserve">в действующей </w:t>
      </w:r>
      <w:r w:rsidRPr="00EE5FFB">
        <w:rPr>
          <w:rFonts w:ascii="Times New Roman" w:hAnsi="Times New Roman"/>
          <w:sz w:val="28"/>
          <w:szCs w:val="28"/>
        </w:rPr>
        <w:t>ред.) // С</w:t>
      </w:r>
      <w:r>
        <w:rPr>
          <w:rFonts w:ascii="Times New Roman" w:hAnsi="Times New Roman"/>
          <w:sz w:val="28"/>
          <w:szCs w:val="28"/>
        </w:rPr>
        <w:t>З</w:t>
      </w:r>
      <w:r w:rsidRPr="00EE5F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5FFB">
        <w:rPr>
          <w:rFonts w:ascii="Times New Roman" w:hAnsi="Times New Roman"/>
          <w:sz w:val="28"/>
          <w:szCs w:val="28"/>
        </w:rPr>
        <w:t>РФ.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EE5FFB">
        <w:rPr>
          <w:rFonts w:ascii="Times New Roman" w:hAnsi="Times New Roman"/>
          <w:sz w:val="28"/>
          <w:szCs w:val="28"/>
        </w:rPr>
        <w:t xml:space="preserve"> 1994.</w:t>
      </w:r>
      <w:r>
        <w:rPr>
          <w:rFonts w:ascii="Times New Roman" w:hAnsi="Times New Roman"/>
          <w:sz w:val="28"/>
          <w:szCs w:val="28"/>
        </w:rPr>
        <w:t>-</w:t>
      </w:r>
      <w:r w:rsidRPr="00EE5FF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FFB"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>-</w:t>
      </w:r>
      <w:r w:rsidRPr="00EE5FFB">
        <w:rPr>
          <w:rFonts w:ascii="Times New Roman" w:hAnsi="Times New Roman"/>
          <w:sz w:val="28"/>
          <w:szCs w:val="28"/>
        </w:rPr>
        <w:t xml:space="preserve"> Ст. 3301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A6BCB">
        <w:rPr>
          <w:b/>
          <w:sz w:val="28"/>
          <w:szCs w:val="28"/>
        </w:rPr>
        <w:t>Научная литература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Глушецкий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А.А. Преимущественное право покупки доли в уставном капитале ООО – варианты реализации // Право и экономика. 2017.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5FFB">
        <w:rPr>
          <w:rFonts w:ascii="Times New Roman" w:hAnsi="Times New Roman"/>
          <w:sz w:val="28"/>
          <w:szCs w:val="28"/>
        </w:rPr>
        <w:t>3 (349). С. 32-43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Зарубин А.В. Эффективность осуществления и защиты преимущественного права покупки // В сборнике: Проблемы эффективности права в современной России. Краснодар, 2016. С. 325-330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Злобин А.Н. Право преимущественной покупки при обмене доли в общем имуществе и в случае заключения договора ренты // Современные проблемы гуманитарных и общественных наук. 2017. Т. 15. №2. С. 52-56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Ладыгина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В.П. К вопросу о нотариальной форме защиты преимущественного права покупки доли в праве общей собственности на недвижимое имущество в свете реформирования гражданского законодательства // В сборнике: Теоретические и практические аспекты развития юридической науки. Ростов-на-Дону, 2016. С. 63-67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Маньшин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С.В. Преимущественное право покупки комнаты в коммунальной квартире: соотношение теории и судебной практики // Вестник Московского городского педагогического университета. Серия: Юридические науки. 2017. №1 (25). С. 70-77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 xml:space="preserve">Раменская Т.М. Защита прав участников общей долевой собственности на недвижимое имущество в отношениях, связанных с реализацией </w:t>
      </w:r>
      <w:r w:rsidRPr="00EE5FFB">
        <w:rPr>
          <w:rFonts w:ascii="Times New Roman" w:hAnsi="Times New Roman"/>
          <w:sz w:val="28"/>
          <w:szCs w:val="28"/>
        </w:rPr>
        <w:lastRenderedPageBreak/>
        <w:t>преимущественного права покупки // В сборнике: Молодежь. Образование. Общество. Иркутск, 2017. С. 70-73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 xml:space="preserve">Суслова С.И., </w:t>
      </w:r>
      <w:proofErr w:type="spellStart"/>
      <w:r w:rsidRPr="00EE5FFB">
        <w:rPr>
          <w:rFonts w:ascii="Times New Roman" w:hAnsi="Times New Roman"/>
          <w:sz w:val="28"/>
          <w:szCs w:val="28"/>
        </w:rPr>
        <w:t>Хликова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О.Г. Защита преимущественного права покупки доли в праве собственности на недвижимое имущество: проблемы практической реализации // Арбитражный и гражданский процесс. 2016. №7. С. 61-64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Хликова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О.Г. Защита преимущественного права покупки доли в праве собственности на жилое помещение // В книге: Недвижимое имущество (права, обременения, сделки): проблемы государственной регистрации. Иркутск, 2016. С. 74-80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Черячукина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Е.А. Нарушение преимущественного права покупки при продаже недвижимого имущества, находящегося в долевой собственности: теория и практика // Юридическая наука. 2017. №1. С. 64-67</w:t>
      </w:r>
    </w:p>
    <w:p w:rsidR="0057150C" w:rsidRPr="00EE5FFB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E5FFB">
        <w:rPr>
          <w:rFonts w:ascii="Times New Roman" w:hAnsi="Times New Roman"/>
          <w:sz w:val="28"/>
          <w:szCs w:val="28"/>
        </w:rPr>
        <w:t>Шафиева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С.И. Выкуп доли как способ защиты преимущественного права покупки // В сборнике: Государство и право в условиях гражданского общества. Уфа, 2017. С. 178-181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A6BCB">
        <w:rPr>
          <w:b/>
          <w:sz w:val="28"/>
          <w:szCs w:val="28"/>
        </w:rPr>
        <w:t>Материалы юридической практики</w:t>
      </w:r>
    </w:p>
    <w:p w:rsidR="0057150C" w:rsidRDefault="0057150C" w:rsidP="0057150C">
      <w:pPr>
        <w:spacing w:line="360" w:lineRule="auto"/>
        <w:jc w:val="center"/>
        <w:rPr>
          <w:b/>
          <w:sz w:val="28"/>
          <w:szCs w:val="28"/>
        </w:rPr>
      </w:pP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Постановление Пленума Верховного Суда РСФСР от 10.06.1980 №4 (ред. от 06.02.2007) «О некоторых вопросах практики рассмотрения судами споров, возникающих между участниками общей собственности на жилой дом» // Сборник Постановлений Пленума Верховного Суда РФ 1961-1996. М.: Юридическая литература, 1997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Постановление Пленума Верховного Суда РФ №10, Пленума ВАС РФ №22 от 29.04.2010 (ред. от 23.06.2015) // Бюллетень Верховного Суда РФ. 2010. №7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Постановление Пленума Верховного Суда РФ от 17.11.2015 №50 «О применении судами законодательства при рассмотрении некоторых вопросов, возникающих в ходе исполнительного производства» // Бюллетень Верховного Суда РФ. 2016. №1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lastRenderedPageBreak/>
        <w:t>Определение Верховного Суда РФ от 19.11.2013 №5-КГ13-109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28.01.2014 №67-КГ13-14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11.03.2014 №56-КГ13-12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11.11.2014 №9-КГ14-7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24.02.2015 №5-КГ14-136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08.09.2015 №18-КГ15-128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20.10.2015 №18-КГ15-150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Определение Верховного Суда РФ от 19.07.2016 №18-КГ16-51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 xml:space="preserve">Решение </w:t>
      </w:r>
      <w:proofErr w:type="spellStart"/>
      <w:r w:rsidRPr="00EE5FFB">
        <w:rPr>
          <w:rFonts w:ascii="Times New Roman" w:hAnsi="Times New Roman"/>
          <w:sz w:val="28"/>
          <w:szCs w:val="28"/>
        </w:rPr>
        <w:t>Истринского</w:t>
      </w:r>
      <w:proofErr w:type="spellEnd"/>
      <w:r w:rsidRPr="00EE5FFB">
        <w:rPr>
          <w:rFonts w:ascii="Times New Roman" w:hAnsi="Times New Roman"/>
          <w:sz w:val="28"/>
          <w:szCs w:val="28"/>
        </w:rPr>
        <w:t xml:space="preserve"> городского суда Московской области от 22 октября 2014 г. по делу №2-2740/2014 //https://istra--mo.sudrf.ru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Апелляционное определение судебной коллегии по гражданским делам Московского областного суда от 4 марта 2015 г. по делу №33-3323/2015 //https://oblsud--mo.sudrf.ru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Постановление Арбитражного суда Дальневосточного округа от 31.08.2017 №Ф03-3181/2017 по делу №А37-1905/2016 //http://www.consultant.ru (дата обращения: 09.12.2017)</w:t>
      </w:r>
    </w:p>
    <w:p w:rsidR="0057150C" w:rsidRDefault="0057150C" w:rsidP="0057150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E5FFB">
        <w:rPr>
          <w:rFonts w:ascii="Times New Roman" w:hAnsi="Times New Roman"/>
          <w:sz w:val="28"/>
          <w:szCs w:val="28"/>
        </w:rPr>
        <w:t>Апелляционное определение Московского городского суда от 04.09.2017 по делу №33-34833/2017 //http://www.consultant.ru (дата обращения: 09.12.2017)</w:t>
      </w:r>
    </w:p>
    <w:p w:rsidR="0057150C" w:rsidRDefault="0057150C" w:rsidP="0057150C">
      <w:pPr>
        <w:spacing w:line="360" w:lineRule="auto"/>
        <w:jc w:val="right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right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right"/>
        <w:rPr>
          <w:b/>
          <w:sz w:val="28"/>
          <w:szCs w:val="28"/>
        </w:rPr>
      </w:pPr>
    </w:p>
    <w:p w:rsidR="0057150C" w:rsidRDefault="0057150C" w:rsidP="0057150C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57150C" w:rsidRDefault="0057150C" w:rsidP="0057150C">
      <w:pPr>
        <w:spacing w:line="360" w:lineRule="auto"/>
        <w:jc w:val="right"/>
        <w:rPr>
          <w:b/>
          <w:sz w:val="28"/>
          <w:szCs w:val="28"/>
        </w:rPr>
      </w:pPr>
    </w:p>
    <w:p w:rsidR="0057150C" w:rsidRPr="001002A5" w:rsidRDefault="0057150C" w:rsidP="0057150C">
      <w:pPr>
        <w:spacing w:line="360" w:lineRule="auto"/>
        <w:jc w:val="center"/>
        <w:rPr>
          <w:b/>
          <w:sz w:val="28"/>
          <w:szCs w:val="28"/>
        </w:rPr>
      </w:pPr>
      <w:r w:rsidRPr="001002A5">
        <w:rPr>
          <w:b/>
          <w:sz w:val="28"/>
          <w:szCs w:val="28"/>
        </w:rPr>
        <w:t>Фабула дела</w:t>
      </w:r>
      <w:r>
        <w:rPr>
          <w:b/>
          <w:sz w:val="28"/>
          <w:szCs w:val="28"/>
        </w:rPr>
        <w:t xml:space="preserve"> </w:t>
      </w:r>
      <w:r w:rsidRPr="002D7DD3">
        <w:rPr>
          <w:b/>
          <w:sz w:val="28"/>
          <w:szCs w:val="28"/>
        </w:rPr>
        <w:t>№2-2740/2014</w:t>
      </w:r>
      <w:r>
        <w:rPr>
          <w:rStyle w:val="a5"/>
          <w:b/>
          <w:sz w:val="28"/>
          <w:szCs w:val="28"/>
        </w:rPr>
        <w:footnoteReference w:id="28"/>
      </w:r>
      <w:r>
        <w:rPr>
          <w:b/>
          <w:sz w:val="28"/>
          <w:szCs w:val="28"/>
        </w:rPr>
        <w:t xml:space="preserve">, рассмотренного </w:t>
      </w:r>
      <w:r w:rsidRPr="002D7DD3">
        <w:rPr>
          <w:b/>
          <w:sz w:val="28"/>
          <w:szCs w:val="28"/>
        </w:rPr>
        <w:t>22 октября 2014</w:t>
      </w:r>
      <w:r>
        <w:rPr>
          <w:b/>
          <w:sz w:val="28"/>
          <w:szCs w:val="28"/>
        </w:rPr>
        <w:t xml:space="preserve"> </w:t>
      </w:r>
      <w:r w:rsidRPr="002D7DD3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proofErr w:type="spellStart"/>
      <w:r w:rsidRPr="002D7DD3">
        <w:rPr>
          <w:b/>
          <w:sz w:val="28"/>
          <w:szCs w:val="28"/>
        </w:rPr>
        <w:t>Истринск</w:t>
      </w:r>
      <w:r>
        <w:rPr>
          <w:b/>
          <w:sz w:val="28"/>
          <w:szCs w:val="28"/>
        </w:rPr>
        <w:t>им</w:t>
      </w:r>
      <w:proofErr w:type="spellEnd"/>
      <w:r>
        <w:rPr>
          <w:b/>
          <w:sz w:val="28"/>
          <w:szCs w:val="28"/>
        </w:rPr>
        <w:t xml:space="preserve"> </w:t>
      </w:r>
      <w:r w:rsidRPr="002D7DD3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 xml:space="preserve">им </w:t>
      </w:r>
      <w:r w:rsidRPr="002D7DD3">
        <w:rPr>
          <w:b/>
          <w:sz w:val="28"/>
          <w:szCs w:val="28"/>
        </w:rPr>
        <w:t>суд</w:t>
      </w:r>
      <w:r>
        <w:rPr>
          <w:b/>
          <w:sz w:val="28"/>
          <w:szCs w:val="28"/>
        </w:rPr>
        <w:t>ом Московской области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1002A5">
        <w:rPr>
          <w:sz w:val="28"/>
          <w:szCs w:val="28"/>
        </w:rPr>
        <w:t xml:space="preserve">Истица С. обратилась в суд с иском к Ж. и М. о переводе прав и обязанностей покупателя по договору купли-продажи, заключенному 21 февраля 2014 г. между ответчиками. </w:t>
      </w:r>
    </w:p>
    <w:p w:rsidR="0057150C" w:rsidRPr="001002A5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обоснова</w:t>
      </w:r>
      <w:r w:rsidRPr="001002A5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1002A5">
        <w:rPr>
          <w:sz w:val="28"/>
          <w:szCs w:val="28"/>
        </w:rPr>
        <w:t xml:space="preserve"> заявленных требований истица указала, что ей принадлежит 1/4 доля в праве общей долевой собственности на земельный участок и жилой дом, расположенный по адресу: Мос</w:t>
      </w:r>
      <w:r>
        <w:rPr>
          <w:sz w:val="28"/>
          <w:szCs w:val="28"/>
        </w:rPr>
        <w:t>ковская обл., г. Истра.</w:t>
      </w:r>
      <w:r w:rsidRPr="001002A5">
        <w:rPr>
          <w:sz w:val="28"/>
          <w:szCs w:val="28"/>
        </w:rPr>
        <w:t xml:space="preserve"> Другим участником долевой собственности является Ж. Истица 23 января 2014 г. получила от Ж. извещение о намерении продать свою долю с предлож</w:t>
      </w:r>
      <w:r>
        <w:rPr>
          <w:sz w:val="28"/>
          <w:szCs w:val="28"/>
        </w:rPr>
        <w:t>ением реализации права преимуще</w:t>
      </w:r>
      <w:r w:rsidRPr="001002A5">
        <w:rPr>
          <w:sz w:val="28"/>
          <w:szCs w:val="28"/>
        </w:rPr>
        <w:t>ственной покупки доли в праве общей долевой собственности на жилой дом и земельный участок, а 18 февраля 2014 г. направила Ж. извещение о со</w:t>
      </w:r>
      <w:r>
        <w:rPr>
          <w:sz w:val="28"/>
          <w:szCs w:val="28"/>
        </w:rPr>
        <w:t>гласии реализации своего преиму</w:t>
      </w:r>
      <w:r w:rsidRPr="001002A5">
        <w:rPr>
          <w:sz w:val="28"/>
          <w:szCs w:val="28"/>
        </w:rPr>
        <w:t>щественно</w:t>
      </w:r>
      <w:r>
        <w:rPr>
          <w:sz w:val="28"/>
          <w:szCs w:val="28"/>
        </w:rPr>
        <w:t>го права на приобретение отчуж</w:t>
      </w:r>
      <w:r w:rsidRPr="001002A5">
        <w:rPr>
          <w:sz w:val="28"/>
          <w:szCs w:val="28"/>
        </w:rPr>
        <w:t>даемой доли, которое Ж. получил 28 февраля 2014 г. После получения извещения Ж. не сообщил ей о месте и времени совершения сделки. С. 25 апреля 2014 г. получила от М. письмо, в котором содержался акт согласования раздела земельного участка.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 w:rsidRPr="001002A5">
        <w:rPr>
          <w:sz w:val="28"/>
          <w:szCs w:val="28"/>
        </w:rPr>
        <w:t>Из выписки из Единого государственного реестра пра</w:t>
      </w:r>
      <w:r>
        <w:rPr>
          <w:sz w:val="28"/>
          <w:szCs w:val="28"/>
        </w:rPr>
        <w:t>в на недвижимое имущество и сде</w:t>
      </w:r>
      <w:r w:rsidRPr="001002A5">
        <w:rPr>
          <w:sz w:val="28"/>
          <w:szCs w:val="28"/>
        </w:rPr>
        <w:t>лок с ним от 29 апреля 2014 г. С. стало известно, что в результате сделки собственником доли стала М.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Этот фрагмент, на наш взгляд, свидетельствует о том</w:t>
      </w:r>
      <w:r w:rsidRPr="00AC19F9">
        <w:rPr>
          <w:sz w:val="28"/>
          <w:szCs w:val="28"/>
        </w:rPr>
        <w:t>, что сделка по отчуждению Ж. доли имущества М. совершена с нарушением права С. на преимущественную покупку доли, так как она желала приобрести имущество, выразила свое согласие и просит на этом основании удовлетворить заявленные требования.</w:t>
      </w:r>
    </w:p>
    <w:p w:rsidR="0057150C" w:rsidRDefault="0057150C" w:rsidP="0057150C">
      <w:pPr>
        <w:spacing w:line="360" w:lineRule="auto"/>
        <w:ind w:firstLine="709"/>
        <w:jc w:val="both"/>
        <w:rPr>
          <w:sz w:val="28"/>
          <w:szCs w:val="28"/>
        </w:rPr>
      </w:pPr>
    </w:p>
    <w:p w:rsidR="0057150C" w:rsidRPr="0078502B" w:rsidRDefault="0057150C">
      <w:pPr>
        <w:rPr>
          <w:sz w:val="28"/>
          <w:szCs w:val="28"/>
        </w:rPr>
      </w:pPr>
    </w:p>
    <w:sectPr w:rsidR="0057150C" w:rsidRPr="0078502B" w:rsidSect="0066285F">
      <w:footerReference w:type="default" r:id="rId8"/>
      <w:footnotePr>
        <w:numRestart w:val="eachPage"/>
      </w:footnotePr>
      <w:pgSz w:w="11907" w:h="16840" w:code="9"/>
      <w:pgMar w:top="1134" w:right="851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6B" w:rsidRDefault="00A61D6B" w:rsidP="0057150C">
      <w:r>
        <w:separator/>
      </w:r>
    </w:p>
  </w:endnote>
  <w:endnote w:type="continuationSeparator" w:id="0">
    <w:p w:rsidR="00A61D6B" w:rsidRDefault="00A61D6B" w:rsidP="005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0069361"/>
      <w:docPartObj>
        <w:docPartGallery w:val="Page Numbers (Bottom of Page)"/>
        <w:docPartUnique/>
      </w:docPartObj>
    </w:sdtPr>
    <w:sdtContent>
      <w:p w:rsidR="0057150C" w:rsidRDefault="005715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FE8">
          <w:rPr>
            <w:noProof/>
          </w:rPr>
          <w:t>19</w:t>
        </w:r>
        <w:r>
          <w:fldChar w:fldCharType="end"/>
        </w:r>
      </w:p>
    </w:sdtContent>
  </w:sdt>
  <w:p w:rsidR="0057150C" w:rsidRDefault="005715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6B" w:rsidRDefault="00A61D6B" w:rsidP="0057150C">
      <w:r>
        <w:separator/>
      </w:r>
    </w:p>
  </w:footnote>
  <w:footnote w:type="continuationSeparator" w:id="0">
    <w:p w:rsidR="00A61D6B" w:rsidRDefault="00A61D6B" w:rsidP="0057150C">
      <w:r>
        <w:continuationSeparator/>
      </w:r>
    </w:p>
  </w:footnote>
  <w:footnote w:id="1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Собрание законодательства РФ. 1994. №32. Ст. 3301</w:t>
      </w:r>
    </w:p>
  </w:footnote>
  <w:footnote w:id="2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Злобин А.Н. Право преимущественной покупки при обмене доли в общем имуществе и в случае заключения договора ренты // Современные проблемы гуманитарных и общественных наук. 2017. Т. 15. №2. С. 53</w:t>
      </w:r>
    </w:p>
  </w:footnote>
  <w:footnote w:id="3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http://www.consultant.ru (дата обращения: 09.12.2017)</w:t>
      </w:r>
    </w:p>
  </w:footnote>
  <w:footnote w:id="4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http://www.consultant.ru (дата обращения: 09.12.2017)</w:t>
      </w:r>
    </w:p>
  </w:footnote>
  <w:footnote w:id="5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Определение Верховного Суда РФ от 28.01.2014 №67-КГ13-14 //http://www.consultant.ru (дата обращения: 09.12.2017)</w:t>
      </w:r>
    </w:p>
  </w:footnote>
  <w:footnote w:id="6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Определение Верховного Суда РФ от 19.11.2013 №5-КГ13-109 //http://www.consultant.ru (дата обращения: 09.12.2017)</w:t>
      </w:r>
    </w:p>
  </w:footnote>
  <w:footnote w:id="7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Определение Верховного Суда РФ от 24.02.2015 №5-КГ14-136 //http://www.consultant.ru (дата обращения: 09.12.2017)</w:t>
      </w:r>
    </w:p>
  </w:footnote>
  <w:footnote w:id="8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Определение Верховного Суда РФ от 11.11.2014 №9-КГ14-7 //http://www.consultant.ru (дата обращения: 09.12.2017)</w:t>
      </w:r>
    </w:p>
  </w:footnote>
  <w:footnote w:id="9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Бюллетень Верховного Суда РФ. 2016. №1</w:t>
      </w:r>
    </w:p>
  </w:footnote>
  <w:footnote w:id="10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Глушецкий</w:t>
      </w:r>
      <w:proofErr w:type="spellEnd"/>
      <w:r w:rsidRPr="00EE5FFB">
        <w:rPr>
          <w:rFonts w:ascii="Times New Roman" w:hAnsi="Times New Roman"/>
        </w:rPr>
        <w:t xml:space="preserve"> А.А. Преимущественное право покупки доли в уставном капитале ООО – варианты реализации // Право и экономика. 2017. №3 (349). С. 34</w:t>
      </w:r>
    </w:p>
  </w:footnote>
  <w:footnote w:id="11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Бюллетень Верховного Суда РФ. 2010. №7</w:t>
      </w:r>
    </w:p>
  </w:footnote>
  <w:footnote w:id="12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EE5FFB">
        <w:rPr>
          <w:rFonts w:ascii="Times New Roman" w:hAnsi="Times New Roman"/>
        </w:rPr>
        <w:t xml:space="preserve"> http://www.consultant.ru (дата обращения: 09.12.2017)</w:t>
      </w:r>
    </w:p>
  </w:footnote>
  <w:footnote w:id="13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E5FFB">
        <w:rPr>
          <w:rFonts w:ascii="Times New Roman" w:hAnsi="Times New Roman"/>
        </w:rPr>
        <w:t>http://www.consultant.ru (дата обращения: 09.12.2017)</w:t>
      </w:r>
    </w:p>
  </w:footnote>
  <w:footnote w:id="14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Зарубин А.В. Эффективность осуществления и защиты преимущественного права покупки // В сборнике: Проблемы эффективности права в современной России. Краснодар, 2016. С. 326</w:t>
      </w:r>
    </w:p>
  </w:footnote>
  <w:footnote w:id="15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Постановление Арбитражного суда Дальневосточного округа от 31.08.2017 №Ф03-3181/2017 по делу №А37-1905/2016 //http://www.consultant.ru (дата обращения: 09.12.2017)</w:t>
      </w:r>
    </w:p>
  </w:footnote>
  <w:footnote w:id="16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Определение Верховного Суда РФ от 08.09.2015 №18-КГ15-128 //http://www.consultant.ru (дата обращения: 09.12.2017)</w:t>
      </w:r>
    </w:p>
  </w:footnote>
  <w:footnote w:id="17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Сборник Постановлений Пленума Верховного Суда РФ 1961-1996. М.: Юридическая литература, 1997</w:t>
      </w:r>
    </w:p>
  </w:footnote>
  <w:footnote w:id="18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Апелляционное определение Московского городского суда от 04.09.2017 по делу №33-34833/2017 //http://www.consultant.ru (дата обращения: 09.12.2017)</w:t>
      </w:r>
    </w:p>
  </w:footnote>
  <w:footnote w:id="19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Шафиева</w:t>
      </w:r>
      <w:proofErr w:type="spellEnd"/>
      <w:r w:rsidRPr="00EE5FFB">
        <w:rPr>
          <w:rFonts w:ascii="Times New Roman" w:hAnsi="Times New Roman"/>
        </w:rPr>
        <w:t xml:space="preserve"> С.И. Выкуп доли как способ защиты преимущественного права покупки // В сборнике: Государство и право в условиях гражданского общества. Уфа, 2017. С. 178</w:t>
      </w:r>
    </w:p>
  </w:footnote>
  <w:footnote w:id="20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Ладыгина</w:t>
      </w:r>
      <w:proofErr w:type="spellEnd"/>
      <w:r w:rsidRPr="00EE5FFB">
        <w:rPr>
          <w:rFonts w:ascii="Times New Roman" w:hAnsi="Times New Roman"/>
        </w:rPr>
        <w:t xml:space="preserve"> В.П. К вопросу о нотариальной форме защиты преимущественного права покупки доли в праве общей собственности на недвижимое имущество в свете реформирования гражданского законодательства // В сборнике: Теоретические и практические аспекты развития юридической науки. Ростов-на-Дону, 2016. С. 64</w:t>
      </w:r>
    </w:p>
  </w:footnote>
  <w:footnote w:id="21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Суслова С.И., </w:t>
      </w:r>
      <w:proofErr w:type="spellStart"/>
      <w:r w:rsidRPr="00EE5FFB">
        <w:rPr>
          <w:rFonts w:ascii="Times New Roman" w:hAnsi="Times New Roman"/>
        </w:rPr>
        <w:t>Хликова</w:t>
      </w:r>
      <w:proofErr w:type="spellEnd"/>
      <w:r w:rsidRPr="00EE5FFB">
        <w:rPr>
          <w:rFonts w:ascii="Times New Roman" w:hAnsi="Times New Roman"/>
        </w:rPr>
        <w:t xml:space="preserve"> О.Г. Защита преимущественного права покупки доли в праве собственности на недвижимое имущество: проблемы практической реализации // Арбитражный и гражданский процесс. 2016. №7. С. 62</w:t>
      </w:r>
    </w:p>
  </w:footnote>
  <w:footnote w:id="22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Маньшин</w:t>
      </w:r>
      <w:proofErr w:type="spellEnd"/>
      <w:r w:rsidRPr="00EE5FFB">
        <w:rPr>
          <w:rFonts w:ascii="Times New Roman" w:hAnsi="Times New Roman"/>
        </w:rPr>
        <w:t xml:space="preserve"> С.В. Преимущественное право покупки комнаты в коммунальной квартире: соотношение теории и судебной практики // Вестник Московского городского педагогического университета. Серия: Юридические науки. 2017. №1 (25). С. 72</w:t>
      </w:r>
    </w:p>
  </w:footnote>
  <w:footnote w:id="23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Раменская Т.М. Защита прав участников общей долевой собственности на недвижимое имущество в отношениях, связанных с реализацией преимущественного права покупки // В сборнике: Молодежь. Образование. Общество. Иркутск, 2017. С. 71</w:t>
      </w:r>
    </w:p>
  </w:footnote>
  <w:footnote w:id="24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Хликова</w:t>
      </w:r>
      <w:proofErr w:type="spellEnd"/>
      <w:r w:rsidRPr="00EE5FFB">
        <w:rPr>
          <w:rFonts w:ascii="Times New Roman" w:hAnsi="Times New Roman"/>
        </w:rPr>
        <w:t xml:space="preserve"> О.Г. Защита преимущественного права покупки доли в праве собственности на жилое помещение // В книге: Недвижимое имущество (права, обременения, сделки): проблемы государственной регистрации. Иркутск, 2016. С. 76</w:t>
      </w:r>
    </w:p>
  </w:footnote>
  <w:footnote w:id="25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</w:t>
      </w:r>
      <w:proofErr w:type="spellStart"/>
      <w:r w:rsidRPr="00EE5FFB">
        <w:rPr>
          <w:rFonts w:ascii="Times New Roman" w:hAnsi="Times New Roman"/>
        </w:rPr>
        <w:t>Черячукина</w:t>
      </w:r>
      <w:proofErr w:type="spellEnd"/>
      <w:r w:rsidRPr="00EE5FFB">
        <w:rPr>
          <w:rFonts w:ascii="Times New Roman" w:hAnsi="Times New Roman"/>
        </w:rPr>
        <w:t xml:space="preserve"> Е.А. Нарушение преимущественного права покупки при продаже недвижимого имущества, находящегося в долевой собственности: теория и практика // Юридическая наука. 2017. №1. С. 65</w:t>
      </w:r>
    </w:p>
  </w:footnote>
  <w:footnote w:id="26">
    <w:p w:rsidR="0057150C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Решение </w:t>
      </w:r>
      <w:proofErr w:type="spellStart"/>
      <w:r w:rsidRPr="00EE5FFB">
        <w:rPr>
          <w:rFonts w:ascii="Times New Roman" w:hAnsi="Times New Roman"/>
        </w:rPr>
        <w:t>Истринского</w:t>
      </w:r>
      <w:proofErr w:type="spellEnd"/>
      <w:r w:rsidRPr="00EE5FFB">
        <w:rPr>
          <w:rFonts w:ascii="Times New Roman" w:hAnsi="Times New Roman"/>
        </w:rPr>
        <w:t xml:space="preserve"> городского суда Московской области от 22 октября 2014 г. по делу №2-2740/2014</w:t>
      </w:r>
    </w:p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Fonts w:ascii="Times New Roman" w:hAnsi="Times New Roman"/>
        </w:rPr>
        <w:t xml:space="preserve"> // https://istra--mo.sudrf.ru (дата обращения: 09.12.2017)</w:t>
      </w:r>
    </w:p>
  </w:footnote>
  <w:footnote w:id="27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Апелляционное определение судебной коллегии по гражданским делам Московского областного суда от 4 марта 2015 г. по делу №33-3323/2015 // https://oblsud--mo.sudrf.ru (дата обращения: 09.12.2017)</w:t>
      </w:r>
    </w:p>
  </w:footnote>
  <w:footnote w:id="28">
    <w:p w:rsidR="0057150C" w:rsidRPr="00EE5FFB" w:rsidRDefault="0057150C" w:rsidP="0057150C">
      <w:pPr>
        <w:pStyle w:val="a3"/>
        <w:jc w:val="both"/>
        <w:rPr>
          <w:rFonts w:ascii="Times New Roman" w:hAnsi="Times New Roman"/>
        </w:rPr>
      </w:pPr>
      <w:r w:rsidRPr="00EE5FFB">
        <w:rPr>
          <w:rStyle w:val="a5"/>
          <w:rFonts w:ascii="Times New Roman" w:hAnsi="Times New Roman"/>
        </w:rPr>
        <w:footnoteRef/>
      </w:r>
      <w:r w:rsidRPr="00EE5FFB">
        <w:rPr>
          <w:rFonts w:ascii="Times New Roman" w:hAnsi="Times New Roman"/>
        </w:rPr>
        <w:t xml:space="preserve">  https://istra--mo.sudrf.ru (дата обращения: 09.12.2017)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53F73"/>
    <w:multiLevelType w:val="hybridMultilevel"/>
    <w:tmpl w:val="BFE8C780"/>
    <w:lvl w:ilvl="0" w:tplc="A8CC2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34694"/>
    <w:multiLevelType w:val="hybridMultilevel"/>
    <w:tmpl w:val="3C1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2B"/>
    <w:rsid w:val="000403CD"/>
    <w:rsid w:val="00317707"/>
    <w:rsid w:val="00361F7C"/>
    <w:rsid w:val="0057150C"/>
    <w:rsid w:val="0062217B"/>
    <w:rsid w:val="0066285F"/>
    <w:rsid w:val="0078502B"/>
    <w:rsid w:val="007D05E7"/>
    <w:rsid w:val="008D3FE8"/>
    <w:rsid w:val="00986D7C"/>
    <w:rsid w:val="00A07C52"/>
    <w:rsid w:val="00A61D6B"/>
    <w:rsid w:val="00F0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DEF34-2EF6-432C-93AB-0F5D00A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50C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57150C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57150C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7150C"/>
    <w:pPr>
      <w:keepNext/>
      <w:jc w:val="center"/>
      <w:outlineLvl w:val="4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5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1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715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7150C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7150C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7150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7150C"/>
    <w:rPr>
      <w:vertAlign w:val="superscript"/>
    </w:rPr>
  </w:style>
  <w:style w:type="paragraph" w:styleId="a6">
    <w:name w:val="List Paragraph"/>
    <w:basedOn w:val="a"/>
    <w:uiPriority w:val="34"/>
    <w:qFormat/>
    <w:rsid w:val="005715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5715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15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1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28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28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EABC-A791-4D78-A9B0-0565C423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20</Pages>
  <Words>4308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Тихомиров</dc:creator>
  <cp:keywords/>
  <dc:description/>
  <cp:lastModifiedBy>Георгий Тихомиров</cp:lastModifiedBy>
  <cp:revision>9</cp:revision>
  <cp:lastPrinted>2017-12-10T20:19:00Z</cp:lastPrinted>
  <dcterms:created xsi:type="dcterms:W3CDTF">2017-12-10T19:20:00Z</dcterms:created>
  <dcterms:modified xsi:type="dcterms:W3CDTF">2017-12-10T20:26:00Z</dcterms:modified>
</cp:coreProperties>
</file>