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67E" w:rsidRPr="00F2434C" w:rsidRDefault="0081467E" w:rsidP="0081467E">
      <w:pPr>
        <w:spacing w:before="30" w:after="30" w:line="360" w:lineRule="auto"/>
        <w:jc w:val="center"/>
        <w:rPr>
          <w:rFonts w:ascii="Times New Roman" w:hAnsi="Times New Roman" w:cs="Times New Roman"/>
          <w:sz w:val="28"/>
          <w:szCs w:val="28"/>
        </w:rPr>
      </w:pPr>
      <w:r w:rsidRPr="00F2434C">
        <w:rPr>
          <w:rFonts w:ascii="Times New Roman" w:hAnsi="Times New Roman" w:cs="Times New Roman"/>
          <w:sz w:val="28"/>
          <w:szCs w:val="28"/>
        </w:rPr>
        <w:t>МИНИСТЕРСТВО ОБРАЗОВАНИЯ И НАУКИ РФ</w:t>
      </w:r>
    </w:p>
    <w:p w:rsidR="0081467E" w:rsidRPr="00F2434C" w:rsidRDefault="0081467E" w:rsidP="0081467E">
      <w:pPr>
        <w:spacing w:before="30" w:after="30" w:line="360" w:lineRule="auto"/>
        <w:jc w:val="center"/>
        <w:rPr>
          <w:rFonts w:ascii="Times New Roman" w:hAnsi="Times New Roman" w:cs="Times New Roman"/>
          <w:sz w:val="28"/>
          <w:szCs w:val="28"/>
        </w:rPr>
      </w:pPr>
      <w:r w:rsidRPr="00F2434C">
        <w:rPr>
          <w:rFonts w:ascii="Times New Roman" w:hAnsi="Times New Roman" w:cs="Times New Roman"/>
          <w:sz w:val="28"/>
          <w:szCs w:val="28"/>
        </w:rPr>
        <w:t>Федеральное государственное бюджетное обр</w:t>
      </w:r>
      <w:r w:rsidR="001E59BF">
        <w:rPr>
          <w:rFonts w:ascii="Times New Roman" w:hAnsi="Times New Roman" w:cs="Times New Roman"/>
          <w:sz w:val="28"/>
          <w:szCs w:val="28"/>
        </w:rPr>
        <w:t xml:space="preserve">азовательное учреждение высшего </w:t>
      </w:r>
      <w:r w:rsidRPr="00F2434C">
        <w:rPr>
          <w:rFonts w:ascii="Times New Roman" w:hAnsi="Times New Roman" w:cs="Times New Roman"/>
          <w:sz w:val="28"/>
          <w:szCs w:val="28"/>
        </w:rPr>
        <w:t>образования</w:t>
      </w:r>
    </w:p>
    <w:p w:rsidR="0081467E" w:rsidRPr="00F2434C" w:rsidRDefault="0081467E" w:rsidP="0081467E">
      <w:pPr>
        <w:spacing w:before="30" w:after="30" w:line="360" w:lineRule="auto"/>
        <w:jc w:val="center"/>
        <w:rPr>
          <w:rFonts w:ascii="Times New Roman" w:hAnsi="Times New Roman" w:cs="Times New Roman"/>
          <w:sz w:val="28"/>
          <w:szCs w:val="28"/>
        </w:rPr>
      </w:pPr>
      <w:r w:rsidRPr="00F2434C">
        <w:rPr>
          <w:rFonts w:ascii="Times New Roman" w:hAnsi="Times New Roman" w:cs="Times New Roman"/>
          <w:sz w:val="28"/>
          <w:szCs w:val="28"/>
        </w:rPr>
        <w:t>«Тверской государственный университет» Юридический факультет</w:t>
      </w:r>
    </w:p>
    <w:p w:rsidR="00F2434C" w:rsidRPr="00F2434C" w:rsidRDefault="00F2434C" w:rsidP="00F2434C">
      <w:pPr>
        <w:spacing w:before="30" w:after="30" w:line="360" w:lineRule="auto"/>
        <w:jc w:val="center"/>
        <w:rPr>
          <w:rFonts w:ascii="Times New Roman" w:hAnsi="Times New Roman" w:cs="Times New Roman"/>
          <w:sz w:val="28"/>
          <w:szCs w:val="28"/>
        </w:rPr>
      </w:pPr>
      <w:r w:rsidRPr="00F2434C">
        <w:rPr>
          <w:rFonts w:ascii="Times New Roman" w:hAnsi="Times New Roman" w:cs="Times New Roman"/>
          <w:sz w:val="28"/>
          <w:szCs w:val="28"/>
        </w:rPr>
        <w:t xml:space="preserve">КАФЕДРА </w:t>
      </w:r>
      <w:r w:rsidR="001E59BF">
        <w:rPr>
          <w:rFonts w:ascii="Times New Roman" w:hAnsi="Times New Roman" w:cs="Times New Roman"/>
          <w:sz w:val="28"/>
          <w:szCs w:val="28"/>
        </w:rPr>
        <w:t>КОНСТИТУЦИОННОГО, АДМИНИСТРАТИВНОГО И ТАМОЖЕННОГО ПРАВА</w:t>
      </w:r>
    </w:p>
    <w:p w:rsidR="0081467E" w:rsidRDefault="0081467E" w:rsidP="0081467E">
      <w:pPr>
        <w:spacing w:before="30" w:after="30" w:line="360" w:lineRule="auto"/>
        <w:jc w:val="center"/>
        <w:rPr>
          <w:rFonts w:ascii="Times New Roman" w:hAnsi="Times New Roman" w:cs="Times New Roman"/>
          <w:sz w:val="28"/>
          <w:szCs w:val="28"/>
        </w:rPr>
      </w:pPr>
      <w:r w:rsidRPr="00F2434C">
        <w:rPr>
          <w:rFonts w:ascii="Times New Roman" w:hAnsi="Times New Roman" w:cs="Times New Roman"/>
          <w:sz w:val="28"/>
          <w:szCs w:val="28"/>
        </w:rPr>
        <w:t>Специальность 38.05.02 – таможенное дело</w:t>
      </w:r>
    </w:p>
    <w:p w:rsidR="0081467E" w:rsidRDefault="0081467E" w:rsidP="001E59BF">
      <w:pPr>
        <w:spacing w:before="30" w:after="30" w:line="360" w:lineRule="auto"/>
        <w:jc w:val="center"/>
        <w:rPr>
          <w:rFonts w:ascii="Times New Roman" w:hAnsi="Times New Roman" w:cs="Times New Roman"/>
          <w:sz w:val="28"/>
          <w:szCs w:val="28"/>
        </w:rPr>
      </w:pPr>
      <w:r w:rsidRPr="00F2434C">
        <w:rPr>
          <w:rFonts w:ascii="Times New Roman" w:hAnsi="Times New Roman" w:cs="Times New Roman"/>
          <w:sz w:val="28"/>
          <w:szCs w:val="28"/>
        </w:rPr>
        <w:t>КУРСОВАЯ РАБОТА</w:t>
      </w:r>
    </w:p>
    <w:p w:rsidR="001E59BF" w:rsidRDefault="001E59BF" w:rsidP="001E59BF">
      <w:pPr>
        <w:spacing w:before="30" w:after="30" w:line="360" w:lineRule="auto"/>
        <w:jc w:val="center"/>
        <w:rPr>
          <w:rFonts w:ascii="Times New Roman" w:hAnsi="Times New Roman" w:cs="Times New Roman"/>
          <w:sz w:val="28"/>
          <w:szCs w:val="28"/>
        </w:rPr>
      </w:pPr>
      <w:r>
        <w:rPr>
          <w:rFonts w:ascii="Times New Roman" w:hAnsi="Times New Roman" w:cs="Times New Roman"/>
          <w:sz w:val="28"/>
          <w:szCs w:val="28"/>
        </w:rPr>
        <w:t>по дисциплине</w:t>
      </w:r>
    </w:p>
    <w:p w:rsidR="001E59BF" w:rsidRDefault="001E59BF" w:rsidP="001E59BF">
      <w:pPr>
        <w:spacing w:before="30" w:after="30" w:line="360" w:lineRule="auto"/>
        <w:jc w:val="center"/>
        <w:rPr>
          <w:rFonts w:ascii="Times New Roman" w:hAnsi="Times New Roman" w:cs="Times New Roman"/>
          <w:sz w:val="28"/>
          <w:szCs w:val="28"/>
        </w:rPr>
      </w:pPr>
      <w:r>
        <w:rPr>
          <w:rFonts w:ascii="Times New Roman" w:hAnsi="Times New Roman" w:cs="Times New Roman"/>
          <w:sz w:val="28"/>
          <w:szCs w:val="28"/>
        </w:rPr>
        <w:t>ФИНАНСЫ</w:t>
      </w:r>
    </w:p>
    <w:p w:rsidR="00F2434C" w:rsidRPr="00F2434C" w:rsidRDefault="00F2434C" w:rsidP="0081467E">
      <w:pPr>
        <w:spacing w:before="30" w:after="30" w:line="360" w:lineRule="auto"/>
        <w:jc w:val="center"/>
        <w:rPr>
          <w:rFonts w:ascii="Times New Roman" w:hAnsi="Times New Roman" w:cs="Times New Roman"/>
          <w:sz w:val="28"/>
          <w:szCs w:val="28"/>
        </w:rPr>
      </w:pPr>
    </w:p>
    <w:p w:rsidR="0081467E" w:rsidRPr="00F2434C" w:rsidRDefault="00F2434C" w:rsidP="0081467E">
      <w:pPr>
        <w:spacing w:before="30" w:after="30" w:line="360" w:lineRule="auto"/>
        <w:jc w:val="center"/>
        <w:rPr>
          <w:rFonts w:ascii="Times New Roman" w:hAnsi="Times New Roman" w:cs="Times New Roman"/>
          <w:sz w:val="28"/>
          <w:szCs w:val="28"/>
        </w:rPr>
      </w:pPr>
      <w:r>
        <w:rPr>
          <w:rFonts w:ascii="Times New Roman" w:hAnsi="Times New Roman" w:cs="Times New Roman"/>
          <w:sz w:val="28"/>
          <w:szCs w:val="28"/>
        </w:rPr>
        <w:t xml:space="preserve">ФОНД СОЦИАЛЬНОГО СТРАХОВАНИЯ В СИСТЕМЕ ГОСУДАРСТВЕННЫХ ФИНАНСОВ  </w:t>
      </w:r>
    </w:p>
    <w:p w:rsidR="0081467E" w:rsidRDefault="0081467E" w:rsidP="0081467E">
      <w:pPr>
        <w:spacing w:before="30" w:after="30" w:line="360" w:lineRule="auto"/>
        <w:jc w:val="right"/>
        <w:rPr>
          <w:rFonts w:ascii="Times New Roman" w:hAnsi="Times New Roman" w:cs="Times New Roman"/>
          <w:sz w:val="28"/>
          <w:szCs w:val="28"/>
        </w:rPr>
      </w:pPr>
    </w:p>
    <w:p w:rsidR="0081467E" w:rsidRPr="00377866" w:rsidRDefault="0081467E" w:rsidP="0081467E">
      <w:pPr>
        <w:spacing w:before="30" w:after="30" w:line="360" w:lineRule="auto"/>
        <w:jc w:val="right"/>
        <w:rPr>
          <w:rFonts w:ascii="Times New Roman" w:hAnsi="Times New Roman" w:cs="Times New Roman"/>
          <w:sz w:val="32"/>
          <w:szCs w:val="28"/>
        </w:rPr>
      </w:pPr>
    </w:p>
    <w:p w:rsidR="0081467E" w:rsidRPr="00377866" w:rsidRDefault="0081467E" w:rsidP="0081467E">
      <w:pPr>
        <w:spacing w:before="30" w:after="30" w:line="360" w:lineRule="auto"/>
        <w:jc w:val="right"/>
        <w:rPr>
          <w:rFonts w:ascii="Times New Roman" w:hAnsi="Times New Roman" w:cs="Times New Roman"/>
          <w:sz w:val="32"/>
          <w:szCs w:val="28"/>
        </w:rPr>
      </w:pPr>
    </w:p>
    <w:p w:rsidR="0081467E" w:rsidRPr="00377866" w:rsidRDefault="0081467E" w:rsidP="0081467E">
      <w:pPr>
        <w:spacing w:before="30" w:after="30" w:line="360" w:lineRule="auto"/>
        <w:jc w:val="right"/>
        <w:rPr>
          <w:rFonts w:ascii="Times New Roman" w:hAnsi="Times New Roman" w:cs="Times New Roman"/>
          <w:sz w:val="32"/>
          <w:szCs w:val="28"/>
        </w:rPr>
      </w:pPr>
      <w:r w:rsidRPr="00377866">
        <w:rPr>
          <w:rFonts w:ascii="Times New Roman" w:hAnsi="Times New Roman" w:cs="Times New Roman"/>
          <w:sz w:val="32"/>
          <w:szCs w:val="28"/>
        </w:rPr>
        <w:t>Выполнила:</w:t>
      </w:r>
    </w:p>
    <w:p w:rsidR="0081467E" w:rsidRPr="00377866" w:rsidRDefault="0081467E" w:rsidP="0081467E">
      <w:pPr>
        <w:spacing w:before="30" w:after="30" w:line="360" w:lineRule="auto"/>
        <w:jc w:val="right"/>
        <w:rPr>
          <w:rFonts w:ascii="Times New Roman" w:hAnsi="Times New Roman" w:cs="Times New Roman"/>
          <w:sz w:val="32"/>
          <w:szCs w:val="28"/>
        </w:rPr>
      </w:pPr>
      <w:r>
        <w:rPr>
          <w:rFonts w:ascii="Times New Roman" w:hAnsi="Times New Roman" w:cs="Times New Roman"/>
          <w:sz w:val="32"/>
          <w:szCs w:val="28"/>
        </w:rPr>
        <w:t>студентка 2 курса 2</w:t>
      </w:r>
      <w:r w:rsidRPr="00377866">
        <w:rPr>
          <w:rFonts w:ascii="Times New Roman" w:hAnsi="Times New Roman" w:cs="Times New Roman"/>
          <w:sz w:val="32"/>
          <w:szCs w:val="28"/>
        </w:rPr>
        <w:t>8 гр.</w:t>
      </w:r>
    </w:p>
    <w:p w:rsidR="0081467E" w:rsidRPr="00377866" w:rsidRDefault="0081467E" w:rsidP="0081467E">
      <w:pPr>
        <w:spacing w:before="30" w:after="30" w:line="360" w:lineRule="auto"/>
        <w:jc w:val="right"/>
        <w:rPr>
          <w:rFonts w:ascii="Times New Roman" w:hAnsi="Times New Roman" w:cs="Times New Roman"/>
          <w:sz w:val="32"/>
          <w:szCs w:val="28"/>
        </w:rPr>
      </w:pPr>
      <w:r>
        <w:rPr>
          <w:rFonts w:ascii="Times New Roman" w:hAnsi="Times New Roman" w:cs="Times New Roman"/>
          <w:sz w:val="32"/>
          <w:szCs w:val="28"/>
        </w:rPr>
        <w:t>Моисеева Ю. А</w:t>
      </w:r>
      <w:r w:rsidRPr="00377866">
        <w:rPr>
          <w:rFonts w:ascii="Times New Roman" w:hAnsi="Times New Roman" w:cs="Times New Roman"/>
          <w:sz w:val="32"/>
          <w:szCs w:val="28"/>
        </w:rPr>
        <w:t>.</w:t>
      </w:r>
    </w:p>
    <w:p w:rsidR="0081467E" w:rsidRPr="00377866" w:rsidRDefault="0081467E" w:rsidP="0081467E">
      <w:pPr>
        <w:spacing w:before="30" w:after="30" w:line="360" w:lineRule="auto"/>
        <w:jc w:val="right"/>
        <w:rPr>
          <w:rFonts w:ascii="Times New Roman" w:hAnsi="Times New Roman" w:cs="Times New Roman"/>
          <w:sz w:val="32"/>
          <w:szCs w:val="28"/>
        </w:rPr>
      </w:pPr>
      <w:r w:rsidRPr="00377866">
        <w:rPr>
          <w:rFonts w:ascii="Times New Roman" w:hAnsi="Times New Roman" w:cs="Times New Roman"/>
          <w:sz w:val="32"/>
          <w:szCs w:val="28"/>
        </w:rPr>
        <w:t>Научный руководитель:</w:t>
      </w:r>
    </w:p>
    <w:p w:rsidR="0081467E" w:rsidRDefault="0081467E" w:rsidP="0081467E">
      <w:pPr>
        <w:spacing w:before="30" w:after="30" w:line="360" w:lineRule="auto"/>
        <w:jc w:val="right"/>
        <w:rPr>
          <w:rFonts w:ascii="Times New Roman" w:hAnsi="Times New Roman" w:cs="Times New Roman"/>
          <w:sz w:val="32"/>
          <w:szCs w:val="28"/>
        </w:rPr>
      </w:pPr>
      <w:r>
        <w:rPr>
          <w:rFonts w:ascii="Times New Roman" w:hAnsi="Times New Roman" w:cs="Times New Roman"/>
          <w:sz w:val="32"/>
          <w:szCs w:val="28"/>
        </w:rPr>
        <w:t xml:space="preserve">              д.э.н., профессор кафедры конституционного, административного и таможенного права</w:t>
      </w:r>
    </w:p>
    <w:p w:rsidR="0081467E" w:rsidRPr="00377866" w:rsidRDefault="0081467E" w:rsidP="0081467E">
      <w:pPr>
        <w:spacing w:before="30" w:after="30" w:line="360" w:lineRule="auto"/>
        <w:jc w:val="right"/>
        <w:rPr>
          <w:rFonts w:ascii="Times New Roman" w:hAnsi="Times New Roman" w:cs="Times New Roman"/>
          <w:sz w:val="32"/>
          <w:szCs w:val="28"/>
        </w:rPr>
      </w:pPr>
      <w:r>
        <w:rPr>
          <w:rFonts w:ascii="Times New Roman" w:hAnsi="Times New Roman" w:cs="Times New Roman"/>
          <w:sz w:val="32"/>
          <w:szCs w:val="28"/>
        </w:rPr>
        <w:t>Сухарев Александр Николаевич</w:t>
      </w:r>
    </w:p>
    <w:p w:rsidR="0081467E" w:rsidRPr="00635D0E" w:rsidRDefault="0081467E" w:rsidP="0081467E">
      <w:pPr>
        <w:spacing w:before="30" w:after="30" w:line="360" w:lineRule="auto"/>
        <w:jc w:val="center"/>
        <w:rPr>
          <w:rFonts w:ascii="Times New Roman" w:hAnsi="Times New Roman" w:cs="Times New Roman"/>
          <w:sz w:val="32"/>
          <w:szCs w:val="28"/>
        </w:rPr>
      </w:pPr>
    </w:p>
    <w:p w:rsidR="0081467E" w:rsidRPr="00635D0E" w:rsidRDefault="0081467E" w:rsidP="0081467E">
      <w:pPr>
        <w:spacing w:before="30" w:after="30" w:line="360" w:lineRule="auto"/>
        <w:jc w:val="center"/>
        <w:rPr>
          <w:rFonts w:ascii="Times New Roman" w:hAnsi="Times New Roman" w:cs="Times New Roman"/>
          <w:sz w:val="32"/>
          <w:szCs w:val="28"/>
        </w:rPr>
      </w:pPr>
    </w:p>
    <w:p w:rsidR="0081467E" w:rsidRPr="00635D0E" w:rsidRDefault="0081467E" w:rsidP="0081467E">
      <w:pPr>
        <w:spacing w:before="30" w:after="30" w:line="360" w:lineRule="auto"/>
        <w:jc w:val="center"/>
        <w:rPr>
          <w:rFonts w:ascii="Times New Roman" w:hAnsi="Times New Roman" w:cs="Times New Roman"/>
          <w:sz w:val="32"/>
          <w:szCs w:val="28"/>
        </w:rPr>
      </w:pPr>
    </w:p>
    <w:p w:rsidR="0081467E" w:rsidRPr="00635D0E" w:rsidRDefault="0081467E" w:rsidP="00F2434C">
      <w:pPr>
        <w:spacing w:before="30" w:after="30" w:line="360" w:lineRule="auto"/>
        <w:jc w:val="center"/>
        <w:rPr>
          <w:rFonts w:ascii="Times New Roman" w:hAnsi="Times New Roman" w:cs="Times New Roman"/>
          <w:sz w:val="32"/>
          <w:szCs w:val="28"/>
        </w:rPr>
      </w:pPr>
      <w:r>
        <w:rPr>
          <w:rFonts w:ascii="Times New Roman" w:hAnsi="Times New Roman" w:cs="Times New Roman"/>
          <w:sz w:val="32"/>
          <w:szCs w:val="28"/>
        </w:rPr>
        <w:t>Тверь, 2018</w:t>
      </w:r>
    </w:p>
    <w:p w:rsidR="00F2434C" w:rsidRDefault="00F2434C" w:rsidP="00FD784D">
      <w:pPr>
        <w:spacing w:before="30" w:after="30" w:line="360" w:lineRule="auto"/>
        <w:jc w:val="center"/>
        <w:rPr>
          <w:rFonts w:ascii="Times New Roman" w:hAnsi="Times New Roman" w:cs="Times New Roman"/>
          <w:b/>
          <w:sz w:val="32"/>
          <w:szCs w:val="28"/>
        </w:rPr>
      </w:pPr>
    </w:p>
    <w:p w:rsidR="0081467E" w:rsidRDefault="00FD784D" w:rsidP="00FD784D">
      <w:pPr>
        <w:spacing w:before="30" w:after="30" w:line="360" w:lineRule="auto"/>
        <w:jc w:val="center"/>
        <w:rPr>
          <w:rFonts w:ascii="Times New Roman" w:hAnsi="Times New Roman" w:cs="Times New Roman"/>
          <w:b/>
          <w:sz w:val="32"/>
          <w:szCs w:val="28"/>
        </w:rPr>
      </w:pPr>
      <w:r>
        <w:rPr>
          <w:rFonts w:ascii="Times New Roman" w:hAnsi="Times New Roman" w:cs="Times New Roman"/>
          <w:b/>
          <w:sz w:val="32"/>
          <w:szCs w:val="28"/>
        </w:rPr>
        <w:t>Содержание</w:t>
      </w:r>
    </w:p>
    <w:p w:rsidR="00FD784D" w:rsidRDefault="00FD784D" w:rsidP="0082697E">
      <w:pPr>
        <w:spacing w:before="30"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Введение…………………………………………………………………………...3</w:t>
      </w:r>
    </w:p>
    <w:p w:rsidR="00FD784D" w:rsidRDefault="00FD784D" w:rsidP="0082697E">
      <w:pPr>
        <w:spacing w:before="30"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1. </w:t>
      </w:r>
      <w:r w:rsidR="001E59BF">
        <w:rPr>
          <w:rFonts w:ascii="Times New Roman" w:hAnsi="Times New Roman" w:cs="Times New Roman"/>
          <w:sz w:val="28"/>
          <w:szCs w:val="28"/>
        </w:rPr>
        <w:t>Теоретические подходы</w:t>
      </w:r>
      <w:r>
        <w:rPr>
          <w:rFonts w:ascii="Times New Roman" w:hAnsi="Times New Roman" w:cs="Times New Roman"/>
          <w:sz w:val="28"/>
          <w:szCs w:val="28"/>
        </w:rPr>
        <w:t xml:space="preserve"> </w:t>
      </w:r>
      <w:r w:rsidR="001E59BF">
        <w:rPr>
          <w:rFonts w:ascii="Times New Roman" w:hAnsi="Times New Roman" w:cs="Times New Roman"/>
          <w:sz w:val="28"/>
          <w:szCs w:val="28"/>
        </w:rPr>
        <w:t xml:space="preserve">к </w:t>
      </w:r>
      <w:r w:rsidR="00664507">
        <w:rPr>
          <w:rFonts w:ascii="Times New Roman" w:hAnsi="Times New Roman" w:cs="Times New Roman"/>
          <w:sz w:val="28"/>
          <w:szCs w:val="28"/>
        </w:rPr>
        <w:t>сущности</w:t>
      </w:r>
      <w:r>
        <w:rPr>
          <w:rFonts w:ascii="Times New Roman" w:hAnsi="Times New Roman" w:cs="Times New Roman"/>
          <w:sz w:val="28"/>
          <w:szCs w:val="28"/>
        </w:rPr>
        <w:t xml:space="preserve"> Фонда социального страхования РФ……………………………………………………..……………..5</w:t>
      </w:r>
    </w:p>
    <w:p w:rsidR="00FD784D" w:rsidRPr="00FD784D" w:rsidRDefault="00FD784D" w:rsidP="0082697E">
      <w:pPr>
        <w:pStyle w:val="a7"/>
        <w:numPr>
          <w:ilvl w:val="1"/>
          <w:numId w:val="28"/>
        </w:numPr>
        <w:spacing w:before="30" w:after="0" w:line="360" w:lineRule="auto"/>
        <w:jc w:val="both"/>
        <w:rPr>
          <w:rFonts w:ascii="Times New Roman" w:hAnsi="Times New Roman" w:cs="Times New Roman"/>
          <w:sz w:val="28"/>
          <w:szCs w:val="28"/>
        </w:rPr>
      </w:pPr>
      <w:r w:rsidRPr="00FD784D">
        <w:rPr>
          <w:rFonts w:ascii="Times New Roman" w:hAnsi="Times New Roman" w:cs="Times New Roman"/>
          <w:sz w:val="28"/>
          <w:szCs w:val="28"/>
        </w:rPr>
        <w:t>Становление и формирование Фонда социального страхования………….5</w:t>
      </w:r>
    </w:p>
    <w:p w:rsidR="00FD784D" w:rsidRDefault="00FD784D" w:rsidP="0082697E">
      <w:pPr>
        <w:pStyle w:val="a7"/>
        <w:numPr>
          <w:ilvl w:val="1"/>
          <w:numId w:val="28"/>
        </w:numPr>
        <w:spacing w:before="30" w:after="0" w:line="360" w:lineRule="auto"/>
        <w:jc w:val="both"/>
        <w:rPr>
          <w:rFonts w:ascii="Times New Roman" w:hAnsi="Times New Roman" w:cs="Times New Roman"/>
          <w:sz w:val="28"/>
          <w:szCs w:val="28"/>
        </w:rPr>
      </w:pPr>
      <w:r>
        <w:rPr>
          <w:rFonts w:ascii="Times New Roman" w:hAnsi="Times New Roman" w:cs="Times New Roman"/>
          <w:sz w:val="28"/>
          <w:szCs w:val="28"/>
        </w:rPr>
        <w:t>Задачи и структура Фонда социального страхования………………………6</w:t>
      </w:r>
    </w:p>
    <w:p w:rsidR="00FD784D" w:rsidRDefault="00FD784D" w:rsidP="0082697E">
      <w:pPr>
        <w:pStyle w:val="a7"/>
        <w:numPr>
          <w:ilvl w:val="1"/>
          <w:numId w:val="28"/>
        </w:numPr>
        <w:spacing w:before="30" w:after="0" w:line="360" w:lineRule="auto"/>
        <w:jc w:val="both"/>
        <w:rPr>
          <w:rFonts w:ascii="Times New Roman" w:hAnsi="Times New Roman" w:cs="Times New Roman"/>
          <w:sz w:val="28"/>
          <w:szCs w:val="28"/>
        </w:rPr>
      </w:pPr>
      <w:r>
        <w:rPr>
          <w:rFonts w:ascii="Times New Roman" w:hAnsi="Times New Roman" w:cs="Times New Roman"/>
          <w:sz w:val="28"/>
          <w:szCs w:val="28"/>
        </w:rPr>
        <w:t>Управление Фондом социального страхования…………………………….7</w:t>
      </w:r>
    </w:p>
    <w:p w:rsidR="00FD784D" w:rsidRDefault="00FD784D" w:rsidP="0082697E">
      <w:pPr>
        <w:spacing w:before="30" w:after="0" w:line="360" w:lineRule="auto"/>
        <w:jc w:val="both"/>
        <w:rPr>
          <w:rFonts w:ascii="Times New Roman" w:hAnsi="Times New Roman" w:cs="Times New Roman"/>
          <w:sz w:val="28"/>
          <w:szCs w:val="28"/>
        </w:rPr>
      </w:pPr>
      <w:r>
        <w:rPr>
          <w:rFonts w:ascii="Times New Roman" w:hAnsi="Times New Roman" w:cs="Times New Roman"/>
          <w:sz w:val="28"/>
          <w:szCs w:val="28"/>
        </w:rPr>
        <w:t>Глава 2. Анализ Фонда социального страхования РФ в системе государственных финансов………………………………………………………9</w:t>
      </w:r>
    </w:p>
    <w:p w:rsidR="00FD784D" w:rsidRDefault="00FD784D" w:rsidP="0082697E">
      <w:pPr>
        <w:spacing w:before="30" w:after="0" w:line="360" w:lineRule="auto"/>
        <w:jc w:val="both"/>
        <w:rPr>
          <w:rFonts w:ascii="Times New Roman" w:hAnsi="Times New Roman" w:cs="Times New Roman"/>
          <w:sz w:val="28"/>
          <w:szCs w:val="28"/>
        </w:rPr>
      </w:pPr>
      <w:r>
        <w:rPr>
          <w:rFonts w:ascii="Times New Roman" w:hAnsi="Times New Roman" w:cs="Times New Roman"/>
          <w:sz w:val="28"/>
          <w:szCs w:val="28"/>
        </w:rPr>
        <w:t>2.1 Анализ доходной части бюджета Фонда социального страхования………9</w:t>
      </w:r>
    </w:p>
    <w:p w:rsidR="00FD784D" w:rsidRDefault="00FD784D" w:rsidP="0082697E">
      <w:pPr>
        <w:spacing w:before="30" w:after="0" w:line="360" w:lineRule="auto"/>
        <w:jc w:val="both"/>
        <w:rPr>
          <w:rFonts w:ascii="Times New Roman" w:hAnsi="Times New Roman" w:cs="Times New Roman"/>
          <w:sz w:val="28"/>
          <w:szCs w:val="28"/>
        </w:rPr>
      </w:pPr>
      <w:r>
        <w:rPr>
          <w:rFonts w:ascii="Times New Roman" w:hAnsi="Times New Roman" w:cs="Times New Roman"/>
          <w:sz w:val="28"/>
          <w:szCs w:val="28"/>
        </w:rPr>
        <w:t>2.2 Структура расходов бюджета Фонда социального страхования…………10</w:t>
      </w:r>
    </w:p>
    <w:p w:rsidR="00FD784D" w:rsidRDefault="00FD784D" w:rsidP="0082697E">
      <w:pPr>
        <w:spacing w:before="30"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Заключение……………………………………………………………………….15</w:t>
      </w:r>
    </w:p>
    <w:p w:rsidR="00FD784D" w:rsidRDefault="00FD784D" w:rsidP="0082697E">
      <w:pPr>
        <w:spacing w:before="30" w:after="0" w:line="36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литературы………………………………………………………………17</w:t>
      </w:r>
    </w:p>
    <w:p w:rsidR="00FD784D" w:rsidRPr="00FD784D" w:rsidRDefault="00FD784D" w:rsidP="0082697E">
      <w:pPr>
        <w:spacing w:before="30"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Приложения……………………………………………………………………...19</w:t>
      </w:r>
    </w:p>
    <w:p w:rsidR="0081467E" w:rsidRDefault="0081467E" w:rsidP="0082697E">
      <w:pPr>
        <w:spacing w:after="0" w:line="360" w:lineRule="auto"/>
        <w:ind w:firstLine="709"/>
        <w:jc w:val="both"/>
        <w:rPr>
          <w:b/>
          <w:bCs/>
        </w:rPr>
      </w:pPr>
    </w:p>
    <w:p w:rsidR="002E3F05" w:rsidRDefault="002E3F05"/>
    <w:p w:rsidR="003F28A6" w:rsidRDefault="003F28A6"/>
    <w:p w:rsidR="003F28A6" w:rsidRDefault="003F28A6"/>
    <w:p w:rsidR="003F28A6" w:rsidRDefault="003F28A6"/>
    <w:p w:rsidR="0087506F" w:rsidRDefault="0087506F"/>
    <w:p w:rsidR="0087506F" w:rsidRDefault="0087506F"/>
    <w:p w:rsidR="003F28A6" w:rsidRDefault="003F28A6"/>
    <w:p w:rsidR="003F28A6" w:rsidRDefault="003F28A6"/>
    <w:p w:rsidR="003F28A6" w:rsidRDefault="003F28A6"/>
    <w:p w:rsidR="003F28A6" w:rsidRDefault="003F28A6"/>
    <w:p w:rsidR="003F28A6" w:rsidRDefault="003F28A6"/>
    <w:p w:rsidR="00FD784D" w:rsidRDefault="003F28A6" w:rsidP="003F28A6">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F35D07" w:rsidRDefault="00F35D07" w:rsidP="00F35D07">
      <w:pPr>
        <w:rPr>
          <w:rFonts w:ascii="Times New Roman" w:hAnsi="Times New Roman" w:cs="Times New Roman"/>
          <w:b/>
          <w:sz w:val="28"/>
          <w:szCs w:val="28"/>
        </w:rPr>
      </w:pPr>
    </w:p>
    <w:p w:rsidR="003F28A6" w:rsidRDefault="003F28A6" w:rsidP="00A71A50">
      <w:pPr>
        <w:jc w:val="center"/>
        <w:rPr>
          <w:rFonts w:ascii="Times New Roman" w:hAnsi="Times New Roman" w:cs="Times New Roman"/>
          <w:b/>
          <w:sz w:val="28"/>
          <w:szCs w:val="28"/>
        </w:rPr>
      </w:pPr>
      <w:r>
        <w:rPr>
          <w:rFonts w:ascii="Times New Roman" w:hAnsi="Times New Roman" w:cs="Times New Roman"/>
          <w:b/>
          <w:sz w:val="28"/>
          <w:szCs w:val="28"/>
        </w:rPr>
        <w:t>ВВЕДЕНИЕ</w:t>
      </w:r>
    </w:p>
    <w:p w:rsidR="0057271C" w:rsidRDefault="0057271C" w:rsidP="00623429">
      <w:pPr>
        <w:spacing w:after="0" w:line="360" w:lineRule="auto"/>
        <w:ind w:left="357" w:firstLine="709"/>
        <w:jc w:val="both"/>
        <w:rPr>
          <w:rFonts w:ascii="Times New Roman" w:hAnsi="Times New Roman" w:cs="Times New Roman"/>
          <w:sz w:val="28"/>
          <w:szCs w:val="28"/>
        </w:rPr>
      </w:pPr>
      <w:r w:rsidRPr="0057271C">
        <w:rPr>
          <w:rFonts w:ascii="Times New Roman" w:hAnsi="Times New Roman" w:cs="Times New Roman"/>
          <w:sz w:val="28"/>
          <w:szCs w:val="28"/>
        </w:rPr>
        <w:t>Тема данной курсовой работы очень актуальна</w:t>
      </w:r>
      <w:r>
        <w:rPr>
          <w:rFonts w:ascii="Times New Roman" w:hAnsi="Times New Roman" w:cs="Times New Roman"/>
          <w:sz w:val="28"/>
          <w:szCs w:val="28"/>
        </w:rPr>
        <w:t xml:space="preserve"> в наши дни. Это обуславливается тем, что именно социальное страхование может дать собственнику гарантию обеспечения возврата полученного ущерба в случае потери работы (утраты доходов) либо повреждение застрахованного имущества. Социальное страхование является очень важным компонентом в социальной и экономической области, т.к. гарантирует:</w:t>
      </w:r>
    </w:p>
    <w:p w:rsidR="0057271C" w:rsidRDefault="0057271C" w:rsidP="00623429">
      <w:pPr>
        <w:pStyle w:val="a7"/>
        <w:numPr>
          <w:ilvl w:val="0"/>
          <w:numId w:val="18"/>
        </w:numPr>
        <w:spacing w:line="360" w:lineRule="auto"/>
        <w:jc w:val="both"/>
        <w:rPr>
          <w:rFonts w:ascii="Times New Roman" w:hAnsi="Times New Roman" w:cs="Times New Roman"/>
          <w:sz w:val="28"/>
          <w:szCs w:val="28"/>
        </w:rPr>
      </w:pPr>
      <w:r w:rsidRPr="0057271C">
        <w:rPr>
          <w:rFonts w:ascii="Times New Roman" w:hAnsi="Times New Roman" w:cs="Times New Roman"/>
          <w:sz w:val="28"/>
          <w:szCs w:val="28"/>
        </w:rPr>
        <w:t>Д</w:t>
      </w:r>
      <w:r>
        <w:rPr>
          <w:rFonts w:ascii="Times New Roman" w:hAnsi="Times New Roman" w:cs="Times New Roman"/>
          <w:sz w:val="28"/>
          <w:szCs w:val="28"/>
        </w:rPr>
        <w:t>остойную жизнь;</w:t>
      </w:r>
    </w:p>
    <w:p w:rsidR="0057271C" w:rsidRDefault="0057271C" w:rsidP="00623429">
      <w:pPr>
        <w:pStyle w:val="a7"/>
        <w:numPr>
          <w:ilvl w:val="0"/>
          <w:numId w:val="18"/>
        </w:numPr>
        <w:spacing w:line="360" w:lineRule="auto"/>
        <w:jc w:val="both"/>
        <w:rPr>
          <w:rFonts w:ascii="Times New Roman" w:hAnsi="Times New Roman" w:cs="Times New Roman"/>
          <w:sz w:val="28"/>
          <w:szCs w:val="28"/>
        </w:rPr>
      </w:pPr>
      <w:r w:rsidRPr="0057271C">
        <w:rPr>
          <w:rFonts w:ascii="Times New Roman" w:hAnsi="Times New Roman" w:cs="Times New Roman"/>
          <w:sz w:val="28"/>
          <w:szCs w:val="28"/>
        </w:rPr>
        <w:t>Сохранность накоплений и доходов;</w:t>
      </w:r>
    </w:p>
    <w:p w:rsidR="0057271C" w:rsidRDefault="0057271C" w:rsidP="00623429">
      <w:pPr>
        <w:pStyle w:val="a7"/>
        <w:numPr>
          <w:ilvl w:val="0"/>
          <w:numId w:val="18"/>
        </w:numPr>
        <w:spacing w:line="360" w:lineRule="auto"/>
        <w:jc w:val="both"/>
        <w:rPr>
          <w:rFonts w:ascii="Times New Roman" w:hAnsi="Times New Roman" w:cs="Times New Roman"/>
          <w:sz w:val="28"/>
          <w:szCs w:val="28"/>
        </w:rPr>
      </w:pPr>
      <w:r w:rsidRPr="0057271C">
        <w:rPr>
          <w:rFonts w:ascii="Times New Roman" w:hAnsi="Times New Roman" w:cs="Times New Roman"/>
          <w:sz w:val="28"/>
          <w:szCs w:val="28"/>
        </w:rPr>
        <w:t>Стабильность в финансовом плане предприятию;</w:t>
      </w:r>
    </w:p>
    <w:p w:rsidR="0057271C" w:rsidRDefault="0057271C" w:rsidP="00623429">
      <w:pPr>
        <w:pStyle w:val="a7"/>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Реализацию полезной для общества деятельностью;</w:t>
      </w:r>
    </w:p>
    <w:p w:rsidR="0057271C" w:rsidRDefault="0057271C" w:rsidP="00623429">
      <w:pPr>
        <w:pStyle w:val="a7"/>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Прибыль, полученная страховыми учреждениями, поступ</w:t>
      </w:r>
      <w:r w:rsidR="00025EBD">
        <w:rPr>
          <w:rFonts w:ascii="Times New Roman" w:hAnsi="Times New Roman" w:cs="Times New Roman"/>
          <w:sz w:val="28"/>
          <w:szCs w:val="28"/>
        </w:rPr>
        <w:t>ает в</w:t>
      </w:r>
      <w:r>
        <w:rPr>
          <w:rFonts w:ascii="Times New Roman" w:hAnsi="Times New Roman" w:cs="Times New Roman"/>
          <w:sz w:val="28"/>
          <w:szCs w:val="28"/>
        </w:rPr>
        <w:t xml:space="preserve"> </w:t>
      </w:r>
      <w:r w:rsidR="00025EBD">
        <w:rPr>
          <w:rFonts w:ascii="Times New Roman" w:hAnsi="Times New Roman" w:cs="Times New Roman"/>
          <w:sz w:val="28"/>
          <w:szCs w:val="28"/>
        </w:rPr>
        <w:t>гос</w:t>
      </w:r>
      <w:r>
        <w:rPr>
          <w:rFonts w:ascii="Times New Roman" w:hAnsi="Times New Roman" w:cs="Times New Roman"/>
          <w:sz w:val="28"/>
          <w:szCs w:val="28"/>
        </w:rPr>
        <w:t>бюджет;</w:t>
      </w:r>
    </w:p>
    <w:p w:rsidR="00025EBD" w:rsidRDefault="00601C26" w:rsidP="00623429">
      <w:pPr>
        <w:pStyle w:val="a7"/>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00025EBD">
        <w:rPr>
          <w:rFonts w:ascii="Times New Roman" w:hAnsi="Times New Roman" w:cs="Times New Roman"/>
          <w:sz w:val="28"/>
          <w:szCs w:val="28"/>
        </w:rPr>
        <w:t>озможность использовать свободные средства из Фонда  социального страхования с целью участия в инвестиционных проектах.</w:t>
      </w:r>
    </w:p>
    <w:p w:rsidR="00025EBD" w:rsidRDefault="00025EBD" w:rsidP="006234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Значимость социального страхования выражается в постановлении единого ряда общественно – важных проблем. Например, таких как: осуществление сберегательных потребностей граждан, обеспечение достойной пенсией пенсионеров. Главная задача деятельности страховой организации состоит в решении проблем в обществе. Государство гарантирует выплату населению социальных пособий. И в этом случае важную роль для граждан играет дополнительная страховая защита. В случае </w:t>
      </w:r>
      <w:r w:rsidR="008C2942">
        <w:rPr>
          <w:rFonts w:ascii="Times New Roman" w:hAnsi="Times New Roman" w:cs="Times New Roman"/>
          <w:sz w:val="28"/>
          <w:szCs w:val="28"/>
        </w:rPr>
        <w:t>инвалидности или потере работоспособности,</w:t>
      </w:r>
      <w:r w:rsidR="006672D9">
        <w:rPr>
          <w:rFonts w:ascii="Times New Roman" w:hAnsi="Times New Roman" w:cs="Times New Roman"/>
          <w:sz w:val="28"/>
          <w:szCs w:val="28"/>
        </w:rPr>
        <w:t xml:space="preserve"> застрахованные граждане получаю</w:t>
      </w:r>
      <w:r w:rsidR="008C2942">
        <w:rPr>
          <w:rFonts w:ascii="Times New Roman" w:hAnsi="Times New Roman" w:cs="Times New Roman"/>
          <w:sz w:val="28"/>
          <w:szCs w:val="28"/>
        </w:rPr>
        <w:t>т от страховых организаций материальную помощь. В</w:t>
      </w:r>
      <w:r w:rsidR="006672D9">
        <w:rPr>
          <w:rFonts w:ascii="Times New Roman" w:hAnsi="Times New Roman" w:cs="Times New Roman"/>
          <w:sz w:val="28"/>
          <w:szCs w:val="28"/>
        </w:rPr>
        <w:t xml:space="preserve"> состав материальной помощи буду</w:t>
      </w:r>
      <w:r w:rsidR="008C2942">
        <w:rPr>
          <w:rFonts w:ascii="Times New Roman" w:hAnsi="Times New Roman" w:cs="Times New Roman"/>
          <w:sz w:val="28"/>
          <w:szCs w:val="28"/>
        </w:rPr>
        <w:t>т входи</w:t>
      </w:r>
      <w:r w:rsidR="006672D9">
        <w:rPr>
          <w:rFonts w:ascii="Times New Roman" w:hAnsi="Times New Roman" w:cs="Times New Roman"/>
          <w:sz w:val="28"/>
          <w:szCs w:val="28"/>
        </w:rPr>
        <w:t>ть</w:t>
      </w:r>
      <w:r w:rsidR="008C2942">
        <w:rPr>
          <w:rFonts w:ascii="Times New Roman" w:hAnsi="Times New Roman" w:cs="Times New Roman"/>
          <w:sz w:val="28"/>
          <w:szCs w:val="28"/>
        </w:rPr>
        <w:t xml:space="preserve"> </w:t>
      </w:r>
      <w:r w:rsidR="006672D9">
        <w:rPr>
          <w:rFonts w:ascii="Times New Roman" w:hAnsi="Times New Roman" w:cs="Times New Roman"/>
          <w:sz w:val="28"/>
          <w:szCs w:val="28"/>
        </w:rPr>
        <w:t xml:space="preserve">компенсации понесенных расходов на лечение или реабилитацию и т.п. Социальное страхование обеспечивает </w:t>
      </w:r>
      <w:r w:rsidR="006672D9">
        <w:rPr>
          <w:rFonts w:ascii="Times New Roman" w:hAnsi="Times New Roman" w:cs="Times New Roman"/>
          <w:sz w:val="28"/>
          <w:szCs w:val="28"/>
        </w:rPr>
        <w:lastRenderedPageBreak/>
        <w:t>возможность сохранить материальное благополучие и высокий уровень жизни.</w:t>
      </w:r>
      <w:r w:rsidR="006672D9">
        <w:rPr>
          <w:rStyle w:val="aa"/>
          <w:rFonts w:ascii="Times New Roman" w:hAnsi="Times New Roman" w:cs="Times New Roman"/>
          <w:sz w:val="28"/>
          <w:szCs w:val="28"/>
        </w:rPr>
        <w:footnoteReference w:id="2"/>
      </w:r>
      <w:r w:rsidR="006672D9">
        <w:rPr>
          <w:rFonts w:ascii="Times New Roman" w:hAnsi="Times New Roman" w:cs="Times New Roman"/>
          <w:sz w:val="28"/>
          <w:szCs w:val="28"/>
        </w:rPr>
        <w:t xml:space="preserve"> </w:t>
      </w:r>
    </w:p>
    <w:p w:rsidR="00601C26" w:rsidRDefault="00601C26" w:rsidP="006234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данной курсовой работы состоит в изучении и анализе Фонда социального страхования Российской Федерации в системе государственных финансов.</w:t>
      </w:r>
    </w:p>
    <w:p w:rsidR="00601C26" w:rsidRDefault="00601C26" w:rsidP="006234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Поставленная цель потребовала  решения ряда взаимосвязанных задач, а именно:</w:t>
      </w:r>
    </w:p>
    <w:p w:rsidR="007F5A9C" w:rsidRPr="007F5A9C" w:rsidRDefault="007F5A9C" w:rsidP="00623429">
      <w:pPr>
        <w:pStyle w:val="a7"/>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Изучить сущность Фонда социального страхования</w:t>
      </w:r>
    </w:p>
    <w:p w:rsidR="00601C26" w:rsidRDefault="00601C26" w:rsidP="00623429">
      <w:pPr>
        <w:pStyle w:val="a7"/>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Рассмотреть функции, задачи и цели Фонда социального страхования</w:t>
      </w:r>
    </w:p>
    <w:p w:rsidR="00601C26" w:rsidRDefault="00601C26" w:rsidP="00623429">
      <w:pPr>
        <w:pStyle w:val="a7"/>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Выполнить анализ доходной и расходной части бюджета Фонда социального страхования</w:t>
      </w:r>
    </w:p>
    <w:p w:rsidR="00601C26" w:rsidRDefault="00601C26" w:rsidP="00623429">
      <w:pPr>
        <w:pStyle w:val="a7"/>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Проанализировать концепции развития Фонда социального страхования</w:t>
      </w:r>
    </w:p>
    <w:p w:rsidR="00601C26" w:rsidRPr="00601C26" w:rsidRDefault="0082697E" w:rsidP="001C2547">
      <w:pPr>
        <w:spacing w:after="0" w:line="360" w:lineRule="auto"/>
        <w:ind w:left="357" w:firstLine="709"/>
        <w:jc w:val="both"/>
        <w:rPr>
          <w:rFonts w:ascii="Times New Roman" w:hAnsi="Times New Roman" w:cs="Times New Roman"/>
          <w:sz w:val="28"/>
          <w:szCs w:val="28"/>
        </w:rPr>
      </w:pPr>
      <w:r>
        <w:rPr>
          <w:rFonts w:ascii="Times New Roman" w:hAnsi="Times New Roman" w:cs="Times New Roman"/>
          <w:sz w:val="28"/>
          <w:szCs w:val="28"/>
        </w:rPr>
        <w:t>Объектом моего курсового исследования непосредственно является Фонд социального страхования РФ. Предметом курсового исследования явля</w:t>
      </w:r>
      <w:r w:rsidR="001C2547">
        <w:rPr>
          <w:rFonts w:ascii="Times New Roman" w:hAnsi="Times New Roman" w:cs="Times New Roman"/>
          <w:sz w:val="28"/>
          <w:szCs w:val="28"/>
        </w:rPr>
        <w:t>е</w:t>
      </w:r>
      <w:r>
        <w:rPr>
          <w:rFonts w:ascii="Times New Roman" w:hAnsi="Times New Roman" w:cs="Times New Roman"/>
          <w:sz w:val="28"/>
          <w:szCs w:val="28"/>
        </w:rPr>
        <w:t xml:space="preserve">тся </w:t>
      </w:r>
      <w:r w:rsidR="001C2547">
        <w:rPr>
          <w:rFonts w:ascii="Times New Roman" w:hAnsi="Times New Roman" w:cs="Times New Roman"/>
          <w:sz w:val="28"/>
          <w:szCs w:val="28"/>
        </w:rPr>
        <w:t>функционирование Фонда социального страхование и его роль в государственных финансах.</w:t>
      </w:r>
    </w:p>
    <w:p w:rsidR="003F28A6" w:rsidRPr="0057271C" w:rsidRDefault="003F28A6" w:rsidP="00601C26">
      <w:pPr>
        <w:pStyle w:val="a7"/>
        <w:numPr>
          <w:ilvl w:val="0"/>
          <w:numId w:val="18"/>
        </w:numPr>
        <w:spacing w:line="360" w:lineRule="auto"/>
        <w:rPr>
          <w:rFonts w:ascii="Times New Roman" w:hAnsi="Times New Roman" w:cs="Times New Roman"/>
          <w:sz w:val="28"/>
          <w:szCs w:val="28"/>
        </w:rPr>
      </w:pPr>
      <w:r w:rsidRPr="0057271C">
        <w:rPr>
          <w:rFonts w:ascii="Times New Roman" w:hAnsi="Times New Roman" w:cs="Times New Roman"/>
          <w:sz w:val="28"/>
          <w:szCs w:val="28"/>
        </w:rPr>
        <w:br w:type="page"/>
      </w:r>
    </w:p>
    <w:p w:rsidR="003F28A6" w:rsidRDefault="003F28A6" w:rsidP="00A71A50">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Глава 1. </w:t>
      </w:r>
      <w:r w:rsidR="00DD4558">
        <w:rPr>
          <w:rFonts w:ascii="Times New Roman" w:hAnsi="Times New Roman" w:cs="Times New Roman"/>
          <w:b/>
          <w:sz w:val="28"/>
          <w:szCs w:val="28"/>
        </w:rPr>
        <w:t xml:space="preserve">Теоретические подходы к </w:t>
      </w:r>
      <w:r w:rsidR="00664507">
        <w:rPr>
          <w:rFonts w:ascii="Times New Roman" w:hAnsi="Times New Roman" w:cs="Times New Roman"/>
          <w:b/>
          <w:sz w:val="28"/>
          <w:szCs w:val="28"/>
        </w:rPr>
        <w:t>сущности</w:t>
      </w:r>
      <w:r>
        <w:rPr>
          <w:rFonts w:ascii="Times New Roman" w:hAnsi="Times New Roman" w:cs="Times New Roman"/>
          <w:b/>
          <w:sz w:val="28"/>
          <w:szCs w:val="28"/>
        </w:rPr>
        <w:t xml:space="preserve"> Фонда социального страхования</w:t>
      </w:r>
      <w:r w:rsidR="00AE355D">
        <w:rPr>
          <w:rFonts w:ascii="Times New Roman" w:hAnsi="Times New Roman" w:cs="Times New Roman"/>
          <w:b/>
          <w:sz w:val="28"/>
          <w:szCs w:val="28"/>
        </w:rPr>
        <w:t xml:space="preserve"> РФ</w:t>
      </w:r>
    </w:p>
    <w:p w:rsidR="003F28A6" w:rsidRDefault="003F28A6" w:rsidP="00A71A50">
      <w:pPr>
        <w:pStyle w:val="a7"/>
        <w:numPr>
          <w:ilvl w:val="1"/>
          <w:numId w:val="1"/>
        </w:numPr>
        <w:spacing w:line="360" w:lineRule="auto"/>
        <w:jc w:val="center"/>
        <w:rPr>
          <w:rFonts w:ascii="Times New Roman" w:hAnsi="Times New Roman" w:cs="Times New Roman"/>
          <w:b/>
          <w:sz w:val="28"/>
          <w:szCs w:val="28"/>
        </w:rPr>
      </w:pPr>
      <w:r w:rsidRPr="003F28A6">
        <w:rPr>
          <w:rFonts w:ascii="Times New Roman" w:hAnsi="Times New Roman" w:cs="Times New Roman"/>
          <w:b/>
          <w:sz w:val="28"/>
          <w:szCs w:val="28"/>
        </w:rPr>
        <w:t>Становление</w:t>
      </w:r>
      <w:r w:rsidR="009B3349">
        <w:rPr>
          <w:rFonts w:ascii="Times New Roman" w:hAnsi="Times New Roman" w:cs="Times New Roman"/>
          <w:b/>
          <w:sz w:val="28"/>
          <w:szCs w:val="28"/>
        </w:rPr>
        <w:t xml:space="preserve"> и формирование </w:t>
      </w:r>
      <w:r w:rsidRPr="003F28A6">
        <w:rPr>
          <w:rFonts w:ascii="Times New Roman" w:hAnsi="Times New Roman" w:cs="Times New Roman"/>
          <w:b/>
          <w:sz w:val="28"/>
          <w:szCs w:val="28"/>
        </w:rPr>
        <w:t>Фонда социального страхования</w:t>
      </w:r>
    </w:p>
    <w:p w:rsidR="003F28A6" w:rsidRDefault="00985F45" w:rsidP="00661E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Конституцией Российская Федерация является социальным государством</w:t>
      </w:r>
      <w:r w:rsidR="00000E0D">
        <w:rPr>
          <w:rFonts w:ascii="Times New Roman" w:hAnsi="Times New Roman" w:cs="Times New Roman"/>
          <w:sz w:val="28"/>
          <w:szCs w:val="28"/>
        </w:rPr>
        <w:t xml:space="preserve">, в котором политика направлена на создание условий, </w:t>
      </w:r>
      <w:r>
        <w:rPr>
          <w:rFonts w:ascii="Times New Roman" w:hAnsi="Times New Roman" w:cs="Times New Roman"/>
          <w:sz w:val="28"/>
          <w:szCs w:val="28"/>
        </w:rPr>
        <w:t xml:space="preserve">которые </w:t>
      </w:r>
      <w:r w:rsidR="00000E0D">
        <w:rPr>
          <w:rFonts w:ascii="Times New Roman" w:hAnsi="Times New Roman" w:cs="Times New Roman"/>
          <w:sz w:val="28"/>
          <w:szCs w:val="28"/>
        </w:rPr>
        <w:t>обеспечива</w:t>
      </w:r>
      <w:r>
        <w:rPr>
          <w:rFonts w:ascii="Times New Roman" w:hAnsi="Times New Roman" w:cs="Times New Roman"/>
          <w:sz w:val="28"/>
          <w:szCs w:val="28"/>
        </w:rPr>
        <w:t>ют</w:t>
      </w:r>
      <w:r w:rsidR="00000E0D">
        <w:rPr>
          <w:rFonts w:ascii="Times New Roman" w:hAnsi="Times New Roman" w:cs="Times New Roman"/>
          <w:sz w:val="28"/>
          <w:szCs w:val="28"/>
        </w:rPr>
        <w:t xml:space="preserve"> свободное развитие и достойную жизнь людей. В Российской Федерации охраняется труд и состояние здоровья граждан, обеспечивается минимальный размер заработной платы, гарантируется государственная поддержка семьи, пожилых граждан и инвалидов, формируется и развивается система социальных служб, устанавливаются гарантии социальной защиты (выплата пенсий, пособий и др.).</w:t>
      </w:r>
    </w:p>
    <w:p w:rsidR="00CD2DF9" w:rsidRDefault="00000E0D" w:rsidP="00661E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например, одной из форм социального обеспечения я</w:t>
      </w:r>
      <w:r w:rsidR="00C31803">
        <w:rPr>
          <w:rFonts w:ascii="Times New Roman" w:hAnsi="Times New Roman" w:cs="Times New Roman"/>
          <w:sz w:val="28"/>
          <w:szCs w:val="28"/>
        </w:rPr>
        <w:t xml:space="preserve">вляется социальное страхование. </w:t>
      </w:r>
      <w:r w:rsidR="00EF58C2">
        <w:rPr>
          <w:rFonts w:ascii="Times New Roman" w:hAnsi="Times New Roman" w:cs="Times New Roman"/>
          <w:sz w:val="28"/>
          <w:szCs w:val="28"/>
        </w:rPr>
        <w:t xml:space="preserve">Фонд </w:t>
      </w:r>
      <w:r>
        <w:rPr>
          <w:rFonts w:ascii="Times New Roman" w:hAnsi="Times New Roman" w:cs="Times New Roman"/>
          <w:sz w:val="28"/>
          <w:szCs w:val="28"/>
        </w:rPr>
        <w:t xml:space="preserve"> </w:t>
      </w:r>
      <w:r w:rsidR="00EF58C2">
        <w:rPr>
          <w:rFonts w:ascii="Times New Roman" w:hAnsi="Times New Roman" w:cs="Times New Roman"/>
          <w:sz w:val="28"/>
          <w:szCs w:val="28"/>
        </w:rPr>
        <w:t>социального страхования Российской Федерации управляет средствами государственного социального страхования Российской Федерации. Фонд является специализированным финансово - кредитным учреждением при Пра</w:t>
      </w:r>
      <w:r w:rsidR="00C31803">
        <w:rPr>
          <w:rFonts w:ascii="Times New Roman" w:hAnsi="Times New Roman" w:cs="Times New Roman"/>
          <w:sz w:val="28"/>
          <w:szCs w:val="28"/>
        </w:rPr>
        <w:t>вительстве Российской Федерации</w:t>
      </w:r>
      <w:r w:rsidR="00EF58C2">
        <w:rPr>
          <w:rFonts w:ascii="Times New Roman" w:hAnsi="Times New Roman" w:cs="Times New Roman"/>
          <w:sz w:val="28"/>
          <w:szCs w:val="28"/>
        </w:rPr>
        <w:t>.</w:t>
      </w:r>
      <w:r w:rsidR="00EF58C2">
        <w:rPr>
          <w:rStyle w:val="aa"/>
          <w:rFonts w:ascii="Times New Roman" w:hAnsi="Times New Roman" w:cs="Times New Roman"/>
          <w:sz w:val="28"/>
          <w:szCs w:val="28"/>
        </w:rPr>
        <w:footnoteReference w:id="3"/>
      </w:r>
      <w:r w:rsidR="00516F11">
        <w:rPr>
          <w:rFonts w:ascii="Times New Roman" w:hAnsi="Times New Roman" w:cs="Times New Roman"/>
          <w:sz w:val="28"/>
          <w:szCs w:val="28"/>
        </w:rPr>
        <w:t xml:space="preserve"> Он представляет собой государственную концепцию материального обеспечения граждан в старосте, в случае постоянной или временной потери трудоспособности, а также охраны здоровья граждан. Функционирует за счет особых фондов, которые образуются из обязательных взносов организаций и субсидий из бюджетных средств на обеспечение материальной  поддержке рабочих и служащих, а также членов их семей. Ключевыми элементами </w:t>
      </w:r>
      <w:r w:rsidR="00120975">
        <w:rPr>
          <w:rFonts w:ascii="Times New Roman" w:hAnsi="Times New Roman" w:cs="Times New Roman"/>
          <w:sz w:val="28"/>
          <w:szCs w:val="28"/>
        </w:rPr>
        <w:t>финансирования социального фонда являются вклады, целевые фонды и социальные выплаты.</w:t>
      </w:r>
      <w:r w:rsidR="00CD2DF9">
        <w:rPr>
          <w:rFonts w:ascii="Times New Roman" w:hAnsi="Times New Roman" w:cs="Times New Roman"/>
          <w:sz w:val="28"/>
          <w:szCs w:val="28"/>
        </w:rPr>
        <w:t xml:space="preserve"> </w:t>
      </w:r>
    </w:p>
    <w:p w:rsidR="00985F45" w:rsidRDefault="00CD2DF9" w:rsidP="00661E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Концепция об обязательном страховании рабочих в России появилась </w:t>
      </w:r>
      <w:r w:rsidR="009B3349">
        <w:rPr>
          <w:rFonts w:ascii="Times New Roman" w:hAnsi="Times New Roman" w:cs="Times New Roman"/>
          <w:sz w:val="28"/>
          <w:szCs w:val="28"/>
        </w:rPr>
        <w:t xml:space="preserve">еще </w:t>
      </w:r>
      <w:r>
        <w:rPr>
          <w:rFonts w:ascii="Times New Roman" w:hAnsi="Times New Roman" w:cs="Times New Roman"/>
          <w:sz w:val="28"/>
          <w:szCs w:val="28"/>
        </w:rPr>
        <w:t>в 1889 г.</w:t>
      </w:r>
      <w:r w:rsidR="009B3349">
        <w:rPr>
          <w:rFonts w:ascii="Times New Roman" w:hAnsi="Times New Roman" w:cs="Times New Roman"/>
          <w:sz w:val="28"/>
          <w:szCs w:val="28"/>
        </w:rPr>
        <w:t>, з</w:t>
      </w:r>
      <w:r>
        <w:rPr>
          <w:rFonts w:ascii="Times New Roman" w:hAnsi="Times New Roman" w:cs="Times New Roman"/>
          <w:sz w:val="28"/>
          <w:szCs w:val="28"/>
        </w:rPr>
        <w:t xml:space="preserve">атем 2 июня 1903 г. был принят первый закон «О </w:t>
      </w:r>
      <w:r>
        <w:rPr>
          <w:rFonts w:ascii="Times New Roman" w:hAnsi="Times New Roman" w:cs="Times New Roman"/>
          <w:sz w:val="28"/>
          <w:szCs w:val="28"/>
        </w:rPr>
        <w:lastRenderedPageBreak/>
        <w:t xml:space="preserve">вознаграждении потерпевших  </w:t>
      </w:r>
      <w:r w:rsidR="009B3349">
        <w:rPr>
          <w:rFonts w:ascii="Times New Roman" w:hAnsi="Times New Roman" w:cs="Times New Roman"/>
          <w:sz w:val="28"/>
          <w:szCs w:val="28"/>
        </w:rPr>
        <w:t>в</w:t>
      </w:r>
      <w:r>
        <w:rPr>
          <w:rFonts w:ascii="Times New Roman" w:hAnsi="Times New Roman" w:cs="Times New Roman"/>
          <w:sz w:val="28"/>
          <w:szCs w:val="28"/>
        </w:rPr>
        <w:t>следствие несчастных случаев рабочих и служащих…»</w:t>
      </w:r>
      <w:r w:rsidR="009B3349">
        <w:rPr>
          <w:rFonts w:ascii="Times New Roman" w:hAnsi="Times New Roman" w:cs="Times New Roman"/>
          <w:sz w:val="28"/>
          <w:szCs w:val="28"/>
        </w:rPr>
        <w:t>, который внес важное значение для формирования в России социального страхования. В 1929 г. государственное социальное страхование обрело собственный единый бюджет. А с 1 января 1991 г. был образован внебюджетный Фонд социального страхования Российской Федерации.</w:t>
      </w:r>
      <w:r w:rsidR="003658E3">
        <w:rPr>
          <w:rFonts w:ascii="Times New Roman" w:hAnsi="Times New Roman" w:cs="Times New Roman"/>
          <w:sz w:val="28"/>
          <w:szCs w:val="28"/>
        </w:rPr>
        <w:t xml:space="preserve"> </w:t>
      </w:r>
      <w:r w:rsidR="003658E3">
        <w:rPr>
          <w:rStyle w:val="aa"/>
          <w:rFonts w:ascii="Times New Roman" w:hAnsi="Times New Roman" w:cs="Times New Roman"/>
          <w:sz w:val="28"/>
          <w:szCs w:val="28"/>
        </w:rPr>
        <w:footnoteReference w:id="4"/>
      </w:r>
    </w:p>
    <w:p w:rsidR="00C31803" w:rsidRDefault="00C31803" w:rsidP="00661E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Фонд представляет собой специализированную структуру, обеспечивающую функционирование всей многоуровневой системы государственного социального страхования.</w:t>
      </w:r>
    </w:p>
    <w:p w:rsidR="00204450" w:rsidRPr="003658E3" w:rsidRDefault="00204450" w:rsidP="00204450">
      <w:pPr>
        <w:spacing w:line="360" w:lineRule="auto"/>
        <w:jc w:val="both"/>
        <w:rPr>
          <w:rFonts w:ascii="Times New Roman" w:hAnsi="Times New Roman" w:cs="Times New Roman"/>
          <w:sz w:val="28"/>
          <w:szCs w:val="28"/>
        </w:rPr>
      </w:pPr>
    </w:p>
    <w:p w:rsidR="009B3349" w:rsidRDefault="009B3349" w:rsidP="00204450">
      <w:pPr>
        <w:spacing w:line="360" w:lineRule="auto"/>
        <w:jc w:val="both"/>
        <w:rPr>
          <w:rFonts w:ascii="Times New Roman" w:hAnsi="Times New Roman" w:cs="Times New Roman"/>
          <w:sz w:val="28"/>
          <w:szCs w:val="28"/>
        </w:rPr>
      </w:pPr>
    </w:p>
    <w:p w:rsidR="009B3349" w:rsidRDefault="00AA2045" w:rsidP="00A71A5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w:t>
      </w:r>
      <w:r w:rsidR="007D6D6D">
        <w:rPr>
          <w:rFonts w:ascii="Times New Roman" w:hAnsi="Times New Roman" w:cs="Times New Roman"/>
          <w:b/>
          <w:sz w:val="28"/>
          <w:szCs w:val="28"/>
        </w:rPr>
        <w:t>.2 З</w:t>
      </w:r>
      <w:r w:rsidR="009B3349">
        <w:rPr>
          <w:rFonts w:ascii="Times New Roman" w:hAnsi="Times New Roman" w:cs="Times New Roman"/>
          <w:b/>
          <w:sz w:val="28"/>
          <w:szCs w:val="28"/>
        </w:rPr>
        <w:t xml:space="preserve">адачи и структура </w:t>
      </w:r>
      <w:r w:rsidR="00AE355D">
        <w:rPr>
          <w:rFonts w:ascii="Times New Roman" w:hAnsi="Times New Roman" w:cs="Times New Roman"/>
          <w:b/>
          <w:sz w:val="28"/>
          <w:szCs w:val="28"/>
        </w:rPr>
        <w:t>Фонда социального страхования</w:t>
      </w:r>
    </w:p>
    <w:p w:rsidR="009B3349" w:rsidRDefault="006701FC" w:rsidP="00661E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Фонда социального страхования являются:</w:t>
      </w:r>
    </w:p>
    <w:p w:rsidR="006701FC" w:rsidRDefault="006701FC" w:rsidP="00661ED5">
      <w:pPr>
        <w:pStyle w:val="a7"/>
        <w:numPr>
          <w:ilvl w:val="0"/>
          <w:numId w:val="2"/>
        </w:numPr>
        <w:spacing w:after="0" w:line="360" w:lineRule="auto"/>
        <w:ind w:left="357" w:firstLine="680"/>
        <w:jc w:val="both"/>
        <w:rPr>
          <w:rFonts w:ascii="Times New Roman" w:hAnsi="Times New Roman" w:cs="Times New Roman"/>
          <w:sz w:val="28"/>
          <w:szCs w:val="28"/>
        </w:rPr>
      </w:pPr>
      <w:r>
        <w:rPr>
          <w:rFonts w:ascii="Times New Roman" w:hAnsi="Times New Roman" w:cs="Times New Roman"/>
          <w:sz w:val="28"/>
          <w:szCs w:val="28"/>
        </w:rPr>
        <w:t>Предоставление гарантируемых государством пособий по временной нетрудоспособности, беременности, при рождении ребенка, по уходу за ребенком до достижения им возраста 1,5 лет, кроме того социального пособия на погребение или возмещение стоимости ритуальных услуг</w:t>
      </w:r>
      <w:r w:rsidR="00F66A35">
        <w:rPr>
          <w:rStyle w:val="aa"/>
          <w:rFonts w:ascii="Times New Roman" w:hAnsi="Times New Roman" w:cs="Times New Roman"/>
          <w:sz w:val="28"/>
          <w:szCs w:val="28"/>
        </w:rPr>
        <w:footnoteReference w:id="5"/>
      </w:r>
      <w:r>
        <w:rPr>
          <w:rFonts w:ascii="Times New Roman" w:hAnsi="Times New Roman" w:cs="Times New Roman"/>
          <w:sz w:val="28"/>
          <w:szCs w:val="28"/>
        </w:rPr>
        <w:t>, санитарно – курортное обслуживание работников, а также их детей;</w:t>
      </w:r>
    </w:p>
    <w:p w:rsidR="006701FC" w:rsidRDefault="006701FC" w:rsidP="00661ED5">
      <w:pPr>
        <w:pStyle w:val="a7"/>
        <w:numPr>
          <w:ilvl w:val="0"/>
          <w:numId w:val="2"/>
        </w:numPr>
        <w:spacing w:after="0" w:line="360" w:lineRule="auto"/>
        <w:ind w:left="357" w:firstLine="680"/>
        <w:jc w:val="both"/>
        <w:rPr>
          <w:rFonts w:ascii="Times New Roman" w:hAnsi="Times New Roman" w:cs="Times New Roman"/>
          <w:sz w:val="28"/>
          <w:szCs w:val="28"/>
        </w:rPr>
      </w:pPr>
      <w:r>
        <w:rPr>
          <w:rFonts w:ascii="Times New Roman" w:hAnsi="Times New Roman" w:cs="Times New Roman"/>
          <w:sz w:val="28"/>
          <w:szCs w:val="28"/>
        </w:rPr>
        <w:t>Осуществление мер, которые обеспечивают финансовую устойчивость ФСС;</w:t>
      </w:r>
    </w:p>
    <w:p w:rsidR="006701FC" w:rsidRDefault="006701FC" w:rsidP="00661ED5">
      <w:pPr>
        <w:pStyle w:val="a7"/>
        <w:numPr>
          <w:ilvl w:val="0"/>
          <w:numId w:val="2"/>
        </w:numPr>
        <w:spacing w:after="0" w:line="360" w:lineRule="auto"/>
        <w:ind w:left="357" w:firstLine="680"/>
        <w:jc w:val="both"/>
        <w:rPr>
          <w:rFonts w:ascii="Times New Roman" w:hAnsi="Times New Roman" w:cs="Times New Roman"/>
          <w:sz w:val="28"/>
          <w:szCs w:val="28"/>
        </w:rPr>
      </w:pPr>
      <w:r>
        <w:rPr>
          <w:rFonts w:ascii="Times New Roman" w:hAnsi="Times New Roman" w:cs="Times New Roman"/>
          <w:sz w:val="28"/>
          <w:szCs w:val="28"/>
        </w:rPr>
        <w:t>Содействие в разработке и осуществлении государственных программ охраны здоровья работников, мер по усовершенствованию социального страхования;</w:t>
      </w:r>
    </w:p>
    <w:p w:rsidR="006701FC" w:rsidRDefault="006701FC" w:rsidP="00661ED5">
      <w:pPr>
        <w:pStyle w:val="a7"/>
        <w:numPr>
          <w:ilvl w:val="0"/>
          <w:numId w:val="2"/>
        </w:numPr>
        <w:spacing w:after="0" w:line="360" w:lineRule="auto"/>
        <w:ind w:left="357" w:firstLine="680"/>
        <w:jc w:val="both"/>
        <w:rPr>
          <w:rFonts w:ascii="Times New Roman" w:hAnsi="Times New Roman" w:cs="Times New Roman"/>
          <w:sz w:val="28"/>
          <w:szCs w:val="28"/>
        </w:rPr>
      </w:pPr>
      <w:r>
        <w:rPr>
          <w:rFonts w:ascii="Times New Roman" w:hAnsi="Times New Roman" w:cs="Times New Roman"/>
          <w:sz w:val="28"/>
          <w:szCs w:val="28"/>
        </w:rPr>
        <w:t xml:space="preserve">Организация </w:t>
      </w:r>
      <w:r w:rsidR="00F66A35">
        <w:rPr>
          <w:rFonts w:ascii="Times New Roman" w:hAnsi="Times New Roman" w:cs="Times New Roman"/>
          <w:sz w:val="28"/>
          <w:szCs w:val="28"/>
        </w:rPr>
        <w:t xml:space="preserve">повышения квалификации и подготовки работников для системы государственного социального страхования, проведение </w:t>
      </w:r>
      <w:r w:rsidR="00F66A35">
        <w:rPr>
          <w:rFonts w:ascii="Times New Roman" w:hAnsi="Times New Roman" w:cs="Times New Roman"/>
          <w:sz w:val="28"/>
          <w:szCs w:val="28"/>
        </w:rPr>
        <w:lastRenderedPageBreak/>
        <w:t xml:space="preserve">консультативной  </w:t>
      </w:r>
      <w:r>
        <w:rPr>
          <w:rFonts w:ascii="Times New Roman" w:hAnsi="Times New Roman" w:cs="Times New Roman"/>
          <w:sz w:val="28"/>
          <w:szCs w:val="28"/>
        </w:rPr>
        <w:t xml:space="preserve"> </w:t>
      </w:r>
      <w:r w:rsidR="00F66A35">
        <w:rPr>
          <w:rFonts w:ascii="Times New Roman" w:hAnsi="Times New Roman" w:cs="Times New Roman"/>
          <w:sz w:val="28"/>
          <w:szCs w:val="28"/>
        </w:rPr>
        <w:t>деятельности среди страхователей и населения согласно вопросам социального страхования;</w:t>
      </w:r>
    </w:p>
    <w:p w:rsidR="00F66A35" w:rsidRDefault="00F66A35" w:rsidP="00661ED5">
      <w:pPr>
        <w:pStyle w:val="a7"/>
        <w:numPr>
          <w:ilvl w:val="0"/>
          <w:numId w:val="2"/>
        </w:numPr>
        <w:spacing w:after="0" w:line="360" w:lineRule="auto"/>
        <w:ind w:left="357" w:firstLine="680"/>
        <w:jc w:val="both"/>
        <w:rPr>
          <w:rFonts w:ascii="Times New Roman" w:hAnsi="Times New Roman" w:cs="Times New Roman"/>
          <w:sz w:val="28"/>
          <w:szCs w:val="28"/>
        </w:rPr>
      </w:pPr>
      <w:r>
        <w:rPr>
          <w:rFonts w:ascii="Times New Roman" w:hAnsi="Times New Roman" w:cs="Times New Roman"/>
          <w:sz w:val="28"/>
          <w:szCs w:val="28"/>
        </w:rPr>
        <w:t>Создание совместно с Министерством труда и социального развития Российской Федерации и Министерством финансов предложений о размерах тарифов страховых взносов на государственное социальное страхование;</w:t>
      </w:r>
    </w:p>
    <w:p w:rsidR="00F66A35" w:rsidRDefault="00F66A35" w:rsidP="00661ED5">
      <w:pPr>
        <w:pStyle w:val="a7"/>
        <w:numPr>
          <w:ilvl w:val="0"/>
          <w:numId w:val="2"/>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Сотрудничество с подобными фондами иных государств и международными организациями по вопросам социального страхования.</w:t>
      </w:r>
    </w:p>
    <w:p w:rsidR="007D6D6D" w:rsidRDefault="007D6D6D" w:rsidP="00661E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структуру Фонда входят:</w:t>
      </w:r>
    </w:p>
    <w:p w:rsidR="007D6D6D" w:rsidRDefault="007D6D6D" w:rsidP="00661ED5">
      <w:pPr>
        <w:pStyle w:val="a7"/>
        <w:numPr>
          <w:ilvl w:val="0"/>
          <w:numId w:val="3"/>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Органы управления ФСС</w:t>
      </w:r>
    </w:p>
    <w:p w:rsidR="007D6D6D" w:rsidRDefault="007D6D6D" w:rsidP="00661ED5">
      <w:pPr>
        <w:pStyle w:val="a7"/>
        <w:numPr>
          <w:ilvl w:val="0"/>
          <w:numId w:val="3"/>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Исполнительные органы ФСС</w:t>
      </w:r>
    </w:p>
    <w:p w:rsidR="007D6D6D" w:rsidRDefault="007D6D6D" w:rsidP="00661ED5">
      <w:pPr>
        <w:pStyle w:val="a7"/>
        <w:numPr>
          <w:ilvl w:val="0"/>
          <w:numId w:val="3"/>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Контролирующие органы ФСС</w:t>
      </w:r>
    </w:p>
    <w:p w:rsidR="007D6D6D" w:rsidRDefault="007D6D6D" w:rsidP="00661E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Исполнительными органами ФСС являются: региональные подразделения фонда – распоряжаются его средствами на территории субъектов РФ; центральные подразделения – управляют средствами организации в различных хозяйственных отраслях; филиалы центральных и </w:t>
      </w:r>
      <w:r w:rsidR="00AA2045">
        <w:rPr>
          <w:rFonts w:ascii="Times New Roman" w:hAnsi="Times New Roman" w:cs="Times New Roman"/>
          <w:sz w:val="28"/>
          <w:szCs w:val="28"/>
        </w:rPr>
        <w:t>отраслевых отделений ФСС.</w:t>
      </w:r>
      <w:r w:rsidR="00AA2045">
        <w:rPr>
          <w:rStyle w:val="aa"/>
          <w:rFonts w:ascii="Times New Roman" w:hAnsi="Times New Roman" w:cs="Times New Roman"/>
          <w:sz w:val="28"/>
          <w:szCs w:val="28"/>
        </w:rPr>
        <w:footnoteReference w:id="6"/>
      </w:r>
    </w:p>
    <w:p w:rsidR="00DF5086" w:rsidRDefault="00DF5086" w:rsidP="00661ED5">
      <w:pPr>
        <w:spacing w:after="0" w:line="360" w:lineRule="auto"/>
        <w:ind w:firstLine="709"/>
        <w:jc w:val="both"/>
        <w:rPr>
          <w:rFonts w:ascii="Times New Roman" w:hAnsi="Times New Roman" w:cs="Times New Roman"/>
          <w:sz w:val="28"/>
          <w:szCs w:val="28"/>
        </w:rPr>
      </w:pPr>
    </w:p>
    <w:p w:rsidR="00AA2045" w:rsidRDefault="00AA2045" w:rsidP="00661ED5">
      <w:pPr>
        <w:spacing w:after="0" w:line="360" w:lineRule="auto"/>
        <w:ind w:firstLine="709"/>
        <w:jc w:val="both"/>
        <w:rPr>
          <w:rFonts w:ascii="Times New Roman" w:hAnsi="Times New Roman" w:cs="Times New Roman"/>
          <w:sz w:val="28"/>
          <w:szCs w:val="28"/>
        </w:rPr>
      </w:pPr>
    </w:p>
    <w:p w:rsidR="00AA2045" w:rsidRPr="00AA2045" w:rsidRDefault="00AA2045" w:rsidP="00661ED5">
      <w:pPr>
        <w:pStyle w:val="a7"/>
        <w:numPr>
          <w:ilvl w:val="1"/>
          <w:numId w:val="4"/>
        </w:numPr>
        <w:spacing w:after="0" w:line="360" w:lineRule="auto"/>
        <w:ind w:firstLine="709"/>
        <w:jc w:val="both"/>
        <w:rPr>
          <w:rFonts w:ascii="Times New Roman" w:hAnsi="Times New Roman" w:cs="Times New Roman"/>
          <w:b/>
          <w:sz w:val="28"/>
          <w:szCs w:val="28"/>
        </w:rPr>
      </w:pPr>
      <w:r w:rsidRPr="00AA2045">
        <w:rPr>
          <w:rFonts w:ascii="Times New Roman" w:hAnsi="Times New Roman" w:cs="Times New Roman"/>
          <w:b/>
          <w:sz w:val="28"/>
          <w:szCs w:val="28"/>
        </w:rPr>
        <w:t>Управление Ф</w:t>
      </w:r>
      <w:r w:rsidR="00AE355D">
        <w:rPr>
          <w:rFonts w:ascii="Times New Roman" w:hAnsi="Times New Roman" w:cs="Times New Roman"/>
          <w:b/>
          <w:sz w:val="28"/>
          <w:szCs w:val="28"/>
        </w:rPr>
        <w:t xml:space="preserve">ондом социального страхования </w:t>
      </w:r>
    </w:p>
    <w:p w:rsidR="00213D71" w:rsidRDefault="00213D71" w:rsidP="00661ED5">
      <w:pPr>
        <w:spacing w:after="0" w:line="360" w:lineRule="auto"/>
        <w:ind w:firstLine="709"/>
        <w:jc w:val="both"/>
        <w:rPr>
          <w:rFonts w:ascii="Times New Roman" w:hAnsi="Times New Roman" w:cs="Times New Roman"/>
          <w:sz w:val="28"/>
          <w:szCs w:val="28"/>
        </w:rPr>
      </w:pPr>
      <w:r w:rsidRPr="00213D71">
        <w:rPr>
          <w:rFonts w:ascii="Times New Roman" w:hAnsi="Times New Roman" w:cs="Times New Roman"/>
          <w:sz w:val="28"/>
          <w:szCs w:val="28"/>
        </w:rPr>
        <w:t xml:space="preserve">Управление деятельности Фонда социального страхования осуществляется его председателем. С целью обеспечения деятельности данного Фонда </w:t>
      </w:r>
      <w:r>
        <w:rPr>
          <w:rFonts w:ascii="Times New Roman" w:hAnsi="Times New Roman" w:cs="Times New Roman"/>
          <w:sz w:val="28"/>
          <w:szCs w:val="28"/>
        </w:rPr>
        <w:t>формируется центральный аппарат, а в региональных и центральных отраслевых отделениях – аппараты органов Фонда.</w:t>
      </w:r>
    </w:p>
    <w:p w:rsidR="00213D71" w:rsidRPr="00213D71" w:rsidRDefault="00213D71" w:rsidP="00661E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целью обеспечения контроля за правильным начислением и своевременной выплатой пособий по социальному страхованию, </w:t>
      </w:r>
      <w:r>
        <w:rPr>
          <w:rFonts w:ascii="Times New Roman" w:hAnsi="Times New Roman" w:cs="Times New Roman"/>
          <w:sz w:val="28"/>
          <w:szCs w:val="28"/>
        </w:rPr>
        <w:lastRenderedPageBreak/>
        <w:t xml:space="preserve">проведением оздоровительных мероприятий в организациях и предприятиях, учреждениях и других хозяйственных субъектах </w:t>
      </w:r>
      <w:r w:rsidR="00AB2D02">
        <w:rPr>
          <w:rFonts w:ascii="Times New Roman" w:hAnsi="Times New Roman" w:cs="Times New Roman"/>
          <w:sz w:val="28"/>
          <w:szCs w:val="28"/>
        </w:rPr>
        <w:t>независимо от форм собственности трудовыми коллективами образовываются комиссии по социальному страхованию из представителей администрации и профсоюзов или избираются уполномоченные по социальному страхованию.</w:t>
      </w:r>
      <w:r w:rsidR="00AB2D02">
        <w:rPr>
          <w:rStyle w:val="aa"/>
          <w:rFonts w:ascii="Times New Roman" w:hAnsi="Times New Roman" w:cs="Times New Roman"/>
          <w:sz w:val="28"/>
          <w:szCs w:val="28"/>
        </w:rPr>
        <w:footnoteReference w:id="7"/>
      </w:r>
    </w:p>
    <w:p w:rsidR="00AA2045" w:rsidRDefault="00AB2D02" w:rsidP="00661E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Центральный аппарат Фонда имеет в своем составе финансовое, юридическое, информацион</w:t>
      </w:r>
      <w:r w:rsidR="007E7C23">
        <w:rPr>
          <w:rFonts w:ascii="Times New Roman" w:hAnsi="Times New Roman" w:cs="Times New Roman"/>
          <w:sz w:val="28"/>
          <w:szCs w:val="28"/>
        </w:rPr>
        <w:t>н</w:t>
      </w:r>
      <w:r>
        <w:rPr>
          <w:rFonts w:ascii="Times New Roman" w:hAnsi="Times New Roman" w:cs="Times New Roman"/>
          <w:sz w:val="28"/>
          <w:szCs w:val="28"/>
        </w:rPr>
        <w:t xml:space="preserve">ое </w:t>
      </w:r>
      <w:r w:rsidR="007E7C23">
        <w:rPr>
          <w:rFonts w:ascii="Times New Roman" w:hAnsi="Times New Roman" w:cs="Times New Roman"/>
          <w:sz w:val="28"/>
          <w:szCs w:val="28"/>
        </w:rPr>
        <w:t>и материально – технические подразделения, которые в свою очередь обеспечивают:</w:t>
      </w:r>
    </w:p>
    <w:p w:rsidR="007E7C23" w:rsidRDefault="007E7C23" w:rsidP="00661ED5">
      <w:pPr>
        <w:pStyle w:val="a7"/>
        <w:numPr>
          <w:ilvl w:val="0"/>
          <w:numId w:val="5"/>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Управление системой социального страхования</w:t>
      </w:r>
    </w:p>
    <w:p w:rsidR="007E7C23" w:rsidRDefault="007E7C23" w:rsidP="00661ED5">
      <w:pPr>
        <w:pStyle w:val="a7"/>
        <w:numPr>
          <w:ilvl w:val="0"/>
          <w:numId w:val="5"/>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 за обеспечением доходной и расходной частью бюджета</w:t>
      </w:r>
    </w:p>
    <w:p w:rsidR="007E7C23" w:rsidRDefault="007E7C23" w:rsidP="00661ED5">
      <w:pPr>
        <w:pStyle w:val="a7"/>
        <w:numPr>
          <w:ilvl w:val="0"/>
          <w:numId w:val="5"/>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Руководство территориальными отделениями Фонда</w:t>
      </w:r>
    </w:p>
    <w:p w:rsidR="007E7C23" w:rsidRDefault="007E7C23" w:rsidP="00661ED5">
      <w:pPr>
        <w:pStyle w:val="a7"/>
        <w:numPr>
          <w:ilvl w:val="0"/>
          <w:numId w:val="5"/>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Разработку предложений по тарифам страховых взносов</w:t>
      </w:r>
    </w:p>
    <w:p w:rsidR="007E7C23" w:rsidRDefault="007E7C23" w:rsidP="00661ED5">
      <w:pPr>
        <w:pStyle w:val="a7"/>
        <w:numPr>
          <w:ilvl w:val="0"/>
          <w:numId w:val="5"/>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Подготовка нормативных материалов в сфере вопросов социального страхования</w:t>
      </w:r>
    </w:p>
    <w:p w:rsidR="007E7C23" w:rsidRDefault="007E7C23" w:rsidP="00661ED5">
      <w:pPr>
        <w:pStyle w:val="a7"/>
        <w:numPr>
          <w:ilvl w:val="0"/>
          <w:numId w:val="5"/>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 за соблюдением законодательство в сфере социального страхования</w:t>
      </w:r>
    </w:p>
    <w:p w:rsidR="007E7C23" w:rsidRDefault="007E7C23" w:rsidP="00661ED5">
      <w:pPr>
        <w:pStyle w:val="a7"/>
        <w:numPr>
          <w:ilvl w:val="0"/>
          <w:numId w:val="5"/>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Разработка бюджета Фонда</w:t>
      </w:r>
    </w:p>
    <w:p w:rsidR="007E7C23" w:rsidRDefault="007E7C23" w:rsidP="00661E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Бюджет ФСС и отчет о его исполнении утверждается федеральным законом, а бюджеты региональных и центральных отделений и их отчеты после рассмотрения правлением Фонда утверждаются председателем Фонда.</w:t>
      </w:r>
    </w:p>
    <w:p w:rsidR="00204450" w:rsidRPr="007E7C23" w:rsidRDefault="00204450" w:rsidP="00661E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Фонд социального страхования обеспечивает обязательное социальное страхование граждан Российской Федерации, тем самым поддерживая их материальное положение с помощью социальных выплат.</w:t>
      </w:r>
    </w:p>
    <w:p w:rsidR="00DF5086" w:rsidRDefault="00DF5086" w:rsidP="00F016E2">
      <w:pPr>
        <w:jc w:val="both"/>
        <w:rPr>
          <w:rFonts w:ascii="Times New Roman" w:hAnsi="Times New Roman" w:cs="Times New Roman"/>
          <w:sz w:val="28"/>
          <w:szCs w:val="28"/>
        </w:rPr>
      </w:pPr>
    </w:p>
    <w:p w:rsidR="00DF5086" w:rsidRDefault="00DF5086">
      <w:pPr>
        <w:rPr>
          <w:rFonts w:ascii="Times New Roman" w:hAnsi="Times New Roman" w:cs="Times New Roman"/>
          <w:sz w:val="28"/>
          <w:szCs w:val="28"/>
        </w:rPr>
      </w:pPr>
      <w:r>
        <w:rPr>
          <w:rFonts w:ascii="Times New Roman" w:hAnsi="Times New Roman" w:cs="Times New Roman"/>
          <w:sz w:val="28"/>
          <w:szCs w:val="28"/>
        </w:rPr>
        <w:br w:type="page"/>
      </w:r>
    </w:p>
    <w:p w:rsidR="00F016E2" w:rsidRDefault="00DF5086" w:rsidP="00661ED5">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Глава 2. Анализ Фонда социального страхования </w:t>
      </w:r>
      <w:r w:rsidR="00AE355D">
        <w:rPr>
          <w:rFonts w:ascii="Times New Roman" w:hAnsi="Times New Roman" w:cs="Times New Roman"/>
          <w:b/>
          <w:sz w:val="28"/>
          <w:szCs w:val="28"/>
        </w:rPr>
        <w:t xml:space="preserve">РФ </w:t>
      </w:r>
      <w:r>
        <w:rPr>
          <w:rFonts w:ascii="Times New Roman" w:hAnsi="Times New Roman" w:cs="Times New Roman"/>
          <w:b/>
          <w:sz w:val="28"/>
          <w:szCs w:val="28"/>
        </w:rPr>
        <w:t xml:space="preserve">в системе государственных финансов </w:t>
      </w:r>
    </w:p>
    <w:p w:rsidR="00DF5086" w:rsidRDefault="00DF5086" w:rsidP="00661ED5">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2.1 Анализ доходной части бюджета Фонда социального страхования</w:t>
      </w:r>
    </w:p>
    <w:p w:rsidR="00DF5086" w:rsidRDefault="00DF5086" w:rsidP="00661E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Бюджет Фонда социального страхования утверждается федеральным законом, а бюджеты </w:t>
      </w:r>
      <w:r w:rsidR="00CF4D0E">
        <w:rPr>
          <w:rFonts w:ascii="Times New Roman" w:hAnsi="Times New Roman" w:cs="Times New Roman"/>
          <w:sz w:val="28"/>
          <w:szCs w:val="28"/>
        </w:rPr>
        <w:t>центральных и региональных отделений Фонда утверждаются председателем данного Фонда.</w:t>
      </w:r>
      <w:r w:rsidR="008708C9">
        <w:rPr>
          <w:rStyle w:val="aa"/>
          <w:rFonts w:ascii="Times New Roman" w:hAnsi="Times New Roman" w:cs="Times New Roman"/>
          <w:sz w:val="28"/>
          <w:szCs w:val="28"/>
        </w:rPr>
        <w:footnoteReference w:id="8"/>
      </w:r>
    </w:p>
    <w:p w:rsidR="00CF4D0E" w:rsidRDefault="00CF4D0E" w:rsidP="00661E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бюджет ФСС исчисляются:</w:t>
      </w:r>
    </w:p>
    <w:p w:rsidR="00CF4D0E" w:rsidRDefault="00CF4D0E" w:rsidP="00661ED5">
      <w:pPr>
        <w:pStyle w:val="a7"/>
        <w:numPr>
          <w:ilvl w:val="0"/>
          <w:numId w:val="6"/>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Налоговые доходы:</w:t>
      </w:r>
    </w:p>
    <w:p w:rsidR="00CF4D0E" w:rsidRDefault="00CF4D0E" w:rsidP="00661ED5">
      <w:pPr>
        <w:pStyle w:val="a7"/>
        <w:numPr>
          <w:ilvl w:val="0"/>
          <w:numId w:val="7"/>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Единый социальный доход (по ставке, которая утверждается Налоговым Кодексом РФ);</w:t>
      </w:r>
    </w:p>
    <w:p w:rsidR="00CF4D0E" w:rsidRDefault="00CF4D0E" w:rsidP="00661ED5">
      <w:pPr>
        <w:pStyle w:val="a7"/>
        <w:numPr>
          <w:ilvl w:val="0"/>
          <w:numId w:val="7"/>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Доходы, которые распределяются органами Федерального казначейства между бюджетами бюджетной системы Российской Федерации, поступающие от уплаты налогов, предусмотренных специальны</w:t>
      </w:r>
      <w:r w:rsidR="00F059E4">
        <w:rPr>
          <w:rFonts w:ascii="Times New Roman" w:hAnsi="Times New Roman" w:cs="Times New Roman"/>
          <w:sz w:val="28"/>
          <w:szCs w:val="28"/>
        </w:rPr>
        <w:t>ми налоговыми режимами, которые указаны в таблице 1.</w:t>
      </w:r>
    </w:p>
    <w:p w:rsidR="00DD4558" w:rsidRDefault="00FD2EF4" w:rsidP="00DD4558">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Таблица 1</w:t>
      </w:r>
      <w:r w:rsidR="00123773">
        <w:rPr>
          <w:rFonts w:ascii="Times New Roman" w:hAnsi="Times New Roman" w:cs="Times New Roman"/>
          <w:sz w:val="28"/>
          <w:szCs w:val="28"/>
        </w:rPr>
        <w:t xml:space="preserve"> </w:t>
      </w:r>
    </w:p>
    <w:p w:rsidR="00F059E4" w:rsidRDefault="00123773" w:rsidP="00661E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Налоги, поступающие в бюджет Фонда социального страхования</w:t>
      </w:r>
    </w:p>
    <w:tbl>
      <w:tblPr>
        <w:tblStyle w:val="ab"/>
        <w:tblW w:w="0" w:type="auto"/>
        <w:tblLook w:val="04A0"/>
      </w:tblPr>
      <w:tblGrid>
        <w:gridCol w:w="534"/>
        <w:gridCol w:w="5846"/>
        <w:gridCol w:w="2375"/>
      </w:tblGrid>
      <w:tr w:rsidR="00123773" w:rsidTr="008D0ECC">
        <w:tc>
          <w:tcPr>
            <w:tcW w:w="534" w:type="dxa"/>
          </w:tcPr>
          <w:p w:rsidR="00123773" w:rsidRPr="00C60664" w:rsidRDefault="00DD4558" w:rsidP="00DD4558">
            <w:pPr>
              <w:tabs>
                <w:tab w:val="right" w:pos="318"/>
                <w:tab w:val="center" w:pos="513"/>
              </w:tabs>
              <w:spacing w:line="360" w:lineRule="auto"/>
              <w:ind w:firstLine="709"/>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23773" w:rsidRPr="00C60664">
              <w:rPr>
                <w:rFonts w:ascii="Times New Roman" w:hAnsi="Times New Roman" w:cs="Times New Roman"/>
              </w:rPr>
              <w:t>№</w:t>
            </w:r>
          </w:p>
        </w:tc>
        <w:tc>
          <w:tcPr>
            <w:tcW w:w="5846" w:type="dxa"/>
          </w:tcPr>
          <w:p w:rsidR="00123773" w:rsidRPr="00C60664" w:rsidRDefault="00123773" w:rsidP="00661ED5">
            <w:pPr>
              <w:spacing w:line="360" w:lineRule="auto"/>
              <w:ind w:firstLine="709"/>
              <w:jc w:val="both"/>
              <w:rPr>
                <w:rFonts w:ascii="Times New Roman" w:hAnsi="Times New Roman" w:cs="Times New Roman"/>
              </w:rPr>
            </w:pPr>
            <w:r w:rsidRPr="00C60664">
              <w:rPr>
                <w:rFonts w:ascii="Times New Roman" w:hAnsi="Times New Roman" w:cs="Times New Roman"/>
              </w:rPr>
              <w:t>Наименование налога</w:t>
            </w:r>
          </w:p>
        </w:tc>
        <w:tc>
          <w:tcPr>
            <w:tcW w:w="2375" w:type="dxa"/>
          </w:tcPr>
          <w:p w:rsidR="00123773" w:rsidRPr="00C60664" w:rsidRDefault="00123773" w:rsidP="00661ED5">
            <w:pPr>
              <w:spacing w:line="360" w:lineRule="auto"/>
              <w:ind w:firstLine="709"/>
              <w:jc w:val="both"/>
              <w:rPr>
                <w:rFonts w:ascii="Times New Roman" w:hAnsi="Times New Roman" w:cs="Times New Roman"/>
              </w:rPr>
            </w:pPr>
            <w:r w:rsidRPr="00C60664">
              <w:rPr>
                <w:rFonts w:ascii="Times New Roman" w:hAnsi="Times New Roman" w:cs="Times New Roman"/>
              </w:rPr>
              <w:t xml:space="preserve">Налоговая ставка </w:t>
            </w:r>
          </w:p>
        </w:tc>
      </w:tr>
      <w:tr w:rsidR="00123773" w:rsidTr="008D0ECC">
        <w:tc>
          <w:tcPr>
            <w:tcW w:w="534" w:type="dxa"/>
          </w:tcPr>
          <w:p w:rsidR="00123773" w:rsidRPr="00C60664" w:rsidRDefault="006635B1" w:rsidP="00661ED5">
            <w:pPr>
              <w:spacing w:line="360" w:lineRule="auto"/>
              <w:ind w:firstLine="709"/>
              <w:jc w:val="both"/>
              <w:rPr>
                <w:rFonts w:ascii="Times New Roman" w:hAnsi="Times New Roman" w:cs="Times New Roman"/>
              </w:rPr>
            </w:pPr>
            <w:r>
              <w:rPr>
                <w:rFonts w:ascii="Times New Roman" w:hAnsi="Times New Roman" w:cs="Times New Roman"/>
              </w:rPr>
              <w:t>1</w:t>
            </w:r>
            <w:r w:rsidR="00123773" w:rsidRPr="00C60664">
              <w:rPr>
                <w:rFonts w:ascii="Times New Roman" w:hAnsi="Times New Roman" w:cs="Times New Roman"/>
              </w:rPr>
              <w:t>1</w:t>
            </w:r>
          </w:p>
        </w:tc>
        <w:tc>
          <w:tcPr>
            <w:tcW w:w="5846" w:type="dxa"/>
          </w:tcPr>
          <w:p w:rsidR="00123773" w:rsidRPr="00C60664" w:rsidRDefault="008D0ECC" w:rsidP="00661ED5">
            <w:pPr>
              <w:spacing w:line="360" w:lineRule="auto"/>
              <w:ind w:firstLine="709"/>
              <w:jc w:val="both"/>
              <w:rPr>
                <w:rFonts w:ascii="Times New Roman" w:hAnsi="Times New Roman" w:cs="Times New Roman"/>
              </w:rPr>
            </w:pPr>
            <w:r w:rsidRPr="00C60664">
              <w:rPr>
                <w:rFonts w:ascii="Times New Roman" w:hAnsi="Times New Roman" w:cs="Times New Roman"/>
              </w:rPr>
              <w:t>Единый налог на вмененный доход для отдельных видов деятельности</w:t>
            </w:r>
          </w:p>
        </w:tc>
        <w:tc>
          <w:tcPr>
            <w:tcW w:w="2375" w:type="dxa"/>
          </w:tcPr>
          <w:p w:rsidR="00123773" w:rsidRPr="00C60664" w:rsidRDefault="008D0ECC" w:rsidP="00661ED5">
            <w:pPr>
              <w:spacing w:line="360" w:lineRule="auto"/>
              <w:ind w:firstLine="709"/>
              <w:jc w:val="both"/>
              <w:rPr>
                <w:rFonts w:ascii="Times New Roman" w:hAnsi="Times New Roman" w:cs="Times New Roman"/>
              </w:rPr>
            </w:pPr>
            <w:r w:rsidRPr="00C60664">
              <w:rPr>
                <w:rFonts w:ascii="Times New Roman" w:hAnsi="Times New Roman" w:cs="Times New Roman"/>
              </w:rPr>
              <w:t>5</w:t>
            </w:r>
            <w:r w:rsidR="00123773" w:rsidRPr="00C60664">
              <w:rPr>
                <w:rFonts w:ascii="Times New Roman" w:hAnsi="Times New Roman" w:cs="Times New Roman"/>
              </w:rPr>
              <w:t xml:space="preserve"> %</w:t>
            </w:r>
          </w:p>
        </w:tc>
      </w:tr>
      <w:tr w:rsidR="00123773" w:rsidTr="008D0ECC">
        <w:tc>
          <w:tcPr>
            <w:tcW w:w="534" w:type="dxa"/>
          </w:tcPr>
          <w:p w:rsidR="00123773" w:rsidRPr="00C60664" w:rsidRDefault="006635B1" w:rsidP="00661ED5">
            <w:pPr>
              <w:spacing w:line="360" w:lineRule="auto"/>
              <w:ind w:firstLine="709"/>
              <w:jc w:val="both"/>
              <w:rPr>
                <w:rFonts w:ascii="Times New Roman" w:hAnsi="Times New Roman" w:cs="Times New Roman"/>
              </w:rPr>
            </w:pPr>
            <w:r>
              <w:rPr>
                <w:rFonts w:ascii="Times New Roman" w:hAnsi="Times New Roman" w:cs="Times New Roman"/>
              </w:rPr>
              <w:t>2</w:t>
            </w:r>
            <w:r w:rsidR="00123773" w:rsidRPr="00C60664">
              <w:rPr>
                <w:rFonts w:ascii="Times New Roman" w:hAnsi="Times New Roman" w:cs="Times New Roman"/>
              </w:rPr>
              <w:t>2</w:t>
            </w:r>
          </w:p>
        </w:tc>
        <w:tc>
          <w:tcPr>
            <w:tcW w:w="5846" w:type="dxa"/>
          </w:tcPr>
          <w:p w:rsidR="00123773" w:rsidRPr="00C60664" w:rsidRDefault="008D0ECC" w:rsidP="00661ED5">
            <w:pPr>
              <w:spacing w:line="360" w:lineRule="auto"/>
              <w:ind w:firstLine="709"/>
              <w:jc w:val="both"/>
              <w:rPr>
                <w:rFonts w:ascii="Times New Roman" w:hAnsi="Times New Roman" w:cs="Times New Roman"/>
              </w:rPr>
            </w:pPr>
            <w:r w:rsidRPr="00C60664">
              <w:rPr>
                <w:rFonts w:ascii="Times New Roman" w:hAnsi="Times New Roman" w:cs="Times New Roman"/>
              </w:rPr>
              <w:t>Налог, взимаемый в виде стоимости патента в связи с применением упрощенной системы налогообложения</w:t>
            </w:r>
          </w:p>
        </w:tc>
        <w:tc>
          <w:tcPr>
            <w:tcW w:w="2375" w:type="dxa"/>
          </w:tcPr>
          <w:p w:rsidR="00123773" w:rsidRPr="00C60664" w:rsidRDefault="00123773" w:rsidP="00661ED5">
            <w:pPr>
              <w:spacing w:line="360" w:lineRule="auto"/>
              <w:ind w:firstLine="709"/>
              <w:jc w:val="both"/>
              <w:rPr>
                <w:rFonts w:ascii="Times New Roman" w:hAnsi="Times New Roman" w:cs="Times New Roman"/>
              </w:rPr>
            </w:pPr>
            <w:r w:rsidRPr="00C60664">
              <w:rPr>
                <w:rFonts w:ascii="Times New Roman" w:hAnsi="Times New Roman" w:cs="Times New Roman"/>
              </w:rPr>
              <w:t>5 %</w:t>
            </w:r>
          </w:p>
        </w:tc>
      </w:tr>
      <w:tr w:rsidR="00123773" w:rsidTr="008D0ECC">
        <w:tc>
          <w:tcPr>
            <w:tcW w:w="534" w:type="dxa"/>
          </w:tcPr>
          <w:p w:rsidR="00123773" w:rsidRPr="00C60664" w:rsidRDefault="006635B1" w:rsidP="00661ED5">
            <w:pPr>
              <w:spacing w:line="360" w:lineRule="auto"/>
              <w:ind w:firstLine="709"/>
              <w:jc w:val="both"/>
              <w:rPr>
                <w:rFonts w:ascii="Times New Roman" w:hAnsi="Times New Roman" w:cs="Times New Roman"/>
              </w:rPr>
            </w:pPr>
            <w:r>
              <w:rPr>
                <w:rFonts w:ascii="Times New Roman" w:hAnsi="Times New Roman" w:cs="Times New Roman"/>
              </w:rPr>
              <w:t>3</w:t>
            </w:r>
            <w:r w:rsidR="00123773" w:rsidRPr="00C60664">
              <w:rPr>
                <w:rFonts w:ascii="Times New Roman" w:hAnsi="Times New Roman" w:cs="Times New Roman"/>
              </w:rPr>
              <w:t>3</w:t>
            </w:r>
          </w:p>
        </w:tc>
        <w:tc>
          <w:tcPr>
            <w:tcW w:w="5846" w:type="dxa"/>
          </w:tcPr>
          <w:p w:rsidR="00123773" w:rsidRPr="00C60664" w:rsidRDefault="00123773" w:rsidP="00661ED5">
            <w:pPr>
              <w:spacing w:line="360" w:lineRule="auto"/>
              <w:ind w:firstLine="709"/>
              <w:jc w:val="both"/>
              <w:rPr>
                <w:rFonts w:ascii="Times New Roman" w:hAnsi="Times New Roman" w:cs="Times New Roman"/>
              </w:rPr>
            </w:pPr>
            <w:r w:rsidRPr="00C60664">
              <w:rPr>
                <w:rFonts w:ascii="Times New Roman" w:hAnsi="Times New Roman" w:cs="Times New Roman"/>
              </w:rPr>
              <w:t>Единый налог, взимаемый по упрощенной системе</w:t>
            </w:r>
          </w:p>
        </w:tc>
        <w:tc>
          <w:tcPr>
            <w:tcW w:w="2375" w:type="dxa"/>
          </w:tcPr>
          <w:p w:rsidR="00123773" w:rsidRPr="00C60664" w:rsidRDefault="00123773" w:rsidP="00661ED5">
            <w:pPr>
              <w:spacing w:line="360" w:lineRule="auto"/>
              <w:ind w:firstLine="709"/>
              <w:jc w:val="both"/>
              <w:rPr>
                <w:rFonts w:ascii="Times New Roman" w:hAnsi="Times New Roman" w:cs="Times New Roman"/>
              </w:rPr>
            </w:pPr>
            <w:r w:rsidRPr="00C60664">
              <w:rPr>
                <w:rFonts w:ascii="Times New Roman" w:hAnsi="Times New Roman" w:cs="Times New Roman"/>
              </w:rPr>
              <w:t>5 %</w:t>
            </w:r>
          </w:p>
        </w:tc>
      </w:tr>
      <w:tr w:rsidR="00123773" w:rsidTr="008D0ECC">
        <w:tc>
          <w:tcPr>
            <w:tcW w:w="534" w:type="dxa"/>
          </w:tcPr>
          <w:p w:rsidR="00123773" w:rsidRPr="00C60664" w:rsidRDefault="006635B1" w:rsidP="00661ED5">
            <w:pPr>
              <w:spacing w:line="360" w:lineRule="auto"/>
              <w:ind w:firstLine="709"/>
              <w:jc w:val="both"/>
              <w:rPr>
                <w:rFonts w:ascii="Times New Roman" w:hAnsi="Times New Roman" w:cs="Times New Roman"/>
              </w:rPr>
            </w:pPr>
            <w:r>
              <w:rPr>
                <w:rFonts w:ascii="Times New Roman" w:hAnsi="Times New Roman" w:cs="Times New Roman"/>
              </w:rPr>
              <w:t>4</w:t>
            </w:r>
            <w:r w:rsidR="00123773" w:rsidRPr="00C60664">
              <w:rPr>
                <w:rFonts w:ascii="Times New Roman" w:hAnsi="Times New Roman" w:cs="Times New Roman"/>
              </w:rPr>
              <w:t>4</w:t>
            </w:r>
          </w:p>
        </w:tc>
        <w:tc>
          <w:tcPr>
            <w:tcW w:w="5846" w:type="dxa"/>
          </w:tcPr>
          <w:p w:rsidR="00123773" w:rsidRPr="00C60664" w:rsidRDefault="008D0ECC" w:rsidP="00661ED5">
            <w:pPr>
              <w:spacing w:line="360" w:lineRule="auto"/>
              <w:ind w:firstLine="709"/>
              <w:jc w:val="both"/>
              <w:rPr>
                <w:rFonts w:ascii="Times New Roman" w:hAnsi="Times New Roman" w:cs="Times New Roman"/>
              </w:rPr>
            </w:pPr>
            <w:r w:rsidRPr="00C60664">
              <w:rPr>
                <w:rFonts w:ascii="Times New Roman" w:hAnsi="Times New Roman" w:cs="Times New Roman"/>
              </w:rPr>
              <w:t>Единый сельскохозяйственный налог</w:t>
            </w:r>
          </w:p>
        </w:tc>
        <w:tc>
          <w:tcPr>
            <w:tcW w:w="2375" w:type="dxa"/>
          </w:tcPr>
          <w:p w:rsidR="00123773" w:rsidRPr="00C60664" w:rsidRDefault="008D0ECC" w:rsidP="00661ED5">
            <w:pPr>
              <w:spacing w:line="360" w:lineRule="auto"/>
              <w:ind w:firstLine="709"/>
              <w:jc w:val="both"/>
              <w:rPr>
                <w:rFonts w:ascii="Times New Roman" w:hAnsi="Times New Roman" w:cs="Times New Roman"/>
              </w:rPr>
            </w:pPr>
            <w:r w:rsidRPr="00C60664">
              <w:rPr>
                <w:rFonts w:ascii="Times New Roman" w:hAnsi="Times New Roman" w:cs="Times New Roman"/>
              </w:rPr>
              <w:t>6,4</w:t>
            </w:r>
            <w:r w:rsidR="00123773" w:rsidRPr="00C60664">
              <w:rPr>
                <w:rFonts w:ascii="Times New Roman" w:hAnsi="Times New Roman" w:cs="Times New Roman"/>
              </w:rPr>
              <w:t xml:space="preserve"> </w:t>
            </w:r>
            <w:r w:rsidRPr="00C60664">
              <w:rPr>
                <w:rFonts w:ascii="Times New Roman" w:hAnsi="Times New Roman" w:cs="Times New Roman"/>
              </w:rPr>
              <w:t>%</w:t>
            </w:r>
          </w:p>
        </w:tc>
      </w:tr>
      <w:tr w:rsidR="00123773" w:rsidTr="008D0ECC">
        <w:tc>
          <w:tcPr>
            <w:tcW w:w="534" w:type="dxa"/>
          </w:tcPr>
          <w:p w:rsidR="00123773" w:rsidRPr="00C60664" w:rsidRDefault="006635B1" w:rsidP="00661ED5">
            <w:pPr>
              <w:spacing w:line="360" w:lineRule="auto"/>
              <w:ind w:firstLine="709"/>
              <w:jc w:val="both"/>
              <w:rPr>
                <w:rFonts w:ascii="Times New Roman" w:hAnsi="Times New Roman" w:cs="Times New Roman"/>
              </w:rPr>
            </w:pPr>
            <w:r>
              <w:rPr>
                <w:rFonts w:ascii="Times New Roman" w:hAnsi="Times New Roman" w:cs="Times New Roman"/>
              </w:rPr>
              <w:t>5</w:t>
            </w:r>
            <w:r w:rsidR="00123773" w:rsidRPr="00C60664">
              <w:rPr>
                <w:rFonts w:ascii="Times New Roman" w:hAnsi="Times New Roman" w:cs="Times New Roman"/>
              </w:rPr>
              <w:t>5</w:t>
            </w:r>
          </w:p>
        </w:tc>
        <w:tc>
          <w:tcPr>
            <w:tcW w:w="5846" w:type="dxa"/>
          </w:tcPr>
          <w:p w:rsidR="00123773" w:rsidRPr="00C60664" w:rsidRDefault="008D0ECC" w:rsidP="00661ED5">
            <w:pPr>
              <w:spacing w:line="360" w:lineRule="auto"/>
              <w:ind w:firstLine="709"/>
              <w:jc w:val="both"/>
              <w:rPr>
                <w:rFonts w:ascii="Times New Roman" w:hAnsi="Times New Roman" w:cs="Times New Roman"/>
              </w:rPr>
            </w:pPr>
            <w:r w:rsidRPr="00C60664">
              <w:rPr>
                <w:rFonts w:ascii="Times New Roman" w:hAnsi="Times New Roman" w:cs="Times New Roman"/>
              </w:rPr>
              <w:t>Минимальный налог, взимаемый в связи с применением упрощенной системы налогообложения</w:t>
            </w:r>
          </w:p>
        </w:tc>
        <w:tc>
          <w:tcPr>
            <w:tcW w:w="2375" w:type="dxa"/>
          </w:tcPr>
          <w:p w:rsidR="00123773" w:rsidRPr="00C60664" w:rsidRDefault="007A6DDE" w:rsidP="00661ED5">
            <w:pPr>
              <w:spacing w:line="360" w:lineRule="auto"/>
              <w:ind w:firstLine="709"/>
              <w:jc w:val="both"/>
              <w:rPr>
                <w:rFonts w:ascii="Times New Roman" w:hAnsi="Times New Roman" w:cs="Times New Roman"/>
              </w:rPr>
            </w:pPr>
            <w:r w:rsidRPr="00C60664">
              <w:rPr>
                <w:rFonts w:ascii="Times New Roman" w:hAnsi="Times New Roman" w:cs="Times New Roman"/>
              </w:rPr>
              <w:t>20 %</w:t>
            </w:r>
          </w:p>
        </w:tc>
      </w:tr>
    </w:tbl>
    <w:p w:rsidR="00123773" w:rsidRDefault="00123773" w:rsidP="00661ED5">
      <w:pPr>
        <w:spacing w:after="0" w:line="360" w:lineRule="auto"/>
        <w:ind w:left="360" w:firstLine="709"/>
        <w:jc w:val="both"/>
        <w:rPr>
          <w:rFonts w:ascii="Times New Roman" w:hAnsi="Times New Roman" w:cs="Times New Roman"/>
          <w:sz w:val="28"/>
          <w:szCs w:val="28"/>
        </w:rPr>
      </w:pPr>
    </w:p>
    <w:p w:rsidR="008D0ECC" w:rsidRDefault="008D0ECC" w:rsidP="00661ED5">
      <w:pPr>
        <w:pStyle w:val="a7"/>
        <w:numPr>
          <w:ilvl w:val="0"/>
          <w:numId w:val="6"/>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Неналоговые доходы:</w:t>
      </w:r>
    </w:p>
    <w:p w:rsidR="008D0ECC" w:rsidRDefault="008D0ECC" w:rsidP="00661ED5">
      <w:pPr>
        <w:pStyle w:val="a7"/>
        <w:numPr>
          <w:ilvl w:val="0"/>
          <w:numId w:val="9"/>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Межбюджетные трансферты из федерального бюджета;</w:t>
      </w:r>
    </w:p>
    <w:p w:rsidR="008D0ECC" w:rsidRDefault="008D0ECC" w:rsidP="00661ED5">
      <w:pPr>
        <w:pStyle w:val="a7"/>
        <w:numPr>
          <w:ilvl w:val="0"/>
          <w:numId w:val="9"/>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Санкции, штрафы и суммы, которые поступают в результате возмещения ущерба;</w:t>
      </w:r>
    </w:p>
    <w:p w:rsidR="008D0ECC" w:rsidRDefault="008D0ECC" w:rsidP="00661ED5">
      <w:pPr>
        <w:pStyle w:val="a7"/>
        <w:numPr>
          <w:ilvl w:val="0"/>
          <w:numId w:val="9"/>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Пени, недоимки и штрафы по взносам;</w:t>
      </w:r>
    </w:p>
    <w:p w:rsidR="008D0ECC" w:rsidRDefault="008D0ECC" w:rsidP="00661ED5">
      <w:pPr>
        <w:pStyle w:val="a7"/>
        <w:numPr>
          <w:ilvl w:val="0"/>
          <w:numId w:val="9"/>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Доходы от размещения временно свободных средств ФСС;</w:t>
      </w:r>
    </w:p>
    <w:p w:rsidR="008D0ECC" w:rsidRDefault="008D0ECC" w:rsidP="00661ED5">
      <w:pPr>
        <w:pStyle w:val="a7"/>
        <w:numPr>
          <w:ilvl w:val="0"/>
          <w:numId w:val="9"/>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Страховые взносы на обязательное социальное страхование от несчастных случаев на производстве и профессиональных заболеваний;</w:t>
      </w:r>
    </w:p>
    <w:p w:rsidR="008D0ECC" w:rsidRDefault="000B1A5C" w:rsidP="00661ED5">
      <w:pPr>
        <w:pStyle w:val="a7"/>
        <w:numPr>
          <w:ilvl w:val="0"/>
          <w:numId w:val="9"/>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Страховые взносы на обязательное социальное страхование на случай временной нетрудоспособности и в связи с материнством.</w:t>
      </w:r>
      <w:r>
        <w:rPr>
          <w:rStyle w:val="aa"/>
          <w:rFonts w:ascii="Times New Roman" w:hAnsi="Times New Roman" w:cs="Times New Roman"/>
          <w:sz w:val="28"/>
          <w:szCs w:val="28"/>
        </w:rPr>
        <w:footnoteReference w:id="9"/>
      </w:r>
    </w:p>
    <w:p w:rsidR="006A4937" w:rsidRDefault="006A4937" w:rsidP="00661E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таблице 2</w:t>
      </w:r>
      <w:r w:rsidR="003A418F">
        <w:rPr>
          <w:rStyle w:val="aa"/>
          <w:rFonts w:ascii="Times New Roman" w:hAnsi="Times New Roman" w:cs="Times New Roman"/>
          <w:sz w:val="28"/>
          <w:szCs w:val="28"/>
        </w:rPr>
        <w:footnoteReference w:id="10"/>
      </w:r>
      <w:r>
        <w:rPr>
          <w:rFonts w:ascii="Times New Roman" w:hAnsi="Times New Roman" w:cs="Times New Roman"/>
          <w:sz w:val="28"/>
          <w:szCs w:val="28"/>
        </w:rPr>
        <w:t xml:space="preserve"> можно увидеть с помощью каких источников формируются денежные ресурсы финансовой системы обязательного социального страхования.</w:t>
      </w:r>
    </w:p>
    <w:p w:rsidR="007207B8" w:rsidRDefault="007207B8" w:rsidP="00661ED5">
      <w:pPr>
        <w:spacing w:after="0" w:line="360" w:lineRule="auto"/>
        <w:ind w:firstLine="709"/>
        <w:jc w:val="both"/>
        <w:rPr>
          <w:rFonts w:ascii="Times New Roman" w:hAnsi="Times New Roman" w:cs="Times New Roman"/>
          <w:sz w:val="28"/>
          <w:szCs w:val="28"/>
        </w:rPr>
      </w:pPr>
    </w:p>
    <w:p w:rsidR="002F50B8" w:rsidRDefault="002F50B8" w:rsidP="00661ED5">
      <w:pPr>
        <w:spacing w:after="0" w:line="360" w:lineRule="auto"/>
        <w:ind w:firstLine="709"/>
        <w:jc w:val="both"/>
        <w:rPr>
          <w:rFonts w:ascii="Times New Roman" w:hAnsi="Times New Roman" w:cs="Times New Roman"/>
          <w:sz w:val="28"/>
          <w:szCs w:val="28"/>
        </w:rPr>
      </w:pPr>
    </w:p>
    <w:p w:rsidR="002F50B8" w:rsidRPr="002F50B8" w:rsidRDefault="007A6DDE" w:rsidP="00661ED5">
      <w:pPr>
        <w:pStyle w:val="a7"/>
        <w:numPr>
          <w:ilvl w:val="1"/>
          <w:numId w:val="6"/>
        </w:num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Анализ</w:t>
      </w:r>
      <w:r w:rsidR="002F50B8">
        <w:rPr>
          <w:rFonts w:ascii="Times New Roman" w:hAnsi="Times New Roman" w:cs="Times New Roman"/>
          <w:b/>
          <w:sz w:val="28"/>
          <w:szCs w:val="28"/>
        </w:rPr>
        <w:t xml:space="preserve"> </w:t>
      </w:r>
      <w:r w:rsidR="002F50B8" w:rsidRPr="002F50B8">
        <w:rPr>
          <w:rFonts w:ascii="Times New Roman" w:hAnsi="Times New Roman" w:cs="Times New Roman"/>
          <w:b/>
          <w:sz w:val="28"/>
          <w:szCs w:val="28"/>
        </w:rPr>
        <w:t xml:space="preserve">расходов </w:t>
      </w:r>
      <w:r>
        <w:rPr>
          <w:rFonts w:ascii="Times New Roman" w:hAnsi="Times New Roman" w:cs="Times New Roman"/>
          <w:b/>
          <w:sz w:val="28"/>
          <w:szCs w:val="28"/>
        </w:rPr>
        <w:t xml:space="preserve">бюджета </w:t>
      </w:r>
      <w:r w:rsidR="002F50B8" w:rsidRPr="002F50B8">
        <w:rPr>
          <w:rFonts w:ascii="Times New Roman" w:hAnsi="Times New Roman" w:cs="Times New Roman"/>
          <w:b/>
          <w:sz w:val="28"/>
          <w:szCs w:val="28"/>
        </w:rPr>
        <w:t xml:space="preserve">Фонда </w:t>
      </w:r>
      <w:r>
        <w:rPr>
          <w:rFonts w:ascii="Times New Roman" w:hAnsi="Times New Roman" w:cs="Times New Roman"/>
          <w:b/>
          <w:sz w:val="28"/>
          <w:szCs w:val="28"/>
        </w:rPr>
        <w:t>социального страхования</w:t>
      </w:r>
    </w:p>
    <w:p w:rsidR="000B5538" w:rsidRDefault="007A6DDE" w:rsidP="006234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Расходы бюджета ФСС используются только на цели, которые конкретно определены в законодательстве Российской Федерации, в том числе законодательство о конкретных видах обязательного социального страхования (социального, пенсионного, медицинского), в соответствии с </w:t>
      </w:r>
      <w:r>
        <w:rPr>
          <w:rFonts w:ascii="Times New Roman" w:hAnsi="Times New Roman" w:cs="Times New Roman"/>
          <w:sz w:val="28"/>
          <w:szCs w:val="28"/>
        </w:rPr>
        <w:lastRenderedPageBreak/>
        <w:t>бюджетами указанных фондов, утвержденными федеральными законами субъектов Российской Федерации.</w:t>
      </w:r>
      <w:r>
        <w:rPr>
          <w:rStyle w:val="aa"/>
          <w:rFonts w:ascii="Times New Roman" w:hAnsi="Times New Roman" w:cs="Times New Roman"/>
          <w:sz w:val="28"/>
          <w:szCs w:val="28"/>
        </w:rPr>
        <w:footnoteReference w:id="11"/>
      </w:r>
    </w:p>
    <w:p w:rsidR="00C60664" w:rsidRDefault="00C60664" w:rsidP="006234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структуре</w:t>
      </w:r>
      <w:r w:rsidR="000B5538">
        <w:rPr>
          <w:rFonts w:ascii="Times New Roman" w:hAnsi="Times New Roman" w:cs="Times New Roman"/>
          <w:sz w:val="28"/>
          <w:szCs w:val="28"/>
        </w:rPr>
        <w:t xml:space="preserve"> расходов Фонда социального страхования (таблица 3)</w:t>
      </w:r>
      <w:r>
        <w:rPr>
          <w:rFonts w:ascii="Times New Roman" w:hAnsi="Times New Roman" w:cs="Times New Roman"/>
          <w:sz w:val="28"/>
          <w:szCs w:val="28"/>
        </w:rPr>
        <w:t xml:space="preserve"> с каждым годом сумма выплат по случаю временной нетрудоспособности и в связи с материнством – расходы увеличиваются и, конечно же, это связано с тем, что в России наблюдается увеличение рождаемости.</w:t>
      </w:r>
    </w:p>
    <w:p w:rsidR="00FD2EF4" w:rsidRDefault="00FD2EF4" w:rsidP="006234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Таблица 3</w:t>
      </w:r>
      <w:r>
        <w:rPr>
          <w:rStyle w:val="aa"/>
          <w:rFonts w:ascii="Times New Roman" w:hAnsi="Times New Roman" w:cs="Times New Roman"/>
          <w:sz w:val="28"/>
          <w:szCs w:val="28"/>
        </w:rPr>
        <w:footnoteReference w:id="12"/>
      </w:r>
    </w:p>
    <w:p w:rsidR="00C60664" w:rsidRDefault="00C60664" w:rsidP="006234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расходов ФСС за 2013-2017 гг., млрд. руб.</w:t>
      </w:r>
    </w:p>
    <w:tbl>
      <w:tblPr>
        <w:tblStyle w:val="ab"/>
        <w:tblW w:w="0" w:type="auto"/>
        <w:tblLook w:val="04A0"/>
      </w:tblPr>
      <w:tblGrid>
        <w:gridCol w:w="2155"/>
        <w:gridCol w:w="1483"/>
        <w:gridCol w:w="1483"/>
        <w:gridCol w:w="1483"/>
        <w:gridCol w:w="1483"/>
        <w:gridCol w:w="1484"/>
      </w:tblGrid>
      <w:tr w:rsidR="00C60664" w:rsidTr="00C60664">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Вид расхода</w:t>
            </w:r>
          </w:p>
        </w:tc>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2013 год</w:t>
            </w:r>
          </w:p>
        </w:tc>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2014 год</w:t>
            </w:r>
          </w:p>
        </w:tc>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2015 год</w:t>
            </w:r>
          </w:p>
        </w:tc>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2016 год</w:t>
            </w:r>
          </w:p>
        </w:tc>
        <w:tc>
          <w:tcPr>
            <w:tcW w:w="1596"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2017 год</w:t>
            </w:r>
          </w:p>
        </w:tc>
      </w:tr>
      <w:tr w:rsidR="00C60664" w:rsidTr="00C60664">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На случай временной нетрудоспособности и в связи с материнством</w:t>
            </w:r>
          </w:p>
        </w:tc>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437,04</w:t>
            </w:r>
          </w:p>
        </w:tc>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450,28</w:t>
            </w:r>
          </w:p>
        </w:tc>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471,21</w:t>
            </w:r>
          </w:p>
        </w:tc>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516,89</w:t>
            </w:r>
          </w:p>
        </w:tc>
        <w:tc>
          <w:tcPr>
            <w:tcW w:w="1596"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543,00</w:t>
            </w:r>
          </w:p>
        </w:tc>
      </w:tr>
      <w:tr w:rsidR="00C60664" w:rsidTr="00C60664">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На несчастные случаи на производстве и профессиональные болезни</w:t>
            </w:r>
          </w:p>
        </w:tc>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76,05</w:t>
            </w:r>
          </w:p>
        </w:tc>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81,72</w:t>
            </w:r>
          </w:p>
        </w:tc>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87,85</w:t>
            </w:r>
          </w:p>
        </w:tc>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91,65</w:t>
            </w:r>
          </w:p>
        </w:tc>
        <w:tc>
          <w:tcPr>
            <w:tcW w:w="1596"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94,49</w:t>
            </w:r>
          </w:p>
        </w:tc>
      </w:tr>
      <w:tr w:rsidR="00C60664" w:rsidTr="00C60664">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За счет межбюджетных трансфертов на исполнение отдельных государственных полномочий из федерального бюджета и бюджета ФОМС</w:t>
            </w:r>
          </w:p>
        </w:tc>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93,43</w:t>
            </w:r>
          </w:p>
        </w:tc>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32,92</w:t>
            </w:r>
          </w:p>
        </w:tc>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35,02</w:t>
            </w:r>
          </w:p>
        </w:tc>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36,62</w:t>
            </w:r>
          </w:p>
        </w:tc>
        <w:tc>
          <w:tcPr>
            <w:tcW w:w="1596"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w:t>
            </w:r>
          </w:p>
        </w:tc>
      </w:tr>
      <w:tr w:rsidR="00C60664" w:rsidTr="00C60664">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lastRenderedPageBreak/>
              <w:t>Расходы, итого</w:t>
            </w:r>
          </w:p>
        </w:tc>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606,52</w:t>
            </w:r>
          </w:p>
        </w:tc>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564,92</w:t>
            </w:r>
          </w:p>
        </w:tc>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594,08</w:t>
            </w:r>
          </w:p>
        </w:tc>
        <w:tc>
          <w:tcPr>
            <w:tcW w:w="1595"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648,16</w:t>
            </w:r>
          </w:p>
        </w:tc>
        <w:tc>
          <w:tcPr>
            <w:tcW w:w="1596" w:type="dxa"/>
          </w:tcPr>
          <w:p w:rsidR="00C60664" w:rsidRPr="00C60664" w:rsidRDefault="00C60664" w:rsidP="00661ED5">
            <w:pPr>
              <w:spacing w:line="360" w:lineRule="auto"/>
              <w:ind w:firstLine="709"/>
              <w:rPr>
                <w:rFonts w:ascii="Times New Roman" w:hAnsi="Times New Roman" w:cs="Times New Roman"/>
              </w:rPr>
            </w:pPr>
            <w:r w:rsidRPr="00C60664">
              <w:rPr>
                <w:rFonts w:ascii="Times New Roman" w:hAnsi="Times New Roman" w:cs="Times New Roman"/>
              </w:rPr>
              <w:t>683,41</w:t>
            </w:r>
          </w:p>
        </w:tc>
      </w:tr>
    </w:tbl>
    <w:p w:rsidR="00C60664" w:rsidRDefault="00C60664" w:rsidP="00661ED5">
      <w:pPr>
        <w:spacing w:after="0" w:line="360" w:lineRule="auto"/>
        <w:ind w:firstLine="709"/>
        <w:rPr>
          <w:rFonts w:ascii="Times New Roman" w:hAnsi="Times New Roman" w:cs="Times New Roman"/>
          <w:sz w:val="28"/>
          <w:szCs w:val="28"/>
        </w:rPr>
      </w:pPr>
    </w:p>
    <w:p w:rsidR="00AD02EB" w:rsidRDefault="00CE5E6E" w:rsidP="006234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Поэтому о</w:t>
      </w:r>
      <w:r w:rsidR="00C60664">
        <w:rPr>
          <w:rFonts w:ascii="Times New Roman" w:hAnsi="Times New Roman" w:cs="Times New Roman"/>
          <w:sz w:val="28"/>
          <w:szCs w:val="28"/>
        </w:rPr>
        <w:t xml:space="preserve">дним из основных факторов возникновения причин отрицательного баланса </w:t>
      </w:r>
      <w:r>
        <w:rPr>
          <w:rFonts w:ascii="Times New Roman" w:hAnsi="Times New Roman" w:cs="Times New Roman"/>
          <w:sz w:val="28"/>
          <w:szCs w:val="28"/>
        </w:rPr>
        <w:t>бюджета Фонда</w:t>
      </w:r>
      <w:r w:rsidR="000D396C">
        <w:rPr>
          <w:rFonts w:ascii="Times New Roman" w:hAnsi="Times New Roman" w:cs="Times New Roman"/>
          <w:sz w:val="28"/>
          <w:szCs w:val="28"/>
        </w:rPr>
        <w:t xml:space="preserve"> является</w:t>
      </w:r>
      <w:r>
        <w:rPr>
          <w:rFonts w:ascii="Times New Roman" w:hAnsi="Times New Roman" w:cs="Times New Roman"/>
          <w:sz w:val="28"/>
          <w:szCs w:val="28"/>
        </w:rPr>
        <w:t xml:space="preserve"> значительное увеличение выплат различных пособий.</w:t>
      </w:r>
    </w:p>
    <w:p w:rsidR="000D396C" w:rsidRDefault="00CE5E6E" w:rsidP="00623429">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sidRPr="00CE5E6E">
        <w:rPr>
          <w:rFonts w:ascii="Times New Roman" w:hAnsi="Times New Roman" w:cs="Times New Roman"/>
          <w:color w:val="000000"/>
          <w:sz w:val="28"/>
          <w:szCs w:val="28"/>
          <w:shd w:val="clear" w:color="auto" w:fill="FFFFFF"/>
        </w:rPr>
        <w:t>Дефицит бюджета Фонда, в части расходов по обязательному социальному страхованию на случай временной нетрудоспособности и в связи с материнством</w:t>
      </w:r>
      <w:r w:rsidR="000D396C">
        <w:rPr>
          <w:rFonts w:ascii="Times New Roman" w:hAnsi="Times New Roman" w:cs="Times New Roman"/>
          <w:color w:val="000000"/>
          <w:sz w:val="28"/>
          <w:szCs w:val="28"/>
          <w:shd w:val="clear" w:color="auto" w:fill="FFFFFF"/>
        </w:rPr>
        <w:t xml:space="preserve"> </w:t>
      </w:r>
      <w:r w:rsidR="00AD02EB">
        <w:rPr>
          <w:rFonts w:ascii="Times New Roman" w:hAnsi="Times New Roman" w:cs="Times New Roman"/>
          <w:sz w:val="28"/>
          <w:szCs w:val="28"/>
        </w:rPr>
        <w:t xml:space="preserve">составляет </w:t>
      </w:r>
      <w:r w:rsidR="000D396C" w:rsidRPr="000D396C">
        <w:rPr>
          <w:rFonts w:ascii="Times New Roman" w:hAnsi="Times New Roman" w:cs="Times New Roman"/>
          <w:sz w:val="28"/>
          <w:szCs w:val="28"/>
        </w:rPr>
        <w:t xml:space="preserve"> 44453821,1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w:t>
      </w:r>
      <w:r w:rsidR="00AD02EB">
        <w:rPr>
          <w:rFonts w:ascii="Times New Roman" w:hAnsi="Times New Roman" w:cs="Times New Roman"/>
          <w:sz w:val="28"/>
          <w:szCs w:val="28"/>
        </w:rPr>
        <w:t>составляет</w:t>
      </w:r>
      <w:r w:rsidR="000D396C" w:rsidRPr="000D396C">
        <w:rPr>
          <w:rFonts w:ascii="Times New Roman" w:hAnsi="Times New Roman" w:cs="Times New Roman"/>
          <w:sz w:val="28"/>
          <w:szCs w:val="28"/>
        </w:rPr>
        <w:t xml:space="preserve"> 16755576,7 тыс. рублей.</w:t>
      </w:r>
      <w:r w:rsidR="00AD02EB">
        <w:rPr>
          <w:rStyle w:val="aa"/>
          <w:rFonts w:ascii="Times New Roman" w:hAnsi="Times New Roman" w:cs="Times New Roman"/>
          <w:sz w:val="28"/>
          <w:szCs w:val="28"/>
        </w:rPr>
        <w:footnoteReference w:id="13"/>
      </w:r>
    </w:p>
    <w:p w:rsidR="002F2872" w:rsidRDefault="001C42C5" w:rsidP="006234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Несбалансированность бюджета ФСС обусловлена недостаточным обеспечением его необходимыми финансовыми ресурсами.</w:t>
      </w:r>
      <w:r>
        <w:rPr>
          <w:rStyle w:val="aa"/>
          <w:rFonts w:ascii="Times New Roman" w:hAnsi="Times New Roman" w:cs="Times New Roman"/>
          <w:sz w:val="28"/>
          <w:szCs w:val="28"/>
        </w:rPr>
        <w:footnoteReference w:id="14"/>
      </w:r>
      <w:r w:rsidR="006C5650">
        <w:rPr>
          <w:rFonts w:ascii="Times New Roman" w:hAnsi="Times New Roman" w:cs="Times New Roman"/>
          <w:sz w:val="28"/>
          <w:szCs w:val="28"/>
        </w:rPr>
        <w:t xml:space="preserve"> К сожалению, средства не доходят в полном объеме до бюджета Фонда социального страхования РФ в в</w:t>
      </w:r>
      <w:r w:rsidR="006F26A7">
        <w:rPr>
          <w:rFonts w:ascii="Times New Roman" w:hAnsi="Times New Roman" w:cs="Times New Roman"/>
          <w:sz w:val="28"/>
          <w:szCs w:val="28"/>
        </w:rPr>
        <w:t xml:space="preserve">иду довольно значительной доли теневого раздела в экономики России. Нередко для того, чтобы не платить крупные страховые взносы, компании используют такой метод расчета с работниками как «черная зарплата». Помимо этого, кризисные явления в экономике, например, в 2014-2015 годах, сопровождаются увеличением роста безработицы и сохраняющаяся на сегодняшний день общая макроэкономическая нестабильность привели к сокращению совокупного фонда оплаты труда, что так же снижает объем поступающих страховых взносов в бюджеты всех государственных внебюджетных фондов Российской Федерации. Проблемы сбалансированности бюджета Фонда также появляются из – за  увеличения роста недоимки по страховым взносам на обязательное социальное страхование </w:t>
      </w:r>
      <w:r w:rsidR="006F26A7" w:rsidRPr="006F26A7">
        <w:rPr>
          <w:rFonts w:ascii="Times New Roman" w:hAnsi="Times New Roman" w:cs="Times New Roman"/>
          <w:sz w:val="28"/>
          <w:szCs w:val="28"/>
        </w:rPr>
        <w:t xml:space="preserve">при сохраняющейся тенденции роста </w:t>
      </w:r>
      <w:r w:rsidR="006F26A7" w:rsidRPr="006F26A7">
        <w:rPr>
          <w:rFonts w:ascii="Times New Roman" w:hAnsi="Times New Roman" w:cs="Times New Roman"/>
          <w:sz w:val="28"/>
          <w:szCs w:val="28"/>
        </w:rPr>
        <w:lastRenderedPageBreak/>
        <w:t>расходов на социальное об</w:t>
      </w:r>
      <w:r w:rsidR="002F2872">
        <w:rPr>
          <w:rFonts w:ascii="Times New Roman" w:hAnsi="Times New Roman" w:cs="Times New Roman"/>
          <w:sz w:val="28"/>
          <w:szCs w:val="28"/>
        </w:rPr>
        <w:t>еспечение за счет средств Фонда социального страхования.</w:t>
      </w:r>
    </w:p>
    <w:p w:rsidR="00DA6BA1" w:rsidRDefault="002F2872" w:rsidP="006234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Недоработка законодательной базы функционирования Фонда и низкая ясность его деятельность так же затрудняет работу Фонда. Согласно суждению многочисленных  специалистов, что уже после принятия ряда нормативных правовых актов деятельность Фонда не соответствует целиком большенству </w:t>
      </w:r>
      <w:r w:rsidR="00E037E4">
        <w:rPr>
          <w:rFonts w:ascii="Times New Roman" w:hAnsi="Times New Roman" w:cs="Times New Roman"/>
          <w:sz w:val="28"/>
          <w:szCs w:val="28"/>
        </w:rPr>
        <w:t xml:space="preserve">страховым основам, которые положены в основу </w:t>
      </w:r>
      <w:r>
        <w:rPr>
          <w:rFonts w:ascii="Times New Roman" w:hAnsi="Times New Roman" w:cs="Times New Roman"/>
          <w:sz w:val="28"/>
          <w:szCs w:val="28"/>
        </w:rPr>
        <w:t xml:space="preserve"> </w:t>
      </w:r>
      <w:r w:rsidR="00E037E4">
        <w:rPr>
          <w:rFonts w:ascii="Times New Roman" w:hAnsi="Times New Roman" w:cs="Times New Roman"/>
          <w:sz w:val="28"/>
          <w:szCs w:val="28"/>
        </w:rPr>
        <w:t>функционирования Фонда. К примеру, целевое применение средств Фонда реализуется не целиком, т.к. средства, которые отчисляются в Фонд социального страхования Российской Федерации, являются составляющей частью средств федерального бюджета и применятся для покрытия его дефицита. Счетной палатой Российской Федерацией неоднократно фиксировалось то, что нарушается принцип дифференцириванности страховых тарифов в зависимости от класса профессионального риска</w:t>
      </w:r>
      <w:r w:rsidR="0064700E">
        <w:rPr>
          <w:rFonts w:ascii="Times New Roman" w:hAnsi="Times New Roman" w:cs="Times New Roman"/>
          <w:sz w:val="28"/>
          <w:szCs w:val="28"/>
        </w:rPr>
        <w:t xml:space="preserve">, реализуемый посредством предоставления эквивалентности обязанностей </w:t>
      </w:r>
      <w:r w:rsidR="00DA6BA1">
        <w:rPr>
          <w:rFonts w:ascii="Times New Roman" w:hAnsi="Times New Roman" w:cs="Times New Roman"/>
          <w:sz w:val="28"/>
          <w:szCs w:val="28"/>
        </w:rPr>
        <w:t>согласно страховому обеспече</w:t>
      </w:r>
      <w:r w:rsidR="0064700E">
        <w:rPr>
          <w:rFonts w:ascii="Times New Roman" w:hAnsi="Times New Roman" w:cs="Times New Roman"/>
          <w:sz w:val="28"/>
          <w:szCs w:val="28"/>
        </w:rPr>
        <w:t>нию и сумм занесенных обязательными платежами внутри данного класса. Кроме того, непрерывное сокращение объемов взносов, широкий перечень льгот сделали систему социальной поддержки дотационной, что объясняет повышение экономической перегрузки</w:t>
      </w:r>
      <w:r w:rsidR="00DA6BA1">
        <w:rPr>
          <w:rFonts w:ascii="Times New Roman" w:hAnsi="Times New Roman" w:cs="Times New Roman"/>
          <w:sz w:val="28"/>
          <w:szCs w:val="28"/>
        </w:rPr>
        <w:t>, неосуществимость абсолютного исполнения Фондом прикрепленных за ним функций, и выражается в нерациональном применении существующих ресурсов, и в конечном результате отрицательно влияет на стабильность финансовой системы обязательного социального страхования.</w:t>
      </w:r>
    </w:p>
    <w:p w:rsidR="00DA6BA1" w:rsidRDefault="00DA6BA1" w:rsidP="006234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последующие формирование концепции развития Фонда и решение проблем его функционирования, должны быть связаны с:</w:t>
      </w:r>
    </w:p>
    <w:p w:rsidR="007207B8" w:rsidRDefault="007207B8" w:rsidP="00623429">
      <w:pPr>
        <w:pStyle w:val="a7"/>
        <w:numPr>
          <w:ilvl w:val="0"/>
          <w:numId w:val="15"/>
        </w:numPr>
        <w:spacing w:after="0" w:line="360" w:lineRule="auto"/>
        <w:ind w:firstLine="709"/>
        <w:jc w:val="both"/>
        <w:rPr>
          <w:rFonts w:ascii="Times New Roman" w:hAnsi="Times New Roman" w:cs="Times New Roman"/>
          <w:sz w:val="28"/>
          <w:szCs w:val="28"/>
        </w:rPr>
      </w:pPr>
      <w:r w:rsidRPr="007207B8">
        <w:rPr>
          <w:rFonts w:ascii="Times New Roman" w:hAnsi="Times New Roman" w:cs="Times New Roman"/>
          <w:sz w:val="28"/>
          <w:szCs w:val="28"/>
        </w:rPr>
        <w:t xml:space="preserve">Обоснованным </w:t>
      </w:r>
      <w:r>
        <w:rPr>
          <w:rFonts w:ascii="Times New Roman" w:hAnsi="Times New Roman" w:cs="Times New Roman"/>
          <w:sz w:val="28"/>
          <w:szCs w:val="28"/>
        </w:rPr>
        <w:t>сокращением льготных категорий плательщиков страховых взносов в Фонд по сниженному тарифу, это даст возможность снизить нагрузку на федеральный бюджет;</w:t>
      </w:r>
    </w:p>
    <w:p w:rsidR="007207B8" w:rsidRDefault="007207B8" w:rsidP="00623429">
      <w:pPr>
        <w:pStyle w:val="a7"/>
        <w:numPr>
          <w:ilvl w:val="0"/>
          <w:numId w:val="15"/>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Обоснованным расчетом стоимости затрат Фонда на проведение научно – исследовательских работ;</w:t>
      </w:r>
    </w:p>
    <w:p w:rsidR="007207B8" w:rsidRPr="007207B8" w:rsidRDefault="007207B8" w:rsidP="00623429">
      <w:pPr>
        <w:pStyle w:val="a7"/>
        <w:numPr>
          <w:ilvl w:val="0"/>
          <w:numId w:val="15"/>
        </w:num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w:t>
      </w:r>
      <w:r w:rsidRPr="007207B8">
        <w:rPr>
          <w:rFonts w:ascii="Times New Roman" w:hAnsi="Times New Roman" w:cs="Times New Roman"/>
          <w:color w:val="000000"/>
          <w:sz w:val="28"/>
          <w:szCs w:val="28"/>
          <w:shd w:val="clear" w:color="auto" w:fill="FFFFFF"/>
        </w:rPr>
        <w:t>овершенствованием системы расчета тарифов обязательного социального страхования от несчастных случаев на производстве и профессиональных заболеваний путем обеспечения эквивалентности обязательств по страховому обеспечению и сумм внесенных обязательных платежей внутри класса профессионального риска;</w:t>
      </w:r>
    </w:p>
    <w:p w:rsidR="007207B8" w:rsidRPr="00582ADF" w:rsidRDefault="007207B8" w:rsidP="00623429">
      <w:pPr>
        <w:pStyle w:val="a7"/>
        <w:numPr>
          <w:ilvl w:val="0"/>
          <w:numId w:val="15"/>
        </w:num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И</w:t>
      </w:r>
      <w:r w:rsidRPr="007207B8">
        <w:rPr>
          <w:rFonts w:ascii="Times New Roman" w:hAnsi="Times New Roman" w:cs="Times New Roman"/>
          <w:color w:val="000000"/>
          <w:sz w:val="28"/>
          <w:szCs w:val="28"/>
          <w:shd w:val="clear" w:color="auto" w:fill="FFFFFF"/>
        </w:rPr>
        <w:t>спользованием единой методики расчета поступлений страховых взносов на обязательное социальное страхование от несчастных случаев на производстве и профессиональных заболеваний ФНС России и ФСС РФ,</w:t>
      </w:r>
      <w:r>
        <w:rPr>
          <w:rFonts w:ascii="Times New Roman" w:hAnsi="Times New Roman" w:cs="Times New Roman"/>
          <w:color w:val="000000"/>
          <w:sz w:val="28"/>
          <w:szCs w:val="28"/>
          <w:shd w:val="clear" w:color="auto" w:fill="FFFFFF"/>
        </w:rPr>
        <w:t xml:space="preserve"> это</w:t>
      </w:r>
      <w:r w:rsidRPr="007207B8">
        <w:rPr>
          <w:rFonts w:ascii="Times New Roman" w:hAnsi="Times New Roman" w:cs="Times New Roman"/>
          <w:color w:val="000000"/>
          <w:sz w:val="28"/>
          <w:szCs w:val="28"/>
          <w:shd w:val="clear" w:color="auto" w:fill="FFFFFF"/>
        </w:rPr>
        <w:t xml:space="preserve"> будет способствовать более реалистичным оценкам данной группы доходов на стадии составления проекта бюджета Фонда</w:t>
      </w:r>
      <w:r>
        <w:rPr>
          <w:rFonts w:ascii="Times New Roman" w:hAnsi="Times New Roman" w:cs="Times New Roman"/>
          <w:color w:val="000000"/>
          <w:sz w:val="28"/>
          <w:szCs w:val="28"/>
          <w:shd w:val="clear" w:color="auto" w:fill="FFFFFF"/>
        </w:rPr>
        <w:t>.</w:t>
      </w:r>
    </w:p>
    <w:p w:rsidR="00582ADF" w:rsidRPr="00582ADF" w:rsidRDefault="00582ADF" w:rsidP="00623429">
      <w:pPr>
        <w:pStyle w:val="a7"/>
        <w:numPr>
          <w:ilvl w:val="0"/>
          <w:numId w:val="15"/>
        </w:num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w:t>
      </w:r>
      <w:r w:rsidRPr="00582ADF">
        <w:rPr>
          <w:rFonts w:ascii="Times New Roman" w:hAnsi="Times New Roman" w:cs="Times New Roman"/>
          <w:color w:val="000000"/>
          <w:sz w:val="28"/>
          <w:szCs w:val="28"/>
          <w:shd w:val="clear" w:color="auto" w:fill="FFFFFF"/>
        </w:rPr>
        <w:t>рекращением практики покрытия дефицита бюджета Фонда в части обязательного социального страхования на случай временной нетрудоспособности и в связи с материнством за счет средств страховых взносов на обязательное социальное страхование от несчастных случаев на производстве и профессиональных заболеван</w:t>
      </w:r>
      <w:r>
        <w:rPr>
          <w:rFonts w:ascii="Times New Roman" w:hAnsi="Times New Roman" w:cs="Times New Roman"/>
          <w:color w:val="000000"/>
          <w:sz w:val="28"/>
          <w:szCs w:val="28"/>
          <w:shd w:val="clear" w:color="auto" w:fill="FFFFFF"/>
        </w:rPr>
        <w:t>ий, э</w:t>
      </w:r>
      <w:r w:rsidRPr="00582ADF">
        <w:rPr>
          <w:rFonts w:ascii="Times New Roman" w:hAnsi="Times New Roman" w:cs="Times New Roman"/>
          <w:color w:val="000000"/>
          <w:sz w:val="28"/>
          <w:szCs w:val="28"/>
          <w:shd w:val="clear" w:color="auto" w:fill="FFFFFF"/>
        </w:rPr>
        <w:t xml:space="preserve">то не только не соответствует целевому назначению страховых взносов на обязательное социальное страхование от несчастных случаев на производстве и профессиональных заболеваний, </w:t>
      </w:r>
      <w:r>
        <w:rPr>
          <w:rFonts w:ascii="Times New Roman" w:hAnsi="Times New Roman" w:cs="Times New Roman"/>
          <w:color w:val="000000"/>
          <w:sz w:val="28"/>
          <w:szCs w:val="28"/>
          <w:shd w:val="clear" w:color="auto" w:fill="FFFFFF"/>
        </w:rPr>
        <w:t>но и</w:t>
      </w:r>
      <w:r w:rsidRPr="00582ADF">
        <w:rPr>
          <w:rFonts w:ascii="Times New Roman" w:hAnsi="Times New Roman" w:cs="Times New Roman"/>
          <w:color w:val="000000"/>
          <w:sz w:val="28"/>
          <w:szCs w:val="28"/>
          <w:shd w:val="clear" w:color="auto" w:fill="FFFFFF"/>
        </w:rPr>
        <w:t> создает риски невыполнения Фондом социальных обязательств по данному виду социального страхования</w:t>
      </w:r>
      <w:r>
        <w:rPr>
          <w:rFonts w:ascii="Times New Roman" w:hAnsi="Times New Roman" w:cs="Times New Roman"/>
          <w:color w:val="000000"/>
          <w:sz w:val="28"/>
          <w:szCs w:val="28"/>
          <w:shd w:val="clear" w:color="auto" w:fill="FFFFFF"/>
        </w:rPr>
        <w:t>;</w:t>
      </w:r>
    </w:p>
    <w:p w:rsidR="00582ADF" w:rsidRPr="00582ADF" w:rsidRDefault="00582ADF" w:rsidP="00623429">
      <w:pPr>
        <w:pStyle w:val="a7"/>
        <w:numPr>
          <w:ilvl w:val="0"/>
          <w:numId w:val="15"/>
        </w:num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w:t>
      </w:r>
      <w:r w:rsidRPr="00582ADF">
        <w:rPr>
          <w:rFonts w:ascii="Times New Roman" w:hAnsi="Times New Roman" w:cs="Times New Roman"/>
          <w:color w:val="000000"/>
          <w:sz w:val="28"/>
          <w:szCs w:val="28"/>
          <w:shd w:val="clear" w:color="auto" w:fill="FFFFFF"/>
        </w:rPr>
        <w:t>окращением аппарата управления и расходов на оплату труда и содержание работников центрального аппарата и территориальных органов Фонда вследствие передачи функций по администрированию страховых взносов на обязательное социальное страхование по временной нетрудоспособности и в связи с материнством налоговым органам;</w:t>
      </w:r>
    </w:p>
    <w:p w:rsidR="006A4937" w:rsidRPr="00AE355D" w:rsidRDefault="006A4937" w:rsidP="00AE355D">
      <w:pPr>
        <w:jc w:val="center"/>
        <w:rPr>
          <w:rFonts w:ascii="Times New Roman" w:hAnsi="Times New Roman" w:cs="Times New Roman"/>
          <w:sz w:val="28"/>
          <w:szCs w:val="28"/>
        </w:rPr>
      </w:pPr>
      <w:r w:rsidRPr="00AE355D">
        <w:rPr>
          <w:rFonts w:ascii="Times New Roman" w:hAnsi="Times New Roman" w:cs="Times New Roman"/>
          <w:b/>
          <w:sz w:val="28"/>
          <w:szCs w:val="28"/>
        </w:rPr>
        <w:lastRenderedPageBreak/>
        <w:t>ЗАКЛЮЧЕНИЕ</w:t>
      </w:r>
    </w:p>
    <w:p w:rsidR="00183817" w:rsidRDefault="00ED3F8C" w:rsidP="00183817">
      <w:pPr>
        <w:spacing w:after="0" w:line="360" w:lineRule="auto"/>
        <w:ind w:firstLine="709"/>
        <w:jc w:val="both"/>
        <w:rPr>
          <w:rFonts w:ascii="Times New Roman" w:hAnsi="Times New Roman" w:cs="Times New Roman"/>
          <w:sz w:val="28"/>
          <w:szCs w:val="28"/>
        </w:rPr>
      </w:pPr>
      <w:r w:rsidRPr="00ED3F8C">
        <w:rPr>
          <w:rFonts w:ascii="Times New Roman" w:hAnsi="Times New Roman" w:cs="Times New Roman"/>
          <w:sz w:val="28"/>
          <w:szCs w:val="28"/>
        </w:rPr>
        <w:t xml:space="preserve">Итак, в </w:t>
      </w:r>
      <w:r>
        <w:rPr>
          <w:rFonts w:ascii="Times New Roman" w:hAnsi="Times New Roman" w:cs="Times New Roman"/>
          <w:sz w:val="28"/>
          <w:szCs w:val="28"/>
        </w:rPr>
        <w:t>заключении можно сделать вывод, что</w:t>
      </w:r>
      <w:r w:rsidR="0022792B">
        <w:rPr>
          <w:rFonts w:ascii="Times New Roman" w:hAnsi="Times New Roman" w:cs="Times New Roman"/>
          <w:sz w:val="28"/>
          <w:szCs w:val="28"/>
        </w:rPr>
        <w:t>:</w:t>
      </w:r>
      <w:r w:rsidR="00183817">
        <w:rPr>
          <w:rFonts w:ascii="Times New Roman" w:hAnsi="Times New Roman" w:cs="Times New Roman"/>
          <w:sz w:val="28"/>
          <w:szCs w:val="28"/>
        </w:rPr>
        <w:t xml:space="preserve"> </w:t>
      </w:r>
    </w:p>
    <w:p w:rsidR="00183817" w:rsidRDefault="00183817" w:rsidP="00183817">
      <w:pPr>
        <w:pStyle w:val="a7"/>
        <w:numPr>
          <w:ilvl w:val="0"/>
          <w:numId w:val="3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w:t>
      </w:r>
      <w:r w:rsidR="00ED3F8C" w:rsidRPr="00183817">
        <w:rPr>
          <w:rFonts w:ascii="Times New Roman" w:hAnsi="Times New Roman" w:cs="Times New Roman"/>
          <w:sz w:val="28"/>
          <w:szCs w:val="28"/>
        </w:rPr>
        <w:t>бязательное социальное страхование представляет собой часть государст</w:t>
      </w:r>
      <w:r w:rsidRPr="00183817">
        <w:rPr>
          <w:rFonts w:ascii="Times New Roman" w:hAnsi="Times New Roman" w:cs="Times New Roman"/>
          <w:sz w:val="28"/>
          <w:szCs w:val="28"/>
        </w:rPr>
        <w:t>венной системы защиты населения</w:t>
      </w:r>
      <w:r>
        <w:rPr>
          <w:rFonts w:ascii="Times New Roman" w:hAnsi="Times New Roman" w:cs="Times New Roman"/>
          <w:sz w:val="28"/>
          <w:szCs w:val="28"/>
        </w:rPr>
        <w:t>;</w:t>
      </w:r>
    </w:p>
    <w:p w:rsidR="006A4937" w:rsidRPr="00183817" w:rsidRDefault="00183817" w:rsidP="00183817">
      <w:pPr>
        <w:pStyle w:val="a7"/>
        <w:numPr>
          <w:ilvl w:val="0"/>
          <w:numId w:val="30"/>
        </w:numPr>
        <w:spacing w:after="0" w:line="360" w:lineRule="auto"/>
        <w:jc w:val="both"/>
        <w:rPr>
          <w:rFonts w:ascii="Times New Roman" w:hAnsi="Times New Roman" w:cs="Times New Roman"/>
          <w:sz w:val="28"/>
          <w:szCs w:val="28"/>
        </w:rPr>
      </w:pPr>
      <w:r w:rsidRPr="00183817">
        <w:rPr>
          <w:rFonts w:ascii="Times New Roman" w:hAnsi="Times New Roman" w:cs="Times New Roman"/>
          <w:sz w:val="28"/>
          <w:szCs w:val="28"/>
        </w:rPr>
        <w:t xml:space="preserve"> </w:t>
      </w:r>
      <w:r>
        <w:rPr>
          <w:rFonts w:ascii="Times New Roman" w:hAnsi="Times New Roman" w:cs="Times New Roman"/>
          <w:sz w:val="28"/>
          <w:szCs w:val="28"/>
        </w:rPr>
        <w:t>О</w:t>
      </w:r>
      <w:r w:rsidR="00ED3F8C" w:rsidRPr="00183817">
        <w:rPr>
          <w:rFonts w:ascii="Times New Roman" w:hAnsi="Times New Roman" w:cs="Times New Roman"/>
          <w:sz w:val="28"/>
          <w:szCs w:val="28"/>
        </w:rPr>
        <w:t>собенностью его деятельности является страхование работающих лиц от различного рода рисков, которые связаны с изменением их социального или материального положения. Этим и обусловлены функции Фонда социального страхования:</w:t>
      </w:r>
    </w:p>
    <w:p w:rsidR="00ED3F8C" w:rsidRDefault="00ED3F8C" w:rsidP="00623429">
      <w:pPr>
        <w:pStyle w:val="a7"/>
        <w:numPr>
          <w:ilvl w:val="0"/>
          <w:numId w:val="20"/>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Стабилизирующая функция </w:t>
      </w:r>
      <w:r w:rsidR="001E0761">
        <w:rPr>
          <w:rFonts w:ascii="Times New Roman" w:hAnsi="Times New Roman" w:cs="Times New Roman"/>
          <w:sz w:val="28"/>
          <w:szCs w:val="28"/>
        </w:rPr>
        <w:t>(заключается в согласовании интересов социальных субъектов по ряду принципиальных для жизнедеятельности наемных работников вопросу – уровню жизни);</w:t>
      </w:r>
    </w:p>
    <w:p w:rsidR="001E0761" w:rsidRDefault="001E0761" w:rsidP="00623429">
      <w:pPr>
        <w:pStyle w:val="a7"/>
        <w:numPr>
          <w:ilvl w:val="0"/>
          <w:numId w:val="20"/>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Защитная функция (заключается в поддержке сложившегося материального уровня застрахованного лица);</w:t>
      </w:r>
    </w:p>
    <w:p w:rsidR="001E0761" w:rsidRDefault="001E0761" w:rsidP="00623429">
      <w:pPr>
        <w:pStyle w:val="a7"/>
        <w:numPr>
          <w:ilvl w:val="0"/>
          <w:numId w:val="20"/>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Перераспределительная функция (определяется тем, что социальное страхование значительно влияет на общественное распределение и перераспределение);</w:t>
      </w:r>
    </w:p>
    <w:p w:rsidR="001E0761" w:rsidRDefault="001E0761" w:rsidP="00623429">
      <w:pPr>
        <w:pStyle w:val="a7"/>
        <w:numPr>
          <w:ilvl w:val="0"/>
          <w:numId w:val="20"/>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Воспроизводственная функция (заключается в том, что социальное страхование призвано обеспечивать застрахованным и членам их семей покрытие всех расходов);</w:t>
      </w:r>
    </w:p>
    <w:p w:rsidR="001E0761" w:rsidRDefault="001E0761" w:rsidP="00623429">
      <w:pPr>
        <w:pStyle w:val="a7"/>
        <w:numPr>
          <w:ilvl w:val="0"/>
          <w:numId w:val="20"/>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Компенсирующая функция (состоит в возмещении ущерба утраты работоспособности и ущерба здоровья с помощью материального возмещения утраты заработка).</w:t>
      </w:r>
    </w:p>
    <w:p w:rsidR="001E0761" w:rsidRPr="00183817" w:rsidRDefault="001E0761" w:rsidP="00183817">
      <w:pPr>
        <w:pStyle w:val="a7"/>
        <w:numPr>
          <w:ilvl w:val="0"/>
          <w:numId w:val="30"/>
        </w:numPr>
        <w:spacing w:after="0" w:line="360" w:lineRule="auto"/>
        <w:jc w:val="both"/>
        <w:rPr>
          <w:rFonts w:ascii="Times New Roman" w:hAnsi="Times New Roman" w:cs="Times New Roman"/>
          <w:sz w:val="28"/>
          <w:szCs w:val="28"/>
        </w:rPr>
      </w:pPr>
      <w:r w:rsidRPr="00183817">
        <w:rPr>
          <w:rFonts w:ascii="Times New Roman" w:hAnsi="Times New Roman" w:cs="Times New Roman"/>
          <w:sz w:val="28"/>
          <w:szCs w:val="28"/>
        </w:rPr>
        <w:t xml:space="preserve">С целью реализации данных функций Фонду необходимы средства. </w:t>
      </w:r>
      <w:r w:rsidR="001841AB" w:rsidRPr="00183817">
        <w:rPr>
          <w:rFonts w:ascii="Times New Roman" w:hAnsi="Times New Roman" w:cs="Times New Roman"/>
          <w:sz w:val="28"/>
          <w:szCs w:val="28"/>
        </w:rPr>
        <w:t xml:space="preserve">Исходя из проведенного анализа, в основном они формируются из определенных налогов и страховых взносов на обязательное социальное страхование. </w:t>
      </w:r>
      <w:r w:rsidRPr="00183817">
        <w:rPr>
          <w:rFonts w:ascii="Times New Roman" w:hAnsi="Times New Roman" w:cs="Times New Roman"/>
          <w:sz w:val="28"/>
          <w:szCs w:val="28"/>
        </w:rPr>
        <w:t xml:space="preserve"> </w:t>
      </w:r>
    </w:p>
    <w:p w:rsidR="001841AB" w:rsidRDefault="001841AB" w:rsidP="006234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важно отметить, что Фонд социального страхования РФ является одним из главных финансово кредитных учреждений при Правительстве РФ. Из бюджета ФСС финансируются расходы, которые связаны с обеспечением исполнения государственных гарантий в системе социального страхования. </w:t>
      </w:r>
      <w:r>
        <w:rPr>
          <w:rFonts w:ascii="Times New Roman" w:hAnsi="Times New Roman" w:cs="Times New Roman"/>
          <w:sz w:val="28"/>
          <w:szCs w:val="28"/>
        </w:rPr>
        <w:lastRenderedPageBreak/>
        <w:t xml:space="preserve">Полноценное и высококачественное выполнение данных гарантий возможно лишь в рамках самостоятельного централизованного денежного фонда, каковым и является Фонд социального страхования.  Целевое финансирование позволяет обеспечить необходимой социальной и материальной помощью тех граждан, которые на самом деле в этом нуждаются, а также которым она жизненно необходима. </w:t>
      </w:r>
    </w:p>
    <w:p w:rsidR="001841AB" w:rsidRPr="00183817" w:rsidRDefault="001841AB" w:rsidP="00183817">
      <w:pPr>
        <w:pStyle w:val="a7"/>
        <w:numPr>
          <w:ilvl w:val="0"/>
          <w:numId w:val="30"/>
        </w:numPr>
        <w:spacing w:after="0" w:line="360" w:lineRule="auto"/>
        <w:jc w:val="both"/>
        <w:rPr>
          <w:rFonts w:ascii="Times New Roman" w:hAnsi="Times New Roman" w:cs="Times New Roman"/>
          <w:sz w:val="28"/>
          <w:szCs w:val="28"/>
        </w:rPr>
      </w:pPr>
      <w:r w:rsidRPr="00183817">
        <w:rPr>
          <w:rFonts w:ascii="Times New Roman" w:hAnsi="Times New Roman" w:cs="Times New Roman"/>
          <w:sz w:val="28"/>
          <w:szCs w:val="28"/>
        </w:rPr>
        <w:t>Но, к сожалению, положение ФСС не идеальн</w:t>
      </w:r>
      <w:r w:rsidR="009B7CB9" w:rsidRPr="00183817">
        <w:rPr>
          <w:rFonts w:ascii="Times New Roman" w:hAnsi="Times New Roman" w:cs="Times New Roman"/>
          <w:sz w:val="28"/>
          <w:szCs w:val="28"/>
        </w:rPr>
        <w:t>о, об этом говорит устойчивый де</w:t>
      </w:r>
      <w:r w:rsidRPr="00183817">
        <w:rPr>
          <w:rFonts w:ascii="Times New Roman" w:hAnsi="Times New Roman" w:cs="Times New Roman"/>
          <w:sz w:val="28"/>
          <w:szCs w:val="28"/>
        </w:rPr>
        <w:t>фицит бюджета Фонда,</w:t>
      </w:r>
      <w:r w:rsidR="009B7CB9" w:rsidRPr="00183817">
        <w:rPr>
          <w:rFonts w:ascii="Times New Roman" w:hAnsi="Times New Roman" w:cs="Times New Roman"/>
          <w:sz w:val="28"/>
          <w:szCs w:val="28"/>
        </w:rPr>
        <w:t xml:space="preserve"> а также высокая задолженность по выплатам пособий. Правительству просто необходимы изменения в области социального страхования, которые будут направлены на ликвидацию дефицита, повышение уровня контроля за целевыми расходами бюджета Фонда и, конечно же, улучшение системы социальных гарантий. Самое важное, чтобы при этом не пострадала та часть населения, благополучие которых зависит от социальной политики, проводимой государством.</w:t>
      </w:r>
    </w:p>
    <w:p w:rsidR="006A4937" w:rsidRDefault="006A4937" w:rsidP="00623429">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p>
    <w:p w:rsidR="0059624B" w:rsidRDefault="006A4937" w:rsidP="00A71A50">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СПИСОК ЛИТЕРАТУРЫ</w:t>
      </w:r>
    </w:p>
    <w:p w:rsidR="00F2675D" w:rsidRDefault="00F2675D" w:rsidP="0022792B">
      <w:pPr>
        <w:spacing w:after="0" w:line="360" w:lineRule="auto"/>
        <w:ind w:firstLine="709"/>
        <w:jc w:val="center"/>
        <w:rPr>
          <w:rFonts w:ascii="Times New Roman" w:hAnsi="Times New Roman" w:cs="Times New Roman"/>
          <w:b/>
          <w:sz w:val="28"/>
          <w:szCs w:val="28"/>
        </w:rPr>
      </w:pPr>
    </w:p>
    <w:p w:rsidR="006A4937" w:rsidRDefault="00F2675D" w:rsidP="0022792B">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Нормативный материал</w:t>
      </w:r>
    </w:p>
    <w:p w:rsidR="00F2675D" w:rsidRDefault="00F2675D" w:rsidP="00623429">
      <w:pPr>
        <w:pStyle w:val="a7"/>
        <w:numPr>
          <w:ilvl w:val="0"/>
          <w:numId w:val="21"/>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Бюджетный кодекс (Принят Государственной думой 17 июля 1998 г.) п.2 ст. 146</w:t>
      </w:r>
    </w:p>
    <w:p w:rsidR="00F2675D" w:rsidRDefault="00F2675D" w:rsidP="00623429">
      <w:pPr>
        <w:pStyle w:val="a7"/>
        <w:numPr>
          <w:ilvl w:val="0"/>
          <w:numId w:val="21"/>
        </w:numPr>
        <w:spacing w:after="0" w:line="360" w:lineRule="auto"/>
        <w:ind w:firstLine="709"/>
        <w:jc w:val="both"/>
        <w:rPr>
          <w:rFonts w:ascii="Times New Roman" w:hAnsi="Times New Roman" w:cs="Times New Roman"/>
          <w:sz w:val="28"/>
          <w:szCs w:val="28"/>
        </w:rPr>
      </w:pPr>
      <w:r w:rsidRPr="00F2675D">
        <w:rPr>
          <w:rFonts w:ascii="Times New Roman" w:hAnsi="Times New Roman" w:cs="Times New Roman"/>
          <w:sz w:val="28"/>
          <w:szCs w:val="28"/>
        </w:rPr>
        <w:t xml:space="preserve">Постановление Правительства РФ от 12.02.1994 </w:t>
      </w:r>
      <w:r w:rsidRPr="00F2675D">
        <w:rPr>
          <w:rFonts w:ascii="Times New Roman" w:hAnsi="Times New Roman" w:cs="Times New Roman"/>
          <w:sz w:val="28"/>
          <w:szCs w:val="28"/>
          <w:lang w:val="en-US"/>
        </w:rPr>
        <w:t>N</w:t>
      </w:r>
      <w:r w:rsidRPr="00F2675D">
        <w:rPr>
          <w:rFonts w:ascii="Times New Roman" w:hAnsi="Times New Roman" w:cs="Times New Roman"/>
          <w:sz w:val="28"/>
          <w:szCs w:val="28"/>
        </w:rPr>
        <w:t xml:space="preserve"> 101 (ред. От 10.08.2016) «О Фонде социального страхования в Российской Федерации»</w:t>
      </w:r>
    </w:p>
    <w:p w:rsidR="00F2675D" w:rsidRPr="00F2675D" w:rsidRDefault="00F2675D" w:rsidP="00623429">
      <w:pPr>
        <w:pStyle w:val="a7"/>
        <w:numPr>
          <w:ilvl w:val="0"/>
          <w:numId w:val="21"/>
        </w:numPr>
        <w:spacing w:after="0" w:line="360" w:lineRule="auto"/>
        <w:ind w:firstLine="709"/>
        <w:jc w:val="both"/>
        <w:rPr>
          <w:rFonts w:ascii="Times New Roman" w:hAnsi="Times New Roman" w:cs="Times New Roman"/>
          <w:sz w:val="28"/>
          <w:szCs w:val="28"/>
        </w:rPr>
      </w:pPr>
      <w:r w:rsidRPr="00F2675D">
        <w:rPr>
          <w:rFonts w:ascii="Times New Roman" w:hAnsi="Times New Roman" w:cs="Times New Roman"/>
          <w:sz w:val="28"/>
          <w:szCs w:val="28"/>
        </w:rPr>
        <w:t>Федеральный закон «О бюджете Фонда социального страхования Российской Федерации на 2018 год и на плановый период 2019 и 2020 годов» (Принят ГД 24.11.2017 г.)</w:t>
      </w:r>
    </w:p>
    <w:p w:rsidR="00F2675D" w:rsidRDefault="00F2675D" w:rsidP="00623429">
      <w:pPr>
        <w:pStyle w:val="a7"/>
        <w:numPr>
          <w:ilvl w:val="0"/>
          <w:numId w:val="21"/>
        </w:numPr>
        <w:spacing w:after="0" w:line="360" w:lineRule="auto"/>
        <w:ind w:firstLine="709"/>
        <w:jc w:val="both"/>
        <w:rPr>
          <w:rFonts w:ascii="Times New Roman" w:hAnsi="Times New Roman" w:cs="Times New Roman"/>
          <w:sz w:val="28"/>
          <w:szCs w:val="28"/>
        </w:rPr>
      </w:pPr>
      <w:r w:rsidRPr="00F2675D">
        <w:rPr>
          <w:rFonts w:ascii="Times New Roman" w:hAnsi="Times New Roman" w:cs="Times New Roman"/>
          <w:sz w:val="28"/>
          <w:szCs w:val="28"/>
        </w:rPr>
        <w:t xml:space="preserve">Федеральный закон от 19.12.2016 </w:t>
      </w:r>
      <w:r w:rsidRPr="00F2675D">
        <w:rPr>
          <w:rFonts w:ascii="Times New Roman" w:hAnsi="Times New Roman" w:cs="Times New Roman"/>
          <w:sz w:val="28"/>
          <w:szCs w:val="28"/>
          <w:lang w:val="en-US"/>
        </w:rPr>
        <w:t>N</w:t>
      </w:r>
      <w:r w:rsidRPr="00F2675D">
        <w:rPr>
          <w:rFonts w:ascii="Times New Roman" w:hAnsi="Times New Roman" w:cs="Times New Roman"/>
          <w:sz w:val="28"/>
          <w:szCs w:val="28"/>
        </w:rPr>
        <w:t xml:space="preserve"> 147 – ФЗ «О бюджете Фонда социального страхования Российской Федерации на 2017 год и на плановый период 2018 и 2019 годов» (Принят ГД 9.12.2016 г.)</w:t>
      </w:r>
    </w:p>
    <w:p w:rsidR="00F2675D" w:rsidRPr="00F2675D" w:rsidRDefault="00F2675D" w:rsidP="00623429">
      <w:pPr>
        <w:pStyle w:val="a7"/>
        <w:numPr>
          <w:ilvl w:val="0"/>
          <w:numId w:val="21"/>
        </w:numPr>
        <w:spacing w:after="0" w:line="360" w:lineRule="auto"/>
        <w:ind w:firstLine="709"/>
        <w:jc w:val="both"/>
        <w:rPr>
          <w:rFonts w:ascii="Times New Roman" w:hAnsi="Times New Roman" w:cs="Times New Roman"/>
          <w:sz w:val="28"/>
          <w:szCs w:val="28"/>
        </w:rPr>
      </w:pPr>
      <w:r w:rsidRPr="00F2675D">
        <w:rPr>
          <w:rFonts w:ascii="Times New Roman" w:hAnsi="Times New Roman" w:cs="Times New Roman"/>
          <w:sz w:val="28"/>
          <w:szCs w:val="28"/>
        </w:rPr>
        <w:t xml:space="preserve">Федеральный закон «О государственной социальной помощи» от 17.07.1999 </w:t>
      </w:r>
      <w:r w:rsidRPr="00F2675D">
        <w:rPr>
          <w:rFonts w:ascii="Times New Roman" w:hAnsi="Times New Roman" w:cs="Times New Roman"/>
          <w:sz w:val="28"/>
          <w:szCs w:val="28"/>
          <w:lang w:val="en-US"/>
        </w:rPr>
        <w:t>N</w:t>
      </w:r>
      <w:r w:rsidRPr="00F2675D">
        <w:rPr>
          <w:rFonts w:ascii="Times New Roman" w:hAnsi="Times New Roman" w:cs="Times New Roman"/>
          <w:sz w:val="28"/>
          <w:szCs w:val="28"/>
        </w:rPr>
        <w:t xml:space="preserve"> 178 – ФЗ (Принят ГД 25.06.1999 г.)</w:t>
      </w:r>
    </w:p>
    <w:p w:rsidR="00F2675D" w:rsidRDefault="00F2675D" w:rsidP="00623429">
      <w:pPr>
        <w:pStyle w:val="a7"/>
        <w:numPr>
          <w:ilvl w:val="0"/>
          <w:numId w:val="21"/>
        </w:numPr>
        <w:spacing w:after="0" w:line="360" w:lineRule="auto"/>
        <w:ind w:firstLine="709"/>
        <w:jc w:val="both"/>
        <w:rPr>
          <w:rFonts w:ascii="Times New Roman" w:hAnsi="Times New Roman" w:cs="Times New Roman"/>
          <w:sz w:val="28"/>
          <w:szCs w:val="28"/>
        </w:rPr>
      </w:pPr>
      <w:r w:rsidRPr="00F2675D">
        <w:rPr>
          <w:rFonts w:ascii="Times New Roman" w:hAnsi="Times New Roman" w:cs="Times New Roman"/>
          <w:sz w:val="28"/>
          <w:szCs w:val="28"/>
        </w:rPr>
        <w:t xml:space="preserve">Федеральный закон от 12.01.1996 </w:t>
      </w:r>
      <w:r w:rsidRPr="00F2675D">
        <w:rPr>
          <w:rFonts w:ascii="Times New Roman" w:hAnsi="Times New Roman" w:cs="Times New Roman"/>
          <w:sz w:val="28"/>
          <w:szCs w:val="28"/>
          <w:lang w:val="en-US"/>
        </w:rPr>
        <w:t>N</w:t>
      </w:r>
      <w:r w:rsidRPr="00F2675D">
        <w:rPr>
          <w:rFonts w:ascii="Times New Roman" w:hAnsi="Times New Roman" w:cs="Times New Roman"/>
          <w:sz w:val="28"/>
          <w:szCs w:val="28"/>
        </w:rPr>
        <w:t xml:space="preserve"> 8 – ФЗ «О погребении и похоронном деле» (принят ГД ФС РФ 8.12.1995)</w:t>
      </w:r>
    </w:p>
    <w:p w:rsidR="00F2675D" w:rsidRDefault="00F2675D" w:rsidP="00623429">
      <w:pPr>
        <w:pStyle w:val="a7"/>
        <w:spacing w:after="0" w:line="360" w:lineRule="auto"/>
        <w:ind w:firstLine="709"/>
        <w:jc w:val="both"/>
        <w:rPr>
          <w:rFonts w:ascii="Times New Roman" w:hAnsi="Times New Roman" w:cs="Times New Roman"/>
          <w:sz w:val="28"/>
          <w:szCs w:val="28"/>
        </w:rPr>
      </w:pPr>
    </w:p>
    <w:p w:rsidR="00F2675D" w:rsidRDefault="00F2675D" w:rsidP="00A71A50">
      <w:pPr>
        <w:pStyle w:val="a7"/>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Научные статьи</w:t>
      </w:r>
    </w:p>
    <w:p w:rsidR="00F2675D" w:rsidRPr="00247170" w:rsidRDefault="00F2675D" w:rsidP="00623429">
      <w:pPr>
        <w:pStyle w:val="a7"/>
        <w:numPr>
          <w:ilvl w:val="0"/>
          <w:numId w:val="25"/>
        </w:numPr>
        <w:spacing w:after="0" w:line="360" w:lineRule="auto"/>
        <w:ind w:firstLine="709"/>
        <w:jc w:val="both"/>
        <w:rPr>
          <w:rFonts w:ascii="Times New Roman" w:hAnsi="Times New Roman" w:cs="Times New Roman"/>
          <w:sz w:val="28"/>
          <w:szCs w:val="28"/>
        </w:rPr>
      </w:pPr>
      <w:r w:rsidRPr="00247170">
        <w:rPr>
          <w:rFonts w:ascii="Times New Roman" w:hAnsi="Times New Roman" w:cs="Times New Roman"/>
          <w:sz w:val="28"/>
          <w:szCs w:val="28"/>
        </w:rPr>
        <w:t xml:space="preserve">Абалсутова А.А. Социальное страхование в системе социальной защиты населения// Научное сообщество студентов </w:t>
      </w:r>
      <w:r w:rsidRPr="00247170">
        <w:rPr>
          <w:rFonts w:ascii="Times New Roman" w:hAnsi="Times New Roman" w:cs="Times New Roman"/>
          <w:sz w:val="28"/>
          <w:szCs w:val="28"/>
          <w:lang w:val="en-US"/>
        </w:rPr>
        <w:t>XXI</w:t>
      </w:r>
      <w:r w:rsidRPr="00247170">
        <w:rPr>
          <w:rFonts w:ascii="Times New Roman" w:hAnsi="Times New Roman" w:cs="Times New Roman"/>
          <w:sz w:val="28"/>
          <w:szCs w:val="28"/>
        </w:rPr>
        <w:t xml:space="preserve"> столетия. Общественные науки. Сборник статей по материалам </w:t>
      </w:r>
      <w:r w:rsidRPr="00247170">
        <w:rPr>
          <w:rFonts w:ascii="Times New Roman" w:hAnsi="Times New Roman" w:cs="Times New Roman"/>
          <w:sz w:val="28"/>
          <w:szCs w:val="28"/>
          <w:lang w:val="en-US"/>
        </w:rPr>
        <w:t>XXXV</w:t>
      </w:r>
      <w:r w:rsidRPr="00247170">
        <w:rPr>
          <w:rFonts w:ascii="Times New Roman" w:hAnsi="Times New Roman" w:cs="Times New Roman"/>
          <w:sz w:val="28"/>
          <w:szCs w:val="28"/>
        </w:rPr>
        <w:t xml:space="preserve"> международной студенческой научно – практической конференции. - №8 (34). – С. 32-39.</w:t>
      </w:r>
    </w:p>
    <w:p w:rsidR="00F2675D" w:rsidRDefault="00F2675D" w:rsidP="00623429">
      <w:pPr>
        <w:pStyle w:val="a7"/>
        <w:spacing w:after="0" w:line="360" w:lineRule="auto"/>
        <w:ind w:left="1080" w:firstLine="709"/>
        <w:jc w:val="both"/>
        <w:rPr>
          <w:rFonts w:ascii="Times New Roman" w:hAnsi="Times New Roman" w:cs="Times New Roman"/>
          <w:sz w:val="28"/>
          <w:szCs w:val="28"/>
        </w:rPr>
      </w:pPr>
    </w:p>
    <w:p w:rsidR="00F2675D" w:rsidRDefault="00F2675D" w:rsidP="00A71A50">
      <w:pPr>
        <w:pStyle w:val="a7"/>
        <w:spacing w:after="0" w:line="360" w:lineRule="auto"/>
        <w:ind w:left="1080" w:firstLine="709"/>
        <w:jc w:val="center"/>
        <w:rPr>
          <w:rFonts w:ascii="Times New Roman" w:hAnsi="Times New Roman" w:cs="Times New Roman"/>
          <w:b/>
          <w:sz w:val="28"/>
          <w:szCs w:val="28"/>
        </w:rPr>
      </w:pPr>
      <w:r>
        <w:rPr>
          <w:rFonts w:ascii="Times New Roman" w:hAnsi="Times New Roman" w:cs="Times New Roman"/>
          <w:b/>
          <w:sz w:val="28"/>
          <w:szCs w:val="28"/>
        </w:rPr>
        <w:t>Специальная литература</w:t>
      </w:r>
    </w:p>
    <w:p w:rsidR="00F2675D" w:rsidRPr="00247170" w:rsidRDefault="00F2675D" w:rsidP="00623429">
      <w:pPr>
        <w:pStyle w:val="a7"/>
        <w:numPr>
          <w:ilvl w:val="0"/>
          <w:numId w:val="24"/>
        </w:numPr>
        <w:spacing w:after="0" w:line="360" w:lineRule="auto"/>
        <w:ind w:firstLine="709"/>
        <w:jc w:val="both"/>
        <w:rPr>
          <w:rFonts w:ascii="Times New Roman" w:hAnsi="Times New Roman" w:cs="Times New Roman"/>
          <w:sz w:val="28"/>
          <w:szCs w:val="28"/>
        </w:rPr>
      </w:pPr>
      <w:r w:rsidRPr="00247170">
        <w:rPr>
          <w:rFonts w:ascii="Times New Roman" w:hAnsi="Times New Roman" w:cs="Times New Roman"/>
          <w:sz w:val="28"/>
          <w:szCs w:val="28"/>
        </w:rPr>
        <w:t xml:space="preserve">Афанасьев А.А. Бюджет и бюджетная система: учебник/ Мст.П. Афанасьев, А.А. Беленчук, И.В. Кривогов; под ред. Мст.П. </w:t>
      </w:r>
      <w:r w:rsidRPr="00247170">
        <w:rPr>
          <w:rFonts w:ascii="Times New Roman" w:hAnsi="Times New Roman" w:cs="Times New Roman"/>
          <w:sz w:val="28"/>
          <w:szCs w:val="28"/>
        </w:rPr>
        <w:lastRenderedPageBreak/>
        <w:t>Афанасьева [предисловие А.Л. Кудрина]. – 4-е изд., перераб. И доп.- М.: 2016. – Т.1. – С. 230</w:t>
      </w:r>
    </w:p>
    <w:p w:rsidR="00F2675D" w:rsidRDefault="00247170" w:rsidP="00623429">
      <w:pPr>
        <w:pStyle w:val="a7"/>
        <w:numPr>
          <w:ilvl w:val="0"/>
          <w:numId w:val="24"/>
        </w:numPr>
        <w:spacing w:after="0" w:line="360" w:lineRule="auto"/>
        <w:ind w:firstLine="709"/>
        <w:jc w:val="both"/>
        <w:rPr>
          <w:rFonts w:ascii="Times New Roman" w:hAnsi="Times New Roman" w:cs="Times New Roman"/>
          <w:sz w:val="28"/>
          <w:szCs w:val="28"/>
        </w:rPr>
      </w:pPr>
      <w:r w:rsidRPr="00247170">
        <w:rPr>
          <w:rFonts w:ascii="Times New Roman" w:hAnsi="Times New Roman" w:cs="Times New Roman"/>
          <w:sz w:val="28"/>
          <w:szCs w:val="28"/>
        </w:rPr>
        <w:t>К.Н. Гусова, Право социального обеспечения: учебник/ под ред. К.Н.Гусова. -.М.: ПБОЮЛ Грачев С.М., 2001. – С. 32</w:t>
      </w:r>
    </w:p>
    <w:p w:rsidR="00247170" w:rsidRDefault="00247170" w:rsidP="00623429">
      <w:pPr>
        <w:pStyle w:val="a7"/>
        <w:spacing w:after="0" w:line="360" w:lineRule="auto"/>
        <w:ind w:firstLine="709"/>
        <w:jc w:val="both"/>
        <w:rPr>
          <w:rFonts w:ascii="Times New Roman" w:hAnsi="Times New Roman" w:cs="Times New Roman"/>
          <w:sz w:val="28"/>
          <w:szCs w:val="28"/>
        </w:rPr>
      </w:pPr>
    </w:p>
    <w:p w:rsidR="00247170" w:rsidRDefault="00247170" w:rsidP="00A71A50">
      <w:pPr>
        <w:pStyle w:val="a7"/>
        <w:spacing w:after="0" w:line="360" w:lineRule="auto"/>
        <w:ind w:firstLine="709"/>
        <w:jc w:val="center"/>
        <w:rPr>
          <w:rFonts w:ascii="Times New Roman" w:hAnsi="Times New Roman" w:cs="Times New Roman"/>
          <w:b/>
          <w:sz w:val="28"/>
          <w:szCs w:val="28"/>
        </w:rPr>
      </w:pPr>
      <w:r w:rsidRPr="00247170">
        <w:rPr>
          <w:rFonts w:ascii="Times New Roman" w:hAnsi="Times New Roman" w:cs="Times New Roman"/>
          <w:b/>
          <w:sz w:val="28"/>
          <w:szCs w:val="28"/>
        </w:rPr>
        <w:t xml:space="preserve">Интернет </w:t>
      </w:r>
      <w:r>
        <w:rPr>
          <w:rFonts w:ascii="Times New Roman" w:hAnsi="Times New Roman" w:cs="Times New Roman"/>
          <w:b/>
          <w:sz w:val="28"/>
          <w:szCs w:val="28"/>
        </w:rPr>
        <w:t>–</w:t>
      </w:r>
      <w:r w:rsidRPr="00247170">
        <w:rPr>
          <w:rFonts w:ascii="Times New Roman" w:hAnsi="Times New Roman" w:cs="Times New Roman"/>
          <w:b/>
          <w:sz w:val="28"/>
          <w:szCs w:val="28"/>
        </w:rPr>
        <w:t xml:space="preserve"> ресурсы</w:t>
      </w:r>
    </w:p>
    <w:p w:rsidR="00247170" w:rsidRPr="00247170" w:rsidRDefault="00247170" w:rsidP="00623429">
      <w:pPr>
        <w:pStyle w:val="a7"/>
        <w:numPr>
          <w:ilvl w:val="0"/>
          <w:numId w:val="27"/>
        </w:numPr>
        <w:spacing w:after="0" w:line="360" w:lineRule="auto"/>
        <w:ind w:firstLine="709"/>
        <w:jc w:val="both"/>
        <w:rPr>
          <w:rFonts w:ascii="Times New Roman" w:hAnsi="Times New Roman" w:cs="Times New Roman"/>
          <w:sz w:val="28"/>
          <w:szCs w:val="28"/>
        </w:rPr>
      </w:pPr>
      <w:r w:rsidRPr="00247170">
        <w:rPr>
          <w:rFonts w:ascii="Times New Roman" w:hAnsi="Times New Roman" w:cs="Times New Roman"/>
          <w:sz w:val="28"/>
          <w:szCs w:val="28"/>
        </w:rPr>
        <w:t xml:space="preserve">Анализ состава, структуры и динамики доходов и расходов Фонда социального страхования Российской Федерации за 2013-2017 годы, проблемы функционирования в современных условиях Информационный портал economyandbusiness.ru.. </w:t>
      </w:r>
      <w:r w:rsidRPr="00247170">
        <w:rPr>
          <w:rFonts w:ascii="Times New Roman" w:hAnsi="Times New Roman" w:cs="Times New Roman"/>
          <w:sz w:val="28"/>
          <w:szCs w:val="28"/>
          <w:lang w:val="en-US"/>
        </w:rPr>
        <w:t>URL</w:t>
      </w:r>
      <w:r w:rsidRPr="00247170">
        <w:rPr>
          <w:rFonts w:ascii="Times New Roman" w:hAnsi="Times New Roman" w:cs="Times New Roman"/>
          <w:sz w:val="28"/>
          <w:szCs w:val="28"/>
        </w:rPr>
        <w:t xml:space="preserve">: </w:t>
      </w:r>
      <w:hyperlink r:id="rId8" w:history="1">
        <w:r w:rsidRPr="00247170">
          <w:rPr>
            <w:rStyle w:val="a3"/>
            <w:rFonts w:ascii="Times New Roman" w:hAnsi="Times New Roman" w:cs="Times New Roman"/>
            <w:sz w:val="28"/>
            <w:szCs w:val="28"/>
            <w:lang w:val="en-US"/>
          </w:rPr>
          <w:t>http</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economyandbusiness</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ru</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analiz</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sostava</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struktury</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i</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dinamiki</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dohodov</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i</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rashodov</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fonda</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sotsialnogo</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strahovaniya</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rossijskoj</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federatsii</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za</w:t>
        </w:r>
        <w:r w:rsidRPr="00247170">
          <w:rPr>
            <w:rStyle w:val="a3"/>
            <w:rFonts w:ascii="Times New Roman" w:hAnsi="Times New Roman" w:cs="Times New Roman"/>
            <w:sz w:val="28"/>
            <w:szCs w:val="28"/>
          </w:rPr>
          <w:t>-2013-2017-</w:t>
        </w:r>
        <w:r w:rsidRPr="00247170">
          <w:rPr>
            <w:rStyle w:val="a3"/>
            <w:rFonts w:ascii="Times New Roman" w:hAnsi="Times New Roman" w:cs="Times New Roman"/>
            <w:sz w:val="28"/>
            <w:szCs w:val="28"/>
            <w:lang w:val="en-US"/>
          </w:rPr>
          <w:t>gody</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problemy</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funktsionirovaniya</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v</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sovremennyh</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usloviyah</w:t>
        </w:r>
      </w:hyperlink>
      <w:r w:rsidRPr="00247170">
        <w:rPr>
          <w:rFonts w:ascii="Times New Roman" w:hAnsi="Times New Roman" w:cs="Times New Roman"/>
          <w:sz w:val="28"/>
          <w:szCs w:val="28"/>
        </w:rPr>
        <w:t xml:space="preserve"> (дата обращения 01.04.2018 г.)</w:t>
      </w:r>
    </w:p>
    <w:p w:rsidR="00F2675D" w:rsidRDefault="00247170" w:rsidP="00623429">
      <w:pPr>
        <w:pStyle w:val="a7"/>
        <w:numPr>
          <w:ilvl w:val="0"/>
          <w:numId w:val="27"/>
        </w:numPr>
        <w:spacing w:after="0" w:line="360" w:lineRule="auto"/>
        <w:ind w:firstLine="709"/>
        <w:jc w:val="both"/>
        <w:rPr>
          <w:rFonts w:ascii="Times New Roman" w:hAnsi="Times New Roman" w:cs="Times New Roman"/>
          <w:sz w:val="28"/>
          <w:szCs w:val="28"/>
        </w:rPr>
      </w:pPr>
      <w:r w:rsidRPr="00247170">
        <w:rPr>
          <w:rFonts w:ascii="Times New Roman" w:hAnsi="Times New Roman" w:cs="Times New Roman"/>
          <w:color w:val="000000"/>
          <w:sz w:val="28"/>
          <w:szCs w:val="28"/>
          <w:shd w:val="clear" w:color="auto" w:fill="FFFFFF"/>
        </w:rPr>
        <w:t>Развитие системы социального страхования в России// Сайт Фонда социального страхования Российской Федерации. URL: </w:t>
      </w:r>
      <w:hyperlink r:id="rId9" w:tgtFrame="_blank" w:history="1">
        <w:r w:rsidRPr="00247170">
          <w:rPr>
            <w:rStyle w:val="a3"/>
            <w:rFonts w:ascii="Times New Roman" w:hAnsi="Times New Roman" w:cs="Times New Roman"/>
            <w:color w:val="2A5885"/>
            <w:sz w:val="28"/>
            <w:szCs w:val="28"/>
            <w:u w:val="none"/>
            <w:shd w:val="clear" w:color="auto" w:fill="FFFFFF"/>
          </w:rPr>
          <w:t>http://fss.ru/ru/fund/about/history/</w:t>
        </w:r>
      </w:hyperlink>
      <w:r w:rsidR="0022792B">
        <w:rPr>
          <w:rFonts w:ascii="Times New Roman" w:hAnsi="Times New Roman" w:cs="Times New Roman"/>
          <w:sz w:val="28"/>
          <w:szCs w:val="28"/>
        </w:rPr>
        <w:t xml:space="preserve"> (дата обращения 12.03.</w:t>
      </w:r>
      <w:r w:rsidRPr="00247170">
        <w:rPr>
          <w:rFonts w:ascii="Times New Roman" w:hAnsi="Times New Roman" w:cs="Times New Roman"/>
          <w:sz w:val="28"/>
          <w:szCs w:val="28"/>
        </w:rPr>
        <w:t>2018 г.)</w:t>
      </w:r>
    </w:p>
    <w:p w:rsidR="00247170" w:rsidRPr="00247170" w:rsidRDefault="00247170" w:rsidP="00623429">
      <w:pPr>
        <w:pStyle w:val="a7"/>
        <w:numPr>
          <w:ilvl w:val="0"/>
          <w:numId w:val="27"/>
        </w:numPr>
        <w:spacing w:after="0" w:line="360" w:lineRule="auto"/>
        <w:ind w:firstLine="709"/>
        <w:jc w:val="both"/>
        <w:rPr>
          <w:rFonts w:ascii="Times New Roman" w:hAnsi="Times New Roman" w:cs="Times New Roman"/>
          <w:sz w:val="28"/>
          <w:szCs w:val="28"/>
        </w:rPr>
      </w:pPr>
      <w:r w:rsidRPr="00247170">
        <w:rPr>
          <w:rFonts w:ascii="Times New Roman" w:hAnsi="Times New Roman" w:cs="Times New Roman"/>
          <w:sz w:val="28"/>
          <w:szCs w:val="28"/>
        </w:rPr>
        <w:t xml:space="preserve">Цели, задачи, структура и управление Фонда социального страхования РФ. Информационный портал </w:t>
      </w:r>
      <w:r w:rsidRPr="00247170">
        <w:rPr>
          <w:rFonts w:ascii="Times New Roman" w:hAnsi="Times New Roman" w:cs="Times New Roman"/>
          <w:sz w:val="28"/>
          <w:szCs w:val="28"/>
          <w:lang w:val="en-US"/>
        </w:rPr>
        <w:t>studbooks</w:t>
      </w:r>
      <w:r w:rsidRPr="00247170">
        <w:rPr>
          <w:rFonts w:ascii="Times New Roman" w:hAnsi="Times New Roman" w:cs="Times New Roman"/>
          <w:sz w:val="28"/>
          <w:szCs w:val="28"/>
        </w:rPr>
        <w:t>.</w:t>
      </w:r>
      <w:r w:rsidRPr="00247170">
        <w:rPr>
          <w:rFonts w:ascii="Times New Roman" w:hAnsi="Times New Roman" w:cs="Times New Roman"/>
          <w:sz w:val="28"/>
          <w:szCs w:val="28"/>
          <w:lang w:val="en-US"/>
        </w:rPr>
        <w:t>net</w:t>
      </w:r>
      <w:r w:rsidRPr="00247170">
        <w:rPr>
          <w:rFonts w:ascii="Times New Roman" w:hAnsi="Times New Roman" w:cs="Times New Roman"/>
          <w:sz w:val="28"/>
          <w:szCs w:val="28"/>
        </w:rPr>
        <w:t xml:space="preserve">. </w:t>
      </w:r>
      <w:r w:rsidRPr="00247170">
        <w:rPr>
          <w:rFonts w:ascii="Times New Roman" w:hAnsi="Times New Roman" w:cs="Times New Roman"/>
          <w:sz w:val="28"/>
          <w:szCs w:val="28"/>
          <w:lang w:val="en-US"/>
        </w:rPr>
        <w:t>URL</w:t>
      </w:r>
      <w:r w:rsidRPr="00247170">
        <w:rPr>
          <w:rFonts w:ascii="Times New Roman" w:hAnsi="Times New Roman" w:cs="Times New Roman"/>
          <w:sz w:val="28"/>
          <w:szCs w:val="28"/>
        </w:rPr>
        <w:t xml:space="preserve">: </w:t>
      </w:r>
      <w:hyperlink r:id="rId10" w:history="1">
        <w:r w:rsidRPr="00247170">
          <w:rPr>
            <w:rStyle w:val="a3"/>
            <w:rFonts w:ascii="Times New Roman" w:hAnsi="Times New Roman" w:cs="Times New Roman"/>
            <w:sz w:val="28"/>
            <w:szCs w:val="28"/>
            <w:lang w:val="en-US"/>
          </w:rPr>
          <w:t>http</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studbooks</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net</w:t>
        </w:r>
        <w:r w:rsidRPr="00247170">
          <w:rPr>
            <w:rStyle w:val="a3"/>
            <w:rFonts w:ascii="Times New Roman" w:hAnsi="Times New Roman" w:cs="Times New Roman"/>
            <w:sz w:val="28"/>
            <w:szCs w:val="28"/>
          </w:rPr>
          <w:t>/1190550/</w:t>
        </w:r>
        <w:r w:rsidRPr="00247170">
          <w:rPr>
            <w:rStyle w:val="a3"/>
            <w:rFonts w:ascii="Times New Roman" w:hAnsi="Times New Roman" w:cs="Times New Roman"/>
            <w:sz w:val="28"/>
            <w:szCs w:val="28"/>
            <w:lang w:val="en-US"/>
          </w:rPr>
          <w:t>strahovoe</w:t>
        </w:r>
        <w:r w:rsidRPr="00247170">
          <w:rPr>
            <w:rStyle w:val="a3"/>
            <w:rFonts w:ascii="Times New Roman" w:hAnsi="Times New Roman" w:cs="Times New Roman"/>
            <w:sz w:val="28"/>
            <w:szCs w:val="28"/>
          </w:rPr>
          <w:t>_</w:t>
        </w:r>
        <w:r w:rsidRPr="00247170">
          <w:rPr>
            <w:rStyle w:val="a3"/>
            <w:rFonts w:ascii="Times New Roman" w:hAnsi="Times New Roman" w:cs="Times New Roman"/>
            <w:sz w:val="28"/>
            <w:szCs w:val="28"/>
            <w:lang w:val="en-US"/>
          </w:rPr>
          <w:t>delo</w:t>
        </w:r>
        <w:r w:rsidRPr="00247170">
          <w:rPr>
            <w:rStyle w:val="a3"/>
            <w:rFonts w:ascii="Times New Roman" w:hAnsi="Times New Roman" w:cs="Times New Roman"/>
            <w:sz w:val="28"/>
            <w:szCs w:val="28"/>
          </w:rPr>
          <w:t>/</w:t>
        </w:r>
        <w:r w:rsidRPr="00247170">
          <w:rPr>
            <w:rStyle w:val="a3"/>
            <w:rFonts w:ascii="Times New Roman" w:hAnsi="Times New Roman" w:cs="Times New Roman"/>
            <w:sz w:val="28"/>
            <w:szCs w:val="28"/>
            <w:lang w:val="en-US"/>
          </w:rPr>
          <w:t>tseli</w:t>
        </w:r>
        <w:r w:rsidRPr="00247170">
          <w:rPr>
            <w:rStyle w:val="a3"/>
            <w:rFonts w:ascii="Times New Roman" w:hAnsi="Times New Roman" w:cs="Times New Roman"/>
            <w:sz w:val="28"/>
            <w:szCs w:val="28"/>
          </w:rPr>
          <w:t>_</w:t>
        </w:r>
        <w:r w:rsidRPr="00247170">
          <w:rPr>
            <w:rStyle w:val="a3"/>
            <w:rFonts w:ascii="Times New Roman" w:hAnsi="Times New Roman" w:cs="Times New Roman"/>
            <w:sz w:val="28"/>
            <w:szCs w:val="28"/>
            <w:lang w:val="en-US"/>
          </w:rPr>
          <w:t>zadachi</w:t>
        </w:r>
        <w:r w:rsidRPr="00247170">
          <w:rPr>
            <w:rStyle w:val="a3"/>
            <w:rFonts w:ascii="Times New Roman" w:hAnsi="Times New Roman" w:cs="Times New Roman"/>
            <w:sz w:val="28"/>
            <w:szCs w:val="28"/>
          </w:rPr>
          <w:t>_</w:t>
        </w:r>
        <w:r w:rsidRPr="00247170">
          <w:rPr>
            <w:rStyle w:val="a3"/>
            <w:rFonts w:ascii="Times New Roman" w:hAnsi="Times New Roman" w:cs="Times New Roman"/>
            <w:sz w:val="28"/>
            <w:szCs w:val="28"/>
            <w:lang w:val="en-US"/>
          </w:rPr>
          <w:t>struktura</w:t>
        </w:r>
        <w:r w:rsidRPr="00247170">
          <w:rPr>
            <w:rStyle w:val="a3"/>
            <w:rFonts w:ascii="Times New Roman" w:hAnsi="Times New Roman" w:cs="Times New Roman"/>
            <w:sz w:val="28"/>
            <w:szCs w:val="28"/>
          </w:rPr>
          <w:t>_</w:t>
        </w:r>
        <w:r w:rsidRPr="00247170">
          <w:rPr>
            <w:rStyle w:val="a3"/>
            <w:rFonts w:ascii="Times New Roman" w:hAnsi="Times New Roman" w:cs="Times New Roman"/>
            <w:sz w:val="28"/>
            <w:szCs w:val="28"/>
            <w:lang w:val="en-US"/>
          </w:rPr>
          <w:t>upravlenie</w:t>
        </w:r>
        <w:r w:rsidRPr="00247170">
          <w:rPr>
            <w:rStyle w:val="a3"/>
            <w:rFonts w:ascii="Times New Roman" w:hAnsi="Times New Roman" w:cs="Times New Roman"/>
            <w:sz w:val="28"/>
            <w:szCs w:val="28"/>
          </w:rPr>
          <w:t>_</w:t>
        </w:r>
        <w:r w:rsidRPr="00247170">
          <w:rPr>
            <w:rStyle w:val="a3"/>
            <w:rFonts w:ascii="Times New Roman" w:hAnsi="Times New Roman" w:cs="Times New Roman"/>
            <w:sz w:val="28"/>
            <w:szCs w:val="28"/>
            <w:lang w:val="en-US"/>
          </w:rPr>
          <w:t>fonda</w:t>
        </w:r>
        <w:r w:rsidRPr="00247170">
          <w:rPr>
            <w:rStyle w:val="a3"/>
            <w:rFonts w:ascii="Times New Roman" w:hAnsi="Times New Roman" w:cs="Times New Roman"/>
            <w:sz w:val="28"/>
            <w:szCs w:val="28"/>
          </w:rPr>
          <w:t>_</w:t>
        </w:r>
        <w:r w:rsidRPr="00247170">
          <w:rPr>
            <w:rStyle w:val="a3"/>
            <w:rFonts w:ascii="Times New Roman" w:hAnsi="Times New Roman" w:cs="Times New Roman"/>
            <w:sz w:val="28"/>
            <w:szCs w:val="28"/>
            <w:lang w:val="en-US"/>
          </w:rPr>
          <w:t>sotsialnogo</w:t>
        </w:r>
        <w:r w:rsidRPr="00247170">
          <w:rPr>
            <w:rStyle w:val="a3"/>
            <w:rFonts w:ascii="Times New Roman" w:hAnsi="Times New Roman" w:cs="Times New Roman"/>
            <w:sz w:val="28"/>
            <w:szCs w:val="28"/>
          </w:rPr>
          <w:t>_</w:t>
        </w:r>
        <w:r w:rsidRPr="00247170">
          <w:rPr>
            <w:rStyle w:val="a3"/>
            <w:rFonts w:ascii="Times New Roman" w:hAnsi="Times New Roman" w:cs="Times New Roman"/>
            <w:sz w:val="28"/>
            <w:szCs w:val="28"/>
            <w:lang w:val="en-US"/>
          </w:rPr>
          <w:t>strahovaniya</w:t>
        </w:r>
      </w:hyperlink>
      <w:r w:rsidRPr="00247170">
        <w:rPr>
          <w:rFonts w:ascii="Times New Roman" w:hAnsi="Times New Roman" w:cs="Times New Roman"/>
          <w:sz w:val="28"/>
          <w:szCs w:val="28"/>
        </w:rPr>
        <w:t xml:space="preserve"> (дата обращения 12.03.2018 г.)</w:t>
      </w:r>
    </w:p>
    <w:p w:rsidR="00247170" w:rsidRPr="00247170" w:rsidRDefault="00247170" w:rsidP="00661ED5">
      <w:pPr>
        <w:pStyle w:val="a7"/>
        <w:spacing w:after="0" w:line="360" w:lineRule="auto"/>
        <w:ind w:firstLine="709"/>
        <w:rPr>
          <w:rFonts w:ascii="Times New Roman" w:hAnsi="Times New Roman" w:cs="Times New Roman"/>
          <w:sz w:val="28"/>
          <w:szCs w:val="28"/>
        </w:rPr>
      </w:pPr>
    </w:p>
    <w:p w:rsidR="00F2675D" w:rsidRDefault="00F2675D" w:rsidP="00F2675D">
      <w:pPr>
        <w:rPr>
          <w:rFonts w:ascii="Times New Roman" w:hAnsi="Times New Roman" w:cs="Times New Roman"/>
          <w:b/>
          <w:sz w:val="28"/>
          <w:szCs w:val="28"/>
        </w:rPr>
      </w:pPr>
    </w:p>
    <w:p w:rsidR="00F2675D" w:rsidRDefault="00F2675D" w:rsidP="00F2675D">
      <w:pPr>
        <w:rPr>
          <w:rFonts w:ascii="Times New Roman" w:hAnsi="Times New Roman" w:cs="Times New Roman"/>
          <w:b/>
          <w:sz w:val="28"/>
          <w:szCs w:val="28"/>
        </w:rPr>
      </w:pPr>
    </w:p>
    <w:p w:rsidR="00F2675D" w:rsidRDefault="00F2675D" w:rsidP="00F2675D">
      <w:pPr>
        <w:rPr>
          <w:rFonts w:ascii="Times New Roman" w:hAnsi="Times New Roman" w:cs="Times New Roman"/>
          <w:b/>
          <w:sz w:val="28"/>
          <w:szCs w:val="28"/>
        </w:rPr>
      </w:pPr>
    </w:p>
    <w:p w:rsidR="00F2675D" w:rsidRDefault="00F2675D" w:rsidP="00F2675D">
      <w:pPr>
        <w:rPr>
          <w:rFonts w:ascii="Times New Roman" w:hAnsi="Times New Roman" w:cs="Times New Roman"/>
          <w:b/>
          <w:sz w:val="28"/>
          <w:szCs w:val="28"/>
        </w:rPr>
      </w:pPr>
    </w:p>
    <w:p w:rsidR="00F2675D" w:rsidRDefault="00F2675D" w:rsidP="00F2675D">
      <w:pPr>
        <w:rPr>
          <w:rFonts w:ascii="Times New Roman" w:hAnsi="Times New Roman" w:cs="Times New Roman"/>
          <w:b/>
          <w:sz w:val="28"/>
          <w:szCs w:val="28"/>
        </w:rPr>
      </w:pPr>
    </w:p>
    <w:p w:rsidR="00F2675D" w:rsidRDefault="00F2675D" w:rsidP="00F2675D">
      <w:pPr>
        <w:rPr>
          <w:rFonts w:ascii="Times New Roman" w:hAnsi="Times New Roman" w:cs="Times New Roman"/>
          <w:b/>
          <w:sz w:val="28"/>
          <w:szCs w:val="28"/>
        </w:rPr>
      </w:pPr>
    </w:p>
    <w:p w:rsidR="00661ED5" w:rsidRDefault="00661ED5" w:rsidP="00661ED5">
      <w:pPr>
        <w:rPr>
          <w:rFonts w:ascii="Times New Roman" w:hAnsi="Times New Roman" w:cs="Times New Roman"/>
          <w:b/>
          <w:sz w:val="28"/>
          <w:szCs w:val="28"/>
        </w:rPr>
      </w:pPr>
    </w:p>
    <w:p w:rsidR="006A4937" w:rsidRDefault="006A4937" w:rsidP="00661ED5">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ПРИЛОЖЕНИЯ</w:t>
      </w:r>
    </w:p>
    <w:p w:rsidR="00B03D22" w:rsidRPr="006A4937" w:rsidRDefault="006A4937" w:rsidP="006234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2.</w:t>
      </w:r>
      <w:r w:rsidR="002F50B8">
        <w:rPr>
          <w:rFonts w:ascii="Times New Roman" w:hAnsi="Times New Roman" w:cs="Times New Roman"/>
          <w:sz w:val="28"/>
          <w:szCs w:val="28"/>
        </w:rPr>
        <w:t xml:space="preserve"> Структура источников дохода</w:t>
      </w:r>
      <w:r>
        <w:rPr>
          <w:rFonts w:ascii="Times New Roman" w:hAnsi="Times New Roman" w:cs="Times New Roman"/>
          <w:sz w:val="28"/>
          <w:szCs w:val="28"/>
        </w:rPr>
        <w:t xml:space="preserve"> бюджета Фонда социального страхования РФ за 2013-2017 гг.</w:t>
      </w:r>
    </w:p>
    <w:tbl>
      <w:tblPr>
        <w:tblStyle w:val="ab"/>
        <w:tblW w:w="0" w:type="auto"/>
        <w:tblLayout w:type="fixed"/>
        <w:tblLook w:val="04A0"/>
      </w:tblPr>
      <w:tblGrid>
        <w:gridCol w:w="1242"/>
        <w:gridCol w:w="851"/>
        <w:gridCol w:w="569"/>
        <w:gridCol w:w="481"/>
        <w:gridCol w:w="632"/>
        <w:gridCol w:w="481"/>
        <w:gridCol w:w="481"/>
        <w:gridCol w:w="632"/>
        <w:gridCol w:w="585"/>
        <w:gridCol w:w="429"/>
        <w:gridCol w:w="632"/>
        <w:gridCol w:w="481"/>
        <w:gridCol w:w="481"/>
        <w:gridCol w:w="632"/>
        <w:gridCol w:w="481"/>
        <w:gridCol w:w="481"/>
      </w:tblGrid>
      <w:tr w:rsidR="002F50B8" w:rsidRPr="002F50B8" w:rsidTr="002F50B8">
        <w:tc>
          <w:tcPr>
            <w:tcW w:w="1242" w:type="dxa"/>
          </w:tcPr>
          <w:p w:rsidR="00B03D22" w:rsidRPr="002F50B8" w:rsidRDefault="00B03D22" w:rsidP="006A4937">
            <w:pPr>
              <w:rPr>
                <w:rFonts w:ascii="Times New Roman" w:hAnsi="Times New Roman" w:cs="Times New Roman"/>
                <w:sz w:val="20"/>
                <w:szCs w:val="20"/>
              </w:rPr>
            </w:pPr>
            <w:r w:rsidRPr="002F50B8">
              <w:rPr>
                <w:rFonts w:ascii="Times New Roman" w:hAnsi="Times New Roman" w:cs="Times New Roman"/>
                <w:sz w:val="20"/>
                <w:szCs w:val="20"/>
              </w:rPr>
              <w:t>Источники дохода</w:t>
            </w:r>
          </w:p>
        </w:tc>
        <w:tc>
          <w:tcPr>
            <w:tcW w:w="851" w:type="dxa"/>
          </w:tcPr>
          <w:p w:rsidR="00B03D22" w:rsidRPr="002F50B8" w:rsidRDefault="00B03D22" w:rsidP="006A4937">
            <w:pPr>
              <w:rPr>
                <w:rFonts w:ascii="Times New Roman" w:hAnsi="Times New Roman" w:cs="Times New Roman"/>
                <w:sz w:val="20"/>
                <w:szCs w:val="20"/>
              </w:rPr>
            </w:pPr>
            <w:r w:rsidRPr="002F50B8">
              <w:rPr>
                <w:rFonts w:ascii="Times New Roman" w:hAnsi="Times New Roman" w:cs="Times New Roman"/>
                <w:sz w:val="20"/>
                <w:szCs w:val="20"/>
              </w:rPr>
              <w:t>2013 год</w:t>
            </w:r>
          </w:p>
        </w:tc>
        <w:tc>
          <w:tcPr>
            <w:tcW w:w="1050" w:type="dxa"/>
            <w:gridSpan w:val="2"/>
          </w:tcPr>
          <w:p w:rsidR="00B03D22" w:rsidRPr="002F50B8" w:rsidRDefault="00B03D22" w:rsidP="006A4937">
            <w:pPr>
              <w:rPr>
                <w:rFonts w:ascii="Times New Roman" w:hAnsi="Times New Roman" w:cs="Times New Roman"/>
                <w:sz w:val="20"/>
                <w:szCs w:val="20"/>
              </w:rPr>
            </w:pPr>
            <w:r w:rsidRPr="002F50B8">
              <w:rPr>
                <w:rFonts w:ascii="Times New Roman" w:hAnsi="Times New Roman" w:cs="Times New Roman"/>
                <w:sz w:val="20"/>
                <w:szCs w:val="20"/>
              </w:rPr>
              <w:t>Доля, %</w:t>
            </w:r>
          </w:p>
        </w:tc>
        <w:tc>
          <w:tcPr>
            <w:tcW w:w="632" w:type="dxa"/>
          </w:tcPr>
          <w:p w:rsidR="00B03D22" w:rsidRPr="002F50B8" w:rsidRDefault="00B03D22" w:rsidP="006A4937">
            <w:pPr>
              <w:rPr>
                <w:rFonts w:ascii="Times New Roman" w:hAnsi="Times New Roman" w:cs="Times New Roman"/>
                <w:sz w:val="20"/>
                <w:szCs w:val="20"/>
              </w:rPr>
            </w:pPr>
            <w:r w:rsidRPr="002F50B8">
              <w:rPr>
                <w:rFonts w:ascii="Times New Roman" w:hAnsi="Times New Roman" w:cs="Times New Roman"/>
                <w:sz w:val="20"/>
                <w:szCs w:val="20"/>
              </w:rPr>
              <w:t>2014 год</w:t>
            </w:r>
          </w:p>
        </w:tc>
        <w:tc>
          <w:tcPr>
            <w:tcW w:w="962" w:type="dxa"/>
            <w:gridSpan w:val="2"/>
          </w:tcPr>
          <w:p w:rsidR="00B03D22" w:rsidRPr="002F50B8" w:rsidRDefault="00B03D22" w:rsidP="006A4937">
            <w:pPr>
              <w:rPr>
                <w:rFonts w:ascii="Times New Roman" w:hAnsi="Times New Roman" w:cs="Times New Roman"/>
                <w:sz w:val="20"/>
                <w:szCs w:val="20"/>
              </w:rPr>
            </w:pPr>
            <w:r w:rsidRPr="002F50B8">
              <w:rPr>
                <w:rFonts w:ascii="Times New Roman" w:hAnsi="Times New Roman" w:cs="Times New Roman"/>
                <w:sz w:val="20"/>
                <w:szCs w:val="20"/>
              </w:rPr>
              <w:t>Доля, %</w:t>
            </w:r>
          </w:p>
        </w:tc>
        <w:tc>
          <w:tcPr>
            <w:tcW w:w="632" w:type="dxa"/>
          </w:tcPr>
          <w:p w:rsidR="00B03D22" w:rsidRPr="002F50B8" w:rsidRDefault="00B03D22" w:rsidP="006A4937">
            <w:pPr>
              <w:rPr>
                <w:rFonts w:ascii="Times New Roman" w:hAnsi="Times New Roman" w:cs="Times New Roman"/>
                <w:sz w:val="20"/>
                <w:szCs w:val="20"/>
              </w:rPr>
            </w:pPr>
            <w:r w:rsidRPr="002F50B8">
              <w:rPr>
                <w:rFonts w:ascii="Times New Roman" w:hAnsi="Times New Roman" w:cs="Times New Roman"/>
                <w:sz w:val="20"/>
                <w:szCs w:val="20"/>
              </w:rPr>
              <w:t>2015 год</w:t>
            </w:r>
          </w:p>
        </w:tc>
        <w:tc>
          <w:tcPr>
            <w:tcW w:w="1014" w:type="dxa"/>
            <w:gridSpan w:val="2"/>
          </w:tcPr>
          <w:p w:rsidR="00B03D22" w:rsidRPr="002F50B8" w:rsidRDefault="00B03D22" w:rsidP="006A4937">
            <w:pPr>
              <w:rPr>
                <w:rFonts w:ascii="Times New Roman" w:hAnsi="Times New Roman" w:cs="Times New Roman"/>
                <w:sz w:val="20"/>
                <w:szCs w:val="20"/>
              </w:rPr>
            </w:pPr>
            <w:r w:rsidRPr="002F50B8">
              <w:rPr>
                <w:rFonts w:ascii="Times New Roman" w:hAnsi="Times New Roman" w:cs="Times New Roman"/>
                <w:sz w:val="20"/>
                <w:szCs w:val="20"/>
              </w:rPr>
              <w:t>Доля, %</w:t>
            </w:r>
          </w:p>
        </w:tc>
        <w:tc>
          <w:tcPr>
            <w:tcW w:w="632" w:type="dxa"/>
          </w:tcPr>
          <w:p w:rsidR="00B03D22" w:rsidRPr="002F50B8" w:rsidRDefault="00B03D22" w:rsidP="006A4937">
            <w:pPr>
              <w:rPr>
                <w:rFonts w:ascii="Times New Roman" w:hAnsi="Times New Roman" w:cs="Times New Roman"/>
                <w:sz w:val="20"/>
                <w:szCs w:val="20"/>
              </w:rPr>
            </w:pPr>
            <w:r w:rsidRPr="002F50B8">
              <w:rPr>
                <w:rFonts w:ascii="Times New Roman" w:hAnsi="Times New Roman" w:cs="Times New Roman"/>
                <w:sz w:val="20"/>
                <w:szCs w:val="20"/>
              </w:rPr>
              <w:t>2016 год</w:t>
            </w:r>
          </w:p>
        </w:tc>
        <w:tc>
          <w:tcPr>
            <w:tcW w:w="962" w:type="dxa"/>
            <w:gridSpan w:val="2"/>
          </w:tcPr>
          <w:p w:rsidR="00B03D22" w:rsidRPr="002F50B8" w:rsidRDefault="00B03D22" w:rsidP="006A4937">
            <w:pPr>
              <w:rPr>
                <w:rFonts w:ascii="Times New Roman" w:hAnsi="Times New Roman" w:cs="Times New Roman"/>
                <w:sz w:val="20"/>
                <w:szCs w:val="20"/>
              </w:rPr>
            </w:pPr>
            <w:r w:rsidRPr="002F50B8">
              <w:rPr>
                <w:rFonts w:ascii="Times New Roman" w:hAnsi="Times New Roman" w:cs="Times New Roman"/>
                <w:sz w:val="20"/>
                <w:szCs w:val="20"/>
              </w:rPr>
              <w:t>Доля, %</w:t>
            </w:r>
          </w:p>
        </w:tc>
        <w:tc>
          <w:tcPr>
            <w:tcW w:w="632" w:type="dxa"/>
          </w:tcPr>
          <w:p w:rsidR="00B03D22" w:rsidRPr="002F50B8" w:rsidRDefault="00B03D22" w:rsidP="006A4937">
            <w:pPr>
              <w:rPr>
                <w:rFonts w:ascii="Times New Roman" w:hAnsi="Times New Roman" w:cs="Times New Roman"/>
                <w:sz w:val="20"/>
                <w:szCs w:val="20"/>
              </w:rPr>
            </w:pPr>
            <w:r w:rsidRPr="002F50B8">
              <w:rPr>
                <w:rFonts w:ascii="Times New Roman" w:hAnsi="Times New Roman" w:cs="Times New Roman"/>
                <w:sz w:val="20"/>
                <w:szCs w:val="20"/>
              </w:rPr>
              <w:t>2017 год</w:t>
            </w:r>
          </w:p>
        </w:tc>
        <w:tc>
          <w:tcPr>
            <w:tcW w:w="962" w:type="dxa"/>
            <w:gridSpan w:val="2"/>
          </w:tcPr>
          <w:p w:rsidR="00B03D22" w:rsidRPr="002F50B8" w:rsidRDefault="00B03D22" w:rsidP="006A4937">
            <w:pPr>
              <w:rPr>
                <w:rFonts w:ascii="Times New Roman" w:hAnsi="Times New Roman" w:cs="Times New Roman"/>
                <w:sz w:val="20"/>
                <w:szCs w:val="20"/>
              </w:rPr>
            </w:pPr>
            <w:r w:rsidRPr="002F50B8">
              <w:rPr>
                <w:rFonts w:ascii="Times New Roman" w:hAnsi="Times New Roman" w:cs="Times New Roman"/>
                <w:sz w:val="20"/>
                <w:szCs w:val="20"/>
              </w:rPr>
              <w:t>Доля, %</w:t>
            </w:r>
          </w:p>
        </w:tc>
      </w:tr>
      <w:tr w:rsidR="002F50B8" w:rsidRPr="002F50B8" w:rsidTr="002F50B8">
        <w:tc>
          <w:tcPr>
            <w:tcW w:w="124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Неналоговые доходы, в том числе:</w:t>
            </w:r>
          </w:p>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Взносы по обязательному социальному страхованию на случай временной нетрудоспособности и в связи с материнством</w:t>
            </w:r>
          </w:p>
        </w:tc>
        <w:tc>
          <w:tcPr>
            <w:tcW w:w="85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496,84</w:t>
            </w: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414,19</w:t>
            </w:r>
          </w:p>
        </w:tc>
        <w:tc>
          <w:tcPr>
            <w:tcW w:w="569"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84,2</w:t>
            </w: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100</w:t>
            </w: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83,4</w:t>
            </w:r>
          </w:p>
        </w:tc>
        <w:tc>
          <w:tcPr>
            <w:tcW w:w="63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532,1</w:t>
            </w: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436,68</w:t>
            </w: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94,2</w:t>
            </w: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100</w:t>
            </w: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82,1</w:t>
            </w:r>
          </w:p>
        </w:tc>
        <w:tc>
          <w:tcPr>
            <w:tcW w:w="63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503,63</w:t>
            </w: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400,20</w:t>
            </w:r>
          </w:p>
        </w:tc>
        <w:tc>
          <w:tcPr>
            <w:tcW w:w="585"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93,5</w:t>
            </w:r>
          </w:p>
        </w:tc>
        <w:tc>
          <w:tcPr>
            <w:tcW w:w="429"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100</w:t>
            </w: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79,5</w:t>
            </w:r>
          </w:p>
        </w:tc>
        <w:tc>
          <w:tcPr>
            <w:tcW w:w="63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571,17</w:t>
            </w: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471,39</w:t>
            </w: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93,5</w:t>
            </w: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100</w:t>
            </w: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82,5</w:t>
            </w:r>
          </w:p>
        </w:tc>
        <w:tc>
          <w:tcPr>
            <w:tcW w:w="63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601,15</w:t>
            </w: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496,55</w:t>
            </w: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93,6</w:t>
            </w: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100</w:t>
            </w: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82,6</w:t>
            </w:r>
          </w:p>
        </w:tc>
      </w:tr>
      <w:tr w:rsidR="002F50B8" w:rsidRPr="002F50B8" w:rsidTr="002F50B8">
        <w:tc>
          <w:tcPr>
            <w:tcW w:w="124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Взносы по обязательному социальному страхованию от несчастных случаев на производстве и профессиональных болезней</w:t>
            </w:r>
          </w:p>
        </w:tc>
        <w:tc>
          <w:tcPr>
            <w:tcW w:w="85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82,65</w:t>
            </w:r>
          </w:p>
        </w:tc>
        <w:tc>
          <w:tcPr>
            <w:tcW w:w="569" w:type="dxa"/>
          </w:tcPr>
          <w:p w:rsidR="002F50B8" w:rsidRPr="002F50B8" w:rsidRDefault="002F50B8" w:rsidP="006A4937">
            <w:pPr>
              <w:rPr>
                <w:rFonts w:ascii="Times New Roman" w:hAnsi="Times New Roman" w:cs="Times New Roman"/>
                <w:sz w:val="20"/>
                <w:szCs w:val="20"/>
              </w:rPr>
            </w:pP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16,6</w:t>
            </w:r>
          </w:p>
        </w:tc>
        <w:tc>
          <w:tcPr>
            <w:tcW w:w="63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95,42</w:t>
            </w:r>
          </w:p>
        </w:tc>
        <w:tc>
          <w:tcPr>
            <w:tcW w:w="481" w:type="dxa"/>
          </w:tcPr>
          <w:p w:rsidR="002F50B8" w:rsidRPr="002F50B8" w:rsidRDefault="002F50B8" w:rsidP="006A4937">
            <w:pPr>
              <w:rPr>
                <w:rFonts w:ascii="Times New Roman" w:hAnsi="Times New Roman" w:cs="Times New Roman"/>
                <w:sz w:val="20"/>
                <w:szCs w:val="20"/>
              </w:rPr>
            </w:pP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17,9</w:t>
            </w:r>
          </w:p>
        </w:tc>
        <w:tc>
          <w:tcPr>
            <w:tcW w:w="63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103,43</w:t>
            </w:r>
          </w:p>
        </w:tc>
        <w:tc>
          <w:tcPr>
            <w:tcW w:w="585" w:type="dxa"/>
          </w:tcPr>
          <w:p w:rsidR="002F50B8" w:rsidRPr="002F50B8" w:rsidRDefault="002F50B8" w:rsidP="006A4937">
            <w:pPr>
              <w:rPr>
                <w:rFonts w:ascii="Times New Roman" w:hAnsi="Times New Roman" w:cs="Times New Roman"/>
                <w:sz w:val="20"/>
                <w:szCs w:val="20"/>
              </w:rPr>
            </w:pPr>
          </w:p>
        </w:tc>
        <w:tc>
          <w:tcPr>
            <w:tcW w:w="429"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20,5</w:t>
            </w:r>
          </w:p>
        </w:tc>
        <w:tc>
          <w:tcPr>
            <w:tcW w:w="63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99,78</w:t>
            </w:r>
          </w:p>
        </w:tc>
        <w:tc>
          <w:tcPr>
            <w:tcW w:w="481" w:type="dxa"/>
          </w:tcPr>
          <w:p w:rsidR="002F50B8" w:rsidRPr="002F50B8" w:rsidRDefault="002F50B8" w:rsidP="006A4937">
            <w:pPr>
              <w:rPr>
                <w:rFonts w:ascii="Times New Roman" w:hAnsi="Times New Roman" w:cs="Times New Roman"/>
                <w:sz w:val="20"/>
                <w:szCs w:val="20"/>
              </w:rPr>
            </w:pP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17,5</w:t>
            </w:r>
          </w:p>
        </w:tc>
        <w:tc>
          <w:tcPr>
            <w:tcW w:w="63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104,6</w:t>
            </w:r>
          </w:p>
        </w:tc>
        <w:tc>
          <w:tcPr>
            <w:tcW w:w="481" w:type="dxa"/>
          </w:tcPr>
          <w:p w:rsidR="002F50B8" w:rsidRPr="002F50B8" w:rsidRDefault="002F50B8" w:rsidP="006A4937">
            <w:pPr>
              <w:rPr>
                <w:rFonts w:ascii="Times New Roman" w:hAnsi="Times New Roman" w:cs="Times New Roman"/>
                <w:sz w:val="20"/>
                <w:szCs w:val="20"/>
              </w:rPr>
            </w:pP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17,4</w:t>
            </w:r>
          </w:p>
        </w:tc>
      </w:tr>
      <w:tr w:rsidR="002F50B8" w:rsidRPr="002F50B8" w:rsidTr="002F50B8">
        <w:tc>
          <w:tcPr>
            <w:tcW w:w="124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Безвозмездные поступления, в том числе:</w:t>
            </w:r>
          </w:p>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Межбюджетные трансферты на исполнение отдельных государственных полномочий из федерального бюджета</w:t>
            </w:r>
          </w:p>
        </w:tc>
        <w:tc>
          <w:tcPr>
            <w:tcW w:w="85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93,43</w:t>
            </w: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34,4</w:t>
            </w:r>
          </w:p>
        </w:tc>
        <w:tc>
          <w:tcPr>
            <w:tcW w:w="569"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15,8</w:t>
            </w: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100</w:t>
            </w: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79,6</w:t>
            </w:r>
          </w:p>
        </w:tc>
        <w:tc>
          <w:tcPr>
            <w:tcW w:w="63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32,92</w:t>
            </w: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13,89</w:t>
            </w: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5,8</w:t>
            </w: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100</w:t>
            </w: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42,2</w:t>
            </w:r>
          </w:p>
        </w:tc>
        <w:tc>
          <w:tcPr>
            <w:tcW w:w="63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35,03</w:t>
            </w: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16</w:t>
            </w:r>
          </w:p>
        </w:tc>
        <w:tc>
          <w:tcPr>
            <w:tcW w:w="585"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6,5</w:t>
            </w:r>
          </w:p>
        </w:tc>
        <w:tc>
          <w:tcPr>
            <w:tcW w:w="429"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100</w:t>
            </w: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45,7</w:t>
            </w:r>
          </w:p>
        </w:tc>
        <w:tc>
          <w:tcPr>
            <w:tcW w:w="63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39,62</w:t>
            </w: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20,87</w:t>
            </w: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6,5</w:t>
            </w: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100</w:t>
            </w: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52,7</w:t>
            </w:r>
          </w:p>
        </w:tc>
        <w:tc>
          <w:tcPr>
            <w:tcW w:w="63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41,05</w:t>
            </w: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6,4</w:t>
            </w: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100</w:t>
            </w: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p>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56</w:t>
            </w:r>
          </w:p>
        </w:tc>
      </w:tr>
      <w:tr w:rsidR="002F50B8" w:rsidRPr="002F50B8" w:rsidTr="002F50B8">
        <w:tc>
          <w:tcPr>
            <w:tcW w:w="124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Средства из федерального ФОМС</w:t>
            </w:r>
          </w:p>
        </w:tc>
        <w:tc>
          <w:tcPr>
            <w:tcW w:w="85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19,03</w:t>
            </w:r>
          </w:p>
        </w:tc>
        <w:tc>
          <w:tcPr>
            <w:tcW w:w="569" w:type="dxa"/>
          </w:tcPr>
          <w:p w:rsidR="002F50B8" w:rsidRPr="002F50B8" w:rsidRDefault="002F50B8" w:rsidP="006A4937">
            <w:pPr>
              <w:rPr>
                <w:rFonts w:ascii="Times New Roman" w:hAnsi="Times New Roman" w:cs="Times New Roman"/>
                <w:sz w:val="20"/>
                <w:szCs w:val="20"/>
              </w:rPr>
            </w:pPr>
          </w:p>
        </w:tc>
        <w:tc>
          <w:tcPr>
            <w:tcW w:w="481" w:type="dxa"/>
          </w:tcPr>
          <w:p w:rsidR="002F50B8" w:rsidRPr="002F50B8" w:rsidRDefault="002F50B8" w:rsidP="006A4937">
            <w:pPr>
              <w:rPr>
                <w:rFonts w:ascii="Times New Roman" w:hAnsi="Times New Roman" w:cs="Times New Roman"/>
                <w:sz w:val="20"/>
                <w:szCs w:val="20"/>
              </w:rPr>
            </w:pPr>
          </w:p>
        </w:tc>
        <w:tc>
          <w:tcPr>
            <w:tcW w:w="63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19,03</w:t>
            </w:r>
          </w:p>
        </w:tc>
        <w:tc>
          <w:tcPr>
            <w:tcW w:w="481" w:type="dxa"/>
          </w:tcPr>
          <w:p w:rsidR="002F50B8" w:rsidRPr="002F50B8" w:rsidRDefault="002F50B8" w:rsidP="006A4937">
            <w:pPr>
              <w:rPr>
                <w:rFonts w:ascii="Times New Roman" w:hAnsi="Times New Roman" w:cs="Times New Roman"/>
                <w:sz w:val="20"/>
                <w:szCs w:val="20"/>
              </w:rPr>
            </w:pP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57,8</w:t>
            </w:r>
          </w:p>
        </w:tc>
        <w:tc>
          <w:tcPr>
            <w:tcW w:w="63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19,03</w:t>
            </w:r>
          </w:p>
        </w:tc>
        <w:tc>
          <w:tcPr>
            <w:tcW w:w="585" w:type="dxa"/>
          </w:tcPr>
          <w:p w:rsidR="002F50B8" w:rsidRPr="002F50B8" w:rsidRDefault="002F50B8" w:rsidP="006A4937">
            <w:pPr>
              <w:rPr>
                <w:rFonts w:ascii="Times New Roman" w:hAnsi="Times New Roman" w:cs="Times New Roman"/>
                <w:sz w:val="20"/>
                <w:szCs w:val="20"/>
              </w:rPr>
            </w:pPr>
          </w:p>
        </w:tc>
        <w:tc>
          <w:tcPr>
            <w:tcW w:w="429"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54,3</w:t>
            </w:r>
          </w:p>
        </w:tc>
        <w:tc>
          <w:tcPr>
            <w:tcW w:w="63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18,75</w:t>
            </w:r>
          </w:p>
        </w:tc>
        <w:tc>
          <w:tcPr>
            <w:tcW w:w="481" w:type="dxa"/>
          </w:tcPr>
          <w:p w:rsidR="002F50B8" w:rsidRPr="002F50B8" w:rsidRDefault="002F50B8" w:rsidP="006A4937">
            <w:pPr>
              <w:rPr>
                <w:rFonts w:ascii="Times New Roman" w:hAnsi="Times New Roman" w:cs="Times New Roman"/>
                <w:sz w:val="20"/>
                <w:szCs w:val="20"/>
              </w:rPr>
            </w:pP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47,3</w:t>
            </w:r>
          </w:p>
        </w:tc>
        <w:tc>
          <w:tcPr>
            <w:tcW w:w="63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22,97</w:t>
            </w:r>
          </w:p>
        </w:tc>
        <w:tc>
          <w:tcPr>
            <w:tcW w:w="481" w:type="dxa"/>
          </w:tcPr>
          <w:p w:rsidR="002F50B8" w:rsidRPr="002F50B8" w:rsidRDefault="002F50B8" w:rsidP="006A4937">
            <w:pPr>
              <w:rPr>
                <w:rFonts w:ascii="Times New Roman" w:hAnsi="Times New Roman" w:cs="Times New Roman"/>
                <w:sz w:val="20"/>
                <w:szCs w:val="20"/>
              </w:rPr>
            </w:pP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44</w:t>
            </w:r>
          </w:p>
        </w:tc>
      </w:tr>
      <w:tr w:rsidR="002F50B8" w:rsidRPr="002F50B8" w:rsidTr="002F50B8">
        <w:tc>
          <w:tcPr>
            <w:tcW w:w="124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Доходы, итого:</w:t>
            </w:r>
          </w:p>
        </w:tc>
        <w:tc>
          <w:tcPr>
            <w:tcW w:w="85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590,27</w:t>
            </w:r>
          </w:p>
        </w:tc>
        <w:tc>
          <w:tcPr>
            <w:tcW w:w="569"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100</w:t>
            </w:r>
          </w:p>
        </w:tc>
        <w:tc>
          <w:tcPr>
            <w:tcW w:w="481" w:type="dxa"/>
          </w:tcPr>
          <w:p w:rsidR="002F50B8" w:rsidRPr="002F50B8" w:rsidRDefault="002F50B8" w:rsidP="006A4937">
            <w:pPr>
              <w:rPr>
                <w:rFonts w:ascii="Times New Roman" w:hAnsi="Times New Roman" w:cs="Times New Roman"/>
                <w:sz w:val="20"/>
                <w:szCs w:val="20"/>
              </w:rPr>
            </w:pPr>
          </w:p>
        </w:tc>
        <w:tc>
          <w:tcPr>
            <w:tcW w:w="63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565,02</w:t>
            </w: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100</w:t>
            </w:r>
          </w:p>
        </w:tc>
        <w:tc>
          <w:tcPr>
            <w:tcW w:w="481" w:type="dxa"/>
          </w:tcPr>
          <w:p w:rsidR="002F50B8" w:rsidRPr="002F50B8" w:rsidRDefault="002F50B8" w:rsidP="006A4937">
            <w:pPr>
              <w:rPr>
                <w:rFonts w:ascii="Times New Roman" w:hAnsi="Times New Roman" w:cs="Times New Roman"/>
                <w:sz w:val="20"/>
                <w:szCs w:val="20"/>
              </w:rPr>
            </w:pPr>
          </w:p>
        </w:tc>
        <w:tc>
          <w:tcPr>
            <w:tcW w:w="63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538,66</w:t>
            </w:r>
          </w:p>
        </w:tc>
        <w:tc>
          <w:tcPr>
            <w:tcW w:w="585"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100</w:t>
            </w:r>
          </w:p>
        </w:tc>
        <w:tc>
          <w:tcPr>
            <w:tcW w:w="429" w:type="dxa"/>
          </w:tcPr>
          <w:p w:rsidR="002F50B8" w:rsidRPr="002F50B8" w:rsidRDefault="002F50B8" w:rsidP="006A4937">
            <w:pPr>
              <w:rPr>
                <w:rFonts w:ascii="Times New Roman" w:hAnsi="Times New Roman" w:cs="Times New Roman"/>
                <w:sz w:val="20"/>
                <w:szCs w:val="20"/>
              </w:rPr>
            </w:pPr>
          </w:p>
        </w:tc>
        <w:tc>
          <w:tcPr>
            <w:tcW w:w="63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610,79</w:t>
            </w:r>
          </w:p>
        </w:tc>
        <w:tc>
          <w:tcPr>
            <w:tcW w:w="481"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100</w:t>
            </w:r>
          </w:p>
        </w:tc>
        <w:tc>
          <w:tcPr>
            <w:tcW w:w="481" w:type="dxa"/>
          </w:tcPr>
          <w:p w:rsidR="002F50B8" w:rsidRPr="002F50B8" w:rsidRDefault="002F50B8" w:rsidP="006A4937">
            <w:pPr>
              <w:rPr>
                <w:rFonts w:ascii="Times New Roman" w:hAnsi="Times New Roman" w:cs="Times New Roman"/>
                <w:sz w:val="20"/>
                <w:szCs w:val="20"/>
              </w:rPr>
            </w:pPr>
          </w:p>
        </w:tc>
        <w:tc>
          <w:tcPr>
            <w:tcW w:w="632" w:type="dxa"/>
          </w:tcPr>
          <w:p w:rsidR="002F50B8" w:rsidRPr="002F50B8" w:rsidRDefault="002F50B8" w:rsidP="006A4937">
            <w:pPr>
              <w:rPr>
                <w:rFonts w:ascii="Times New Roman" w:hAnsi="Times New Roman" w:cs="Times New Roman"/>
                <w:sz w:val="20"/>
                <w:szCs w:val="20"/>
              </w:rPr>
            </w:pPr>
            <w:r w:rsidRPr="002F50B8">
              <w:rPr>
                <w:rFonts w:ascii="Times New Roman" w:hAnsi="Times New Roman" w:cs="Times New Roman"/>
                <w:sz w:val="20"/>
                <w:szCs w:val="20"/>
              </w:rPr>
              <w:t>18,08</w:t>
            </w:r>
          </w:p>
        </w:tc>
        <w:tc>
          <w:tcPr>
            <w:tcW w:w="481" w:type="dxa"/>
          </w:tcPr>
          <w:p w:rsidR="002F50B8" w:rsidRPr="002F50B8" w:rsidRDefault="002F50B8" w:rsidP="006A4937">
            <w:pPr>
              <w:rPr>
                <w:rFonts w:ascii="Times New Roman" w:hAnsi="Times New Roman" w:cs="Times New Roman"/>
                <w:sz w:val="20"/>
                <w:szCs w:val="20"/>
              </w:rPr>
            </w:pPr>
          </w:p>
        </w:tc>
        <w:tc>
          <w:tcPr>
            <w:tcW w:w="481" w:type="dxa"/>
          </w:tcPr>
          <w:p w:rsidR="002F50B8" w:rsidRPr="002F50B8" w:rsidRDefault="002F50B8" w:rsidP="006A4937">
            <w:pPr>
              <w:rPr>
                <w:rFonts w:ascii="Times New Roman" w:hAnsi="Times New Roman" w:cs="Times New Roman"/>
                <w:sz w:val="20"/>
                <w:szCs w:val="20"/>
              </w:rPr>
            </w:pPr>
          </w:p>
        </w:tc>
      </w:tr>
    </w:tbl>
    <w:p w:rsidR="006A4937" w:rsidRPr="002F50B8" w:rsidRDefault="006A4937" w:rsidP="00623429">
      <w:pPr>
        <w:rPr>
          <w:rFonts w:ascii="Times New Roman" w:hAnsi="Times New Roman" w:cs="Times New Roman"/>
          <w:sz w:val="16"/>
          <w:szCs w:val="16"/>
        </w:rPr>
      </w:pPr>
    </w:p>
    <w:sectPr w:rsidR="006A4937" w:rsidRPr="002F50B8" w:rsidSect="000061EA">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33D" w:rsidRDefault="0041533D" w:rsidP="00EF58C2">
      <w:pPr>
        <w:spacing w:after="0" w:line="240" w:lineRule="auto"/>
      </w:pPr>
      <w:r>
        <w:separator/>
      </w:r>
    </w:p>
  </w:endnote>
  <w:endnote w:type="continuationSeparator" w:id="1">
    <w:p w:rsidR="0041533D" w:rsidRDefault="0041533D" w:rsidP="00EF58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1276407"/>
    </w:sdtPr>
    <w:sdtContent>
      <w:p w:rsidR="00C31803" w:rsidRDefault="000B0D55">
        <w:pPr>
          <w:pStyle w:val="ae"/>
          <w:jc w:val="center"/>
        </w:pPr>
        <w:fldSimple w:instr=" PAGE   \* MERGEFORMAT ">
          <w:r w:rsidR="00183817">
            <w:rPr>
              <w:noProof/>
            </w:rPr>
            <w:t>15</w:t>
          </w:r>
        </w:fldSimple>
      </w:p>
    </w:sdtContent>
  </w:sdt>
  <w:p w:rsidR="00C31803" w:rsidRDefault="00C3180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33D" w:rsidRDefault="0041533D" w:rsidP="00EF58C2">
      <w:pPr>
        <w:spacing w:after="0" w:line="240" w:lineRule="auto"/>
      </w:pPr>
      <w:r>
        <w:separator/>
      </w:r>
    </w:p>
  </w:footnote>
  <w:footnote w:type="continuationSeparator" w:id="1">
    <w:p w:rsidR="0041533D" w:rsidRDefault="0041533D" w:rsidP="00EF58C2">
      <w:pPr>
        <w:spacing w:after="0" w:line="240" w:lineRule="auto"/>
      </w:pPr>
      <w:r>
        <w:continuationSeparator/>
      </w:r>
    </w:p>
  </w:footnote>
  <w:footnote w:id="2">
    <w:p w:rsidR="00C31803" w:rsidRPr="0022792B" w:rsidRDefault="00C31803">
      <w:pPr>
        <w:pStyle w:val="a8"/>
        <w:rPr>
          <w:rFonts w:ascii="Times New Roman" w:hAnsi="Times New Roman" w:cs="Times New Roman"/>
        </w:rPr>
      </w:pPr>
      <w:r>
        <w:rPr>
          <w:rStyle w:val="aa"/>
        </w:rPr>
        <w:footnoteRef/>
      </w:r>
      <w:r>
        <w:t xml:space="preserve"> </w:t>
      </w:r>
      <w:r w:rsidRPr="0022792B">
        <w:rPr>
          <w:rFonts w:ascii="Times New Roman" w:hAnsi="Times New Roman" w:cs="Times New Roman"/>
        </w:rPr>
        <w:t xml:space="preserve">Федеральный закон «О государственной социальной помощи» от 17.07.1999 </w:t>
      </w:r>
      <w:r w:rsidRPr="0022792B">
        <w:rPr>
          <w:rFonts w:ascii="Times New Roman" w:hAnsi="Times New Roman" w:cs="Times New Roman"/>
          <w:lang w:val="en-US"/>
        </w:rPr>
        <w:t>N</w:t>
      </w:r>
      <w:r w:rsidRPr="0022792B">
        <w:rPr>
          <w:rFonts w:ascii="Times New Roman" w:hAnsi="Times New Roman" w:cs="Times New Roman"/>
        </w:rPr>
        <w:t xml:space="preserve"> 178 – ФЗ (Принят ГД 25.06.1999 г.)</w:t>
      </w:r>
    </w:p>
  </w:footnote>
  <w:footnote w:id="3">
    <w:p w:rsidR="00C31803" w:rsidRPr="0022792B" w:rsidRDefault="00C31803" w:rsidP="00623429">
      <w:pPr>
        <w:pStyle w:val="a8"/>
        <w:jc w:val="both"/>
        <w:rPr>
          <w:rFonts w:ascii="Times New Roman" w:hAnsi="Times New Roman" w:cs="Times New Roman"/>
        </w:rPr>
      </w:pPr>
      <w:r w:rsidRPr="0022792B">
        <w:rPr>
          <w:rStyle w:val="aa"/>
          <w:rFonts w:ascii="Times New Roman" w:hAnsi="Times New Roman" w:cs="Times New Roman"/>
        </w:rPr>
        <w:footnoteRef/>
      </w:r>
      <w:r w:rsidRPr="0022792B">
        <w:rPr>
          <w:rFonts w:ascii="Times New Roman" w:hAnsi="Times New Roman" w:cs="Times New Roman"/>
        </w:rPr>
        <w:t xml:space="preserve"> Постановление Правительства РФ от 12.02.1994 </w:t>
      </w:r>
      <w:r w:rsidRPr="0022792B">
        <w:rPr>
          <w:rFonts w:ascii="Times New Roman" w:hAnsi="Times New Roman" w:cs="Times New Roman"/>
          <w:lang w:val="en-US"/>
        </w:rPr>
        <w:t>N</w:t>
      </w:r>
      <w:r w:rsidRPr="0022792B">
        <w:rPr>
          <w:rFonts w:ascii="Times New Roman" w:hAnsi="Times New Roman" w:cs="Times New Roman"/>
        </w:rPr>
        <w:t xml:space="preserve"> 101 (ред. от 10.08.2016) «О Фонде социального страхования в Российской Федерации»</w:t>
      </w:r>
    </w:p>
  </w:footnote>
  <w:footnote w:id="4">
    <w:p w:rsidR="00C31803" w:rsidRPr="0022792B" w:rsidRDefault="00C31803" w:rsidP="00623429">
      <w:pPr>
        <w:pStyle w:val="a8"/>
        <w:jc w:val="both"/>
        <w:rPr>
          <w:rFonts w:ascii="Times New Roman" w:hAnsi="Times New Roman" w:cs="Times New Roman"/>
        </w:rPr>
      </w:pPr>
      <w:r>
        <w:rPr>
          <w:rStyle w:val="aa"/>
        </w:rPr>
        <w:footnoteRef/>
      </w:r>
      <w:r>
        <w:t xml:space="preserve"> </w:t>
      </w:r>
      <w:r w:rsidRPr="0022792B">
        <w:rPr>
          <w:rFonts w:ascii="Times New Roman" w:hAnsi="Times New Roman" w:cs="Times New Roman"/>
        </w:rPr>
        <w:t xml:space="preserve">Развитие системы социального страхования России// Сайт Фонда социального страхования Российской Федерации. </w:t>
      </w:r>
      <w:r w:rsidRPr="0022792B">
        <w:rPr>
          <w:rFonts w:ascii="Times New Roman" w:hAnsi="Times New Roman" w:cs="Times New Roman"/>
          <w:lang w:val="en-US"/>
        </w:rPr>
        <w:t>URL</w:t>
      </w:r>
      <w:r w:rsidRPr="0022792B">
        <w:rPr>
          <w:rFonts w:ascii="Times New Roman" w:hAnsi="Times New Roman" w:cs="Times New Roman"/>
        </w:rPr>
        <w:t xml:space="preserve">: </w:t>
      </w:r>
      <w:hyperlink r:id="rId1" w:history="1">
        <w:r w:rsidRPr="0022792B">
          <w:rPr>
            <w:rStyle w:val="a3"/>
            <w:rFonts w:ascii="Times New Roman" w:hAnsi="Times New Roman" w:cs="Times New Roman"/>
          </w:rPr>
          <w:t>http://fss.ru/ru/fund/about/history/</w:t>
        </w:r>
      </w:hyperlink>
      <w:r w:rsidRPr="0022792B">
        <w:rPr>
          <w:rFonts w:ascii="Times New Roman" w:hAnsi="Times New Roman" w:cs="Times New Roman"/>
        </w:rPr>
        <w:t xml:space="preserve"> (дата обращения 12.03.2018 г.)</w:t>
      </w:r>
    </w:p>
  </w:footnote>
  <w:footnote w:id="5">
    <w:p w:rsidR="00C31803" w:rsidRPr="00F66A35" w:rsidRDefault="00C31803" w:rsidP="00623429">
      <w:pPr>
        <w:pStyle w:val="a8"/>
        <w:jc w:val="both"/>
      </w:pPr>
      <w:r w:rsidRPr="0022792B">
        <w:rPr>
          <w:rStyle w:val="aa"/>
          <w:rFonts w:ascii="Times New Roman" w:hAnsi="Times New Roman" w:cs="Times New Roman"/>
        </w:rPr>
        <w:footnoteRef/>
      </w:r>
      <w:r w:rsidRPr="0022792B">
        <w:rPr>
          <w:rFonts w:ascii="Times New Roman" w:hAnsi="Times New Roman" w:cs="Times New Roman"/>
        </w:rPr>
        <w:t xml:space="preserve"> Федеральный закон от 12.01.1996 </w:t>
      </w:r>
      <w:r w:rsidRPr="0022792B">
        <w:rPr>
          <w:rFonts w:ascii="Times New Roman" w:hAnsi="Times New Roman" w:cs="Times New Roman"/>
          <w:lang w:val="en-US"/>
        </w:rPr>
        <w:t>N</w:t>
      </w:r>
      <w:r w:rsidRPr="0022792B">
        <w:rPr>
          <w:rFonts w:ascii="Times New Roman" w:hAnsi="Times New Roman" w:cs="Times New Roman"/>
        </w:rPr>
        <w:t xml:space="preserve"> 8 – ФЗ «О погребении и похоронном деле» (принят ГД ФС РФ 8.12.1995)</w:t>
      </w:r>
    </w:p>
  </w:footnote>
  <w:footnote w:id="6">
    <w:p w:rsidR="00C31803" w:rsidRPr="0022792B" w:rsidRDefault="00C31803" w:rsidP="00623429">
      <w:pPr>
        <w:pStyle w:val="a8"/>
        <w:jc w:val="both"/>
        <w:rPr>
          <w:rFonts w:ascii="Times New Roman" w:hAnsi="Times New Roman" w:cs="Times New Roman"/>
        </w:rPr>
      </w:pPr>
      <w:r w:rsidRPr="0022792B">
        <w:rPr>
          <w:rStyle w:val="aa"/>
          <w:rFonts w:ascii="Times New Roman" w:hAnsi="Times New Roman" w:cs="Times New Roman"/>
        </w:rPr>
        <w:footnoteRef/>
      </w:r>
      <w:r w:rsidRPr="0022792B">
        <w:rPr>
          <w:rFonts w:ascii="Times New Roman" w:hAnsi="Times New Roman" w:cs="Times New Roman"/>
        </w:rPr>
        <w:t xml:space="preserve"> Цели, задачи, структура и управление Фонда социального страхования РФ. Информационный портал </w:t>
      </w:r>
      <w:r w:rsidRPr="0022792B">
        <w:rPr>
          <w:rFonts w:ascii="Times New Roman" w:hAnsi="Times New Roman" w:cs="Times New Roman"/>
          <w:lang w:val="en-US"/>
        </w:rPr>
        <w:t>studbooks</w:t>
      </w:r>
      <w:r w:rsidRPr="0022792B">
        <w:rPr>
          <w:rFonts w:ascii="Times New Roman" w:hAnsi="Times New Roman" w:cs="Times New Roman"/>
        </w:rPr>
        <w:t>.</w:t>
      </w:r>
      <w:r w:rsidRPr="0022792B">
        <w:rPr>
          <w:rFonts w:ascii="Times New Roman" w:hAnsi="Times New Roman" w:cs="Times New Roman"/>
          <w:lang w:val="en-US"/>
        </w:rPr>
        <w:t>net</w:t>
      </w:r>
      <w:r w:rsidRPr="0022792B">
        <w:rPr>
          <w:rFonts w:ascii="Times New Roman" w:hAnsi="Times New Roman" w:cs="Times New Roman"/>
        </w:rPr>
        <w:t xml:space="preserve"> . </w:t>
      </w:r>
      <w:r w:rsidRPr="0022792B">
        <w:rPr>
          <w:rFonts w:ascii="Times New Roman" w:hAnsi="Times New Roman" w:cs="Times New Roman"/>
          <w:lang w:val="en-US"/>
        </w:rPr>
        <w:t>URL</w:t>
      </w:r>
      <w:r w:rsidRPr="0022792B">
        <w:rPr>
          <w:rFonts w:ascii="Times New Roman" w:hAnsi="Times New Roman" w:cs="Times New Roman"/>
        </w:rPr>
        <w:t xml:space="preserve">: </w:t>
      </w:r>
      <w:hyperlink r:id="rId2" w:history="1">
        <w:r w:rsidRPr="0022792B">
          <w:rPr>
            <w:rStyle w:val="a3"/>
            <w:rFonts w:ascii="Times New Roman" w:hAnsi="Times New Roman" w:cs="Times New Roman"/>
            <w:lang w:val="en-US"/>
          </w:rPr>
          <w:t>http</w:t>
        </w:r>
        <w:r w:rsidRPr="0022792B">
          <w:rPr>
            <w:rStyle w:val="a3"/>
            <w:rFonts w:ascii="Times New Roman" w:hAnsi="Times New Roman" w:cs="Times New Roman"/>
          </w:rPr>
          <w:t>://</w:t>
        </w:r>
        <w:r w:rsidRPr="0022792B">
          <w:rPr>
            <w:rStyle w:val="a3"/>
            <w:rFonts w:ascii="Times New Roman" w:hAnsi="Times New Roman" w:cs="Times New Roman"/>
            <w:lang w:val="en-US"/>
          </w:rPr>
          <w:t>studbooks</w:t>
        </w:r>
        <w:r w:rsidRPr="0022792B">
          <w:rPr>
            <w:rStyle w:val="a3"/>
            <w:rFonts w:ascii="Times New Roman" w:hAnsi="Times New Roman" w:cs="Times New Roman"/>
          </w:rPr>
          <w:t>.</w:t>
        </w:r>
        <w:r w:rsidRPr="0022792B">
          <w:rPr>
            <w:rStyle w:val="a3"/>
            <w:rFonts w:ascii="Times New Roman" w:hAnsi="Times New Roman" w:cs="Times New Roman"/>
            <w:lang w:val="en-US"/>
          </w:rPr>
          <w:t>net</w:t>
        </w:r>
        <w:r w:rsidRPr="0022792B">
          <w:rPr>
            <w:rStyle w:val="a3"/>
            <w:rFonts w:ascii="Times New Roman" w:hAnsi="Times New Roman" w:cs="Times New Roman"/>
          </w:rPr>
          <w:t>/1190550/</w:t>
        </w:r>
        <w:r w:rsidRPr="0022792B">
          <w:rPr>
            <w:rStyle w:val="a3"/>
            <w:rFonts w:ascii="Times New Roman" w:hAnsi="Times New Roman" w:cs="Times New Roman"/>
            <w:lang w:val="en-US"/>
          </w:rPr>
          <w:t>strahovoe</w:t>
        </w:r>
        <w:r w:rsidRPr="0022792B">
          <w:rPr>
            <w:rStyle w:val="a3"/>
            <w:rFonts w:ascii="Times New Roman" w:hAnsi="Times New Roman" w:cs="Times New Roman"/>
          </w:rPr>
          <w:t>_</w:t>
        </w:r>
        <w:r w:rsidRPr="0022792B">
          <w:rPr>
            <w:rStyle w:val="a3"/>
            <w:rFonts w:ascii="Times New Roman" w:hAnsi="Times New Roman" w:cs="Times New Roman"/>
            <w:lang w:val="en-US"/>
          </w:rPr>
          <w:t>delo</w:t>
        </w:r>
        <w:r w:rsidRPr="0022792B">
          <w:rPr>
            <w:rStyle w:val="a3"/>
            <w:rFonts w:ascii="Times New Roman" w:hAnsi="Times New Roman" w:cs="Times New Roman"/>
          </w:rPr>
          <w:t>/</w:t>
        </w:r>
        <w:r w:rsidRPr="0022792B">
          <w:rPr>
            <w:rStyle w:val="a3"/>
            <w:rFonts w:ascii="Times New Roman" w:hAnsi="Times New Roman" w:cs="Times New Roman"/>
            <w:lang w:val="en-US"/>
          </w:rPr>
          <w:t>tseli</w:t>
        </w:r>
        <w:r w:rsidRPr="0022792B">
          <w:rPr>
            <w:rStyle w:val="a3"/>
            <w:rFonts w:ascii="Times New Roman" w:hAnsi="Times New Roman" w:cs="Times New Roman"/>
          </w:rPr>
          <w:t>_</w:t>
        </w:r>
        <w:r w:rsidRPr="0022792B">
          <w:rPr>
            <w:rStyle w:val="a3"/>
            <w:rFonts w:ascii="Times New Roman" w:hAnsi="Times New Roman" w:cs="Times New Roman"/>
            <w:lang w:val="en-US"/>
          </w:rPr>
          <w:t>zadachi</w:t>
        </w:r>
        <w:r w:rsidRPr="0022792B">
          <w:rPr>
            <w:rStyle w:val="a3"/>
            <w:rFonts w:ascii="Times New Roman" w:hAnsi="Times New Roman" w:cs="Times New Roman"/>
          </w:rPr>
          <w:t>_</w:t>
        </w:r>
        <w:r w:rsidRPr="0022792B">
          <w:rPr>
            <w:rStyle w:val="a3"/>
            <w:rFonts w:ascii="Times New Roman" w:hAnsi="Times New Roman" w:cs="Times New Roman"/>
            <w:lang w:val="en-US"/>
          </w:rPr>
          <w:t>struktura</w:t>
        </w:r>
        <w:r w:rsidRPr="0022792B">
          <w:rPr>
            <w:rStyle w:val="a3"/>
            <w:rFonts w:ascii="Times New Roman" w:hAnsi="Times New Roman" w:cs="Times New Roman"/>
          </w:rPr>
          <w:t>_</w:t>
        </w:r>
        <w:r w:rsidRPr="0022792B">
          <w:rPr>
            <w:rStyle w:val="a3"/>
            <w:rFonts w:ascii="Times New Roman" w:hAnsi="Times New Roman" w:cs="Times New Roman"/>
            <w:lang w:val="en-US"/>
          </w:rPr>
          <w:t>upravlenie</w:t>
        </w:r>
        <w:r w:rsidRPr="0022792B">
          <w:rPr>
            <w:rStyle w:val="a3"/>
            <w:rFonts w:ascii="Times New Roman" w:hAnsi="Times New Roman" w:cs="Times New Roman"/>
          </w:rPr>
          <w:t>_</w:t>
        </w:r>
        <w:r w:rsidRPr="0022792B">
          <w:rPr>
            <w:rStyle w:val="a3"/>
            <w:rFonts w:ascii="Times New Roman" w:hAnsi="Times New Roman" w:cs="Times New Roman"/>
            <w:lang w:val="en-US"/>
          </w:rPr>
          <w:t>fonda</w:t>
        </w:r>
        <w:r w:rsidRPr="0022792B">
          <w:rPr>
            <w:rStyle w:val="a3"/>
            <w:rFonts w:ascii="Times New Roman" w:hAnsi="Times New Roman" w:cs="Times New Roman"/>
          </w:rPr>
          <w:t>_</w:t>
        </w:r>
        <w:r w:rsidRPr="0022792B">
          <w:rPr>
            <w:rStyle w:val="a3"/>
            <w:rFonts w:ascii="Times New Roman" w:hAnsi="Times New Roman" w:cs="Times New Roman"/>
            <w:lang w:val="en-US"/>
          </w:rPr>
          <w:t>sotsialnogo</w:t>
        </w:r>
        <w:r w:rsidRPr="0022792B">
          <w:rPr>
            <w:rStyle w:val="a3"/>
            <w:rFonts w:ascii="Times New Roman" w:hAnsi="Times New Roman" w:cs="Times New Roman"/>
          </w:rPr>
          <w:t>_</w:t>
        </w:r>
        <w:r w:rsidRPr="0022792B">
          <w:rPr>
            <w:rStyle w:val="a3"/>
            <w:rFonts w:ascii="Times New Roman" w:hAnsi="Times New Roman" w:cs="Times New Roman"/>
            <w:lang w:val="en-US"/>
          </w:rPr>
          <w:t>strahovaniya</w:t>
        </w:r>
      </w:hyperlink>
      <w:r w:rsidRPr="0022792B">
        <w:rPr>
          <w:rFonts w:ascii="Times New Roman" w:hAnsi="Times New Roman" w:cs="Times New Roman"/>
        </w:rPr>
        <w:t xml:space="preserve"> (дата обращения 12.03.2018 г.)</w:t>
      </w:r>
    </w:p>
  </w:footnote>
  <w:footnote w:id="7">
    <w:p w:rsidR="00C31803" w:rsidRDefault="00C31803" w:rsidP="00623429">
      <w:pPr>
        <w:pStyle w:val="a8"/>
        <w:jc w:val="both"/>
      </w:pPr>
      <w:r>
        <w:rPr>
          <w:rStyle w:val="aa"/>
        </w:rPr>
        <w:footnoteRef/>
      </w:r>
      <w:r w:rsidR="00FD2EF4">
        <w:t xml:space="preserve"> </w:t>
      </w:r>
      <w:r w:rsidRPr="0022792B">
        <w:rPr>
          <w:rFonts w:ascii="Times New Roman" w:hAnsi="Times New Roman" w:cs="Times New Roman"/>
        </w:rPr>
        <w:t>Право социального обеспечения: учебник/ под ред. К.Н.Гусова. -.М.: ПБОЮЛ Грачев С.М., 2001. – С. 32</w:t>
      </w:r>
    </w:p>
  </w:footnote>
  <w:footnote w:id="8">
    <w:p w:rsidR="00C31803" w:rsidRPr="008708C9" w:rsidRDefault="00C31803" w:rsidP="00623429">
      <w:pPr>
        <w:pStyle w:val="a8"/>
        <w:jc w:val="both"/>
      </w:pPr>
      <w:r>
        <w:rPr>
          <w:rStyle w:val="aa"/>
        </w:rPr>
        <w:footnoteRef/>
      </w:r>
      <w:r>
        <w:t xml:space="preserve"> </w:t>
      </w:r>
      <w:r w:rsidRPr="0022792B">
        <w:rPr>
          <w:rFonts w:ascii="Times New Roman" w:hAnsi="Times New Roman" w:cs="Times New Roman"/>
        </w:rPr>
        <w:t xml:space="preserve">Федеральный закон от 19.12.2016 </w:t>
      </w:r>
      <w:r w:rsidRPr="0022792B">
        <w:rPr>
          <w:rFonts w:ascii="Times New Roman" w:hAnsi="Times New Roman" w:cs="Times New Roman"/>
          <w:lang w:val="en-US"/>
        </w:rPr>
        <w:t>N</w:t>
      </w:r>
      <w:r w:rsidRPr="0022792B">
        <w:rPr>
          <w:rFonts w:ascii="Times New Roman" w:hAnsi="Times New Roman" w:cs="Times New Roman"/>
        </w:rPr>
        <w:t xml:space="preserve"> 147 – ФЗ «О бюджете Фонда социального страхования Российской Федерации на 2017 год и на плановый период 2018 и 2019 годов» (Принят ГД 9.12.2016 г.)</w:t>
      </w:r>
    </w:p>
  </w:footnote>
  <w:footnote w:id="9">
    <w:p w:rsidR="00C31803" w:rsidRPr="0022792B" w:rsidRDefault="00C31803" w:rsidP="00623429">
      <w:pPr>
        <w:pStyle w:val="a8"/>
        <w:jc w:val="both"/>
        <w:rPr>
          <w:rFonts w:ascii="Times New Roman" w:hAnsi="Times New Roman" w:cs="Times New Roman"/>
        </w:rPr>
      </w:pPr>
      <w:r w:rsidRPr="0022792B">
        <w:rPr>
          <w:rStyle w:val="aa"/>
          <w:rFonts w:ascii="Times New Roman" w:hAnsi="Times New Roman" w:cs="Times New Roman"/>
        </w:rPr>
        <w:footnoteRef/>
      </w:r>
      <w:r w:rsidRPr="0022792B">
        <w:rPr>
          <w:rFonts w:ascii="Times New Roman" w:hAnsi="Times New Roman" w:cs="Times New Roman"/>
        </w:rPr>
        <w:t xml:space="preserve"> Доходы бюджетов государственных внебюджетных фондов//Бюджетный кодекс (принят Государственной думой 17 июля 1998 г.) п. 2 ст. 146</w:t>
      </w:r>
    </w:p>
  </w:footnote>
  <w:footnote w:id="10">
    <w:p w:rsidR="003A418F" w:rsidRPr="0022792B" w:rsidRDefault="003A418F" w:rsidP="003A418F">
      <w:pPr>
        <w:pStyle w:val="a8"/>
        <w:jc w:val="both"/>
        <w:rPr>
          <w:rFonts w:ascii="Times New Roman" w:hAnsi="Times New Roman" w:cs="Times New Roman"/>
        </w:rPr>
      </w:pPr>
      <w:r>
        <w:rPr>
          <w:rStyle w:val="aa"/>
        </w:rPr>
        <w:footnoteRef/>
      </w:r>
      <w:r>
        <w:t xml:space="preserve"> </w:t>
      </w:r>
      <w:r w:rsidRPr="0022792B">
        <w:rPr>
          <w:rFonts w:ascii="Times New Roman" w:hAnsi="Times New Roman" w:cs="Times New Roman"/>
        </w:rPr>
        <w:t xml:space="preserve"> Анализ состава, структуры и динамики доходов и расходов Фонда социального страхования Российской Федерации за 2013-2017 годы, проблемы функционирования в современных условиях. Информационный портал economyandbusiness.ru. </w:t>
      </w:r>
      <w:r w:rsidRPr="0022792B">
        <w:rPr>
          <w:rFonts w:ascii="Times New Roman" w:hAnsi="Times New Roman" w:cs="Times New Roman"/>
          <w:lang w:val="en-US"/>
        </w:rPr>
        <w:t>URL</w:t>
      </w:r>
      <w:r w:rsidRPr="0022792B">
        <w:rPr>
          <w:rFonts w:ascii="Times New Roman" w:hAnsi="Times New Roman" w:cs="Times New Roman"/>
        </w:rPr>
        <w:t xml:space="preserve">: </w:t>
      </w:r>
      <w:hyperlink r:id="rId3" w:history="1">
        <w:r w:rsidRPr="0022792B">
          <w:rPr>
            <w:rStyle w:val="a3"/>
            <w:rFonts w:ascii="Times New Roman" w:hAnsi="Times New Roman" w:cs="Times New Roman"/>
            <w:lang w:val="en-US"/>
          </w:rPr>
          <w:t>http</w:t>
        </w:r>
        <w:r w:rsidRPr="0022792B">
          <w:rPr>
            <w:rStyle w:val="a3"/>
            <w:rFonts w:ascii="Times New Roman" w:hAnsi="Times New Roman" w:cs="Times New Roman"/>
          </w:rPr>
          <w:t>://</w:t>
        </w:r>
        <w:r w:rsidRPr="0022792B">
          <w:rPr>
            <w:rStyle w:val="a3"/>
            <w:rFonts w:ascii="Times New Roman" w:hAnsi="Times New Roman" w:cs="Times New Roman"/>
            <w:lang w:val="en-US"/>
          </w:rPr>
          <w:t>economyandbusiness</w:t>
        </w:r>
        <w:r w:rsidRPr="0022792B">
          <w:rPr>
            <w:rStyle w:val="a3"/>
            <w:rFonts w:ascii="Times New Roman" w:hAnsi="Times New Roman" w:cs="Times New Roman"/>
          </w:rPr>
          <w:t>.</w:t>
        </w:r>
        <w:r w:rsidRPr="0022792B">
          <w:rPr>
            <w:rStyle w:val="a3"/>
            <w:rFonts w:ascii="Times New Roman" w:hAnsi="Times New Roman" w:cs="Times New Roman"/>
            <w:lang w:val="en-US"/>
          </w:rPr>
          <w:t>ru</w:t>
        </w:r>
        <w:r w:rsidRPr="0022792B">
          <w:rPr>
            <w:rStyle w:val="a3"/>
            <w:rFonts w:ascii="Times New Roman" w:hAnsi="Times New Roman" w:cs="Times New Roman"/>
          </w:rPr>
          <w:t>/</w:t>
        </w:r>
        <w:r w:rsidRPr="0022792B">
          <w:rPr>
            <w:rStyle w:val="a3"/>
            <w:rFonts w:ascii="Times New Roman" w:hAnsi="Times New Roman" w:cs="Times New Roman"/>
            <w:lang w:val="en-US"/>
          </w:rPr>
          <w:t>analiz</w:t>
        </w:r>
        <w:r w:rsidRPr="0022792B">
          <w:rPr>
            <w:rStyle w:val="a3"/>
            <w:rFonts w:ascii="Times New Roman" w:hAnsi="Times New Roman" w:cs="Times New Roman"/>
          </w:rPr>
          <w:t>-</w:t>
        </w:r>
        <w:r w:rsidRPr="0022792B">
          <w:rPr>
            <w:rStyle w:val="a3"/>
            <w:rFonts w:ascii="Times New Roman" w:hAnsi="Times New Roman" w:cs="Times New Roman"/>
            <w:lang w:val="en-US"/>
          </w:rPr>
          <w:t>sostava</w:t>
        </w:r>
        <w:r w:rsidRPr="0022792B">
          <w:rPr>
            <w:rStyle w:val="a3"/>
            <w:rFonts w:ascii="Times New Roman" w:hAnsi="Times New Roman" w:cs="Times New Roman"/>
          </w:rPr>
          <w:t>-</w:t>
        </w:r>
        <w:r w:rsidRPr="0022792B">
          <w:rPr>
            <w:rStyle w:val="a3"/>
            <w:rFonts w:ascii="Times New Roman" w:hAnsi="Times New Roman" w:cs="Times New Roman"/>
            <w:lang w:val="en-US"/>
          </w:rPr>
          <w:t>struktury</w:t>
        </w:r>
        <w:r w:rsidRPr="0022792B">
          <w:rPr>
            <w:rStyle w:val="a3"/>
            <w:rFonts w:ascii="Times New Roman" w:hAnsi="Times New Roman" w:cs="Times New Roman"/>
          </w:rPr>
          <w:t>-</w:t>
        </w:r>
        <w:r w:rsidRPr="0022792B">
          <w:rPr>
            <w:rStyle w:val="a3"/>
            <w:rFonts w:ascii="Times New Roman" w:hAnsi="Times New Roman" w:cs="Times New Roman"/>
            <w:lang w:val="en-US"/>
          </w:rPr>
          <w:t>i</w:t>
        </w:r>
        <w:r w:rsidRPr="0022792B">
          <w:rPr>
            <w:rStyle w:val="a3"/>
            <w:rFonts w:ascii="Times New Roman" w:hAnsi="Times New Roman" w:cs="Times New Roman"/>
          </w:rPr>
          <w:t>-</w:t>
        </w:r>
        <w:r w:rsidRPr="0022792B">
          <w:rPr>
            <w:rStyle w:val="a3"/>
            <w:rFonts w:ascii="Times New Roman" w:hAnsi="Times New Roman" w:cs="Times New Roman"/>
            <w:lang w:val="en-US"/>
          </w:rPr>
          <w:t>dinamiki</w:t>
        </w:r>
        <w:r w:rsidRPr="0022792B">
          <w:rPr>
            <w:rStyle w:val="a3"/>
            <w:rFonts w:ascii="Times New Roman" w:hAnsi="Times New Roman" w:cs="Times New Roman"/>
          </w:rPr>
          <w:t>-</w:t>
        </w:r>
        <w:r w:rsidRPr="0022792B">
          <w:rPr>
            <w:rStyle w:val="a3"/>
            <w:rFonts w:ascii="Times New Roman" w:hAnsi="Times New Roman" w:cs="Times New Roman"/>
            <w:lang w:val="en-US"/>
          </w:rPr>
          <w:t>dohodov</w:t>
        </w:r>
        <w:r w:rsidRPr="0022792B">
          <w:rPr>
            <w:rStyle w:val="a3"/>
            <w:rFonts w:ascii="Times New Roman" w:hAnsi="Times New Roman" w:cs="Times New Roman"/>
          </w:rPr>
          <w:t>-</w:t>
        </w:r>
        <w:r w:rsidRPr="0022792B">
          <w:rPr>
            <w:rStyle w:val="a3"/>
            <w:rFonts w:ascii="Times New Roman" w:hAnsi="Times New Roman" w:cs="Times New Roman"/>
            <w:lang w:val="en-US"/>
          </w:rPr>
          <w:t>i</w:t>
        </w:r>
        <w:r w:rsidRPr="0022792B">
          <w:rPr>
            <w:rStyle w:val="a3"/>
            <w:rFonts w:ascii="Times New Roman" w:hAnsi="Times New Roman" w:cs="Times New Roman"/>
          </w:rPr>
          <w:t>-</w:t>
        </w:r>
        <w:r w:rsidRPr="0022792B">
          <w:rPr>
            <w:rStyle w:val="a3"/>
            <w:rFonts w:ascii="Times New Roman" w:hAnsi="Times New Roman" w:cs="Times New Roman"/>
            <w:lang w:val="en-US"/>
          </w:rPr>
          <w:t>rashodov</w:t>
        </w:r>
        <w:r w:rsidRPr="0022792B">
          <w:rPr>
            <w:rStyle w:val="a3"/>
            <w:rFonts w:ascii="Times New Roman" w:hAnsi="Times New Roman" w:cs="Times New Roman"/>
          </w:rPr>
          <w:t>-</w:t>
        </w:r>
        <w:r w:rsidRPr="0022792B">
          <w:rPr>
            <w:rStyle w:val="a3"/>
            <w:rFonts w:ascii="Times New Roman" w:hAnsi="Times New Roman" w:cs="Times New Roman"/>
            <w:lang w:val="en-US"/>
          </w:rPr>
          <w:t>fonda</w:t>
        </w:r>
        <w:r w:rsidRPr="0022792B">
          <w:rPr>
            <w:rStyle w:val="a3"/>
            <w:rFonts w:ascii="Times New Roman" w:hAnsi="Times New Roman" w:cs="Times New Roman"/>
          </w:rPr>
          <w:t>-</w:t>
        </w:r>
        <w:r w:rsidRPr="0022792B">
          <w:rPr>
            <w:rStyle w:val="a3"/>
            <w:rFonts w:ascii="Times New Roman" w:hAnsi="Times New Roman" w:cs="Times New Roman"/>
            <w:lang w:val="en-US"/>
          </w:rPr>
          <w:t>sotsialnogo</w:t>
        </w:r>
        <w:r w:rsidRPr="0022792B">
          <w:rPr>
            <w:rStyle w:val="a3"/>
            <w:rFonts w:ascii="Times New Roman" w:hAnsi="Times New Roman" w:cs="Times New Roman"/>
          </w:rPr>
          <w:t>-</w:t>
        </w:r>
        <w:r w:rsidRPr="0022792B">
          <w:rPr>
            <w:rStyle w:val="a3"/>
            <w:rFonts w:ascii="Times New Roman" w:hAnsi="Times New Roman" w:cs="Times New Roman"/>
            <w:lang w:val="en-US"/>
          </w:rPr>
          <w:t>strahovaniya</w:t>
        </w:r>
        <w:r w:rsidRPr="0022792B">
          <w:rPr>
            <w:rStyle w:val="a3"/>
            <w:rFonts w:ascii="Times New Roman" w:hAnsi="Times New Roman" w:cs="Times New Roman"/>
          </w:rPr>
          <w:t>-</w:t>
        </w:r>
        <w:r w:rsidRPr="0022792B">
          <w:rPr>
            <w:rStyle w:val="a3"/>
            <w:rFonts w:ascii="Times New Roman" w:hAnsi="Times New Roman" w:cs="Times New Roman"/>
            <w:lang w:val="en-US"/>
          </w:rPr>
          <w:t>rossijskoj</w:t>
        </w:r>
        <w:r w:rsidRPr="0022792B">
          <w:rPr>
            <w:rStyle w:val="a3"/>
            <w:rFonts w:ascii="Times New Roman" w:hAnsi="Times New Roman" w:cs="Times New Roman"/>
          </w:rPr>
          <w:t>-</w:t>
        </w:r>
        <w:r w:rsidRPr="0022792B">
          <w:rPr>
            <w:rStyle w:val="a3"/>
            <w:rFonts w:ascii="Times New Roman" w:hAnsi="Times New Roman" w:cs="Times New Roman"/>
            <w:lang w:val="en-US"/>
          </w:rPr>
          <w:t>federatsii</w:t>
        </w:r>
        <w:r w:rsidRPr="0022792B">
          <w:rPr>
            <w:rStyle w:val="a3"/>
            <w:rFonts w:ascii="Times New Roman" w:hAnsi="Times New Roman" w:cs="Times New Roman"/>
          </w:rPr>
          <w:t>-</w:t>
        </w:r>
        <w:r w:rsidRPr="0022792B">
          <w:rPr>
            <w:rStyle w:val="a3"/>
            <w:rFonts w:ascii="Times New Roman" w:hAnsi="Times New Roman" w:cs="Times New Roman"/>
            <w:lang w:val="en-US"/>
          </w:rPr>
          <w:t>za</w:t>
        </w:r>
        <w:r w:rsidRPr="0022792B">
          <w:rPr>
            <w:rStyle w:val="a3"/>
            <w:rFonts w:ascii="Times New Roman" w:hAnsi="Times New Roman" w:cs="Times New Roman"/>
          </w:rPr>
          <w:t>-2013-2017-</w:t>
        </w:r>
        <w:r w:rsidRPr="0022792B">
          <w:rPr>
            <w:rStyle w:val="a3"/>
            <w:rFonts w:ascii="Times New Roman" w:hAnsi="Times New Roman" w:cs="Times New Roman"/>
            <w:lang w:val="en-US"/>
          </w:rPr>
          <w:t>gody</w:t>
        </w:r>
        <w:r w:rsidRPr="0022792B">
          <w:rPr>
            <w:rStyle w:val="a3"/>
            <w:rFonts w:ascii="Times New Roman" w:hAnsi="Times New Roman" w:cs="Times New Roman"/>
          </w:rPr>
          <w:t>-</w:t>
        </w:r>
        <w:r w:rsidRPr="0022792B">
          <w:rPr>
            <w:rStyle w:val="a3"/>
            <w:rFonts w:ascii="Times New Roman" w:hAnsi="Times New Roman" w:cs="Times New Roman"/>
            <w:lang w:val="en-US"/>
          </w:rPr>
          <w:t>problemy</w:t>
        </w:r>
        <w:r w:rsidRPr="0022792B">
          <w:rPr>
            <w:rStyle w:val="a3"/>
            <w:rFonts w:ascii="Times New Roman" w:hAnsi="Times New Roman" w:cs="Times New Roman"/>
          </w:rPr>
          <w:t>-</w:t>
        </w:r>
        <w:r w:rsidRPr="0022792B">
          <w:rPr>
            <w:rStyle w:val="a3"/>
            <w:rFonts w:ascii="Times New Roman" w:hAnsi="Times New Roman" w:cs="Times New Roman"/>
            <w:lang w:val="en-US"/>
          </w:rPr>
          <w:t>funktsionirovaniya</w:t>
        </w:r>
        <w:r w:rsidRPr="0022792B">
          <w:rPr>
            <w:rStyle w:val="a3"/>
            <w:rFonts w:ascii="Times New Roman" w:hAnsi="Times New Roman" w:cs="Times New Roman"/>
          </w:rPr>
          <w:t>-</w:t>
        </w:r>
        <w:r w:rsidRPr="0022792B">
          <w:rPr>
            <w:rStyle w:val="a3"/>
            <w:rFonts w:ascii="Times New Roman" w:hAnsi="Times New Roman" w:cs="Times New Roman"/>
            <w:lang w:val="en-US"/>
          </w:rPr>
          <w:t>v</w:t>
        </w:r>
        <w:r w:rsidRPr="0022792B">
          <w:rPr>
            <w:rStyle w:val="a3"/>
            <w:rFonts w:ascii="Times New Roman" w:hAnsi="Times New Roman" w:cs="Times New Roman"/>
          </w:rPr>
          <w:t>-</w:t>
        </w:r>
        <w:r w:rsidRPr="0022792B">
          <w:rPr>
            <w:rStyle w:val="a3"/>
            <w:rFonts w:ascii="Times New Roman" w:hAnsi="Times New Roman" w:cs="Times New Roman"/>
            <w:lang w:val="en-US"/>
          </w:rPr>
          <w:t>sovremennyh</w:t>
        </w:r>
        <w:r w:rsidRPr="0022792B">
          <w:rPr>
            <w:rStyle w:val="a3"/>
            <w:rFonts w:ascii="Times New Roman" w:hAnsi="Times New Roman" w:cs="Times New Roman"/>
          </w:rPr>
          <w:t>-</w:t>
        </w:r>
        <w:r w:rsidRPr="0022792B">
          <w:rPr>
            <w:rStyle w:val="a3"/>
            <w:rFonts w:ascii="Times New Roman" w:hAnsi="Times New Roman" w:cs="Times New Roman"/>
            <w:lang w:val="en-US"/>
          </w:rPr>
          <w:t>usloviyah</w:t>
        </w:r>
      </w:hyperlink>
      <w:r w:rsidRPr="0022792B">
        <w:rPr>
          <w:rFonts w:ascii="Times New Roman" w:hAnsi="Times New Roman" w:cs="Times New Roman"/>
        </w:rPr>
        <w:t xml:space="preserve"> (дата обращения 01.04.2018 г.)</w:t>
      </w:r>
    </w:p>
    <w:p w:rsidR="003A418F" w:rsidRDefault="003A418F">
      <w:pPr>
        <w:pStyle w:val="a8"/>
      </w:pPr>
    </w:p>
  </w:footnote>
  <w:footnote w:id="11">
    <w:p w:rsidR="00C31803" w:rsidRPr="0022792B" w:rsidRDefault="00C31803" w:rsidP="00623429">
      <w:pPr>
        <w:pStyle w:val="a8"/>
        <w:jc w:val="both"/>
        <w:rPr>
          <w:rFonts w:ascii="Times New Roman" w:hAnsi="Times New Roman" w:cs="Times New Roman"/>
        </w:rPr>
      </w:pPr>
      <w:r w:rsidRPr="0022792B">
        <w:rPr>
          <w:rStyle w:val="aa"/>
          <w:rFonts w:ascii="Times New Roman" w:hAnsi="Times New Roman" w:cs="Times New Roman"/>
        </w:rPr>
        <w:footnoteRef/>
      </w:r>
      <w:r w:rsidRPr="0022792B">
        <w:rPr>
          <w:rFonts w:ascii="Times New Roman" w:hAnsi="Times New Roman" w:cs="Times New Roman"/>
        </w:rPr>
        <w:t xml:space="preserve"> Бюджет и бюджетная система: учебник/ Мст.П. Афанасьев, А.А. Беленчук, И.В. Кривогов; под ред. Мст.П. Афанасьева [предисловие А.Л. Кудрина]. – 4-е изд., перераб. И доп.- М.: 2016. – Т.1. – С. 230 </w:t>
      </w:r>
    </w:p>
  </w:footnote>
  <w:footnote w:id="12">
    <w:p w:rsidR="00FD2EF4" w:rsidRPr="0022792B" w:rsidRDefault="00FD2EF4">
      <w:pPr>
        <w:pStyle w:val="a8"/>
        <w:rPr>
          <w:rFonts w:ascii="Times New Roman" w:hAnsi="Times New Roman" w:cs="Times New Roman"/>
        </w:rPr>
      </w:pPr>
      <w:r w:rsidRPr="0022792B">
        <w:rPr>
          <w:rStyle w:val="aa"/>
          <w:rFonts w:ascii="Times New Roman" w:hAnsi="Times New Roman" w:cs="Times New Roman"/>
        </w:rPr>
        <w:footnoteRef/>
      </w:r>
      <w:r w:rsidRPr="0022792B">
        <w:rPr>
          <w:rFonts w:ascii="Times New Roman" w:hAnsi="Times New Roman" w:cs="Times New Roman"/>
        </w:rPr>
        <w:t xml:space="preserve"> Анализ состава, структуры и динамики доходов и расходов Фонда социального страхования Российской Федерации за 2013-2017 годы, проблемы функционирования в современных условиях. Информационный портал economyandbusiness.ru.. </w:t>
      </w:r>
      <w:r w:rsidRPr="0022792B">
        <w:rPr>
          <w:rFonts w:ascii="Times New Roman" w:hAnsi="Times New Roman" w:cs="Times New Roman"/>
          <w:lang w:val="en-US"/>
        </w:rPr>
        <w:t>URL</w:t>
      </w:r>
      <w:r w:rsidRPr="0022792B">
        <w:rPr>
          <w:rFonts w:ascii="Times New Roman" w:hAnsi="Times New Roman" w:cs="Times New Roman"/>
        </w:rPr>
        <w:t xml:space="preserve">: </w:t>
      </w:r>
      <w:hyperlink r:id="rId4" w:history="1">
        <w:r w:rsidRPr="0022792B">
          <w:rPr>
            <w:rStyle w:val="a3"/>
            <w:rFonts w:ascii="Times New Roman" w:hAnsi="Times New Roman" w:cs="Times New Roman"/>
            <w:lang w:val="en-US"/>
          </w:rPr>
          <w:t>http</w:t>
        </w:r>
        <w:r w:rsidRPr="0022792B">
          <w:rPr>
            <w:rStyle w:val="a3"/>
            <w:rFonts w:ascii="Times New Roman" w:hAnsi="Times New Roman" w:cs="Times New Roman"/>
          </w:rPr>
          <w:t>://</w:t>
        </w:r>
        <w:r w:rsidRPr="0022792B">
          <w:rPr>
            <w:rStyle w:val="a3"/>
            <w:rFonts w:ascii="Times New Roman" w:hAnsi="Times New Roman" w:cs="Times New Roman"/>
            <w:lang w:val="en-US"/>
          </w:rPr>
          <w:t>economyandbusiness</w:t>
        </w:r>
        <w:r w:rsidRPr="0022792B">
          <w:rPr>
            <w:rStyle w:val="a3"/>
            <w:rFonts w:ascii="Times New Roman" w:hAnsi="Times New Roman" w:cs="Times New Roman"/>
          </w:rPr>
          <w:t>.</w:t>
        </w:r>
        <w:r w:rsidRPr="0022792B">
          <w:rPr>
            <w:rStyle w:val="a3"/>
            <w:rFonts w:ascii="Times New Roman" w:hAnsi="Times New Roman" w:cs="Times New Roman"/>
            <w:lang w:val="en-US"/>
          </w:rPr>
          <w:t>ru</w:t>
        </w:r>
        <w:r w:rsidRPr="0022792B">
          <w:rPr>
            <w:rStyle w:val="a3"/>
            <w:rFonts w:ascii="Times New Roman" w:hAnsi="Times New Roman" w:cs="Times New Roman"/>
          </w:rPr>
          <w:t>/</w:t>
        </w:r>
        <w:r w:rsidRPr="0022792B">
          <w:rPr>
            <w:rStyle w:val="a3"/>
            <w:rFonts w:ascii="Times New Roman" w:hAnsi="Times New Roman" w:cs="Times New Roman"/>
            <w:lang w:val="en-US"/>
          </w:rPr>
          <w:t>analiz</w:t>
        </w:r>
        <w:r w:rsidRPr="0022792B">
          <w:rPr>
            <w:rStyle w:val="a3"/>
            <w:rFonts w:ascii="Times New Roman" w:hAnsi="Times New Roman" w:cs="Times New Roman"/>
          </w:rPr>
          <w:t>-</w:t>
        </w:r>
        <w:r w:rsidRPr="0022792B">
          <w:rPr>
            <w:rStyle w:val="a3"/>
            <w:rFonts w:ascii="Times New Roman" w:hAnsi="Times New Roman" w:cs="Times New Roman"/>
            <w:lang w:val="en-US"/>
          </w:rPr>
          <w:t>sostava</w:t>
        </w:r>
        <w:r w:rsidRPr="0022792B">
          <w:rPr>
            <w:rStyle w:val="a3"/>
            <w:rFonts w:ascii="Times New Roman" w:hAnsi="Times New Roman" w:cs="Times New Roman"/>
          </w:rPr>
          <w:t>-</w:t>
        </w:r>
        <w:r w:rsidRPr="0022792B">
          <w:rPr>
            <w:rStyle w:val="a3"/>
            <w:rFonts w:ascii="Times New Roman" w:hAnsi="Times New Roman" w:cs="Times New Roman"/>
            <w:lang w:val="en-US"/>
          </w:rPr>
          <w:t>struktury</w:t>
        </w:r>
        <w:r w:rsidRPr="0022792B">
          <w:rPr>
            <w:rStyle w:val="a3"/>
            <w:rFonts w:ascii="Times New Roman" w:hAnsi="Times New Roman" w:cs="Times New Roman"/>
          </w:rPr>
          <w:t>-</w:t>
        </w:r>
        <w:r w:rsidRPr="0022792B">
          <w:rPr>
            <w:rStyle w:val="a3"/>
            <w:rFonts w:ascii="Times New Roman" w:hAnsi="Times New Roman" w:cs="Times New Roman"/>
            <w:lang w:val="en-US"/>
          </w:rPr>
          <w:t>i</w:t>
        </w:r>
        <w:r w:rsidRPr="0022792B">
          <w:rPr>
            <w:rStyle w:val="a3"/>
            <w:rFonts w:ascii="Times New Roman" w:hAnsi="Times New Roman" w:cs="Times New Roman"/>
          </w:rPr>
          <w:t>-</w:t>
        </w:r>
        <w:r w:rsidRPr="0022792B">
          <w:rPr>
            <w:rStyle w:val="a3"/>
            <w:rFonts w:ascii="Times New Roman" w:hAnsi="Times New Roman" w:cs="Times New Roman"/>
            <w:lang w:val="en-US"/>
          </w:rPr>
          <w:t>dinamiki</w:t>
        </w:r>
        <w:r w:rsidRPr="0022792B">
          <w:rPr>
            <w:rStyle w:val="a3"/>
            <w:rFonts w:ascii="Times New Roman" w:hAnsi="Times New Roman" w:cs="Times New Roman"/>
          </w:rPr>
          <w:t>-</w:t>
        </w:r>
        <w:r w:rsidRPr="0022792B">
          <w:rPr>
            <w:rStyle w:val="a3"/>
            <w:rFonts w:ascii="Times New Roman" w:hAnsi="Times New Roman" w:cs="Times New Roman"/>
            <w:lang w:val="en-US"/>
          </w:rPr>
          <w:t>dohodov</w:t>
        </w:r>
        <w:r w:rsidRPr="0022792B">
          <w:rPr>
            <w:rStyle w:val="a3"/>
            <w:rFonts w:ascii="Times New Roman" w:hAnsi="Times New Roman" w:cs="Times New Roman"/>
          </w:rPr>
          <w:t>-</w:t>
        </w:r>
        <w:r w:rsidRPr="0022792B">
          <w:rPr>
            <w:rStyle w:val="a3"/>
            <w:rFonts w:ascii="Times New Roman" w:hAnsi="Times New Roman" w:cs="Times New Roman"/>
            <w:lang w:val="en-US"/>
          </w:rPr>
          <w:t>i</w:t>
        </w:r>
        <w:r w:rsidRPr="0022792B">
          <w:rPr>
            <w:rStyle w:val="a3"/>
            <w:rFonts w:ascii="Times New Roman" w:hAnsi="Times New Roman" w:cs="Times New Roman"/>
          </w:rPr>
          <w:t>-</w:t>
        </w:r>
        <w:r w:rsidRPr="0022792B">
          <w:rPr>
            <w:rStyle w:val="a3"/>
            <w:rFonts w:ascii="Times New Roman" w:hAnsi="Times New Roman" w:cs="Times New Roman"/>
            <w:lang w:val="en-US"/>
          </w:rPr>
          <w:t>rashodov</w:t>
        </w:r>
        <w:r w:rsidRPr="0022792B">
          <w:rPr>
            <w:rStyle w:val="a3"/>
            <w:rFonts w:ascii="Times New Roman" w:hAnsi="Times New Roman" w:cs="Times New Roman"/>
          </w:rPr>
          <w:t>-</w:t>
        </w:r>
        <w:r w:rsidRPr="0022792B">
          <w:rPr>
            <w:rStyle w:val="a3"/>
            <w:rFonts w:ascii="Times New Roman" w:hAnsi="Times New Roman" w:cs="Times New Roman"/>
            <w:lang w:val="en-US"/>
          </w:rPr>
          <w:t>fonda</w:t>
        </w:r>
        <w:r w:rsidRPr="0022792B">
          <w:rPr>
            <w:rStyle w:val="a3"/>
            <w:rFonts w:ascii="Times New Roman" w:hAnsi="Times New Roman" w:cs="Times New Roman"/>
          </w:rPr>
          <w:t>-</w:t>
        </w:r>
        <w:r w:rsidRPr="0022792B">
          <w:rPr>
            <w:rStyle w:val="a3"/>
            <w:rFonts w:ascii="Times New Roman" w:hAnsi="Times New Roman" w:cs="Times New Roman"/>
            <w:lang w:val="en-US"/>
          </w:rPr>
          <w:t>sotsialnogo</w:t>
        </w:r>
        <w:r w:rsidRPr="0022792B">
          <w:rPr>
            <w:rStyle w:val="a3"/>
            <w:rFonts w:ascii="Times New Roman" w:hAnsi="Times New Roman" w:cs="Times New Roman"/>
          </w:rPr>
          <w:t>-</w:t>
        </w:r>
        <w:r w:rsidRPr="0022792B">
          <w:rPr>
            <w:rStyle w:val="a3"/>
            <w:rFonts w:ascii="Times New Roman" w:hAnsi="Times New Roman" w:cs="Times New Roman"/>
            <w:lang w:val="en-US"/>
          </w:rPr>
          <w:t>strahovaniya</w:t>
        </w:r>
        <w:r w:rsidRPr="0022792B">
          <w:rPr>
            <w:rStyle w:val="a3"/>
            <w:rFonts w:ascii="Times New Roman" w:hAnsi="Times New Roman" w:cs="Times New Roman"/>
          </w:rPr>
          <w:t>-</w:t>
        </w:r>
        <w:r w:rsidRPr="0022792B">
          <w:rPr>
            <w:rStyle w:val="a3"/>
            <w:rFonts w:ascii="Times New Roman" w:hAnsi="Times New Roman" w:cs="Times New Roman"/>
            <w:lang w:val="en-US"/>
          </w:rPr>
          <w:t>rossijskoj</w:t>
        </w:r>
        <w:r w:rsidRPr="0022792B">
          <w:rPr>
            <w:rStyle w:val="a3"/>
            <w:rFonts w:ascii="Times New Roman" w:hAnsi="Times New Roman" w:cs="Times New Roman"/>
          </w:rPr>
          <w:t>-</w:t>
        </w:r>
        <w:r w:rsidRPr="0022792B">
          <w:rPr>
            <w:rStyle w:val="a3"/>
            <w:rFonts w:ascii="Times New Roman" w:hAnsi="Times New Roman" w:cs="Times New Roman"/>
            <w:lang w:val="en-US"/>
          </w:rPr>
          <w:t>federatsii</w:t>
        </w:r>
        <w:r w:rsidRPr="0022792B">
          <w:rPr>
            <w:rStyle w:val="a3"/>
            <w:rFonts w:ascii="Times New Roman" w:hAnsi="Times New Roman" w:cs="Times New Roman"/>
          </w:rPr>
          <w:t>-</w:t>
        </w:r>
        <w:r w:rsidRPr="0022792B">
          <w:rPr>
            <w:rStyle w:val="a3"/>
            <w:rFonts w:ascii="Times New Roman" w:hAnsi="Times New Roman" w:cs="Times New Roman"/>
            <w:lang w:val="en-US"/>
          </w:rPr>
          <w:t>za</w:t>
        </w:r>
        <w:r w:rsidRPr="0022792B">
          <w:rPr>
            <w:rStyle w:val="a3"/>
            <w:rFonts w:ascii="Times New Roman" w:hAnsi="Times New Roman" w:cs="Times New Roman"/>
          </w:rPr>
          <w:t>-2013-2017-</w:t>
        </w:r>
        <w:r w:rsidRPr="0022792B">
          <w:rPr>
            <w:rStyle w:val="a3"/>
            <w:rFonts w:ascii="Times New Roman" w:hAnsi="Times New Roman" w:cs="Times New Roman"/>
            <w:lang w:val="en-US"/>
          </w:rPr>
          <w:t>gody</w:t>
        </w:r>
        <w:r w:rsidRPr="0022792B">
          <w:rPr>
            <w:rStyle w:val="a3"/>
            <w:rFonts w:ascii="Times New Roman" w:hAnsi="Times New Roman" w:cs="Times New Roman"/>
          </w:rPr>
          <w:t>-</w:t>
        </w:r>
        <w:r w:rsidRPr="0022792B">
          <w:rPr>
            <w:rStyle w:val="a3"/>
            <w:rFonts w:ascii="Times New Roman" w:hAnsi="Times New Roman" w:cs="Times New Roman"/>
            <w:lang w:val="en-US"/>
          </w:rPr>
          <w:t>problemy</w:t>
        </w:r>
        <w:r w:rsidRPr="0022792B">
          <w:rPr>
            <w:rStyle w:val="a3"/>
            <w:rFonts w:ascii="Times New Roman" w:hAnsi="Times New Roman" w:cs="Times New Roman"/>
          </w:rPr>
          <w:t>-</w:t>
        </w:r>
        <w:r w:rsidRPr="0022792B">
          <w:rPr>
            <w:rStyle w:val="a3"/>
            <w:rFonts w:ascii="Times New Roman" w:hAnsi="Times New Roman" w:cs="Times New Roman"/>
            <w:lang w:val="en-US"/>
          </w:rPr>
          <w:t>funktsionirovaniya</w:t>
        </w:r>
        <w:r w:rsidRPr="0022792B">
          <w:rPr>
            <w:rStyle w:val="a3"/>
            <w:rFonts w:ascii="Times New Roman" w:hAnsi="Times New Roman" w:cs="Times New Roman"/>
          </w:rPr>
          <w:t>-</w:t>
        </w:r>
        <w:r w:rsidRPr="0022792B">
          <w:rPr>
            <w:rStyle w:val="a3"/>
            <w:rFonts w:ascii="Times New Roman" w:hAnsi="Times New Roman" w:cs="Times New Roman"/>
            <w:lang w:val="en-US"/>
          </w:rPr>
          <w:t>v</w:t>
        </w:r>
        <w:r w:rsidRPr="0022792B">
          <w:rPr>
            <w:rStyle w:val="a3"/>
            <w:rFonts w:ascii="Times New Roman" w:hAnsi="Times New Roman" w:cs="Times New Roman"/>
          </w:rPr>
          <w:t>-</w:t>
        </w:r>
        <w:r w:rsidRPr="0022792B">
          <w:rPr>
            <w:rStyle w:val="a3"/>
            <w:rFonts w:ascii="Times New Roman" w:hAnsi="Times New Roman" w:cs="Times New Roman"/>
            <w:lang w:val="en-US"/>
          </w:rPr>
          <w:t>sovremennyh</w:t>
        </w:r>
        <w:r w:rsidRPr="0022792B">
          <w:rPr>
            <w:rStyle w:val="a3"/>
            <w:rFonts w:ascii="Times New Roman" w:hAnsi="Times New Roman" w:cs="Times New Roman"/>
          </w:rPr>
          <w:t>-</w:t>
        </w:r>
        <w:r w:rsidRPr="0022792B">
          <w:rPr>
            <w:rStyle w:val="a3"/>
            <w:rFonts w:ascii="Times New Roman" w:hAnsi="Times New Roman" w:cs="Times New Roman"/>
            <w:lang w:val="en-US"/>
          </w:rPr>
          <w:t>usloviyah</w:t>
        </w:r>
      </w:hyperlink>
      <w:r w:rsidRPr="0022792B">
        <w:rPr>
          <w:rFonts w:ascii="Times New Roman" w:hAnsi="Times New Roman" w:cs="Times New Roman"/>
        </w:rPr>
        <w:t xml:space="preserve"> (дата обращения 01.04.2018 г.)</w:t>
      </w:r>
    </w:p>
  </w:footnote>
  <w:footnote w:id="13">
    <w:p w:rsidR="00C31803" w:rsidRPr="0022792B" w:rsidRDefault="00C31803" w:rsidP="00623429">
      <w:pPr>
        <w:pStyle w:val="a8"/>
        <w:jc w:val="both"/>
        <w:rPr>
          <w:rFonts w:ascii="Times New Roman" w:hAnsi="Times New Roman" w:cs="Times New Roman"/>
        </w:rPr>
      </w:pPr>
      <w:r>
        <w:rPr>
          <w:rStyle w:val="aa"/>
        </w:rPr>
        <w:footnoteRef/>
      </w:r>
      <w:r>
        <w:t xml:space="preserve"> </w:t>
      </w:r>
      <w:r w:rsidRPr="0022792B">
        <w:rPr>
          <w:rFonts w:ascii="Times New Roman" w:hAnsi="Times New Roman" w:cs="Times New Roman"/>
        </w:rPr>
        <w:t>Федеральный закон «О бюджете Фонда социального страхования Российской Федерации на 2018 год и на плановый период 2019 и 2020 годов» (Принят ГД 24.11.2017 г.)</w:t>
      </w:r>
    </w:p>
  </w:footnote>
  <w:footnote w:id="14">
    <w:p w:rsidR="00C31803" w:rsidRPr="001C42C5" w:rsidRDefault="00C31803" w:rsidP="00623429">
      <w:pPr>
        <w:pStyle w:val="a8"/>
        <w:jc w:val="both"/>
      </w:pPr>
      <w:r w:rsidRPr="0022792B">
        <w:rPr>
          <w:rStyle w:val="aa"/>
          <w:rFonts w:ascii="Times New Roman" w:hAnsi="Times New Roman" w:cs="Times New Roman"/>
        </w:rPr>
        <w:footnoteRef/>
      </w:r>
      <w:r w:rsidRPr="0022792B">
        <w:rPr>
          <w:rFonts w:ascii="Times New Roman" w:hAnsi="Times New Roman" w:cs="Times New Roman"/>
        </w:rPr>
        <w:t xml:space="preserve"> Социальное страхование в системе социальной защиты населения// Научное сообщество студентов </w:t>
      </w:r>
      <w:r w:rsidRPr="0022792B">
        <w:rPr>
          <w:rFonts w:ascii="Times New Roman" w:hAnsi="Times New Roman" w:cs="Times New Roman"/>
          <w:lang w:val="en-US"/>
        </w:rPr>
        <w:t>XXI</w:t>
      </w:r>
      <w:r w:rsidRPr="0022792B">
        <w:rPr>
          <w:rFonts w:ascii="Times New Roman" w:hAnsi="Times New Roman" w:cs="Times New Roman"/>
        </w:rPr>
        <w:t xml:space="preserve"> столетия. Общественные науки. Сборник статей по материалам </w:t>
      </w:r>
      <w:r w:rsidRPr="0022792B">
        <w:rPr>
          <w:rFonts w:ascii="Times New Roman" w:hAnsi="Times New Roman" w:cs="Times New Roman"/>
          <w:lang w:val="en-US"/>
        </w:rPr>
        <w:t>XXXV</w:t>
      </w:r>
      <w:r w:rsidRPr="0022792B">
        <w:rPr>
          <w:rFonts w:ascii="Times New Roman" w:hAnsi="Times New Roman" w:cs="Times New Roman"/>
        </w:rPr>
        <w:t xml:space="preserve"> международной студенческой научно – практической конференции. - №8 (34). – С. 32-39.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463"/>
    <w:multiLevelType w:val="hybridMultilevel"/>
    <w:tmpl w:val="ECFC388C"/>
    <w:lvl w:ilvl="0" w:tplc="9FD061D8">
      <w:start w:val="1"/>
      <w:numFmt w:val="decimal"/>
      <w:lvlText w:val="%1."/>
      <w:lvlJc w:val="left"/>
      <w:pPr>
        <w:ind w:left="1440" w:hanging="360"/>
      </w:pPr>
      <w:rPr>
        <w:rFonts w:ascii="Times New Roman" w:eastAsiaTheme="minorEastAsia"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B2003D"/>
    <w:multiLevelType w:val="hybridMultilevel"/>
    <w:tmpl w:val="B0F06A60"/>
    <w:lvl w:ilvl="0" w:tplc="04190001">
      <w:start w:val="1"/>
      <w:numFmt w:val="bullet"/>
      <w:lvlText w:val=""/>
      <w:lvlJc w:val="left"/>
      <w:pPr>
        <w:ind w:left="3585" w:hanging="360"/>
      </w:pPr>
      <w:rPr>
        <w:rFonts w:ascii="Symbol" w:hAnsi="Symbol" w:hint="default"/>
      </w:rPr>
    </w:lvl>
    <w:lvl w:ilvl="1" w:tplc="04190003" w:tentative="1">
      <w:start w:val="1"/>
      <w:numFmt w:val="bullet"/>
      <w:lvlText w:val="o"/>
      <w:lvlJc w:val="left"/>
      <w:pPr>
        <w:ind w:left="4305" w:hanging="360"/>
      </w:pPr>
      <w:rPr>
        <w:rFonts w:ascii="Courier New" w:hAnsi="Courier New" w:cs="Courier New" w:hint="default"/>
      </w:rPr>
    </w:lvl>
    <w:lvl w:ilvl="2" w:tplc="04190005" w:tentative="1">
      <w:start w:val="1"/>
      <w:numFmt w:val="bullet"/>
      <w:lvlText w:val=""/>
      <w:lvlJc w:val="left"/>
      <w:pPr>
        <w:ind w:left="5025" w:hanging="360"/>
      </w:pPr>
      <w:rPr>
        <w:rFonts w:ascii="Wingdings" w:hAnsi="Wingdings" w:hint="default"/>
      </w:rPr>
    </w:lvl>
    <w:lvl w:ilvl="3" w:tplc="04190001" w:tentative="1">
      <w:start w:val="1"/>
      <w:numFmt w:val="bullet"/>
      <w:lvlText w:val=""/>
      <w:lvlJc w:val="left"/>
      <w:pPr>
        <w:ind w:left="5745" w:hanging="360"/>
      </w:pPr>
      <w:rPr>
        <w:rFonts w:ascii="Symbol" w:hAnsi="Symbol" w:hint="default"/>
      </w:rPr>
    </w:lvl>
    <w:lvl w:ilvl="4" w:tplc="04190003" w:tentative="1">
      <w:start w:val="1"/>
      <w:numFmt w:val="bullet"/>
      <w:lvlText w:val="o"/>
      <w:lvlJc w:val="left"/>
      <w:pPr>
        <w:ind w:left="6465" w:hanging="360"/>
      </w:pPr>
      <w:rPr>
        <w:rFonts w:ascii="Courier New" w:hAnsi="Courier New" w:cs="Courier New" w:hint="default"/>
      </w:rPr>
    </w:lvl>
    <w:lvl w:ilvl="5" w:tplc="04190005" w:tentative="1">
      <w:start w:val="1"/>
      <w:numFmt w:val="bullet"/>
      <w:lvlText w:val=""/>
      <w:lvlJc w:val="left"/>
      <w:pPr>
        <w:ind w:left="7185" w:hanging="360"/>
      </w:pPr>
      <w:rPr>
        <w:rFonts w:ascii="Wingdings" w:hAnsi="Wingdings" w:hint="default"/>
      </w:rPr>
    </w:lvl>
    <w:lvl w:ilvl="6" w:tplc="04190001" w:tentative="1">
      <w:start w:val="1"/>
      <w:numFmt w:val="bullet"/>
      <w:lvlText w:val=""/>
      <w:lvlJc w:val="left"/>
      <w:pPr>
        <w:ind w:left="7905" w:hanging="360"/>
      </w:pPr>
      <w:rPr>
        <w:rFonts w:ascii="Symbol" w:hAnsi="Symbol" w:hint="default"/>
      </w:rPr>
    </w:lvl>
    <w:lvl w:ilvl="7" w:tplc="04190003" w:tentative="1">
      <w:start w:val="1"/>
      <w:numFmt w:val="bullet"/>
      <w:lvlText w:val="o"/>
      <w:lvlJc w:val="left"/>
      <w:pPr>
        <w:ind w:left="8625" w:hanging="360"/>
      </w:pPr>
      <w:rPr>
        <w:rFonts w:ascii="Courier New" w:hAnsi="Courier New" w:cs="Courier New" w:hint="default"/>
      </w:rPr>
    </w:lvl>
    <w:lvl w:ilvl="8" w:tplc="04190005" w:tentative="1">
      <w:start w:val="1"/>
      <w:numFmt w:val="bullet"/>
      <w:lvlText w:val=""/>
      <w:lvlJc w:val="left"/>
      <w:pPr>
        <w:ind w:left="9345" w:hanging="360"/>
      </w:pPr>
      <w:rPr>
        <w:rFonts w:ascii="Wingdings" w:hAnsi="Wingdings" w:hint="default"/>
      </w:rPr>
    </w:lvl>
  </w:abstractNum>
  <w:abstractNum w:abstractNumId="2">
    <w:nsid w:val="0F427F09"/>
    <w:multiLevelType w:val="hybridMultilevel"/>
    <w:tmpl w:val="A8CE75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064219"/>
    <w:multiLevelType w:val="hybridMultilevel"/>
    <w:tmpl w:val="F6E2E0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4562F3"/>
    <w:multiLevelType w:val="hybridMultilevel"/>
    <w:tmpl w:val="194CF3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A13B59"/>
    <w:multiLevelType w:val="hybridMultilevel"/>
    <w:tmpl w:val="2E9C8D88"/>
    <w:lvl w:ilvl="0" w:tplc="7F6E1620">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F57B92"/>
    <w:multiLevelType w:val="hybridMultilevel"/>
    <w:tmpl w:val="33BAE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135623"/>
    <w:multiLevelType w:val="hybridMultilevel"/>
    <w:tmpl w:val="6AA82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EF3FE2"/>
    <w:multiLevelType w:val="multilevel"/>
    <w:tmpl w:val="1CAAF05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B3B2489"/>
    <w:multiLevelType w:val="hybridMultilevel"/>
    <w:tmpl w:val="CA8E29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F3D75DB"/>
    <w:multiLevelType w:val="hybridMultilevel"/>
    <w:tmpl w:val="E5C8E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8B7C2B"/>
    <w:multiLevelType w:val="hybridMultilevel"/>
    <w:tmpl w:val="6BC4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A25EE0"/>
    <w:multiLevelType w:val="hybridMultilevel"/>
    <w:tmpl w:val="81EEFADA"/>
    <w:lvl w:ilvl="0" w:tplc="FAE022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6E24958"/>
    <w:multiLevelType w:val="hybridMultilevel"/>
    <w:tmpl w:val="0602D794"/>
    <w:lvl w:ilvl="0" w:tplc="04190001">
      <w:start w:val="1"/>
      <w:numFmt w:val="bullet"/>
      <w:lvlText w:val=""/>
      <w:lvlJc w:val="left"/>
      <w:pPr>
        <w:ind w:left="3585" w:hanging="360"/>
      </w:pPr>
      <w:rPr>
        <w:rFonts w:ascii="Symbol" w:hAnsi="Symbol" w:hint="default"/>
      </w:rPr>
    </w:lvl>
    <w:lvl w:ilvl="1" w:tplc="04190003" w:tentative="1">
      <w:start w:val="1"/>
      <w:numFmt w:val="bullet"/>
      <w:lvlText w:val="o"/>
      <w:lvlJc w:val="left"/>
      <w:pPr>
        <w:ind w:left="4305" w:hanging="360"/>
      </w:pPr>
      <w:rPr>
        <w:rFonts w:ascii="Courier New" w:hAnsi="Courier New" w:cs="Courier New" w:hint="default"/>
      </w:rPr>
    </w:lvl>
    <w:lvl w:ilvl="2" w:tplc="04190005" w:tentative="1">
      <w:start w:val="1"/>
      <w:numFmt w:val="bullet"/>
      <w:lvlText w:val=""/>
      <w:lvlJc w:val="left"/>
      <w:pPr>
        <w:ind w:left="5025" w:hanging="360"/>
      </w:pPr>
      <w:rPr>
        <w:rFonts w:ascii="Wingdings" w:hAnsi="Wingdings" w:hint="default"/>
      </w:rPr>
    </w:lvl>
    <w:lvl w:ilvl="3" w:tplc="04190001" w:tentative="1">
      <w:start w:val="1"/>
      <w:numFmt w:val="bullet"/>
      <w:lvlText w:val=""/>
      <w:lvlJc w:val="left"/>
      <w:pPr>
        <w:ind w:left="5745" w:hanging="360"/>
      </w:pPr>
      <w:rPr>
        <w:rFonts w:ascii="Symbol" w:hAnsi="Symbol" w:hint="default"/>
      </w:rPr>
    </w:lvl>
    <w:lvl w:ilvl="4" w:tplc="04190003" w:tentative="1">
      <w:start w:val="1"/>
      <w:numFmt w:val="bullet"/>
      <w:lvlText w:val="o"/>
      <w:lvlJc w:val="left"/>
      <w:pPr>
        <w:ind w:left="6465" w:hanging="360"/>
      </w:pPr>
      <w:rPr>
        <w:rFonts w:ascii="Courier New" w:hAnsi="Courier New" w:cs="Courier New" w:hint="default"/>
      </w:rPr>
    </w:lvl>
    <w:lvl w:ilvl="5" w:tplc="04190005" w:tentative="1">
      <w:start w:val="1"/>
      <w:numFmt w:val="bullet"/>
      <w:lvlText w:val=""/>
      <w:lvlJc w:val="left"/>
      <w:pPr>
        <w:ind w:left="7185" w:hanging="360"/>
      </w:pPr>
      <w:rPr>
        <w:rFonts w:ascii="Wingdings" w:hAnsi="Wingdings" w:hint="default"/>
      </w:rPr>
    </w:lvl>
    <w:lvl w:ilvl="6" w:tplc="04190001" w:tentative="1">
      <w:start w:val="1"/>
      <w:numFmt w:val="bullet"/>
      <w:lvlText w:val=""/>
      <w:lvlJc w:val="left"/>
      <w:pPr>
        <w:ind w:left="7905" w:hanging="360"/>
      </w:pPr>
      <w:rPr>
        <w:rFonts w:ascii="Symbol" w:hAnsi="Symbol" w:hint="default"/>
      </w:rPr>
    </w:lvl>
    <w:lvl w:ilvl="7" w:tplc="04190003" w:tentative="1">
      <w:start w:val="1"/>
      <w:numFmt w:val="bullet"/>
      <w:lvlText w:val="o"/>
      <w:lvlJc w:val="left"/>
      <w:pPr>
        <w:ind w:left="8625" w:hanging="360"/>
      </w:pPr>
      <w:rPr>
        <w:rFonts w:ascii="Courier New" w:hAnsi="Courier New" w:cs="Courier New" w:hint="default"/>
      </w:rPr>
    </w:lvl>
    <w:lvl w:ilvl="8" w:tplc="04190005" w:tentative="1">
      <w:start w:val="1"/>
      <w:numFmt w:val="bullet"/>
      <w:lvlText w:val=""/>
      <w:lvlJc w:val="left"/>
      <w:pPr>
        <w:ind w:left="9345" w:hanging="360"/>
      </w:pPr>
      <w:rPr>
        <w:rFonts w:ascii="Wingdings" w:hAnsi="Wingdings" w:hint="default"/>
      </w:rPr>
    </w:lvl>
  </w:abstractNum>
  <w:abstractNum w:abstractNumId="14">
    <w:nsid w:val="3B211BED"/>
    <w:multiLevelType w:val="hybridMultilevel"/>
    <w:tmpl w:val="FEC8D782"/>
    <w:lvl w:ilvl="0" w:tplc="0419000F">
      <w:start w:val="1"/>
      <w:numFmt w:val="decimal"/>
      <w:lvlText w:val="%1."/>
      <w:lvlJc w:val="left"/>
      <w:pPr>
        <w:ind w:left="3660" w:hanging="360"/>
      </w:pPr>
    </w:lvl>
    <w:lvl w:ilvl="1" w:tplc="04190019" w:tentative="1">
      <w:start w:val="1"/>
      <w:numFmt w:val="lowerLetter"/>
      <w:lvlText w:val="%2."/>
      <w:lvlJc w:val="left"/>
      <w:pPr>
        <w:ind w:left="4380" w:hanging="360"/>
      </w:pPr>
    </w:lvl>
    <w:lvl w:ilvl="2" w:tplc="0419001B" w:tentative="1">
      <w:start w:val="1"/>
      <w:numFmt w:val="lowerRoman"/>
      <w:lvlText w:val="%3."/>
      <w:lvlJc w:val="right"/>
      <w:pPr>
        <w:ind w:left="5100" w:hanging="180"/>
      </w:pPr>
    </w:lvl>
    <w:lvl w:ilvl="3" w:tplc="0419000F" w:tentative="1">
      <w:start w:val="1"/>
      <w:numFmt w:val="decimal"/>
      <w:lvlText w:val="%4."/>
      <w:lvlJc w:val="left"/>
      <w:pPr>
        <w:ind w:left="5820" w:hanging="360"/>
      </w:pPr>
    </w:lvl>
    <w:lvl w:ilvl="4" w:tplc="04190019" w:tentative="1">
      <w:start w:val="1"/>
      <w:numFmt w:val="lowerLetter"/>
      <w:lvlText w:val="%5."/>
      <w:lvlJc w:val="left"/>
      <w:pPr>
        <w:ind w:left="6540" w:hanging="360"/>
      </w:pPr>
    </w:lvl>
    <w:lvl w:ilvl="5" w:tplc="0419001B" w:tentative="1">
      <w:start w:val="1"/>
      <w:numFmt w:val="lowerRoman"/>
      <w:lvlText w:val="%6."/>
      <w:lvlJc w:val="right"/>
      <w:pPr>
        <w:ind w:left="7260" w:hanging="180"/>
      </w:pPr>
    </w:lvl>
    <w:lvl w:ilvl="6" w:tplc="0419000F" w:tentative="1">
      <w:start w:val="1"/>
      <w:numFmt w:val="decimal"/>
      <w:lvlText w:val="%7."/>
      <w:lvlJc w:val="left"/>
      <w:pPr>
        <w:ind w:left="7980" w:hanging="360"/>
      </w:pPr>
    </w:lvl>
    <w:lvl w:ilvl="7" w:tplc="04190019" w:tentative="1">
      <w:start w:val="1"/>
      <w:numFmt w:val="lowerLetter"/>
      <w:lvlText w:val="%8."/>
      <w:lvlJc w:val="left"/>
      <w:pPr>
        <w:ind w:left="8700" w:hanging="360"/>
      </w:pPr>
    </w:lvl>
    <w:lvl w:ilvl="8" w:tplc="0419001B" w:tentative="1">
      <w:start w:val="1"/>
      <w:numFmt w:val="lowerRoman"/>
      <w:lvlText w:val="%9."/>
      <w:lvlJc w:val="right"/>
      <w:pPr>
        <w:ind w:left="9420" w:hanging="180"/>
      </w:pPr>
    </w:lvl>
  </w:abstractNum>
  <w:abstractNum w:abstractNumId="15">
    <w:nsid w:val="3BB25F81"/>
    <w:multiLevelType w:val="hybridMultilevel"/>
    <w:tmpl w:val="909C3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0C5777"/>
    <w:multiLevelType w:val="multilevel"/>
    <w:tmpl w:val="EDC8C43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F57783D"/>
    <w:multiLevelType w:val="hybridMultilevel"/>
    <w:tmpl w:val="1A127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545C32"/>
    <w:multiLevelType w:val="hybridMultilevel"/>
    <w:tmpl w:val="420072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5BB73FB0"/>
    <w:multiLevelType w:val="hybridMultilevel"/>
    <w:tmpl w:val="E2EE7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A2655C"/>
    <w:multiLevelType w:val="hybridMultilevel"/>
    <w:tmpl w:val="6820ED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61D044B2"/>
    <w:multiLevelType w:val="hybridMultilevel"/>
    <w:tmpl w:val="F8EAF10A"/>
    <w:lvl w:ilvl="0" w:tplc="81587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3D654B9"/>
    <w:multiLevelType w:val="hybridMultilevel"/>
    <w:tmpl w:val="D04A5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803597"/>
    <w:multiLevelType w:val="multilevel"/>
    <w:tmpl w:val="58A89000"/>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2420FCA"/>
    <w:multiLevelType w:val="hybridMultilevel"/>
    <w:tmpl w:val="DB1A2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4EA191F"/>
    <w:multiLevelType w:val="hybridMultilevel"/>
    <w:tmpl w:val="00981D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1B2365"/>
    <w:multiLevelType w:val="hybridMultilevel"/>
    <w:tmpl w:val="F9A83226"/>
    <w:lvl w:ilvl="0" w:tplc="04190011">
      <w:start w:val="1"/>
      <w:numFmt w:val="decimal"/>
      <w:lvlText w:val="%1)"/>
      <w:lvlJc w:val="left"/>
      <w:pPr>
        <w:ind w:left="3585" w:hanging="360"/>
      </w:pPr>
    </w:lvl>
    <w:lvl w:ilvl="1" w:tplc="04190019" w:tentative="1">
      <w:start w:val="1"/>
      <w:numFmt w:val="lowerLetter"/>
      <w:lvlText w:val="%2."/>
      <w:lvlJc w:val="left"/>
      <w:pPr>
        <w:ind w:left="4305" w:hanging="360"/>
      </w:pPr>
    </w:lvl>
    <w:lvl w:ilvl="2" w:tplc="0419001B" w:tentative="1">
      <w:start w:val="1"/>
      <w:numFmt w:val="lowerRoman"/>
      <w:lvlText w:val="%3."/>
      <w:lvlJc w:val="right"/>
      <w:pPr>
        <w:ind w:left="5025" w:hanging="180"/>
      </w:pPr>
    </w:lvl>
    <w:lvl w:ilvl="3" w:tplc="0419000F" w:tentative="1">
      <w:start w:val="1"/>
      <w:numFmt w:val="decimal"/>
      <w:lvlText w:val="%4."/>
      <w:lvlJc w:val="left"/>
      <w:pPr>
        <w:ind w:left="5745" w:hanging="360"/>
      </w:pPr>
    </w:lvl>
    <w:lvl w:ilvl="4" w:tplc="04190019" w:tentative="1">
      <w:start w:val="1"/>
      <w:numFmt w:val="lowerLetter"/>
      <w:lvlText w:val="%5."/>
      <w:lvlJc w:val="left"/>
      <w:pPr>
        <w:ind w:left="6465" w:hanging="360"/>
      </w:pPr>
    </w:lvl>
    <w:lvl w:ilvl="5" w:tplc="0419001B" w:tentative="1">
      <w:start w:val="1"/>
      <w:numFmt w:val="lowerRoman"/>
      <w:lvlText w:val="%6."/>
      <w:lvlJc w:val="right"/>
      <w:pPr>
        <w:ind w:left="7185" w:hanging="180"/>
      </w:pPr>
    </w:lvl>
    <w:lvl w:ilvl="6" w:tplc="0419000F" w:tentative="1">
      <w:start w:val="1"/>
      <w:numFmt w:val="decimal"/>
      <w:lvlText w:val="%7."/>
      <w:lvlJc w:val="left"/>
      <w:pPr>
        <w:ind w:left="7905" w:hanging="360"/>
      </w:pPr>
    </w:lvl>
    <w:lvl w:ilvl="7" w:tplc="04190019" w:tentative="1">
      <w:start w:val="1"/>
      <w:numFmt w:val="lowerLetter"/>
      <w:lvlText w:val="%8."/>
      <w:lvlJc w:val="left"/>
      <w:pPr>
        <w:ind w:left="8625" w:hanging="360"/>
      </w:pPr>
    </w:lvl>
    <w:lvl w:ilvl="8" w:tplc="0419001B" w:tentative="1">
      <w:start w:val="1"/>
      <w:numFmt w:val="lowerRoman"/>
      <w:lvlText w:val="%9."/>
      <w:lvlJc w:val="right"/>
      <w:pPr>
        <w:ind w:left="9345" w:hanging="180"/>
      </w:pPr>
    </w:lvl>
  </w:abstractNum>
  <w:abstractNum w:abstractNumId="27">
    <w:nsid w:val="7A171FEF"/>
    <w:multiLevelType w:val="multilevel"/>
    <w:tmpl w:val="8E0A804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B6F121E"/>
    <w:multiLevelType w:val="hybridMultilevel"/>
    <w:tmpl w:val="204691AE"/>
    <w:lvl w:ilvl="0" w:tplc="989C308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F5830D3"/>
    <w:multiLevelType w:val="hybridMultilevel"/>
    <w:tmpl w:val="B4A6CD2C"/>
    <w:lvl w:ilvl="0" w:tplc="0419000F">
      <w:start w:val="1"/>
      <w:numFmt w:val="decimal"/>
      <w:lvlText w:val="%1."/>
      <w:lvlJc w:val="left"/>
      <w:pPr>
        <w:ind w:left="6450" w:hanging="360"/>
      </w:pPr>
    </w:lvl>
    <w:lvl w:ilvl="1" w:tplc="04190019" w:tentative="1">
      <w:start w:val="1"/>
      <w:numFmt w:val="lowerLetter"/>
      <w:lvlText w:val="%2."/>
      <w:lvlJc w:val="left"/>
      <w:pPr>
        <w:ind w:left="7170" w:hanging="360"/>
      </w:pPr>
    </w:lvl>
    <w:lvl w:ilvl="2" w:tplc="0419001B" w:tentative="1">
      <w:start w:val="1"/>
      <w:numFmt w:val="lowerRoman"/>
      <w:lvlText w:val="%3."/>
      <w:lvlJc w:val="right"/>
      <w:pPr>
        <w:ind w:left="7890" w:hanging="180"/>
      </w:pPr>
    </w:lvl>
    <w:lvl w:ilvl="3" w:tplc="0419000F" w:tentative="1">
      <w:start w:val="1"/>
      <w:numFmt w:val="decimal"/>
      <w:lvlText w:val="%4."/>
      <w:lvlJc w:val="left"/>
      <w:pPr>
        <w:ind w:left="8610" w:hanging="360"/>
      </w:pPr>
    </w:lvl>
    <w:lvl w:ilvl="4" w:tplc="04190019" w:tentative="1">
      <w:start w:val="1"/>
      <w:numFmt w:val="lowerLetter"/>
      <w:lvlText w:val="%5."/>
      <w:lvlJc w:val="left"/>
      <w:pPr>
        <w:ind w:left="9330" w:hanging="360"/>
      </w:pPr>
    </w:lvl>
    <w:lvl w:ilvl="5" w:tplc="0419001B" w:tentative="1">
      <w:start w:val="1"/>
      <w:numFmt w:val="lowerRoman"/>
      <w:lvlText w:val="%6."/>
      <w:lvlJc w:val="right"/>
      <w:pPr>
        <w:ind w:left="10050" w:hanging="180"/>
      </w:pPr>
    </w:lvl>
    <w:lvl w:ilvl="6" w:tplc="0419000F" w:tentative="1">
      <w:start w:val="1"/>
      <w:numFmt w:val="decimal"/>
      <w:lvlText w:val="%7."/>
      <w:lvlJc w:val="left"/>
      <w:pPr>
        <w:ind w:left="10770" w:hanging="360"/>
      </w:pPr>
    </w:lvl>
    <w:lvl w:ilvl="7" w:tplc="04190019" w:tentative="1">
      <w:start w:val="1"/>
      <w:numFmt w:val="lowerLetter"/>
      <w:lvlText w:val="%8."/>
      <w:lvlJc w:val="left"/>
      <w:pPr>
        <w:ind w:left="11490" w:hanging="360"/>
      </w:pPr>
    </w:lvl>
    <w:lvl w:ilvl="8" w:tplc="0419001B" w:tentative="1">
      <w:start w:val="1"/>
      <w:numFmt w:val="lowerRoman"/>
      <w:lvlText w:val="%9."/>
      <w:lvlJc w:val="right"/>
      <w:pPr>
        <w:ind w:left="12210" w:hanging="180"/>
      </w:pPr>
    </w:lvl>
  </w:abstractNum>
  <w:num w:numId="1">
    <w:abstractNumId w:val="8"/>
  </w:num>
  <w:num w:numId="2">
    <w:abstractNumId w:val="17"/>
  </w:num>
  <w:num w:numId="3">
    <w:abstractNumId w:val="20"/>
  </w:num>
  <w:num w:numId="4">
    <w:abstractNumId w:val="23"/>
  </w:num>
  <w:num w:numId="5">
    <w:abstractNumId w:val="4"/>
  </w:num>
  <w:num w:numId="6">
    <w:abstractNumId w:val="16"/>
  </w:num>
  <w:num w:numId="7">
    <w:abstractNumId w:val="18"/>
  </w:num>
  <w:num w:numId="8">
    <w:abstractNumId w:val="5"/>
  </w:num>
  <w:num w:numId="9">
    <w:abstractNumId w:val="9"/>
  </w:num>
  <w:num w:numId="10">
    <w:abstractNumId w:val="14"/>
  </w:num>
  <w:num w:numId="11">
    <w:abstractNumId w:val="6"/>
  </w:num>
  <w:num w:numId="12">
    <w:abstractNumId w:val="13"/>
  </w:num>
  <w:num w:numId="13">
    <w:abstractNumId w:val="26"/>
  </w:num>
  <w:num w:numId="14">
    <w:abstractNumId w:val="29"/>
  </w:num>
  <w:num w:numId="15">
    <w:abstractNumId w:val="15"/>
  </w:num>
  <w:num w:numId="16">
    <w:abstractNumId w:val="1"/>
  </w:num>
  <w:num w:numId="17">
    <w:abstractNumId w:val="25"/>
  </w:num>
  <w:num w:numId="18">
    <w:abstractNumId w:val="2"/>
  </w:num>
  <w:num w:numId="19">
    <w:abstractNumId w:val="24"/>
  </w:num>
  <w:num w:numId="20">
    <w:abstractNumId w:val="3"/>
  </w:num>
  <w:num w:numId="21">
    <w:abstractNumId w:val="10"/>
  </w:num>
  <w:num w:numId="22">
    <w:abstractNumId w:val="12"/>
  </w:num>
  <w:num w:numId="23">
    <w:abstractNumId w:val="0"/>
  </w:num>
  <w:num w:numId="24">
    <w:abstractNumId w:val="19"/>
  </w:num>
  <w:num w:numId="25">
    <w:abstractNumId w:val="22"/>
  </w:num>
  <w:num w:numId="26">
    <w:abstractNumId w:val="11"/>
  </w:num>
  <w:num w:numId="27">
    <w:abstractNumId w:val="7"/>
  </w:num>
  <w:num w:numId="28">
    <w:abstractNumId w:val="27"/>
  </w:num>
  <w:num w:numId="29">
    <w:abstractNumId w:val="28"/>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1467E"/>
    <w:rsid w:val="00000E0D"/>
    <w:rsid w:val="000061EA"/>
    <w:rsid w:val="00025EBD"/>
    <w:rsid w:val="00063C31"/>
    <w:rsid w:val="000B0D55"/>
    <w:rsid w:val="000B1A5C"/>
    <w:rsid w:val="000B5538"/>
    <w:rsid w:val="000D396C"/>
    <w:rsid w:val="000E02AA"/>
    <w:rsid w:val="00120975"/>
    <w:rsid w:val="001216C0"/>
    <w:rsid w:val="00122897"/>
    <w:rsid w:val="00123773"/>
    <w:rsid w:val="00183817"/>
    <w:rsid w:val="001841AB"/>
    <w:rsid w:val="001C2547"/>
    <w:rsid w:val="001C42C5"/>
    <w:rsid w:val="001E0761"/>
    <w:rsid w:val="001E59BF"/>
    <w:rsid w:val="002042E1"/>
    <w:rsid w:val="00204450"/>
    <w:rsid w:val="00213D71"/>
    <w:rsid w:val="0022792B"/>
    <w:rsid w:val="00247170"/>
    <w:rsid w:val="002562F1"/>
    <w:rsid w:val="002E3F05"/>
    <w:rsid w:val="002F2872"/>
    <w:rsid w:val="002F50B8"/>
    <w:rsid w:val="00335F01"/>
    <w:rsid w:val="003658E3"/>
    <w:rsid w:val="00383DCD"/>
    <w:rsid w:val="003861AD"/>
    <w:rsid w:val="00397641"/>
    <w:rsid w:val="003A418F"/>
    <w:rsid w:val="003F28A6"/>
    <w:rsid w:val="0041533D"/>
    <w:rsid w:val="004D0445"/>
    <w:rsid w:val="004F7491"/>
    <w:rsid w:val="00516F11"/>
    <w:rsid w:val="0057271C"/>
    <w:rsid w:val="00582ADF"/>
    <w:rsid w:val="0059001D"/>
    <w:rsid w:val="0059624B"/>
    <w:rsid w:val="005B19F1"/>
    <w:rsid w:val="00601C26"/>
    <w:rsid w:val="0062267F"/>
    <w:rsid w:val="00623429"/>
    <w:rsid w:val="0064700E"/>
    <w:rsid w:val="00661ED5"/>
    <w:rsid w:val="006635B1"/>
    <w:rsid w:val="00664507"/>
    <w:rsid w:val="006672D9"/>
    <w:rsid w:val="006701FC"/>
    <w:rsid w:val="006A4937"/>
    <w:rsid w:val="006B1C2B"/>
    <w:rsid w:val="006C5650"/>
    <w:rsid w:val="006E0E1A"/>
    <w:rsid w:val="006F26A7"/>
    <w:rsid w:val="007207B8"/>
    <w:rsid w:val="007260B4"/>
    <w:rsid w:val="00733E65"/>
    <w:rsid w:val="00755FC0"/>
    <w:rsid w:val="007670D1"/>
    <w:rsid w:val="007A6DDE"/>
    <w:rsid w:val="007A76CC"/>
    <w:rsid w:val="007D6D6D"/>
    <w:rsid w:val="007E7C23"/>
    <w:rsid w:val="007F5A9C"/>
    <w:rsid w:val="0081467E"/>
    <w:rsid w:val="0082697E"/>
    <w:rsid w:val="008708C9"/>
    <w:rsid w:val="0087506F"/>
    <w:rsid w:val="00883FDF"/>
    <w:rsid w:val="008C2942"/>
    <w:rsid w:val="008D0ECC"/>
    <w:rsid w:val="009014BF"/>
    <w:rsid w:val="00955B04"/>
    <w:rsid w:val="00985F45"/>
    <w:rsid w:val="009A6229"/>
    <w:rsid w:val="009B3349"/>
    <w:rsid w:val="009B7CB9"/>
    <w:rsid w:val="009C3DFF"/>
    <w:rsid w:val="00A4223B"/>
    <w:rsid w:val="00A71A50"/>
    <w:rsid w:val="00AA2045"/>
    <w:rsid w:val="00AB2D02"/>
    <w:rsid w:val="00AD02EB"/>
    <w:rsid w:val="00AE355D"/>
    <w:rsid w:val="00AE4C45"/>
    <w:rsid w:val="00B03D22"/>
    <w:rsid w:val="00B16D08"/>
    <w:rsid w:val="00BB3C80"/>
    <w:rsid w:val="00BB63E0"/>
    <w:rsid w:val="00BF6611"/>
    <w:rsid w:val="00C31803"/>
    <w:rsid w:val="00C60664"/>
    <w:rsid w:val="00C63FF9"/>
    <w:rsid w:val="00CC27AF"/>
    <w:rsid w:val="00CD2DF9"/>
    <w:rsid w:val="00CE5E6E"/>
    <w:rsid w:val="00CF4D0E"/>
    <w:rsid w:val="00DA6BA1"/>
    <w:rsid w:val="00DA7211"/>
    <w:rsid w:val="00DD4558"/>
    <w:rsid w:val="00DF3ECF"/>
    <w:rsid w:val="00DF5086"/>
    <w:rsid w:val="00E037E4"/>
    <w:rsid w:val="00ED3F8C"/>
    <w:rsid w:val="00EE51D7"/>
    <w:rsid w:val="00EF58C2"/>
    <w:rsid w:val="00F016E2"/>
    <w:rsid w:val="00F059E4"/>
    <w:rsid w:val="00F2434C"/>
    <w:rsid w:val="00F2675D"/>
    <w:rsid w:val="00F35D07"/>
    <w:rsid w:val="00F66A35"/>
    <w:rsid w:val="00F809E2"/>
    <w:rsid w:val="00FD2EF4"/>
    <w:rsid w:val="00FD784D"/>
    <w:rsid w:val="00FE77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F05"/>
  </w:style>
  <w:style w:type="paragraph" w:styleId="1">
    <w:name w:val="heading 1"/>
    <w:basedOn w:val="a"/>
    <w:next w:val="a"/>
    <w:link w:val="10"/>
    <w:uiPriority w:val="9"/>
    <w:qFormat/>
    <w:rsid w:val="008146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467E"/>
    <w:rPr>
      <w:color w:val="0000FF"/>
      <w:u w:val="single"/>
    </w:rPr>
  </w:style>
  <w:style w:type="character" w:customStyle="1" w:styleId="10">
    <w:name w:val="Заголовок 1 Знак"/>
    <w:basedOn w:val="a0"/>
    <w:link w:val="1"/>
    <w:uiPriority w:val="9"/>
    <w:rsid w:val="0081467E"/>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81467E"/>
    <w:pPr>
      <w:spacing w:before="240" w:line="259" w:lineRule="auto"/>
      <w:outlineLvl w:val="9"/>
    </w:pPr>
    <w:rPr>
      <w:b w:val="0"/>
      <w:bCs w:val="0"/>
      <w:sz w:val="32"/>
      <w:szCs w:val="32"/>
    </w:rPr>
  </w:style>
  <w:style w:type="paragraph" w:styleId="11">
    <w:name w:val="toc 1"/>
    <w:basedOn w:val="a"/>
    <w:next w:val="a"/>
    <w:autoRedefine/>
    <w:uiPriority w:val="39"/>
    <w:unhideWhenUsed/>
    <w:rsid w:val="0081467E"/>
    <w:pPr>
      <w:spacing w:after="100" w:line="360" w:lineRule="auto"/>
      <w:ind w:firstLine="709"/>
      <w:jc w:val="both"/>
    </w:pPr>
    <w:rPr>
      <w:rFonts w:ascii="Times New Roman" w:eastAsiaTheme="minorHAnsi" w:hAnsi="Times New Roman" w:cs="Times New Roman"/>
      <w:sz w:val="28"/>
      <w:szCs w:val="28"/>
      <w:lang w:eastAsia="en-US"/>
    </w:rPr>
  </w:style>
  <w:style w:type="paragraph" w:styleId="2">
    <w:name w:val="toc 2"/>
    <w:basedOn w:val="a"/>
    <w:next w:val="a"/>
    <w:autoRedefine/>
    <w:uiPriority w:val="39"/>
    <w:unhideWhenUsed/>
    <w:rsid w:val="0081467E"/>
    <w:pPr>
      <w:spacing w:after="100" w:line="360" w:lineRule="auto"/>
      <w:ind w:left="280" w:firstLine="709"/>
      <w:jc w:val="both"/>
    </w:pPr>
    <w:rPr>
      <w:rFonts w:ascii="Times New Roman" w:eastAsiaTheme="minorHAnsi" w:hAnsi="Times New Roman" w:cs="Times New Roman"/>
      <w:sz w:val="28"/>
      <w:szCs w:val="28"/>
      <w:lang w:eastAsia="en-US"/>
    </w:rPr>
  </w:style>
  <w:style w:type="paragraph" w:styleId="a5">
    <w:name w:val="Balloon Text"/>
    <w:basedOn w:val="a"/>
    <w:link w:val="a6"/>
    <w:uiPriority w:val="99"/>
    <w:semiHidden/>
    <w:unhideWhenUsed/>
    <w:rsid w:val="008146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467E"/>
    <w:rPr>
      <w:rFonts w:ascii="Tahoma" w:hAnsi="Tahoma" w:cs="Tahoma"/>
      <w:sz w:val="16"/>
      <w:szCs w:val="16"/>
    </w:rPr>
  </w:style>
  <w:style w:type="paragraph" w:styleId="a7">
    <w:name w:val="List Paragraph"/>
    <w:basedOn w:val="a"/>
    <w:uiPriority w:val="34"/>
    <w:qFormat/>
    <w:rsid w:val="003F28A6"/>
    <w:pPr>
      <w:ind w:left="720"/>
      <w:contextualSpacing/>
    </w:pPr>
  </w:style>
  <w:style w:type="paragraph" w:styleId="a8">
    <w:name w:val="footnote text"/>
    <w:basedOn w:val="a"/>
    <w:link w:val="a9"/>
    <w:uiPriority w:val="99"/>
    <w:semiHidden/>
    <w:unhideWhenUsed/>
    <w:rsid w:val="00EF58C2"/>
    <w:pPr>
      <w:spacing w:after="0" w:line="240" w:lineRule="auto"/>
    </w:pPr>
    <w:rPr>
      <w:sz w:val="20"/>
      <w:szCs w:val="20"/>
    </w:rPr>
  </w:style>
  <w:style w:type="character" w:customStyle="1" w:styleId="a9">
    <w:name w:val="Текст сноски Знак"/>
    <w:basedOn w:val="a0"/>
    <w:link w:val="a8"/>
    <w:uiPriority w:val="99"/>
    <w:semiHidden/>
    <w:rsid w:val="00EF58C2"/>
    <w:rPr>
      <w:sz w:val="20"/>
      <w:szCs w:val="20"/>
    </w:rPr>
  </w:style>
  <w:style w:type="character" w:styleId="aa">
    <w:name w:val="footnote reference"/>
    <w:basedOn w:val="a0"/>
    <w:uiPriority w:val="99"/>
    <w:semiHidden/>
    <w:unhideWhenUsed/>
    <w:rsid w:val="00EF58C2"/>
    <w:rPr>
      <w:vertAlign w:val="superscript"/>
    </w:rPr>
  </w:style>
  <w:style w:type="table" w:styleId="ab">
    <w:name w:val="Table Grid"/>
    <w:basedOn w:val="a1"/>
    <w:uiPriority w:val="59"/>
    <w:rsid w:val="001237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semiHidden/>
    <w:unhideWhenUsed/>
    <w:rsid w:val="000061EA"/>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061EA"/>
  </w:style>
  <w:style w:type="paragraph" w:styleId="ae">
    <w:name w:val="footer"/>
    <w:basedOn w:val="a"/>
    <w:link w:val="af"/>
    <w:uiPriority w:val="99"/>
    <w:unhideWhenUsed/>
    <w:rsid w:val="000061E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061EA"/>
  </w:style>
</w:styles>
</file>

<file path=word/webSettings.xml><?xml version="1.0" encoding="utf-8"?>
<w:webSettings xmlns:r="http://schemas.openxmlformats.org/officeDocument/2006/relationships" xmlns:w="http://schemas.openxmlformats.org/wordprocessingml/2006/main">
  <w:divs>
    <w:div w:id="111687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omyandbusiness.ru/analiz-sostava-struktury-i-dinamiki-dohodov-i-rashodov-fonda-sotsialnogo-strahovaniya-rossijskoj-federatsii-za-2013-2017-gody-problemy-funktsionirovaniya-v-sovremennyh-usloviya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udbooks.net/1190550/strahovoe_delo/tseli_zadachi_struktura_upravlenie_fonda_sotsialnogo_strahovaniya" TargetMode="External"/><Relationship Id="rId4" Type="http://schemas.openxmlformats.org/officeDocument/2006/relationships/settings" Target="settings.xml"/><Relationship Id="rId9" Type="http://schemas.openxmlformats.org/officeDocument/2006/relationships/hyperlink" Target="https://vk.com/away.php?utf=1&amp;to=http%3A%2F%2Ffss.ru%2Fru%2Ffund%2Fabout%2Fhistory%2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onomyandbusiness.ru/analiz-sostava-struktury-i-dinamiki-dohodov-i-rashodov-fonda-sotsialnogo-strahovaniya-rossijskoj-federatsii-za-2013-2017-gody-problemy-funktsionirovaniya-v-sovremennyh-usloviyah" TargetMode="External"/><Relationship Id="rId2" Type="http://schemas.openxmlformats.org/officeDocument/2006/relationships/hyperlink" Target="http://studbooks.net/1190550/strahovoe_delo/tseli_zadachi_struktura_upravlenie_fonda_sotsialnogo_strahovaniya" TargetMode="External"/><Relationship Id="rId1" Type="http://schemas.openxmlformats.org/officeDocument/2006/relationships/hyperlink" Target="http://fss.ru/ru/fund/about/history/" TargetMode="External"/><Relationship Id="rId4" Type="http://schemas.openxmlformats.org/officeDocument/2006/relationships/hyperlink" Target="http://economyandbusiness.ru/analiz-sostava-struktury-i-dinamiki-dohodov-i-rashodov-fonda-sotsialnogo-strahovaniya-rossijskoj-federatsii-za-2013-2017-gody-problemy-funktsionirovaniya-v-sovremennyh-usloviy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7C9CA-CC90-433B-A47E-8FF4FB34A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20</Pages>
  <Words>3502</Words>
  <Characters>19966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yuliv</dc:creator>
  <cp:lastModifiedBy>yuliv</cp:lastModifiedBy>
  <cp:revision>24</cp:revision>
  <cp:lastPrinted>2018-04-26T19:08:00Z</cp:lastPrinted>
  <dcterms:created xsi:type="dcterms:W3CDTF">2018-04-14T07:10:00Z</dcterms:created>
  <dcterms:modified xsi:type="dcterms:W3CDTF">2018-05-07T19:50:00Z</dcterms:modified>
</cp:coreProperties>
</file>