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B6" w:rsidRPr="00CC1C18" w:rsidRDefault="00554BB6" w:rsidP="00EB4BF2">
      <w:pPr>
        <w:shd w:val="clear" w:color="auto" w:fill="FFFFFF"/>
        <w:suppressAutoHyphens/>
        <w:spacing w:line="360" w:lineRule="auto"/>
        <w:ind w:firstLine="709"/>
        <w:jc w:val="center"/>
        <w:rPr>
          <w:b/>
          <w:bCs/>
          <w:color w:val="000000" w:themeColor="text1"/>
          <w:spacing w:val="-9"/>
          <w:sz w:val="28"/>
          <w:szCs w:val="28"/>
        </w:rPr>
      </w:pPr>
      <w:r w:rsidRPr="00CC1C18">
        <w:rPr>
          <w:b/>
          <w:bCs/>
          <w:color w:val="000000" w:themeColor="text1"/>
          <w:spacing w:val="-10"/>
          <w:sz w:val="28"/>
          <w:szCs w:val="28"/>
        </w:rPr>
        <w:t>МИНИСТЕРСТВО НАУКИ И ВЫСШЕГО ОБРАЗОВАНИЯ  РФ</w:t>
      </w:r>
    </w:p>
    <w:p w:rsidR="00554BB6" w:rsidRPr="00CC1C18" w:rsidRDefault="00554BB6" w:rsidP="00EB4BF2">
      <w:pPr>
        <w:suppressAutoHyphens/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CC1C18">
        <w:rPr>
          <w:b/>
          <w:bCs/>
          <w:color w:val="000000" w:themeColor="text1"/>
          <w:sz w:val="28"/>
          <w:szCs w:val="28"/>
        </w:rPr>
        <w:t>Федеральное государственное бюджетное</w:t>
      </w:r>
      <w:proofErr w:type="gramEnd"/>
    </w:p>
    <w:p w:rsidR="00554BB6" w:rsidRPr="00CC1C18" w:rsidRDefault="00554BB6" w:rsidP="00EB4BF2">
      <w:pPr>
        <w:suppressAutoHyphens/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CC1C18">
        <w:rPr>
          <w:b/>
          <w:bCs/>
          <w:color w:val="000000" w:themeColor="text1"/>
          <w:sz w:val="28"/>
          <w:szCs w:val="28"/>
        </w:rPr>
        <w:t>образовательное учреждение</w:t>
      </w:r>
    </w:p>
    <w:p w:rsidR="00554BB6" w:rsidRPr="00CC1C18" w:rsidRDefault="00554BB6" w:rsidP="00EB4BF2">
      <w:pPr>
        <w:suppressAutoHyphens/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CC1C18">
        <w:rPr>
          <w:b/>
          <w:bCs/>
          <w:color w:val="000000" w:themeColor="text1"/>
          <w:sz w:val="28"/>
          <w:szCs w:val="28"/>
        </w:rPr>
        <w:t>высшего образования</w:t>
      </w:r>
    </w:p>
    <w:p w:rsidR="00554BB6" w:rsidRPr="00CC1C18" w:rsidRDefault="00554BB6" w:rsidP="00EB4BF2">
      <w:pPr>
        <w:suppressAutoHyphens/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CC1C18">
        <w:rPr>
          <w:b/>
          <w:bCs/>
          <w:color w:val="000000" w:themeColor="text1"/>
          <w:sz w:val="28"/>
          <w:szCs w:val="28"/>
        </w:rPr>
        <w:t>«Тверской государственный университет»</w:t>
      </w:r>
    </w:p>
    <w:p w:rsidR="00554BB6" w:rsidRPr="00CC1C18" w:rsidRDefault="00554BB6" w:rsidP="00EB4BF2">
      <w:pPr>
        <w:pStyle w:val="1"/>
        <w:suppressAutoHyphens/>
        <w:spacing w:line="360" w:lineRule="auto"/>
        <w:ind w:firstLine="709"/>
        <w:rPr>
          <w:color w:val="000000" w:themeColor="text1"/>
          <w:sz w:val="28"/>
          <w:szCs w:val="28"/>
        </w:rPr>
      </w:pPr>
      <w:bookmarkStart w:id="0" w:name="_Toc38349956"/>
      <w:bookmarkStart w:id="1" w:name="_Toc38353853"/>
      <w:bookmarkStart w:id="2" w:name="_Toc38353906"/>
      <w:bookmarkStart w:id="3" w:name="_Toc39991908"/>
      <w:r w:rsidRPr="00CC1C18">
        <w:rPr>
          <w:color w:val="000000" w:themeColor="text1"/>
          <w:sz w:val="28"/>
          <w:szCs w:val="28"/>
        </w:rPr>
        <w:t>Юридический факультет</w:t>
      </w:r>
      <w:bookmarkEnd w:id="0"/>
      <w:bookmarkEnd w:id="1"/>
      <w:bookmarkEnd w:id="2"/>
      <w:bookmarkEnd w:id="3"/>
    </w:p>
    <w:p w:rsidR="00554BB6" w:rsidRPr="00CC1C18" w:rsidRDefault="00841C0A" w:rsidP="00EB4BF2">
      <w:pPr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CC1C18">
        <w:rPr>
          <w:b/>
          <w:color w:val="000000" w:themeColor="text1"/>
          <w:sz w:val="28"/>
          <w:szCs w:val="28"/>
        </w:rPr>
        <w:t>Кафедра экологического права и правового обеспечения профессиональной деятельности.</w:t>
      </w:r>
    </w:p>
    <w:p w:rsidR="00554BB6" w:rsidRPr="00CC1C18" w:rsidRDefault="00554BB6" w:rsidP="00EB4BF2">
      <w:pPr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CC1C18">
        <w:rPr>
          <w:b/>
          <w:color w:val="000000" w:themeColor="text1"/>
          <w:sz w:val="28"/>
          <w:szCs w:val="28"/>
        </w:rPr>
        <w:t>Направление подготовки</w:t>
      </w:r>
    </w:p>
    <w:p w:rsidR="00554BB6" w:rsidRPr="00CC1C18" w:rsidRDefault="00554BB6" w:rsidP="00EB4BF2">
      <w:pPr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CC1C18">
        <w:rPr>
          <w:b/>
          <w:color w:val="000000" w:themeColor="text1"/>
          <w:sz w:val="28"/>
          <w:szCs w:val="28"/>
        </w:rPr>
        <w:t>40.03.01 ЮРИСПРУДЕНЦИЯ</w:t>
      </w:r>
    </w:p>
    <w:p w:rsidR="00554BB6" w:rsidRPr="00CC1C18" w:rsidRDefault="00554BB6" w:rsidP="00EB4BF2">
      <w:pPr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CC1C18">
        <w:rPr>
          <w:b/>
          <w:color w:val="000000" w:themeColor="text1"/>
          <w:sz w:val="28"/>
          <w:szCs w:val="28"/>
        </w:rPr>
        <w:t>Профиль «</w:t>
      </w:r>
      <w:proofErr w:type="spellStart"/>
      <w:r w:rsidRPr="00CC1C18">
        <w:rPr>
          <w:b/>
          <w:color w:val="000000" w:themeColor="text1"/>
          <w:sz w:val="28"/>
          <w:szCs w:val="28"/>
        </w:rPr>
        <w:t>Правопользование</w:t>
      </w:r>
      <w:proofErr w:type="spellEnd"/>
      <w:r w:rsidRPr="00CC1C18">
        <w:rPr>
          <w:b/>
          <w:color w:val="000000" w:themeColor="text1"/>
          <w:sz w:val="28"/>
          <w:szCs w:val="28"/>
        </w:rPr>
        <w:t xml:space="preserve"> и </w:t>
      </w:r>
      <w:proofErr w:type="spellStart"/>
      <w:r w:rsidRPr="00CC1C18">
        <w:rPr>
          <w:b/>
          <w:color w:val="000000" w:themeColor="text1"/>
          <w:sz w:val="28"/>
          <w:szCs w:val="28"/>
        </w:rPr>
        <w:t>правоприменение</w:t>
      </w:r>
      <w:proofErr w:type="spellEnd"/>
      <w:r w:rsidRPr="00CC1C18">
        <w:rPr>
          <w:b/>
          <w:color w:val="000000" w:themeColor="text1"/>
          <w:sz w:val="28"/>
          <w:szCs w:val="28"/>
        </w:rPr>
        <w:t>»</w:t>
      </w:r>
    </w:p>
    <w:p w:rsidR="00554BB6" w:rsidRPr="00CC1C18" w:rsidRDefault="00554BB6" w:rsidP="00EB4BF2">
      <w:pPr>
        <w:tabs>
          <w:tab w:val="left" w:pos="6354"/>
        </w:tabs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554BB6" w:rsidRPr="00CC1C18" w:rsidRDefault="00554BB6" w:rsidP="00EB4BF2">
      <w:pPr>
        <w:tabs>
          <w:tab w:val="left" w:pos="6354"/>
        </w:tabs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554BB6" w:rsidRPr="00CC1C18" w:rsidRDefault="00554BB6" w:rsidP="00EB4BF2">
      <w:pPr>
        <w:pStyle w:val="5"/>
        <w:suppressAutoHyphens/>
        <w:spacing w:line="360" w:lineRule="auto"/>
        <w:ind w:firstLine="709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КУРСОВАЯ РАБОТА</w:t>
      </w:r>
    </w:p>
    <w:p w:rsidR="00554BB6" w:rsidRPr="00CC1C18" w:rsidRDefault="00554BB6" w:rsidP="00EB4BF2">
      <w:pPr>
        <w:suppressAutoHyphens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По дисциплине Экологическое право</w:t>
      </w:r>
    </w:p>
    <w:p w:rsidR="00554BB6" w:rsidRPr="00CC1C18" w:rsidRDefault="00212E44" w:rsidP="00EB4BF2">
      <w:pPr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CC1C18">
        <w:rPr>
          <w:b/>
          <w:color w:val="000000" w:themeColor="text1"/>
          <w:sz w:val="28"/>
          <w:szCs w:val="28"/>
        </w:rPr>
        <w:t>Приоритетный национальный проект «Экология» и его реализация в Российской Федерации</w:t>
      </w:r>
    </w:p>
    <w:p w:rsidR="00554BB6" w:rsidRPr="00CC1C18" w:rsidRDefault="00554BB6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54BB6" w:rsidRPr="00CC1C18" w:rsidRDefault="00554BB6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54BB6" w:rsidRPr="00CC1C18" w:rsidRDefault="00554BB6" w:rsidP="00EB4BF2">
      <w:pPr>
        <w:pStyle w:val="2"/>
        <w:spacing w:line="360" w:lineRule="auto"/>
        <w:ind w:firstLine="709"/>
        <w:jc w:val="right"/>
        <w:rPr>
          <w:color w:val="000000" w:themeColor="text1"/>
          <w:szCs w:val="28"/>
        </w:rPr>
      </w:pPr>
      <w:bookmarkStart w:id="4" w:name="_Toc38349957"/>
      <w:bookmarkStart w:id="5" w:name="_Toc38353854"/>
      <w:bookmarkStart w:id="6" w:name="_Toc38353907"/>
      <w:bookmarkStart w:id="7" w:name="_Toc39991909"/>
      <w:r w:rsidRPr="00CC1C18">
        <w:rPr>
          <w:color w:val="000000" w:themeColor="text1"/>
          <w:szCs w:val="28"/>
        </w:rPr>
        <w:t xml:space="preserve">Выполнил: студент </w:t>
      </w:r>
      <w:r w:rsidR="00212E44" w:rsidRPr="00CC1C18">
        <w:rPr>
          <w:color w:val="000000" w:themeColor="text1"/>
          <w:szCs w:val="28"/>
        </w:rPr>
        <w:t>3 курса 35</w:t>
      </w:r>
      <w:r w:rsidRPr="00CC1C18">
        <w:rPr>
          <w:color w:val="000000" w:themeColor="text1"/>
          <w:szCs w:val="28"/>
        </w:rPr>
        <w:t xml:space="preserve"> гр.</w:t>
      </w:r>
      <w:bookmarkEnd w:id="4"/>
      <w:bookmarkEnd w:id="5"/>
      <w:bookmarkEnd w:id="6"/>
      <w:bookmarkEnd w:id="7"/>
      <w:r w:rsidRPr="00CC1C18">
        <w:rPr>
          <w:color w:val="000000" w:themeColor="text1"/>
          <w:szCs w:val="28"/>
        </w:rPr>
        <w:t xml:space="preserve"> </w:t>
      </w:r>
    </w:p>
    <w:p w:rsidR="00554BB6" w:rsidRPr="00CC1C18" w:rsidRDefault="00212E44" w:rsidP="00EB4BF2">
      <w:pPr>
        <w:pStyle w:val="2"/>
        <w:spacing w:line="360" w:lineRule="auto"/>
        <w:ind w:firstLine="709"/>
        <w:jc w:val="right"/>
        <w:rPr>
          <w:color w:val="000000" w:themeColor="text1"/>
          <w:szCs w:val="28"/>
        </w:rPr>
      </w:pPr>
      <w:bookmarkStart w:id="8" w:name="_Toc38349958"/>
      <w:bookmarkStart w:id="9" w:name="_Toc38353855"/>
      <w:bookmarkStart w:id="10" w:name="_Toc38353908"/>
      <w:bookmarkStart w:id="11" w:name="_Toc39991910"/>
      <w:proofErr w:type="spellStart"/>
      <w:r w:rsidRPr="00CC1C18">
        <w:rPr>
          <w:color w:val="000000" w:themeColor="text1"/>
          <w:szCs w:val="28"/>
        </w:rPr>
        <w:t>Улупов</w:t>
      </w:r>
      <w:proofErr w:type="spellEnd"/>
      <w:r w:rsidRPr="00CC1C18">
        <w:rPr>
          <w:color w:val="000000" w:themeColor="text1"/>
          <w:szCs w:val="28"/>
        </w:rPr>
        <w:t xml:space="preserve"> Константин Олегович</w:t>
      </w:r>
      <w:bookmarkEnd w:id="8"/>
      <w:bookmarkEnd w:id="9"/>
      <w:bookmarkEnd w:id="10"/>
      <w:bookmarkEnd w:id="11"/>
    </w:p>
    <w:p w:rsidR="00554BB6" w:rsidRPr="00CC1C18" w:rsidRDefault="00554BB6" w:rsidP="00EB4BF2">
      <w:pPr>
        <w:suppressAutoHyphens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554BB6" w:rsidRPr="00CC1C18" w:rsidRDefault="00554BB6" w:rsidP="00EB4BF2">
      <w:pPr>
        <w:suppressAutoHyphens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Научный руководитель: </w:t>
      </w:r>
      <w:proofErr w:type="spellStart"/>
      <w:r w:rsidRPr="00CC1C18">
        <w:rPr>
          <w:color w:val="000000" w:themeColor="text1"/>
          <w:sz w:val="28"/>
          <w:szCs w:val="28"/>
        </w:rPr>
        <w:t>к.ю</w:t>
      </w:r>
      <w:proofErr w:type="gramStart"/>
      <w:r w:rsidRPr="00CC1C18">
        <w:rPr>
          <w:color w:val="000000" w:themeColor="text1"/>
          <w:sz w:val="28"/>
          <w:szCs w:val="28"/>
        </w:rPr>
        <w:t>.н</w:t>
      </w:r>
      <w:proofErr w:type="spellEnd"/>
      <w:proofErr w:type="gramEnd"/>
      <w:r w:rsidRPr="00CC1C18">
        <w:rPr>
          <w:color w:val="000000" w:themeColor="text1"/>
          <w:sz w:val="28"/>
          <w:szCs w:val="28"/>
        </w:rPr>
        <w:t>, доцент</w:t>
      </w:r>
    </w:p>
    <w:p w:rsidR="00554BB6" w:rsidRPr="00CC1C18" w:rsidRDefault="00212E44" w:rsidP="00EB4BF2">
      <w:pPr>
        <w:suppressAutoHyphens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proofErr w:type="spellStart"/>
      <w:r w:rsidRPr="00CC1C18">
        <w:rPr>
          <w:color w:val="000000" w:themeColor="text1"/>
          <w:sz w:val="28"/>
          <w:szCs w:val="28"/>
        </w:rPr>
        <w:t>Васильчук</w:t>
      </w:r>
      <w:proofErr w:type="spellEnd"/>
      <w:r w:rsidRPr="00CC1C18">
        <w:rPr>
          <w:color w:val="000000" w:themeColor="text1"/>
          <w:sz w:val="28"/>
          <w:szCs w:val="28"/>
        </w:rPr>
        <w:t xml:space="preserve">  Юлия Владимировна</w:t>
      </w:r>
    </w:p>
    <w:p w:rsidR="00212E44" w:rsidRPr="00CC1C18" w:rsidRDefault="00212E44" w:rsidP="00EB4BF2">
      <w:pPr>
        <w:suppressAutoHyphens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212E44" w:rsidRPr="00CC1C18" w:rsidRDefault="00212E44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54BB6" w:rsidRPr="00CC1C18" w:rsidRDefault="00554BB6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54BB6" w:rsidRPr="00CC1C18" w:rsidRDefault="00554BB6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12E44" w:rsidRPr="00CC1C18" w:rsidRDefault="00554BB6" w:rsidP="00EB4BF2">
      <w:pPr>
        <w:pStyle w:val="4"/>
        <w:suppressAutoHyphens/>
        <w:spacing w:line="360" w:lineRule="auto"/>
        <w:ind w:firstLine="709"/>
        <w:rPr>
          <w:color w:val="000000" w:themeColor="text1"/>
          <w:szCs w:val="28"/>
        </w:rPr>
      </w:pPr>
      <w:r w:rsidRPr="00CC1C18">
        <w:rPr>
          <w:color w:val="000000" w:themeColor="text1"/>
          <w:szCs w:val="28"/>
        </w:rPr>
        <w:t>Т</w:t>
      </w:r>
      <w:r w:rsidR="00212E44" w:rsidRPr="00CC1C18">
        <w:rPr>
          <w:color w:val="000000" w:themeColor="text1"/>
          <w:szCs w:val="28"/>
        </w:rPr>
        <w:t>верь 2020</w:t>
      </w:r>
    </w:p>
    <w:p w:rsidR="00212E44" w:rsidRPr="00CC1C18" w:rsidRDefault="00212E44" w:rsidP="00EB4BF2">
      <w:pPr>
        <w:suppressAutoHyphens/>
        <w:spacing w:after="20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</w:rPr>
        <w:id w:val="178331374"/>
        <w:docPartObj>
          <w:docPartGallery w:val="Table of Contents"/>
          <w:docPartUnique/>
        </w:docPartObj>
      </w:sdtPr>
      <w:sdtEndPr/>
      <w:sdtContent>
        <w:p w:rsidR="00C45F53" w:rsidRPr="00C45F53" w:rsidRDefault="00FC0819" w:rsidP="00C45F53">
          <w:pPr>
            <w:pStyle w:val="af"/>
            <w:spacing w:line="360" w:lineRule="auto"/>
            <w:ind w:firstLine="709"/>
            <w:jc w:val="center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CC1C18">
            <w:rPr>
              <w:rFonts w:ascii="Times New Roman" w:hAnsi="Times New Roman" w:cs="Times New Roman"/>
              <w:color w:val="000000" w:themeColor="text1"/>
            </w:rPr>
            <w:t>Содержание</w:t>
          </w:r>
          <w:r w:rsidR="00C45F53">
            <w:rPr>
              <w:rFonts w:ascii="Times New Roman" w:hAnsi="Times New Roman" w:cs="Times New Roman"/>
              <w:color w:val="000000" w:themeColor="text1"/>
            </w:rPr>
            <w:t>:</w:t>
          </w:r>
          <w:r w:rsidRPr="00C45F53">
            <w:rPr>
              <w:rFonts w:ascii="Times New Roman" w:hAnsi="Times New Roman" w:cs="Times New Roman"/>
              <w:color w:val="000000" w:themeColor="text1"/>
            </w:rPr>
            <w:fldChar w:fldCharType="begin"/>
          </w:r>
          <w:r w:rsidRPr="00C45F53">
            <w:rPr>
              <w:rFonts w:ascii="Times New Roman" w:hAnsi="Times New Roman" w:cs="Times New Roman"/>
              <w:color w:val="000000" w:themeColor="text1"/>
            </w:rPr>
            <w:instrText xml:space="preserve"> TOC \o "1-3" \h \z \u </w:instrText>
          </w:r>
          <w:r w:rsidRPr="00C45F53">
            <w:rPr>
              <w:rFonts w:ascii="Times New Roman" w:hAnsi="Times New Roman" w:cs="Times New Roman"/>
              <w:color w:val="000000" w:themeColor="text1"/>
            </w:rPr>
            <w:fldChar w:fldCharType="separate"/>
          </w:r>
        </w:p>
        <w:p w:rsidR="00C45F53" w:rsidRPr="00C45F53" w:rsidRDefault="00A9297E" w:rsidP="00C45F53">
          <w:pPr>
            <w:pStyle w:val="11"/>
            <w:tabs>
              <w:tab w:val="right" w:leader="dot" w:pos="9627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39991911" w:history="1">
            <w:r w:rsidR="00C45F53" w:rsidRPr="00C45F53">
              <w:rPr>
                <w:rStyle w:val="a7"/>
                <w:noProof/>
                <w:sz w:val="28"/>
                <w:szCs w:val="28"/>
              </w:rPr>
              <w:t>Введение</w:t>
            </w:r>
            <w:r w:rsidR="00C45F53" w:rsidRPr="00C45F53">
              <w:rPr>
                <w:noProof/>
                <w:webHidden/>
                <w:sz w:val="28"/>
                <w:szCs w:val="28"/>
              </w:rPr>
              <w:tab/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begin"/>
            </w:r>
            <w:r w:rsidR="00C45F53" w:rsidRPr="00C45F53">
              <w:rPr>
                <w:noProof/>
                <w:webHidden/>
                <w:sz w:val="28"/>
                <w:szCs w:val="28"/>
              </w:rPr>
              <w:instrText xml:space="preserve"> PAGEREF _Toc39991911 \h </w:instrText>
            </w:r>
            <w:r w:rsidR="00C45F53" w:rsidRPr="00C45F53">
              <w:rPr>
                <w:noProof/>
                <w:webHidden/>
                <w:sz w:val="28"/>
                <w:szCs w:val="28"/>
              </w:rPr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E78AF">
              <w:rPr>
                <w:noProof/>
                <w:webHidden/>
                <w:sz w:val="28"/>
                <w:szCs w:val="28"/>
              </w:rPr>
              <w:t>3</w:t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45F53" w:rsidRPr="00C45F53" w:rsidRDefault="00A9297E" w:rsidP="00C45F53">
          <w:pPr>
            <w:pStyle w:val="11"/>
            <w:tabs>
              <w:tab w:val="right" w:leader="dot" w:pos="9627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39991912" w:history="1">
            <w:r w:rsidR="00C45F53" w:rsidRPr="00C45F53">
              <w:rPr>
                <w:rStyle w:val="a7"/>
                <w:noProof/>
                <w:sz w:val="28"/>
                <w:szCs w:val="28"/>
              </w:rPr>
              <w:t>Раздел 1. Цели, идея и механизм реализации национального проекта «Экология»</w:t>
            </w:r>
            <w:r w:rsidR="00C45F53" w:rsidRPr="00C45F53">
              <w:rPr>
                <w:noProof/>
                <w:webHidden/>
                <w:sz w:val="28"/>
                <w:szCs w:val="28"/>
              </w:rPr>
              <w:tab/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begin"/>
            </w:r>
            <w:r w:rsidR="00C45F53" w:rsidRPr="00C45F53">
              <w:rPr>
                <w:noProof/>
                <w:webHidden/>
                <w:sz w:val="28"/>
                <w:szCs w:val="28"/>
              </w:rPr>
              <w:instrText xml:space="preserve"> PAGEREF _Toc39991912 \h </w:instrText>
            </w:r>
            <w:r w:rsidR="00C45F53" w:rsidRPr="00C45F53">
              <w:rPr>
                <w:noProof/>
                <w:webHidden/>
                <w:sz w:val="28"/>
                <w:szCs w:val="28"/>
              </w:rPr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E78AF">
              <w:rPr>
                <w:noProof/>
                <w:webHidden/>
                <w:sz w:val="28"/>
                <w:szCs w:val="28"/>
              </w:rPr>
              <w:t>5</w:t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45F53" w:rsidRPr="00C45F53" w:rsidRDefault="00A9297E" w:rsidP="00C45F53">
          <w:pPr>
            <w:pStyle w:val="11"/>
            <w:tabs>
              <w:tab w:val="right" w:leader="dot" w:pos="9627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39991913" w:history="1">
            <w:r w:rsidR="00C45F53" w:rsidRPr="00C45F53">
              <w:rPr>
                <w:rStyle w:val="a7"/>
                <w:noProof/>
                <w:sz w:val="28"/>
                <w:szCs w:val="28"/>
              </w:rPr>
              <w:t>Раздел 2. Практика реализации Национального проекта «Экология»</w:t>
            </w:r>
            <w:r w:rsidR="00C45F53" w:rsidRPr="00C45F53">
              <w:rPr>
                <w:noProof/>
                <w:webHidden/>
                <w:sz w:val="28"/>
                <w:szCs w:val="28"/>
              </w:rPr>
              <w:tab/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begin"/>
            </w:r>
            <w:r w:rsidR="00C45F53" w:rsidRPr="00C45F53">
              <w:rPr>
                <w:noProof/>
                <w:webHidden/>
                <w:sz w:val="28"/>
                <w:szCs w:val="28"/>
              </w:rPr>
              <w:instrText xml:space="preserve"> PAGEREF _Toc39991913 \h </w:instrText>
            </w:r>
            <w:r w:rsidR="00C45F53" w:rsidRPr="00C45F53">
              <w:rPr>
                <w:noProof/>
                <w:webHidden/>
                <w:sz w:val="28"/>
                <w:szCs w:val="28"/>
              </w:rPr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E78AF">
              <w:rPr>
                <w:noProof/>
                <w:webHidden/>
                <w:sz w:val="28"/>
                <w:szCs w:val="28"/>
              </w:rPr>
              <w:t>14</w:t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45F53" w:rsidRPr="00C45F53" w:rsidRDefault="00A9297E" w:rsidP="00C45F53">
          <w:pPr>
            <w:pStyle w:val="11"/>
            <w:tabs>
              <w:tab w:val="right" w:leader="dot" w:pos="9627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39991914" w:history="1">
            <w:r w:rsidR="00C45F53" w:rsidRPr="00C45F53">
              <w:rPr>
                <w:rStyle w:val="a7"/>
                <w:noProof/>
                <w:sz w:val="28"/>
                <w:szCs w:val="28"/>
              </w:rPr>
              <w:t>Заключение</w:t>
            </w:r>
            <w:r w:rsidR="00C45F53" w:rsidRPr="00C45F53">
              <w:rPr>
                <w:noProof/>
                <w:webHidden/>
                <w:sz w:val="28"/>
                <w:szCs w:val="28"/>
              </w:rPr>
              <w:tab/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begin"/>
            </w:r>
            <w:r w:rsidR="00C45F53" w:rsidRPr="00C45F53">
              <w:rPr>
                <w:noProof/>
                <w:webHidden/>
                <w:sz w:val="28"/>
                <w:szCs w:val="28"/>
              </w:rPr>
              <w:instrText xml:space="preserve"> PAGEREF _Toc39991914 \h </w:instrText>
            </w:r>
            <w:r w:rsidR="00C45F53" w:rsidRPr="00C45F53">
              <w:rPr>
                <w:noProof/>
                <w:webHidden/>
                <w:sz w:val="28"/>
                <w:szCs w:val="28"/>
              </w:rPr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E78AF">
              <w:rPr>
                <w:noProof/>
                <w:webHidden/>
                <w:sz w:val="28"/>
                <w:szCs w:val="28"/>
              </w:rPr>
              <w:t>25</w:t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45F53" w:rsidRPr="00C45F53" w:rsidRDefault="00A9297E" w:rsidP="00C45F53">
          <w:pPr>
            <w:pStyle w:val="11"/>
            <w:tabs>
              <w:tab w:val="right" w:leader="dot" w:pos="9627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39991915" w:history="1">
            <w:r w:rsidR="00C45F53" w:rsidRPr="00C45F53">
              <w:rPr>
                <w:rStyle w:val="a7"/>
                <w:noProof/>
                <w:sz w:val="28"/>
                <w:szCs w:val="28"/>
              </w:rPr>
              <w:t>Библиографический список:</w:t>
            </w:r>
            <w:r w:rsidR="00C45F53" w:rsidRPr="00C45F53">
              <w:rPr>
                <w:noProof/>
                <w:webHidden/>
                <w:sz w:val="28"/>
                <w:szCs w:val="28"/>
              </w:rPr>
              <w:tab/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begin"/>
            </w:r>
            <w:r w:rsidR="00C45F53" w:rsidRPr="00C45F53">
              <w:rPr>
                <w:noProof/>
                <w:webHidden/>
                <w:sz w:val="28"/>
                <w:szCs w:val="28"/>
              </w:rPr>
              <w:instrText xml:space="preserve"> PAGEREF _Toc39991915 \h </w:instrText>
            </w:r>
            <w:r w:rsidR="00C45F53" w:rsidRPr="00C45F53">
              <w:rPr>
                <w:noProof/>
                <w:webHidden/>
                <w:sz w:val="28"/>
                <w:szCs w:val="28"/>
              </w:rPr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E78AF">
              <w:rPr>
                <w:noProof/>
                <w:webHidden/>
                <w:sz w:val="28"/>
                <w:szCs w:val="28"/>
              </w:rPr>
              <w:t>27</w:t>
            </w:r>
            <w:r w:rsidR="00C45F53" w:rsidRPr="00C45F5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0819" w:rsidRPr="00CC1C18" w:rsidRDefault="00FC0819" w:rsidP="00C45F53">
          <w:pPr>
            <w:spacing w:line="360" w:lineRule="auto"/>
            <w:ind w:firstLine="709"/>
            <w:rPr>
              <w:color w:val="000000" w:themeColor="text1"/>
              <w:sz w:val="28"/>
              <w:szCs w:val="28"/>
            </w:rPr>
          </w:pPr>
          <w:r w:rsidRPr="00C45F53">
            <w:rPr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212E44" w:rsidRPr="00CC1C18" w:rsidRDefault="00212E44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tabs>
          <w:tab w:val="left" w:pos="547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ab/>
      </w:r>
    </w:p>
    <w:p w:rsidR="007E0079" w:rsidRPr="00CC1C18" w:rsidRDefault="007E0079" w:rsidP="00EB4BF2">
      <w:pPr>
        <w:suppressAutoHyphens/>
        <w:spacing w:after="20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br w:type="page"/>
      </w:r>
    </w:p>
    <w:p w:rsidR="007E0079" w:rsidRPr="00CC1C18" w:rsidRDefault="007E0079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  <w:bookmarkStart w:id="12" w:name="_Toc39991911"/>
      <w:r w:rsidRPr="00CC1C18">
        <w:rPr>
          <w:color w:val="000000" w:themeColor="text1"/>
          <w:sz w:val="28"/>
          <w:szCs w:val="28"/>
        </w:rPr>
        <w:lastRenderedPageBreak/>
        <w:t>Введение</w:t>
      </w:r>
      <w:bookmarkEnd w:id="12"/>
    </w:p>
    <w:p w:rsidR="007E0079" w:rsidRPr="00CC1C18" w:rsidRDefault="00CD3191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C1C18">
        <w:rPr>
          <w:color w:val="000000" w:themeColor="text1"/>
          <w:sz w:val="28"/>
          <w:szCs w:val="28"/>
        </w:rPr>
        <w:t>Актуальность данной курсовой работы обусловлена, прежде всего, тем, что 7 мая 2018 г. № 204 был введен Указ Президента РФ "О национальных целях и стратегических задачах развития Российской Федерации на период до 2024 года”</w:t>
      </w:r>
      <w:r w:rsidR="00477CDA" w:rsidRPr="00CC1C18">
        <w:rPr>
          <w:rStyle w:val="a5"/>
          <w:color w:val="000000" w:themeColor="text1"/>
          <w:sz w:val="28"/>
          <w:szCs w:val="28"/>
        </w:rPr>
        <w:footnoteReference w:id="1"/>
      </w:r>
      <w:r w:rsidRPr="00CC1C18">
        <w:rPr>
          <w:color w:val="000000" w:themeColor="text1"/>
          <w:sz w:val="28"/>
          <w:szCs w:val="28"/>
        </w:rPr>
        <w:t>, который включает 12 национальных проектов, в состав которых входит Национальный проект Экология, что, безусловно, является крупным шагом на пути решения накопившихся за столько лет эколог</w:t>
      </w:r>
      <w:r w:rsidR="005437D8" w:rsidRPr="00CC1C18">
        <w:rPr>
          <w:color w:val="000000" w:themeColor="text1"/>
          <w:sz w:val="28"/>
          <w:szCs w:val="28"/>
        </w:rPr>
        <w:t>ических проблем в</w:t>
      </w:r>
      <w:proofErr w:type="gramEnd"/>
      <w:r w:rsidR="005437D8" w:rsidRPr="00CC1C18">
        <w:rPr>
          <w:color w:val="000000" w:themeColor="text1"/>
          <w:sz w:val="28"/>
          <w:szCs w:val="28"/>
        </w:rPr>
        <w:t xml:space="preserve"> нашей стране и отвечает требованиям статьи 42 Конституции РФ, которая гласит: «Каждый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</w:t>
      </w:r>
      <w:r w:rsidR="005437D8" w:rsidRPr="00CC1C18">
        <w:rPr>
          <w:rStyle w:val="a5"/>
          <w:color w:val="000000" w:themeColor="text1"/>
          <w:sz w:val="28"/>
          <w:szCs w:val="28"/>
        </w:rPr>
        <w:footnoteReference w:id="2"/>
      </w:r>
    </w:p>
    <w:p w:rsidR="00CD3191" w:rsidRPr="00CC1C18" w:rsidRDefault="00CD3191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C1C18">
        <w:rPr>
          <w:color w:val="000000" w:themeColor="text1"/>
          <w:sz w:val="28"/>
          <w:szCs w:val="28"/>
        </w:rPr>
        <w:t>К тому же, изучая научную литературу по данной теме, было обнаружено, что степень</w:t>
      </w:r>
      <w:r w:rsidR="00005E2E" w:rsidRPr="00CC1C18">
        <w:rPr>
          <w:color w:val="000000" w:themeColor="text1"/>
          <w:sz w:val="28"/>
          <w:szCs w:val="28"/>
        </w:rPr>
        <w:t xml:space="preserve"> её</w:t>
      </w:r>
      <w:r w:rsidRPr="00CC1C18">
        <w:rPr>
          <w:color w:val="000000" w:themeColor="text1"/>
          <w:sz w:val="28"/>
          <w:szCs w:val="28"/>
        </w:rPr>
        <w:t xml:space="preserve"> </w:t>
      </w:r>
      <w:r w:rsidR="00005E2E" w:rsidRPr="00CC1C18">
        <w:rPr>
          <w:color w:val="000000" w:themeColor="text1"/>
          <w:sz w:val="28"/>
          <w:szCs w:val="28"/>
        </w:rPr>
        <w:t>научной разработанности минимальна и поверхностна, за исключением исследовательской работы доктора экономических наук, профессора, заведующий кафедрой «Управление природопользованием и охрана окружающей среды» ФГОБУ ВО «</w:t>
      </w:r>
      <w:proofErr w:type="spellStart"/>
      <w:r w:rsidR="00005E2E" w:rsidRPr="00CC1C18">
        <w:rPr>
          <w:color w:val="000000" w:themeColor="text1"/>
          <w:sz w:val="28"/>
          <w:szCs w:val="28"/>
        </w:rPr>
        <w:t>РАНХиГС</w:t>
      </w:r>
      <w:proofErr w:type="spellEnd"/>
      <w:r w:rsidR="00005E2E" w:rsidRPr="00CC1C18">
        <w:rPr>
          <w:color w:val="000000" w:themeColor="text1"/>
          <w:sz w:val="28"/>
          <w:szCs w:val="28"/>
        </w:rPr>
        <w:t xml:space="preserve"> при Президенте Российской Федерации» Краснощекова В.Н. и кандидата экономических наук, заведующего  отделом экономического анализа ФГБНУ ВНИИ «Радуга» </w:t>
      </w:r>
      <w:proofErr w:type="spellStart"/>
      <w:r w:rsidR="00005E2E" w:rsidRPr="00CC1C18">
        <w:rPr>
          <w:color w:val="000000" w:themeColor="text1"/>
          <w:sz w:val="28"/>
          <w:szCs w:val="28"/>
        </w:rPr>
        <w:t>Ольгаренко</w:t>
      </w:r>
      <w:proofErr w:type="spellEnd"/>
      <w:r w:rsidR="00005E2E" w:rsidRPr="00CC1C18">
        <w:rPr>
          <w:color w:val="000000" w:themeColor="text1"/>
          <w:sz w:val="28"/>
          <w:szCs w:val="28"/>
        </w:rPr>
        <w:t xml:space="preserve"> Д.Г., и</w:t>
      </w:r>
      <w:proofErr w:type="gramEnd"/>
      <w:r w:rsidR="00005E2E" w:rsidRPr="00CC1C18">
        <w:rPr>
          <w:color w:val="000000" w:themeColor="text1"/>
          <w:sz w:val="28"/>
          <w:szCs w:val="28"/>
        </w:rPr>
        <w:t xml:space="preserve"> научной статьи профессора кафедры экологического и земельного права Юридического факультета МГУ им. имени М.В. Ломоносова, чью труды будут использованы в рамках данной курсовой работы. </w:t>
      </w:r>
    </w:p>
    <w:p w:rsidR="00005E2E" w:rsidRPr="00CC1C18" w:rsidRDefault="00FC081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lastRenderedPageBreak/>
        <w:t>Цель исследования: правовой анализ положений Национального проекта «Экология» и определение механизма их реализации в Российской Федерации и отдельных субъектах Российской Федерации.</w:t>
      </w:r>
    </w:p>
    <w:p w:rsidR="00FC0819" w:rsidRPr="00CC1C18" w:rsidRDefault="00FC081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Задачам исследования являются:</w:t>
      </w:r>
    </w:p>
    <w:p w:rsidR="00FC0819" w:rsidRPr="00CC1C18" w:rsidRDefault="00FC0819" w:rsidP="00EB4BF2">
      <w:pPr>
        <w:pStyle w:val="a6"/>
        <w:numPr>
          <w:ilvl w:val="0"/>
          <w:numId w:val="10"/>
        </w:num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Дать правовую оценку реализации нацпроекта в РФ и Тверской области.</w:t>
      </w:r>
    </w:p>
    <w:p w:rsidR="00FC0819" w:rsidRPr="00CC1C18" w:rsidRDefault="00FC0819" w:rsidP="00EB4BF2">
      <w:pPr>
        <w:pStyle w:val="a6"/>
        <w:numPr>
          <w:ilvl w:val="0"/>
          <w:numId w:val="10"/>
        </w:num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Изучить правоприменительную практику по вопросам реализации нацпроекта в РФ и Тверской области.</w:t>
      </w: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0079" w:rsidRPr="00CC1C18" w:rsidRDefault="007E0079" w:rsidP="00EB4BF2">
      <w:pPr>
        <w:suppressAutoHyphens/>
        <w:spacing w:after="20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00763" w:rsidRPr="00CC1C18" w:rsidRDefault="00400763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400763" w:rsidRPr="00CC1C18" w:rsidRDefault="00400763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400763" w:rsidRPr="00CC1C18" w:rsidRDefault="00400763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400763" w:rsidRPr="00CC1C18" w:rsidRDefault="00400763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400763" w:rsidRPr="00CC1C18" w:rsidRDefault="00400763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400763" w:rsidRPr="00CC1C18" w:rsidRDefault="00400763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400763" w:rsidRPr="00CC1C18" w:rsidRDefault="00400763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400763" w:rsidRPr="00CC1C18" w:rsidRDefault="00400763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400763" w:rsidRPr="00CC1C18" w:rsidRDefault="00400763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br w:type="page"/>
      </w:r>
    </w:p>
    <w:p w:rsidR="000C26C1" w:rsidRPr="00CC1C18" w:rsidRDefault="00CA19AD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  <w:bookmarkStart w:id="13" w:name="_Toc39991912"/>
      <w:r w:rsidRPr="00CC1C18">
        <w:rPr>
          <w:color w:val="000000" w:themeColor="text1"/>
          <w:sz w:val="28"/>
          <w:szCs w:val="28"/>
        </w:rPr>
        <w:lastRenderedPageBreak/>
        <w:t>Раздел 1</w:t>
      </w:r>
      <w:r w:rsidR="005C1767" w:rsidRPr="00CC1C18">
        <w:rPr>
          <w:color w:val="000000" w:themeColor="text1"/>
          <w:sz w:val="28"/>
          <w:szCs w:val="28"/>
        </w:rPr>
        <w:t>. Цели</w:t>
      </w:r>
      <w:r w:rsidR="00E82C8B" w:rsidRPr="00CC1C18">
        <w:rPr>
          <w:color w:val="000000" w:themeColor="text1"/>
          <w:sz w:val="28"/>
          <w:szCs w:val="28"/>
        </w:rPr>
        <w:t>, идея</w:t>
      </w:r>
      <w:r w:rsidR="005C1767" w:rsidRPr="00CC1C18">
        <w:rPr>
          <w:color w:val="000000" w:themeColor="text1"/>
          <w:sz w:val="28"/>
          <w:szCs w:val="28"/>
        </w:rPr>
        <w:t xml:space="preserve"> и механизм реализации</w:t>
      </w:r>
      <w:r w:rsidR="00E82C8B" w:rsidRPr="00CC1C18">
        <w:rPr>
          <w:color w:val="000000" w:themeColor="text1"/>
          <w:sz w:val="28"/>
          <w:szCs w:val="28"/>
        </w:rPr>
        <w:t xml:space="preserve"> национального проекта «Экология»</w:t>
      </w:r>
      <w:bookmarkEnd w:id="13"/>
    </w:p>
    <w:p w:rsidR="00A82006" w:rsidRPr="00CC1C18" w:rsidRDefault="00E82C8B" w:rsidP="00EB4BF2">
      <w:pPr>
        <w:tabs>
          <w:tab w:val="left" w:pos="640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Важным вопросом, открывающим данный раздел, является уяснение некоторых м</w:t>
      </w:r>
      <w:r w:rsidR="005C1767" w:rsidRPr="00CC1C18">
        <w:rPr>
          <w:color w:val="000000" w:themeColor="text1"/>
          <w:sz w:val="28"/>
          <w:szCs w:val="28"/>
        </w:rPr>
        <w:t>оментов, касающихся самой идеи,</w:t>
      </w:r>
      <w:r w:rsidRPr="00CC1C18">
        <w:rPr>
          <w:color w:val="000000" w:themeColor="text1"/>
          <w:sz w:val="28"/>
          <w:szCs w:val="28"/>
        </w:rPr>
        <w:t xml:space="preserve"> концепции</w:t>
      </w:r>
      <w:r w:rsidR="005C1767" w:rsidRPr="00CC1C18">
        <w:rPr>
          <w:color w:val="000000" w:themeColor="text1"/>
          <w:sz w:val="28"/>
          <w:szCs w:val="28"/>
        </w:rPr>
        <w:t>, целей</w:t>
      </w:r>
      <w:r w:rsidRPr="00CC1C18">
        <w:rPr>
          <w:color w:val="000000" w:themeColor="text1"/>
          <w:sz w:val="28"/>
          <w:szCs w:val="28"/>
        </w:rPr>
        <w:t xml:space="preserve"> нацпроекта. Если обратиться к недалекой истории, то стоит вспомнить о важном событии для экологического будущего чел</w:t>
      </w:r>
      <w:r w:rsidR="00B02CF8" w:rsidRPr="00CC1C18">
        <w:rPr>
          <w:color w:val="000000" w:themeColor="text1"/>
          <w:sz w:val="28"/>
          <w:szCs w:val="28"/>
        </w:rPr>
        <w:t>овече</w:t>
      </w:r>
      <w:r w:rsidRPr="00CC1C18">
        <w:rPr>
          <w:color w:val="000000" w:themeColor="text1"/>
          <w:sz w:val="28"/>
          <w:szCs w:val="28"/>
        </w:rPr>
        <w:t xml:space="preserve">ства на рубеже 20-21 веков </w:t>
      </w:r>
      <w:r w:rsidR="00B02CF8" w:rsidRPr="00CC1C18">
        <w:rPr>
          <w:color w:val="000000" w:themeColor="text1"/>
          <w:sz w:val="28"/>
          <w:szCs w:val="28"/>
        </w:rPr>
        <w:t>– принятие Рио-де-</w:t>
      </w:r>
      <w:proofErr w:type="spellStart"/>
      <w:r w:rsidR="00B02CF8" w:rsidRPr="00CC1C18">
        <w:rPr>
          <w:color w:val="000000" w:themeColor="text1"/>
          <w:sz w:val="28"/>
          <w:szCs w:val="28"/>
        </w:rPr>
        <w:t>Жанейрской</w:t>
      </w:r>
      <w:proofErr w:type="spellEnd"/>
      <w:r w:rsidR="00B02CF8" w:rsidRPr="00CC1C18">
        <w:rPr>
          <w:color w:val="000000" w:themeColor="text1"/>
          <w:sz w:val="28"/>
          <w:szCs w:val="28"/>
        </w:rPr>
        <w:t xml:space="preserve"> декларации по окружающей среде и развитию Конференцией ООН по окружающей среде и развитию в Рио-де-Жанейро 3–14 июня 1992 года, где впервые было официально закреплена новая экологическая концепция устойчивого</w:t>
      </w:r>
      <w:r w:rsidR="00A82006" w:rsidRPr="00CC1C18">
        <w:rPr>
          <w:color w:val="000000" w:themeColor="text1"/>
          <w:sz w:val="28"/>
          <w:szCs w:val="28"/>
        </w:rPr>
        <w:t xml:space="preserve"> развития, </w:t>
      </w:r>
      <w:proofErr w:type="gramStart"/>
      <w:r w:rsidR="005C1767" w:rsidRPr="00CC1C18">
        <w:rPr>
          <w:color w:val="000000" w:themeColor="text1"/>
          <w:sz w:val="28"/>
          <w:szCs w:val="28"/>
        </w:rPr>
        <w:t>предпосылкой</w:t>
      </w:r>
      <w:proofErr w:type="gramEnd"/>
      <w:r w:rsidR="005C1767" w:rsidRPr="00CC1C18">
        <w:rPr>
          <w:color w:val="000000" w:themeColor="text1"/>
          <w:sz w:val="28"/>
          <w:szCs w:val="28"/>
        </w:rPr>
        <w:t xml:space="preserve"> для создания которой являлась</w:t>
      </w:r>
      <w:r w:rsidR="00A82006" w:rsidRPr="00CC1C18">
        <w:rPr>
          <w:color w:val="000000" w:themeColor="text1"/>
          <w:sz w:val="28"/>
          <w:szCs w:val="28"/>
        </w:rPr>
        <w:t xml:space="preserve"> рыночно-потребительская модель экологии, действующая </w:t>
      </w:r>
      <w:r w:rsidR="005C1767" w:rsidRPr="00CC1C18">
        <w:rPr>
          <w:color w:val="000000" w:themeColor="text1"/>
          <w:sz w:val="28"/>
          <w:szCs w:val="28"/>
        </w:rPr>
        <w:t xml:space="preserve">в </w:t>
      </w:r>
      <w:proofErr w:type="gramStart"/>
      <w:r w:rsidR="005C1767" w:rsidRPr="00CC1C18">
        <w:rPr>
          <w:color w:val="000000" w:themeColor="text1"/>
          <w:sz w:val="28"/>
          <w:szCs w:val="28"/>
        </w:rPr>
        <w:t>ряде</w:t>
      </w:r>
      <w:proofErr w:type="gramEnd"/>
      <w:r w:rsidR="005C1767" w:rsidRPr="00CC1C18">
        <w:rPr>
          <w:color w:val="000000" w:themeColor="text1"/>
          <w:sz w:val="28"/>
          <w:szCs w:val="28"/>
        </w:rPr>
        <w:t xml:space="preserve"> стран, стремительно ведущая</w:t>
      </w:r>
      <w:r w:rsidR="00A82006" w:rsidRPr="00CC1C18">
        <w:rPr>
          <w:color w:val="000000" w:themeColor="text1"/>
          <w:sz w:val="28"/>
          <w:szCs w:val="28"/>
        </w:rPr>
        <w:t xml:space="preserve"> к дестабилизации биосферы</w:t>
      </w:r>
      <w:r w:rsidR="005C1767" w:rsidRPr="00CC1C18">
        <w:rPr>
          <w:color w:val="000000" w:themeColor="text1"/>
          <w:sz w:val="28"/>
          <w:szCs w:val="28"/>
        </w:rPr>
        <w:t>, что называ</w:t>
      </w:r>
      <w:r w:rsidR="00EF5439" w:rsidRPr="00CC1C18">
        <w:rPr>
          <w:color w:val="000000" w:themeColor="text1"/>
          <w:sz w:val="28"/>
          <w:szCs w:val="28"/>
        </w:rPr>
        <w:t>лось</w:t>
      </w:r>
      <w:r w:rsidR="005C1767" w:rsidRPr="00CC1C18">
        <w:rPr>
          <w:color w:val="000000" w:themeColor="text1"/>
          <w:sz w:val="28"/>
          <w:szCs w:val="28"/>
        </w:rPr>
        <w:t xml:space="preserve"> моделью</w:t>
      </w:r>
      <w:r w:rsidR="00A82006" w:rsidRPr="00CC1C18">
        <w:rPr>
          <w:color w:val="000000" w:themeColor="text1"/>
          <w:sz w:val="28"/>
          <w:szCs w:val="28"/>
        </w:rPr>
        <w:t xml:space="preserve"> неустой</w:t>
      </w:r>
      <w:r w:rsidR="00EF5439" w:rsidRPr="00CC1C18">
        <w:rPr>
          <w:color w:val="000000" w:themeColor="text1"/>
          <w:sz w:val="28"/>
          <w:szCs w:val="28"/>
        </w:rPr>
        <w:t>чивого развития, характеризующей</w:t>
      </w:r>
      <w:r w:rsidR="00A82006" w:rsidRPr="00CC1C18">
        <w:rPr>
          <w:color w:val="000000" w:themeColor="text1"/>
          <w:sz w:val="28"/>
          <w:szCs w:val="28"/>
        </w:rPr>
        <w:t>ся бездумной разработкой и потреблением природно-энер</w:t>
      </w:r>
      <w:r w:rsidR="005C1767" w:rsidRPr="00CC1C18">
        <w:rPr>
          <w:color w:val="000000" w:themeColor="text1"/>
          <w:sz w:val="28"/>
          <w:szCs w:val="28"/>
        </w:rPr>
        <w:t>гетических и сырьевых ресурсов.</w:t>
      </w:r>
      <w:r w:rsidR="00A82006" w:rsidRPr="00CC1C18">
        <w:rPr>
          <w:rStyle w:val="a5"/>
          <w:color w:val="000000" w:themeColor="text1"/>
          <w:sz w:val="28"/>
          <w:szCs w:val="28"/>
        </w:rPr>
        <w:footnoteReference w:id="3"/>
      </w:r>
      <w:r w:rsidR="005C1767" w:rsidRPr="00CC1C18">
        <w:rPr>
          <w:color w:val="000000" w:themeColor="text1"/>
          <w:sz w:val="28"/>
          <w:szCs w:val="28"/>
        </w:rPr>
        <w:t xml:space="preserve"> Данная концепция имеет отражение в трех международных актах: упомянутой выше декларации, Резолюции о «Преобразовании нашего мира: Повестка дня в области устойчивого развития на период до 2030 года» от 25 сентября 2015 года, Конвенции о биологическом разнообразии (Рио-де-Жанейро, 5 июня 1992 г.).</w:t>
      </w:r>
    </w:p>
    <w:p w:rsidR="005C1767" w:rsidRPr="00CC1C18" w:rsidRDefault="00EF5439" w:rsidP="00EB4BF2">
      <w:pPr>
        <w:tabs>
          <w:tab w:val="left" w:pos="640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Все три акта соединены </w:t>
      </w:r>
      <w:proofErr w:type="gramStart"/>
      <w:r w:rsidRPr="00CC1C18">
        <w:rPr>
          <w:color w:val="000000" w:themeColor="text1"/>
          <w:sz w:val="28"/>
          <w:szCs w:val="28"/>
        </w:rPr>
        <w:t>одним словом</w:t>
      </w:r>
      <w:proofErr w:type="gramEnd"/>
      <w:r w:rsidRPr="00CC1C18">
        <w:rPr>
          <w:color w:val="000000" w:themeColor="text1"/>
          <w:sz w:val="28"/>
          <w:szCs w:val="28"/>
        </w:rPr>
        <w:t xml:space="preserve"> – «устойчивость».</w:t>
      </w:r>
      <w:r w:rsidR="006F6FD3" w:rsidRPr="00CC1C18">
        <w:rPr>
          <w:color w:val="000000" w:themeColor="text1"/>
          <w:sz w:val="28"/>
          <w:szCs w:val="28"/>
        </w:rPr>
        <w:t xml:space="preserve"> </w:t>
      </w:r>
      <w:proofErr w:type="gramStart"/>
      <w:r w:rsidR="007C2D0B" w:rsidRPr="00CC1C18">
        <w:rPr>
          <w:color w:val="000000" w:themeColor="text1"/>
          <w:sz w:val="28"/>
          <w:szCs w:val="28"/>
        </w:rPr>
        <w:t>Цели концепции базируются на поддержании и сохранении</w:t>
      </w:r>
      <w:r w:rsidR="00C9309D" w:rsidRPr="00CC1C18">
        <w:rPr>
          <w:color w:val="000000" w:themeColor="text1"/>
          <w:sz w:val="28"/>
          <w:szCs w:val="28"/>
        </w:rPr>
        <w:t xml:space="preserve"> биологического разнообразия</w:t>
      </w:r>
      <w:r w:rsidR="007C2D0B" w:rsidRPr="00CC1C18">
        <w:rPr>
          <w:color w:val="000000" w:themeColor="text1"/>
          <w:sz w:val="28"/>
          <w:szCs w:val="28"/>
        </w:rPr>
        <w:t xml:space="preserve"> лесных, водных, воздушных экосистем, и</w:t>
      </w:r>
      <w:r w:rsidR="007120EB" w:rsidRPr="00CC1C18">
        <w:rPr>
          <w:color w:val="000000" w:themeColor="text1"/>
          <w:sz w:val="28"/>
          <w:szCs w:val="28"/>
        </w:rPr>
        <w:t>,</w:t>
      </w:r>
      <w:r w:rsidR="007C2D0B" w:rsidRPr="00CC1C18">
        <w:rPr>
          <w:color w:val="000000" w:themeColor="text1"/>
          <w:sz w:val="28"/>
          <w:szCs w:val="28"/>
        </w:rPr>
        <w:t xml:space="preserve"> </w:t>
      </w:r>
      <w:r w:rsidR="007120EB" w:rsidRPr="00CC1C18">
        <w:rPr>
          <w:color w:val="000000" w:themeColor="text1"/>
          <w:sz w:val="28"/>
          <w:szCs w:val="28"/>
        </w:rPr>
        <w:t xml:space="preserve">соответственно, </w:t>
      </w:r>
      <w:r w:rsidR="007C2D0B" w:rsidRPr="00CC1C18">
        <w:rPr>
          <w:color w:val="000000" w:themeColor="text1"/>
          <w:sz w:val="28"/>
          <w:szCs w:val="28"/>
        </w:rPr>
        <w:t xml:space="preserve"> </w:t>
      </w:r>
      <w:r w:rsidR="007120EB" w:rsidRPr="00CC1C18">
        <w:rPr>
          <w:color w:val="000000" w:themeColor="text1"/>
          <w:sz w:val="28"/>
          <w:szCs w:val="28"/>
        </w:rPr>
        <w:t>их рациональное использование</w:t>
      </w:r>
      <w:r w:rsidR="005437D8" w:rsidRPr="00CC1C18">
        <w:rPr>
          <w:rStyle w:val="a5"/>
          <w:color w:val="000000" w:themeColor="text1"/>
          <w:sz w:val="28"/>
          <w:szCs w:val="28"/>
        </w:rPr>
        <w:footnoteReference w:id="4"/>
      </w:r>
      <w:r w:rsidR="007120EB" w:rsidRPr="00CC1C18">
        <w:rPr>
          <w:color w:val="000000" w:themeColor="text1"/>
          <w:sz w:val="28"/>
          <w:szCs w:val="28"/>
        </w:rPr>
        <w:t>.</w:t>
      </w:r>
      <w:r w:rsidR="00C9309D" w:rsidRPr="00CC1C18">
        <w:rPr>
          <w:color w:val="000000" w:themeColor="text1"/>
          <w:sz w:val="28"/>
          <w:szCs w:val="28"/>
        </w:rPr>
        <w:t xml:space="preserve"> Концепция подчеркивает важный момент, что без надлежащих </w:t>
      </w:r>
      <w:r w:rsidR="00C9309D" w:rsidRPr="00CC1C18">
        <w:rPr>
          <w:color w:val="000000" w:themeColor="text1"/>
          <w:sz w:val="28"/>
          <w:szCs w:val="28"/>
        </w:rPr>
        <w:lastRenderedPageBreak/>
        <w:t>научных знаний, технологий,</w:t>
      </w:r>
      <w:r w:rsidR="004E3701" w:rsidRPr="00CC1C18">
        <w:rPr>
          <w:color w:val="000000" w:themeColor="text1"/>
          <w:sz w:val="28"/>
          <w:szCs w:val="28"/>
        </w:rPr>
        <w:t xml:space="preserve"> социально </w:t>
      </w:r>
      <w:r w:rsidR="00C9309D" w:rsidRPr="00CC1C18">
        <w:rPr>
          <w:color w:val="000000" w:themeColor="text1"/>
          <w:sz w:val="28"/>
          <w:szCs w:val="28"/>
        </w:rPr>
        <w:t xml:space="preserve">экономической </w:t>
      </w:r>
      <w:r w:rsidR="004E3701" w:rsidRPr="00CC1C18">
        <w:rPr>
          <w:color w:val="000000" w:themeColor="text1"/>
          <w:sz w:val="28"/>
          <w:szCs w:val="28"/>
        </w:rPr>
        <w:t>стабильности общества</w:t>
      </w:r>
      <w:r w:rsidR="00C97AD7" w:rsidRPr="00CC1C18">
        <w:rPr>
          <w:color w:val="000000" w:themeColor="text1"/>
          <w:sz w:val="28"/>
          <w:szCs w:val="28"/>
        </w:rPr>
        <w:t>, а такж</w:t>
      </w:r>
      <w:r w:rsidR="004E3701" w:rsidRPr="00CC1C18">
        <w:rPr>
          <w:color w:val="000000" w:themeColor="text1"/>
          <w:sz w:val="28"/>
          <w:szCs w:val="28"/>
        </w:rPr>
        <w:t>е рефлексии со стороны общества (причем надлежащим образом просвещенное и образованное),</w:t>
      </w:r>
      <w:r w:rsidR="00C9309D" w:rsidRPr="00CC1C18">
        <w:rPr>
          <w:color w:val="000000" w:themeColor="text1"/>
          <w:sz w:val="28"/>
          <w:szCs w:val="28"/>
        </w:rPr>
        <w:t xml:space="preserve"> достижение поставленных целей будет весьма затруднительно</w:t>
      </w:r>
      <w:r w:rsidR="005437D8" w:rsidRPr="00CC1C18">
        <w:rPr>
          <w:rStyle w:val="a5"/>
          <w:color w:val="000000" w:themeColor="text1"/>
          <w:sz w:val="28"/>
          <w:szCs w:val="28"/>
        </w:rPr>
        <w:footnoteReference w:id="5"/>
      </w:r>
      <w:r w:rsidR="00C9309D" w:rsidRPr="00CC1C18">
        <w:rPr>
          <w:color w:val="000000" w:themeColor="text1"/>
          <w:sz w:val="28"/>
          <w:szCs w:val="28"/>
        </w:rPr>
        <w:t>.</w:t>
      </w:r>
      <w:proofErr w:type="gramEnd"/>
    </w:p>
    <w:p w:rsidR="00B02CF8" w:rsidRPr="00CC1C18" w:rsidRDefault="000B55DA" w:rsidP="00EB4BF2">
      <w:pPr>
        <w:tabs>
          <w:tab w:val="left" w:pos="640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Рос</w:t>
      </w:r>
      <w:r w:rsidR="007274C5" w:rsidRPr="00CC1C18">
        <w:rPr>
          <w:color w:val="000000" w:themeColor="text1"/>
          <w:sz w:val="28"/>
          <w:szCs w:val="28"/>
        </w:rPr>
        <w:t>сия поддержала данную концепцию</w:t>
      </w:r>
      <w:r w:rsidRPr="00CC1C18">
        <w:rPr>
          <w:color w:val="000000" w:themeColor="text1"/>
          <w:sz w:val="28"/>
          <w:szCs w:val="28"/>
        </w:rPr>
        <w:t xml:space="preserve"> </w:t>
      </w:r>
      <w:r w:rsidR="007274C5" w:rsidRPr="00CC1C18">
        <w:rPr>
          <w:color w:val="000000" w:themeColor="text1"/>
          <w:sz w:val="28"/>
          <w:szCs w:val="28"/>
        </w:rPr>
        <w:t>Указом Президента Российской Федерации от 01.04.1996 г. № 440 «О Концепции перехода Российской Федерации к устойчивому развитию»</w:t>
      </w:r>
      <w:r w:rsidR="00477CDA" w:rsidRPr="00CC1C18">
        <w:rPr>
          <w:rStyle w:val="a5"/>
          <w:color w:val="000000" w:themeColor="text1"/>
          <w:sz w:val="28"/>
          <w:szCs w:val="28"/>
        </w:rPr>
        <w:footnoteReference w:id="6"/>
      </w:r>
      <w:r w:rsidR="007274C5" w:rsidRPr="00CC1C18">
        <w:rPr>
          <w:color w:val="000000" w:themeColor="text1"/>
          <w:sz w:val="28"/>
          <w:szCs w:val="28"/>
        </w:rPr>
        <w:t xml:space="preserve">. </w:t>
      </w:r>
    </w:p>
    <w:p w:rsidR="000C2401" w:rsidRPr="00CC1C18" w:rsidRDefault="00477CDA" w:rsidP="00EB4BF2">
      <w:pPr>
        <w:tabs>
          <w:tab w:val="left" w:pos="640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Представленный У</w:t>
      </w:r>
      <w:r w:rsidR="00C9309D" w:rsidRPr="00CC1C18">
        <w:rPr>
          <w:color w:val="000000" w:themeColor="text1"/>
          <w:sz w:val="28"/>
          <w:szCs w:val="28"/>
        </w:rPr>
        <w:t>каз оптимизировал цели концепции под российские реалии, что отражено в его третьем разделе</w:t>
      </w:r>
      <w:r w:rsidR="004108C6" w:rsidRPr="00CC1C18">
        <w:rPr>
          <w:color w:val="000000" w:themeColor="text1"/>
          <w:sz w:val="28"/>
          <w:szCs w:val="28"/>
        </w:rPr>
        <w:t>, а именно:</w:t>
      </w:r>
    </w:p>
    <w:p w:rsidR="004108C6" w:rsidRPr="005D563F" w:rsidRDefault="006D5ABB" w:rsidP="005D563F">
      <w:pPr>
        <w:pStyle w:val="a6"/>
        <w:numPr>
          <w:ilvl w:val="0"/>
          <w:numId w:val="17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5D563F">
        <w:rPr>
          <w:color w:val="000000" w:themeColor="text1"/>
          <w:sz w:val="28"/>
          <w:szCs w:val="28"/>
        </w:rPr>
        <w:t>э</w:t>
      </w:r>
      <w:r w:rsidR="004108C6" w:rsidRPr="005D563F">
        <w:rPr>
          <w:color w:val="000000" w:themeColor="text1"/>
          <w:sz w:val="28"/>
          <w:szCs w:val="28"/>
        </w:rPr>
        <w:t>кологизация</w:t>
      </w:r>
      <w:proofErr w:type="spellEnd"/>
      <w:r w:rsidR="004108C6" w:rsidRPr="005D563F">
        <w:rPr>
          <w:color w:val="000000" w:themeColor="text1"/>
          <w:sz w:val="28"/>
          <w:szCs w:val="28"/>
        </w:rPr>
        <w:t xml:space="preserve">   экономической    деятельности    в    рамках институциональных   и   структурных   преобразований,   позволяющих обеспечить  становление  новой  модели  хозяйствования  и   широкое распространение экологически ориентированных методов управления;</w:t>
      </w:r>
    </w:p>
    <w:p w:rsidR="004108C6" w:rsidRPr="005D563F" w:rsidRDefault="006D5ABB" w:rsidP="005D563F">
      <w:pPr>
        <w:pStyle w:val="a6"/>
        <w:numPr>
          <w:ilvl w:val="0"/>
          <w:numId w:val="17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в</w:t>
      </w:r>
      <w:r w:rsidR="004108C6" w:rsidRPr="005D563F">
        <w:rPr>
          <w:color w:val="000000" w:themeColor="text1"/>
          <w:sz w:val="28"/>
          <w:szCs w:val="28"/>
        </w:rPr>
        <w:t xml:space="preserve">ведение  хозяйственной деятельности в пределы емкости  экосистем на   основе   массового   внедрения  </w:t>
      </w:r>
      <w:proofErr w:type="spellStart"/>
      <w:r w:rsidR="004108C6" w:rsidRPr="005D563F">
        <w:rPr>
          <w:color w:val="000000" w:themeColor="text1"/>
          <w:sz w:val="28"/>
          <w:szCs w:val="28"/>
        </w:rPr>
        <w:t>энерг</w:t>
      </w:r>
      <w:proofErr w:type="gramStart"/>
      <w:r w:rsidR="004108C6" w:rsidRPr="005D563F">
        <w:rPr>
          <w:color w:val="000000" w:themeColor="text1"/>
          <w:sz w:val="28"/>
          <w:szCs w:val="28"/>
        </w:rPr>
        <w:t>о</w:t>
      </w:r>
      <w:proofErr w:type="spellEnd"/>
      <w:r w:rsidR="004108C6" w:rsidRPr="005D563F">
        <w:rPr>
          <w:color w:val="000000" w:themeColor="text1"/>
          <w:sz w:val="28"/>
          <w:szCs w:val="28"/>
        </w:rPr>
        <w:t>-</w:t>
      </w:r>
      <w:proofErr w:type="gramEnd"/>
      <w:r w:rsidR="004108C6" w:rsidRPr="005D563F">
        <w:rPr>
          <w:color w:val="000000" w:themeColor="text1"/>
          <w:sz w:val="28"/>
          <w:szCs w:val="28"/>
        </w:rPr>
        <w:t xml:space="preserve">  и  ресурсосберегающих технологий,   целенаправленных   изменений   структуры   экономики, структуры личного и общественного потребления.</w:t>
      </w:r>
    </w:p>
    <w:p w:rsidR="006D5ABB" w:rsidRPr="00CC1C18" w:rsidRDefault="006D5ABB" w:rsidP="00EB4BF2">
      <w:pPr>
        <w:tabs>
          <w:tab w:val="left" w:pos="640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В рамках регионов страны уделяется внимание развитию сельского   хозяйства и региональной промышленности на основе экологически прогрессивных  технологий, учитывая локальные экосистемы.</w:t>
      </w:r>
    </w:p>
    <w:p w:rsidR="00504036" w:rsidRPr="00CC1C18" w:rsidRDefault="00962293" w:rsidP="00EB4BF2">
      <w:pPr>
        <w:tabs>
          <w:tab w:val="left" w:pos="640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Также</w:t>
      </w:r>
      <w:r w:rsidR="00504036" w:rsidRPr="00CC1C18">
        <w:rPr>
          <w:color w:val="000000" w:themeColor="text1"/>
          <w:sz w:val="28"/>
          <w:szCs w:val="28"/>
        </w:rPr>
        <w:t xml:space="preserve"> стоит выделить раздел </w:t>
      </w:r>
      <w:proofErr w:type="gramStart"/>
      <w:r w:rsidR="00504036" w:rsidRPr="00CC1C18">
        <w:rPr>
          <w:color w:val="000000" w:themeColor="text1"/>
          <w:sz w:val="28"/>
          <w:szCs w:val="28"/>
        </w:rPr>
        <w:t>V</w:t>
      </w:r>
      <w:proofErr w:type="gramEnd"/>
      <w:r w:rsidR="00504036" w:rsidRPr="00CC1C18">
        <w:rPr>
          <w:color w:val="000000" w:themeColor="text1"/>
          <w:sz w:val="28"/>
          <w:szCs w:val="28"/>
        </w:rPr>
        <w:t xml:space="preserve"> </w:t>
      </w:r>
      <w:r w:rsidRPr="00CC1C18">
        <w:rPr>
          <w:color w:val="000000" w:themeColor="text1"/>
          <w:sz w:val="28"/>
          <w:szCs w:val="28"/>
        </w:rPr>
        <w:t>который</w:t>
      </w:r>
      <w:r w:rsidR="00504036" w:rsidRPr="00CC1C18">
        <w:rPr>
          <w:color w:val="000000" w:themeColor="text1"/>
          <w:sz w:val="28"/>
          <w:szCs w:val="28"/>
        </w:rPr>
        <w:t xml:space="preserve"> включает в состав целевых параметров устойчивого развития характеристики состояния окружающей среды, экосистем и охраняемых территорий. В этой группе контролируемых параметров – показатели качества атмосферы, вод, территорий, находящихся в естественном и измененном состоянии, лесов с учетом их продуктивности и </w:t>
      </w:r>
      <w:r w:rsidR="00504036" w:rsidRPr="00CC1C18">
        <w:rPr>
          <w:color w:val="000000" w:themeColor="text1"/>
          <w:sz w:val="28"/>
          <w:szCs w:val="28"/>
        </w:rPr>
        <w:lastRenderedPageBreak/>
        <w:t>степени сохранности, количества биологических видов, находящихся под угрозой исчезновения. Именно данные параметры легли в основу национально</w:t>
      </w:r>
      <w:r w:rsidR="00EF196B" w:rsidRPr="00CC1C18">
        <w:rPr>
          <w:color w:val="000000" w:themeColor="text1"/>
          <w:sz w:val="28"/>
          <w:szCs w:val="28"/>
        </w:rPr>
        <w:t>го проекта «Экология», о котором</w:t>
      </w:r>
      <w:r w:rsidR="00504036" w:rsidRPr="00CC1C18">
        <w:rPr>
          <w:color w:val="000000" w:themeColor="text1"/>
          <w:sz w:val="28"/>
          <w:szCs w:val="28"/>
        </w:rPr>
        <w:t xml:space="preserve"> будет идти речь далее.</w:t>
      </w:r>
    </w:p>
    <w:p w:rsidR="00504036" w:rsidRPr="00CC1C18" w:rsidRDefault="00504036" w:rsidP="00EB4BF2">
      <w:pPr>
        <w:tabs>
          <w:tab w:val="left" w:pos="640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Сам по себе проект «Экология» представляет собой некий маршрутный лист, центральным элементом которого являются показатели будущего. Он имеет собственную систему целей</w:t>
      </w:r>
      <w:r w:rsidR="00494F77" w:rsidRPr="00CC1C18">
        <w:rPr>
          <w:rStyle w:val="a5"/>
          <w:color w:val="000000" w:themeColor="text1"/>
          <w:sz w:val="28"/>
          <w:szCs w:val="28"/>
        </w:rPr>
        <w:footnoteReference w:id="7"/>
      </w:r>
      <w:r w:rsidRPr="00CC1C18">
        <w:rPr>
          <w:color w:val="000000" w:themeColor="text1"/>
          <w:sz w:val="28"/>
          <w:szCs w:val="28"/>
        </w:rPr>
        <w:t>:</w:t>
      </w:r>
    </w:p>
    <w:p w:rsidR="00504036" w:rsidRPr="005D563F" w:rsidRDefault="00504036" w:rsidP="005D563F">
      <w:pPr>
        <w:pStyle w:val="a6"/>
        <w:numPr>
          <w:ilvl w:val="0"/>
          <w:numId w:val="18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эффективное обращение с отходами производства и потребления, включая ликвидацию всех выявленных на 1 января 2018 года несанкционированных свалок в границах городов;</w:t>
      </w:r>
    </w:p>
    <w:p w:rsidR="00504036" w:rsidRPr="005D563F" w:rsidRDefault="00504036" w:rsidP="005D563F">
      <w:pPr>
        <w:pStyle w:val="a6"/>
        <w:numPr>
          <w:ilvl w:val="0"/>
          <w:numId w:val="18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кардинальное снижение уровня загрязнения атмосферного воздуха в крупных промышленных центрах, в том числе уменьшение не менее чем на 20% совокупного объема выбросов загрязняющих веществ в атмосферный воздух в наиболее загрязненных городах;</w:t>
      </w:r>
    </w:p>
    <w:p w:rsidR="00504036" w:rsidRPr="005D563F" w:rsidRDefault="00504036" w:rsidP="005D563F">
      <w:pPr>
        <w:pStyle w:val="a6"/>
        <w:numPr>
          <w:ilvl w:val="0"/>
          <w:numId w:val="18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504036" w:rsidRPr="005D563F" w:rsidRDefault="00504036" w:rsidP="005D563F">
      <w:pPr>
        <w:pStyle w:val="a6"/>
        <w:numPr>
          <w:ilvl w:val="0"/>
          <w:numId w:val="18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504036" w:rsidRPr="005D563F" w:rsidRDefault="00504036" w:rsidP="005D563F">
      <w:pPr>
        <w:pStyle w:val="a6"/>
        <w:numPr>
          <w:ilvl w:val="0"/>
          <w:numId w:val="18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обеспечения баланса выбытия и воспроизводства лесов в соотношении 100% к 2024 году.</w:t>
      </w:r>
    </w:p>
    <w:p w:rsidR="00504036" w:rsidRPr="00CC1C18" w:rsidRDefault="00504036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Анализируя представленные цели </w:t>
      </w:r>
      <w:r w:rsidR="00C97AD7" w:rsidRPr="00CC1C18">
        <w:rPr>
          <w:color w:val="000000" w:themeColor="text1"/>
          <w:sz w:val="28"/>
          <w:szCs w:val="28"/>
        </w:rPr>
        <w:t>можно поделить их на две группы: цели, отвечающие</w:t>
      </w:r>
      <w:r w:rsidR="0015256E" w:rsidRPr="00CC1C18">
        <w:rPr>
          <w:color w:val="000000" w:themeColor="text1"/>
          <w:sz w:val="28"/>
          <w:szCs w:val="28"/>
        </w:rPr>
        <w:t xml:space="preserve"> очищению и дальнейшему</w:t>
      </w:r>
      <w:r w:rsidR="00C97AD7" w:rsidRPr="00CC1C18">
        <w:rPr>
          <w:color w:val="000000" w:themeColor="text1"/>
          <w:sz w:val="28"/>
          <w:szCs w:val="28"/>
        </w:rPr>
        <w:t xml:space="preserve"> рациональному использованию ландша</w:t>
      </w:r>
      <w:r w:rsidR="0015256E" w:rsidRPr="00CC1C18">
        <w:rPr>
          <w:color w:val="000000" w:themeColor="text1"/>
          <w:sz w:val="28"/>
          <w:szCs w:val="28"/>
        </w:rPr>
        <w:t>фта территорий Российской Федерации (чему посвящено их большинство), и природоохранная цель в рамках сохранения биологического разнообразия. И это неудивительно, поскольку для России проблема отходов, выбросов и подобных экологических проблем техногенного характера всегда являлись большой проблемой.</w:t>
      </w:r>
    </w:p>
    <w:p w:rsidR="00C61BEE" w:rsidRPr="00CC1C18" w:rsidRDefault="004E3701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lastRenderedPageBreak/>
        <w:t>Если</w:t>
      </w:r>
      <w:r w:rsidR="004E32FD" w:rsidRPr="00CC1C18">
        <w:rPr>
          <w:color w:val="000000" w:themeColor="text1"/>
          <w:sz w:val="28"/>
          <w:szCs w:val="28"/>
        </w:rPr>
        <w:t xml:space="preserve"> соотнести</w:t>
      </w:r>
      <w:r w:rsidRPr="00CC1C18">
        <w:rPr>
          <w:color w:val="000000" w:themeColor="text1"/>
          <w:sz w:val="28"/>
          <w:szCs w:val="28"/>
        </w:rPr>
        <w:t xml:space="preserve"> </w:t>
      </w:r>
      <w:r w:rsidR="008E779B" w:rsidRPr="00CC1C18">
        <w:rPr>
          <w:color w:val="000000" w:themeColor="text1"/>
          <w:sz w:val="28"/>
          <w:szCs w:val="28"/>
        </w:rPr>
        <w:t>цели проекта и концепции</w:t>
      </w:r>
      <w:r w:rsidRPr="00CC1C18">
        <w:rPr>
          <w:color w:val="000000" w:themeColor="text1"/>
          <w:sz w:val="28"/>
          <w:szCs w:val="28"/>
        </w:rPr>
        <w:t xml:space="preserve"> устойчивого развития, то</w:t>
      </w:r>
      <w:r w:rsidR="004E32FD" w:rsidRPr="00CC1C18">
        <w:rPr>
          <w:color w:val="000000" w:themeColor="text1"/>
          <w:sz w:val="28"/>
          <w:szCs w:val="28"/>
        </w:rPr>
        <w:t xml:space="preserve"> можно заметить, что</w:t>
      </w:r>
      <w:r w:rsidRPr="00CC1C18">
        <w:rPr>
          <w:color w:val="000000" w:themeColor="text1"/>
          <w:sz w:val="28"/>
          <w:szCs w:val="28"/>
        </w:rPr>
        <w:t xml:space="preserve"> данный проект </w:t>
      </w:r>
      <w:r w:rsidR="00B27B18" w:rsidRPr="00CC1C18">
        <w:rPr>
          <w:color w:val="000000" w:themeColor="text1"/>
          <w:sz w:val="28"/>
          <w:szCs w:val="28"/>
        </w:rPr>
        <w:t>не в полной мере отвечает её целям</w:t>
      </w:r>
      <w:r w:rsidRPr="00CC1C18">
        <w:rPr>
          <w:color w:val="000000" w:themeColor="text1"/>
          <w:sz w:val="28"/>
          <w:szCs w:val="28"/>
        </w:rPr>
        <w:t xml:space="preserve">, поскольку сама концепция </w:t>
      </w:r>
      <w:r w:rsidR="00357BB6" w:rsidRPr="00CC1C18">
        <w:rPr>
          <w:color w:val="000000" w:themeColor="text1"/>
          <w:sz w:val="28"/>
          <w:szCs w:val="28"/>
        </w:rPr>
        <w:t xml:space="preserve">не базируется только на </w:t>
      </w:r>
      <w:r w:rsidR="005349F0" w:rsidRPr="00CC1C18">
        <w:rPr>
          <w:color w:val="000000" w:themeColor="text1"/>
          <w:sz w:val="28"/>
          <w:szCs w:val="28"/>
        </w:rPr>
        <w:t>рациональном использовании природных ресурсов и эффективной утилизации отходов</w:t>
      </w:r>
      <w:r w:rsidR="00B27B18" w:rsidRPr="00CC1C18">
        <w:rPr>
          <w:color w:val="000000" w:themeColor="text1"/>
          <w:sz w:val="28"/>
          <w:szCs w:val="28"/>
        </w:rPr>
        <w:t>. Например, исходя из российской концепции,</w:t>
      </w:r>
      <w:r w:rsidR="00494F77" w:rsidRPr="00CC1C18">
        <w:rPr>
          <w:color w:val="000000" w:themeColor="text1"/>
          <w:sz w:val="28"/>
          <w:szCs w:val="28"/>
        </w:rPr>
        <w:t xml:space="preserve"> в ней также говориться о формировании системы</w:t>
      </w:r>
      <w:r w:rsidR="00B27B18" w:rsidRPr="00CC1C18">
        <w:rPr>
          <w:color w:val="000000" w:themeColor="text1"/>
          <w:sz w:val="28"/>
          <w:szCs w:val="28"/>
        </w:rPr>
        <w:t xml:space="preserve"> стимулирования и поощрения </w:t>
      </w:r>
      <w:proofErr w:type="spellStart"/>
      <w:r w:rsidR="00B27B18" w:rsidRPr="00CC1C18">
        <w:rPr>
          <w:color w:val="000000" w:themeColor="text1"/>
          <w:sz w:val="28"/>
          <w:szCs w:val="28"/>
        </w:rPr>
        <w:t>экологизации</w:t>
      </w:r>
      <w:proofErr w:type="spellEnd"/>
      <w:r w:rsidR="00B27B18" w:rsidRPr="00CC1C18">
        <w:rPr>
          <w:color w:val="000000" w:themeColor="text1"/>
          <w:sz w:val="28"/>
          <w:szCs w:val="28"/>
        </w:rPr>
        <w:t xml:space="preserve"> производства и хозяйственной деятельности</w:t>
      </w:r>
      <w:r w:rsidR="00494F77" w:rsidRPr="00CC1C18">
        <w:rPr>
          <w:rStyle w:val="a5"/>
          <w:color w:val="000000" w:themeColor="text1"/>
          <w:sz w:val="28"/>
          <w:szCs w:val="28"/>
        </w:rPr>
        <w:footnoteReference w:id="8"/>
      </w:r>
      <w:r w:rsidR="00494F77" w:rsidRPr="00CC1C18">
        <w:rPr>
          <w:color w:val="000000" w:themeColor="text1"/>
          <w:sz w:val="28"/>
          <w:szCs w:val="28"/>
        </w:rPr>
        <w:t>, что немаловажно, так как это весьма значительный фактор для успешной реализации задач проекта.</w:t>
      </w:r>
      <w:r w:rsidR="00C61BEE" w:rsidRPr="00CC1C18">
        <w:rPr>
          <w:color w:val="000000" w:themeColor="text1"/>
          <w:sz w:val="28"/>
          <w:szCs w:val="28"/>
        </w:rPr>
        <w:t xml:space="preserve"> </w:t>
      </w:r>
    </w:p>
    <w:p w:rsidR="004210DD" w:rsidRPr="00CC1C18" w:rsidRDefault="008E779B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Если проанализировать положения Национального проекта «Экология», то можно выделить ряд особенностей. Во-первых, идея проекта заключается во взаимодействии государственного и местного уровня власти, именно поэтому он является национальным, что является более чем крупным шагом для эффективного решения экологических проблем. Во-вторых, </w:t>
      </w:r>
      <w:r w:rsidR="008B143E" w:rsidRPr="00CC1C18">
        <w:rPr>
          <w:color w:val="000000" w:themeColor="text1"/>
          <w:sz w:val="28"/>
          <w:szCs w:val="28"/>
        </w:rPr>
        <w:t>наличие отдельных</w:t>
      </w:r>
      <w:r w:rsidR="00A912C1" w:rsidRPr="00CC1C18">
        <w:rPr>
          <w:color w:val="000000" w:themeColor="text1"/>
          <w:sz w:val="28"/>
          <w:szCs w:val="28"/>
        </w:rPr>
        <w:t xml:space="preserve"> один</w:t>
      </w:r>
      <w:r w:rsidR="00005E2E" w:rsidRPr="00CC1C18">
        <w:rPr>
          <w:color w:val="000000" w:themeColor="text1"/>
          <w:sz w:val="28"/>
          <w:szCs w:val="28"/>
        </w:rPr>
        <w:t>н</w:t>
      </w:r>
      <w:r w:rsidR="00A912C1" w:rsidRPr="00CC1C18">
        <w:rPr>
          <w:color w:val="000000" w:themeColor="text1"/>
          <w:sz w:val="28"/>
          <w:szCs w:val="28"/>
        </w:rPr>
        <w:t>адцати</w:t>
      </w:r>
      <w:r w:rsidR="008B143E" w:rsidRPr="00CC1C18">
        <w:rPr>
          <w:color w:val="000000" w:themeColor="text1"/>
          <w:sz w:val="28"/>
          <w:szCs w:val="28"/>
        </w:rPr>
        <w:t xml:space="preserve"> Федеральных проектов свидетельствует о комплексном подходе к реализации задач проекта. Причем они имеют четкий механизм реализации: например, </w:t>
      </w:r>
      <w:r w:rsidR="005461FE" w:rsidRPr="00CC1C18">
        <w:rPr>
          <w:color w:val="000000" w:themeColor="text1"/>
          <w:sz w:val="28"/>
          <w:szCs w:val="28"/>
        </w:rPr>
        <w:t>Федеральный проект «Оздоровление Волги», целью которого является сокращение в три раза доли загрязненных сточных вод, отводимых в реку Волгу</w:t>
      </w:r>
      <w:r w:rsidR="005461FE" w:rsidRPr="00CC1C18">
        <w:rPr>
          <w:rStyle w:val="a5"/>
          <w:color w:val="000000" w:themeColor="text1"/>
          <w:sz w:val="28"/>
          <w:szCs w:val="28"/>
        </w:rPr>
        <w:footnoteReference w:id="9"/>
      </w:r>
      <w:r w:rsidR="005461FE" w:rsidRPr="00CC1C18">
        <w:rPr>
          <w:color w:val="000000" w:themeColor="text1"/>
          <w:sz w:val="28"/>
          <w:szCs w:val="28"/>
        </w:rPr>
        <w:t xml:space="preserve">, имеет организационный, основной и заключительный этапы. </w:t>
      </w:r>
      <w:proofErr w:type="gramStart"/>
      <w:r w:rsidR="005461FE" w:rsidRPr="00CC1C18">
        <w:rPr>
          <w:color w:val="000000" w:themeColor="text1"/>
          <w:sz w:val="28"/>
          <w:szCs w:val="28"/>
        </w:rPr>
        <w:t>Так, к первому этапу относится проведение оценки систем очистки сточных вод, сбрасываемых в реку Волгу, на соответствие нормативам в отношении предприятий водопроводно-канализационного хозяйства.</w:t>
      </w:r>
      <w:proofErr w:type="gramEnd"/>
      <w:r w:rsidR="005461FE" w:rsidRPr="00CC1C18">
        <w:rPr>
          <w:color w:val="000000" w:themeColor="text1"/>
          <w:sz w:val="28"/>
          <w:szCs w:val="28"/>
        </w:rPr>
        <w:t xml:space="preserve"> Второй этап – утверждение региональных программ по строительству и реконструкции (модернизации) очистных сооружений предприятий водопроводно-канализационного хозяйства. </w:t>
      </w:r>
      <w:proofErr w:type="gramStart"/>
      <w:r w:rsidR="005461FE" w:rsidRPr="00CC1C18">
        <w:rPr>
          <w:color w:val="000000" w:themeColor="text1"/>
          <w:sz w:val="28"/>
          <w:szCs w:val="28"/>
        </w:rPr>
        <w:t xml:space="preserve">Третий этап – завершение работ по </w:t>
      </w:r>
      <w:r w:rsidR="005461FE" w:rsidRPr="00CC1C18">
        <w:rPr>
          <w:color w:val="000000" w:themeColor="text1"/>
          <w:sz w:val="28"/>
          <w:szCs w:val="28"/>
        </w:rPr>
        <w:lastRenderedPageBreak/>
        <w:t>строительству, реконструкции (модернизации) очистных сооружений, обеспечивающих сокращение отведения в реку Волгу загрязненных сточных вод на 0,59 км3 в год к 31 декабря 2021 г. и на 2,12 км3 в год к 31 декабря 2024 г.</w:t>
      </w:r>
      <w:r w:rsidR="005461FE" w:rsidRPr="00CC1C18">
        <w:rPr>
          <w:rStyle w:val="a5"/>
          <w:color w:val="000000" w:themeColor="text1"/>
          <w:sz w:val="28"/>
          <w:szCs w:val="28"/>
        </w:rPr>
        <w:footnoteReference w:id="10"/>
      </w:r>
      <w:r w:rsidR="004210DD" w:rsidRPr="00CC1C18">
        <w:rPr>
          <w:color w:val="000000" w:themeColor="text1"/>
          <w:sz w:val="28"/>
          <w:szCs w:val="28"/>
        </w:rPr>
        <w:t xml:space="preserve"> Остальные Федеральные проекты имеют идентичный трехэтапный механизм реализации.</w:t>
      </w:r>
      <w:proofErr w:type="gramEnd"/>
    </w:p>
    <w:p w:rsidR="00997EF1" w:rsidRPr="00CC1C18" w:rsidRDefault="0044044A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Г</w:t>
      </w:r>
      <w:r w:rsidR="00E1143F" w:rsidRPr="00CC1C18">
        <w:rPr>
          <w:color w:val="000000" w:themeColor="text1"/>
          <w:sz w:val="28"/>
          <w:szCs w:val="28"/>
        </w:rPr>
        <w:t>лавный плюс реализации изучаемого проекта – наличие достаточно серьезного общественного контроля.</w:t>
      </w:r>
      <w:r w:rsidR="006B5427">
        <w:rPr>
          <w:color w:val="000000" w:themeColor="text1"/>
          <w:sz w:val="28"/>
          <w:szCs w:val="28"/>
        </w:rPr>
        <w:t xml:space="preserve"> Стоит сразу сделать небольшое отступление, что п</w:t>
      </w:r>
      <w:r w:rsidR="006B5427" w:rsidRPr="006B5427">
        <w:rPr>
          <w:color w:val="000000" w:themeColor="text1"/>
          <w:sz w:val="28"/>
          <w:szCs w:val="28"/>
        </w:rPr>
        <w:t xml:space="preserve">рактическая сторона </w:t>
      </w:r>
      <w:r w:rsidR="006B5427">
        <w:rPr>
          <w:color w:val="000000" w:themeColor="text1"/>
          <w:sz w:val="28"/>
          <w:szCs w:val="28"/>
        </w:rPr>
        <w:t xml:space="preserve">такого </w:t>
      </w:r>
      <w:proofErr w:type="gramStart"/>
      <w:r w:rsidR="006B5427">
        <w:rPr>
          <w:color w:val="000000" w:themeColor="text1"/>
          <w:sz w:val="28"/>
          <w:szCs w:val="28"/>
        </w:rPr>
        <w:t>контроля</w:t>
      </w:r>
      <w:proofErr w:type="gramEnd"/>
      <w:r w:rsidR="006B5427">
        <w:rPr>
          <w:color w:val="000000" w:themeColor="text1"/>
          <w:sz w:val="28"/>
          <w:szCs w:val="28"/>
        </w:rPr>
        <w:t xml:space="preserve"> как на федеральном, так и региональном уровне </w:t>
      </w:r>
      <w:r w:rsidR="006B5427" w:rsidRPr="006B5427">
        <w:rPr>
          <w:color w:val="000000" w:themeColor="text1"/>
          <w:sz w:val="28"/>
          <w:szCs w:val="28"/>
        </w:rPr>
        <w:t>будет раскрыта позднее в следующем разделе курсовой работы.</w:t>
      </w:r>
      <w:r w:rsidR="006B5427">
        <w:rPr>
          <w:color w:val="000000" w:themeColor="text1"/>
          <w:sz w:val="28"/>
          <w:szCs w:val="28"/>
        </w:rPr>
        <w:t xml:space="preserve"> А пока ограничимся общими положениями.</w:t>
      </w:r>
      <w:r w:rsidRPr="00CC1C18">
        <w:rPr>
          <w:color w:val="000000" w:themeColor="text1"/>
          <w:sz w:val="28"/>
          <w:szCs w:val="28"/>
        </w:rPr>
        <w:t xml:space="preserve"> </w:t>
      </w:r>
      <w:r w:rsidR="00176A60" w:rsidRPr="00CC1C18">
        <w:rPr>
          <w:color w:val="000000" w:themeColor="text1"/>
          <w:sz w:val="28"/>
          <w:szCs w:val="28"/>
        </w:rPr>
        <w:t>Данный контроль осуществляется, в большей степени,</w:t>
      </w:r>
      <w:r w:rsidR="00997EF1" w:rsidRPr="00CC1C18">
        <w:rPr>
          <w:color w:val="000000" w:themeColor="text1"/>
          <w:sz w:val="28"/>
          <w:szCs w:val="28"/>
        </w:rPr>
        <w:t xml:space="preserve"> по</w:t>
      </w:r>
      <w:r w:rsidR="00176A60" w:rsidRPr="00CC1C18">
        <w:rPr>
          <w:color w:val="000000" w:themeColor="text1"/>
          <w:sz w:val="28"/>
          <w:szCs w:val="28"/>
        </w:rPr>
        <w:t xml:space="preserve"> вопросу об обращении с твердыми коммунальными отходами (</w:t>
      </w:r>
      <w:r w:rsidR="00997EF1" w:rsidRPr="00CC1C18">
        <w:rPr>
          <w:color w:val="000000" w:themeColor="text1"/>
          <w:sz w:val="28"/>
          <w:szCs w:val="28"/>
        </w:rPr>
        <w:t xml:space="preserve">далее – </w:t>
      </w:r>
      <w:r w:rsidR="00176A60" w:rsidRPr="00CC1C18">
        <w:rPr>
          <w:color w:val="000000" w:themeColor="text1"/>
          <w:sz w:val="28"/>
          <w:szCs w:val="28"/>
        </w:rPr>
        <w:t>ТКО)</w:t>
      </w:r>
      <w:r w:rsidR="00997EF1" w:rsidRPr="00CC1C18">
        <w:rPr>
          <w:color w:val="000000" w:themeColor="text1"/>
          <w:sz w:val="28"/>
          <w:szCs w:val="28"/>
        </w:rPr>
        <w:t>. Даже создан специальный комплексный аудит отрасли обращения с отходами на базе Общественной палаты Российской Федерации</w:t>
      </w:r>
      <w:r w:rsidR="00997EF1" w:rsidRPr="00CC1C18">
        <w:rPr>
          <w:rStyle w:val="a5"/>
          <w:color w:val="000000" w:themeColor="text1"/>
          <w:sz w:val="28"/>
          <w:szCs w:val="28"/>
        </w:rPr>
        <w:footnoteReference w:id="11"/>
      </w:r>
      <w:r w:rsidR="00997EF1" w:rsidRPr="00CC1C18">
        <w:rPr>
          <w:color w:val="000000" w:themeColor="text1"/>
          <w:sz w:val="28"/>
          <w:szCs w:val="28"/>
        </w:rPr>
        <w:t>.</w:t>
      </w:r>
    </w:p>
    <w:p w:rsidR="00E1143F" w:rsidRPr="00CC1C18" w:rsidRDefault="0044044A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Согласно докладу Общественной палаты Российской Федерации от 2019 года</w:t>
      </w:r>
      <w:r w:rsidRPr="00CC1C18">
        <w:rPr>
          <w:rStyle w:val="a5"/>
          <w:color w:val="000000" w:themeColor="text1"/>
          <w:sz w:val="28"/>
          <w:szCs w:val="28"/>
        </w:rPr>
        <w:footnoteReference w:id="12"/>
      </w:r>
      <w:r w:rsidRPr="00CC1C18">
        <w:rPr>
          <w:color w:val="000000" w:themeColor="text1"/>
          <w:sz w:val="28"/>
          <w:szCs w:val="28"/>
        </w:rPr>
        <w:t xml:space="preserve">, палата принимала активное участие в  формировании паспорта национального проекта «Экология». Одно из  основных предложений  — создание публично-правовой компании по  обращению с  отходами  — уже реализовано в  рамках исполнения нацпроекта. В  начале 2019  года был создан Российский экологический оператор. Основными целями такой публично-правовой компании является выполнение социальных и  управленческих функций по организации стабильной системной работы отрасли обращения </w:t>
      </w:r>
      <w:r w:rsidRPr="00CC1C18">
        <w:rPr>
          <w:color w:val="000000" w:themeColor="text1"/>
          <w:sz w:val="28"/>
          <w:szCs w:val="28"/>
        </w:rPr>
        <w:lastRenderedPageBreak/>
        <w:t>с отходами в период</w:t>
      </w:r>
      <w:r w:rsidR="00FD321E">
        <w:rPr>
          <w:color w:val="000000" w:themeColor="text1"/>
          <w:sz w:val="28"/>
          <w:szCs w:val="28"/>
        </w:rPr>
        <w:t xml:space="preserve"> реформирования и в дальнейшем. Цели были обусловлены двумя основными проблемами: </w:t>
      </w:r>
      <w:r w:rsidR="00FD321E" w:rsidRPr="00FD321E">
        <w:rPr>
          <w:color w:val="000000" w:themeColor="text1"/>
          <w:sz w:val="28"/>
          <w:szCs w:val="28"/>
        </w:rPr>
        <w:t>крайне низкая инвестиционная привлекательность отрасли и  слабая информированность населения</w:t>
      </w:r>
      <w:r w:rsidR="00FD321E">
        <w:rPr>
          <w:color w:val="000000" w:themeColor="text1"/>
          <w:sz w:val="28"/>
          <w:szCs w:val="28"/>
        </w:rPr>
        <w:t>. Вопрос о решении данных проблем будет раскрыт позднее.</w:t>
      </w:r>
    </w:p>
    <w:p w:rsidR="00CC1C18" w:rsidRPr="00CC1C18" w:rsidRDefault="004B33A7" w:rsidP="00EB4BF2">
      <w:pPr>
        <w:pStyle w:val="af2"/>
        <w:shd w:val="clear" w:color="auto" w:fill="FFFFFF"/>
        <w:spacing w:before="150" w:after="15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Также стоит отметить и региональный уровень общественного контроля</w:t>
      </w:r>
      <w:r w:rsidR="00CC1C18" w:rsidRPr="00CC1C18">
        <w:rPr>
          <w:color w:val="000000" w:themeColor="text1"/>
          <w:sz w:val="28"/>
          <w:szCs w:val="28"/>
        </w:rPr>
        <w:t>. Общественный совет при Министерстве природных ресурсов и экологии Тверской области</w:t>
      </w:r>
      <w:r w:rsidR="00F628B0">
        <w:rPr>
          <w:color w:val="000000" w:themeColor="text1"/>
          <w:sz w:val="28"/>
          <w:szCs w:val="28"/>
        </w:rPr>
        <w:t xml:space="preserve">, согласно новостным данным официального сайта от </w:t>
      </w:r>
      <w:r w:rsidR="00EB4BF2" w:rsidRPr="00EB4BF2">
        <w:rPr>
          <w:color w:val="000000" w:themeColor="text1"/>
          <w:sz w:val="28"/>
          <w:szCs w:val="28"/>
        </w:rPr>
        <w:t>27.01.2020</w:t>
      </w:r>
      <w:r w:rsidR="00CC1C18" w:rsidRPr="00CC1C18">
        <w:rPr>
          <w:color w:val="000000" w:themeColor="text1"/>
          <w:sz w:val="28"/>
          <w:szCs w:val="28"/>
        </w:rPr>
        <w:t xml:space="preserve"> провел заседание, на котором обсуждалась новая система обращения с ТКО в регионе, которая внедряется в Тверской области в рамках национального проекта «Экология»</w:t>
      </w:r>
      <w:r w:rsidR="00F628B0">
        <w:rPr>
          <w:rStyle w:val="a5"/>
          <w:color w:val="000000" w:themeColor="text1"/>
          <w:sz w:val="28"/>
          <w:szCs w:val="28"/>
        </w:rPr>
        <w:footnoteReference w:id="13"/>
      </w:r>
      <w:r w:rsidR="00CC1C18" w:rsidRPr="00CC1C18">
        <w:rPr>
          <w:color w:val="000000" w:themeColor="text1"/>
          <w:sz w:val="28"/>
          <w:szCs w:val="28"/>
        </w:rPr>
        <w:t>.</w:t>
      </w:r>
    </w:p>
    <w:p w:rsidR="00CC1C18" w:rsidRPr="00CC1C18" w:rsidRDefault="00EB4BF2" w:rsidP="00EB4BF2">
      <w:pPr>
        <w:shd w:val="clear" w:color="auto" w:fill="FFFFFF"/>
        <w:spacing w:before="150" w:after="15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Ранее губернатором области было высказано мнение, что ц</w:t>
      </w:r>
      <w:r w:rsidR="00CC1C18" w:rsidRPr="00CC1C18">
        <w:rPr>
          <w:color w:val="000000" w:themeColor="text1"/>
          <w:sz w:val="28"/>
          <w:szCs w:val="28"/>
        </w:rPr>
        <w:t>елевой задачей в рамках реализации национального проекта «Экология» является формирование на территории всей Тверской области комплексной системы сбора, утилизации, сортировки и переработки твердых коммунальных отходов</w:t>
      </w:r>
      <w:r>
        <w:rPr>
          <w:color w:val="000000" w:themeColor="text1"/>
          <w:sz w:val="28"/>
          <w:szCs w:val="28"/>
        </w:rPr>
        <w:t>.</w:t>
      </w:r>
    </w:p>
    <w:p w:rsidR="00CC1C18" w:rsidRDefault="00EB4BF2" w:rsidP="00EB4BF2">
      <w:pPr>
        <w:shd w:val="clear" w:color="auto" w:fill="FFFFFF"/>
        <w:spacing w:before="150" w:after="15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итогам обсуждения были отмечены</w:t>
      </w:r>
      <w:r w:rsidR="00CC1C18" w:rsidRPr="00CC1C18">
        <w:rPr>
          <w:color w:val="000000" w:themeColor="text1"/>
          <w:sz w:val="28"/>
          <w:szCs w:val="28"/>
        </w:rPr>
        <w:t xml:space="preserve"> основные задачи «мусорной» реформы: внедрение системы раздельного накопления отходов и ликвидация свалок и рекультивация территорий, на которых они размещены.</w:t>
      </w:r>
    </w:p>
    <w:p w:rsidR="00C61BEE" w:rsidRPr="00CC1C18" w:rsidRDefault="00C61BEE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Однако стоит поговорить и об отрицательных сторонах реализации проекта. </w:t>
      </w:r>
      <w:proofErr w:type="gramStart"/>
      <w:r w:rsidRPr="00CC1C18">
        <w:rPr>
          <w:color w:val="000000" w:themeColor="text1"/>
          <w:sz w:val="28"/>
          <w:szCs w:val="28"/>
        </w:rPr>
        <w:t xml:space="preserve">Так, если обратиться к весьма интересному исследованию доктора экономических наук, профессора, заведующий кафедрой «Управление природопользованием и охрана окружающей среды» </w:t>
      </w:r>
      <w:r w:rsidR="00433BCF" w:rsidRPr="00CC1C18">
        <w:rPr>
          <w:color w:val="000000" w:themeColor="text1"/>
          <w:sz w:val="28"/>
          <w:szCs w:val="28"/>
        </w:rPr>
        <w:t>ФГОБУ ВО</w:t>
      </w:r>
      <w:r w:rsidRPr="00CC1C18">
        <w:rPr>
          <w:color w:val="000000" w:themeColor="text1"/>
          <w:sz w:val="28"/>
          <w:szCs w:val="28"/>
        </w:rPr>
        <w:t xml:space="preserve"> «</w:t>
      </w:r>
      <w:proofErr w:type="spellStart"/>
      <w:r w:rsidR="00433BCF" w:rsidRPr="00CC1C18">
        <w:rPr>
          <w:color w:val="000000" w:themeColor="text1"/>
          <w:sz w:val="28"/>
          <w:szCs w:val="28"/>
        </w:rPr>
        <w:t>РАНХиГС</w:t>
      </w:r>
      <w:proofErr w:type="spellEnd"/>
      <w:r w:rsidRPr="00CC1C18">
        <w:rPr>
          <w:color w:val="000000" w:themeColor="text1"/>
          <w:sz w:val="28"/>
          <w:szCs w:val="28"/>
        </w:rPr>
        <w:t xml:space="preserve"> при Президенте Российской Федерации»</w:t>
      </w:r>
      <w:r w:rsidR="00433BCF" w:rsidRPr="00CC1C18">
        <w:rPr>
          <w:color w:val="000000" w:themeColor="text1"/>
          <w:sz w:val="28"/>
          <w:szCs w:val="28"/>
        </w:rPr>
        <w:t xml:space="preserve"> Краснощекова В.Н. и кандидата экономических наук, заведующего  отделом экономического анализа ФГБНУ ВНИИ «Радуга» </w:t>
      </w:r>
      <w:proofErr w:type="spellStart"/>
      <w:r w:rsidR="00433BCF" w:rsidRPr="00CC1C18">
        <w:rPr>
          <w:color w:val="000000" w:themeColor="text1"/>
          <w:sz w:val="28"/>
          <w:szCs w:val="28"/>
        </w:rPr>
        <w:t>Ольгаренко</w:t>
      </w:r>
      <w:proofErr w:type="spellEnd"/>
      <w:r w:rsidR="00433BCF" w:rsidRPr="00CC1C18">
        <w:rPr>
          <w:color w:val="000000" w:themeColor="text1"/>
          <w:sz w:val="28"/>
          <w:szCs w:val="28"/>
        </w:rPr>
        <w:t xml:space="preserve"> Д.Г., то стоит отметить в их работе несколько ключевых моментов, с которыми невозможно не согласиться</w:t>
      </w:r>
      <w:r w:rsidR="00682697" w:rsidRPr="00CC1C18">
        <w:rPr>
          <w:color w:val="000000" w:themeColor="text1"/>
          <w:sz w:val="28"/>
          <w:szCs w:val="28"/>
        </w:rPr>
        <w:t>.</w:t>
      </w:r>
      <w:proofErr w:type="gramEnd"/>
    </w:p>
    <w:p w:rsidR="00682697" w:rsidRPr="00CC1C18" w:rsidRDefault="00406CD4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CC1C18">
        <w:rPr>
          <w:color w:val="000000" w:themeColor="text1"/>
          <w:sz w:val="28"/>
          <w:szCs w:val="28"/>
        </w:rPr>
        <w:lastRenderedPageBreak/>
        <w:t>Первый – м</w:t>
      </w:r>
      <w:r w:rsidR="00682697" w:rsidRPr="00CC1C18">
        <w:rPr>
          <w:color w:val="000000" w:themeColor="text1"/>
          <w:sz w:val="28"/>
          <w:szCs w:val="28"/>
        </w:rPr>
        <w:t xml:space="preserve">ероприятия направлены на ликвидацию и борьбу с </w:t>
      </w:r>
      <w:proofErr w:type="spellStart"/>
      <w:r w:rsidR="00682697" w:rsidRPr="00CC1C18">
        <w:rPr>
          <w:color w:val="000000" w:themeColor="text1"/>
          <w:sz w:val="28"/>
          <w:szCs w:val="28"/>
        </w:rPr>
        <w:t>последствями</w:t>
      </w:r>
      <w:proofErr w:type="spellEnd"/>
      <w:r w:rsidR="00682697" w:rsidRPr="00CC1C18">
        <w:rPr>
          <w:color w:val="000000" w:themeColor="text1"/>
          <w:sz w:val="28"/>
          <w:szCs w:val="28"/>
        </w:rPr>
        <w:t xml:space="preserve"> негативного воздействия на структуру природного ландшафта, выражающаяся, в том числе, снижением биологического разнообразия на 45% в результате антропогенного воздействия, «а не к выявлению причин развития </w:t>
      </w:r>
      <w:proofErr w:type="spellStart"/>
      <w:r w:rsidR="00682697" w:rsidRPr="00CC1C18">
        <w:rPr>
          <w:color w:val="000000" w:themeColor="text1"/>
          <w:sz w:val="28"/>
          <w:szCs w:val="28"/>
        </w:rPr>
        <w:t>деградационных</w:t>
      </w:r>
      <w:proofErr w:type="spellEnd"/>
      <w:r w:rsidR="00682697" w:rsidRPr="00CC1C18">
        <w:rPr>
          <w:color w:val="000000" w:themeColor="text1"/>
          <w:sz w:val="28"/>
          <w:szCs w:val="28"/>
        </w:rPr>
        <w:t xml:space="preserve"> процессов и разработке превентивных мер, направленных на повышение общей полезности территории с учётом </w:t>
      </w:r>
      <w:proofErr w:type="spellStart"/>
      <w:r w:rsidR="00682697" w:rsidRPr="00CC1C18">
        <w:rPr>
          <w:color w:val="000000" w:themeColor="text1"/>
          <w:sz w:val="28"/>
          <w:szCs w:val="28"/>
        </w:rPr>
        <w:t>межландшафтных</w:t>
      </w:r>
      <w:proofErr w:type="spellEnd"/>
      <w:r w:rsidR="00682697" w:rsidRPr="00CC1C18">
        <w:rPr>
          <w:color w:val="000000" w:themeColor="text1"/>
          <w:sz w:val="28"/>
          <w:szCs w:val="28"/>
        </w:rPr>
        <w:t xml:space="preserve"> связей»</w:t>
      </w:r>
      <w:r w:rsidR="00682697" w:rsidRPr="00CC1C18">
        <w:rPr>
          <w:rStyle w:val="a5"/>
          <w:color w:val="000000" w:themeColor="text1"/>
          <w:sz w:val="28"/>
          <w:szCs w:val="28"/>
        </w:rPr>
        <w:footnoteReference w:id="14"/>
      </w:r>
      <w:r w:rsidR="00682697" w:rsidRPr="00CC1C18">
        <w:rPr>
          <w:color w:val="000000" w:themeColor="text1"/>
          <w:sz w:val="28"/>
          <w:szCs w:val="28"/>
        </w:rPr>
        <w:t>.</w:t>
      </w:r>
      <w:proofErr w:type="gramEnd"/>
    </w:p>
    <w:p w:rsidR="00682697" w:rsidRPr="00CC1C18" w:rsidRDefault="00682697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Приводя в пример реализацию составного Федерального проекта «Сохранение лесов»</w:t>
      </w:r>
      <w:r w:rsidR="00406CD4" w:rsidRPr="00CC1C18">
        <w:rPr>
          <w:color w:val="000000" w:themeColor="text1"/>
          <w:sz w:val="28"/>
          <w:szCs w:val="28"/>
        </w:rPr>
        <w:t>, авторы отмечают, что финансовые средства предусмотрены на посадку леса, а на уход за посадками они не предусмотрены.</w:t>
      </w:r>
    </w:p>
    <w:p w:rsidR="00406CD4" w:rsidRPr="00CC1C18" w:rsidRDefault="00406CD4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Или, например, федеральные проекты «Комплексная система обращения с твердо – коммунальными отходами», «Оздоровление Волги», «Сохранение озера Байкал», «Внедрение </w:t>
      </w:r>
      <w:proofErr w:type="gramStart"/>
      <w:r w:rsidRPr="00CC1C18">
        <w:rPr>
          <w:color w:val="000000" w:themeColor="text1"/>
          <w:sz w:val="28"/>
          <w:szCs w:val="28"/>
        </w:rPr>
        <w:t>наилучших доступных</w:t>
      </w:r>
      <w:proofErr w:type="gramEnd"/>
      <w:r w:rsidRPr="00CC1C18">
        <w:rPr>
          <w:color w:val="000000" w:themeColor="text1"/>
          <w:sz w:val="28"/>
          <w:szCs w:val="28"/>
        </w:rPr>
        <w:t xml:space="preserve"> технологий», которые не предусматривают сокращения отходов производства и потребления, выбросов в атмосферу и сбросов в водные объекты за счёт изменения технологий производства, а направлены на достижение поставленных целей, в основном, за счёт переработки отходов производства и потребления и строительства очистных сооружений, что снова характеризует принцип борьбы с последствиями, а не с причинами.</w:t>
      </w:r>
    </w:p>
    <w:p w:rsidR="00406CD4" w:rsidRPr="00CC1C18" w:rsidRDefault="00406CD4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Второй – авторы не ждут рекордных результатов от реализации проекта «Экология», считая основной причиной использование программного метода разработки его мероприятий, который представляет собой увязку системы мероприятий по срокам, ресурсам, исполнителям и показателям результативности, обеспечивающим достижение цели, а не системный </w:t>
      </w:r>
      <w:r w:rsidRPr="00CC1C18">
        <w:rPr>
          <w:color w:val="000000" w:themeColor="text1"/>
          <w:sz w:val="28"/>
          <w:szCs w:val="28"/>
        </w:rPr>
        <w:lastRenderedPageBreak/>
        <w:t>(</w:t>
      </w:r>
      <w:proofErr w:type="spellStart"/>
      <w:r w:rsidRPr="00CC1C18">
        <w:rPr>
          <w:color w:val="000000" w:themeColor="text1"/>
          <w:sz w:val="28"/>
          <w:szCs w:val="28"/>
        </w:rPr>
        <w:t>экосистемный</w:t>
      </w:r>
      <w:proofErr w:type="spellEnd"/>
      <w:r w:rsidRPr="00CC1C18">
        <w:rPr>
          <w:color w:val="000000" w:themeColor="text1"/>
          <w:sz w:val="28"/>
          <w:szCs w:val="28"/>
        </w:rPr>
        <w:t>) подход. Потому это не позволяет решить проблемы, выявленные авторами выше</w:t>
      </w:r>
      <w:r w:rsidRPr="00CC1C18">
        <w:rPr>
          <w:rStyle w:val="a5"/>
          <w:color w:val="000000" w:themeColor="text1"/>
          <w:sz w:val="28"/>
          <w:szCs w:val="28"/>
        </w:rPr>
        <w:footnoteReference w:id="15"/>
      </w:r>
      <w:r w:rsidRPr="00CC1C18">
        <w:rPr>
          <w:color w:val="000000" w:themeColor="text1"/>
          <w:sz w:val="28"/>
          <w:szCs w:val="28"/>
        </w:rPr>
        <w:t>.</w:t>
      </w:r>
    </w:p>
    <w:p w:rsidR="00005E2E" w:rsidRPr="00CC1C18" w:rsidRDefault="00C32B5A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К тому же результаты реализации проекта на сегодняшний день весьма неутешительны, хотя имеют и положительные стороны. </w:t>
      </w:r>
      <w:proofErr w:type="gramStart"/>
      <w:r w:rsidRPr="00CC1C18">
        <w:rPr>
          <w:color w:val="000000" w:themeColor="text1"/>
          <w:sz w:val="28"/>
          <w:szCs w:val="28"/>
        </w:rPr>
        <w:t xml:space="preserve">Так, вице-премьер </w:t>
      </w:r>
      <w:proofErr w:type="spellStart"/>
      <w:r w:rsidRPr="00CC1C18">
        <w:rPr>
          <w:color w:val="000000" w:themeColor="text1"/>
          <w:sz w:val="28"/>
          <w:szCs w:val="28"/>
        </w:rPr>
        <w:t>Абрамченко</w:t>
      </w:r>
      <w:proofErr w:type="spellEnd"/>
      <w:r w:rsidRPr="00CC1C18">
        <w:rPr>
          <w:color w:val="000000" w:themeColor="text1"/>
          <w:sz w:val="28"/>
          <w:szCs w:val="28"/>
        </w:rPr>
        <w:t xml:space="preserve"> В.В. 14.02.2020 провела заседание проектного комитета национального проекта «Экология», в ходе которого были освещены результаты реализации проекта</w:t>
      </w:r>
      <w:r w:rsidRPr="00CC1C18">
        <w:rPr>
          <w:rStyle w:val="a5"/>
          <w:color w:val="000000" w:themeColor="text1"/>
          <w:sz w:val="28"/>
          <w:szCs w:val="28"/>
        </w:rPr>
        <w:footnoteReference w:id="16"/>
      </w:r>
      <w:r w:rsidRPr="00CC1C18">
        <w:rPr>
          <w:color w:val="000000" w:themeColor="text1"/>
          <w:sz w:val="28"/>
          <w:szCs w:val="28"/>
        </w:rPr>
        <w:t xml:space="preserve">. По итогам реализации проекта «Чистая страна» ликвидированы 16 выявленных до 2018 года несанкционированных свалок и 48 наиболее опасных объектов накопленного экологического вреда, общая площадь восстановленных и </w:t>
      </w:r>
      <w:proofErr w:type="spellStart"/>
      <w:r w:rsidRPr="00CC1C18">
        <w:rPr>
          <w:color w:val="000000" w:themeColor="text1"/>
          <w:sz w:val="28"/>
          <w:szCs w:val="28"/>
        </w:rPr>
        <w:t>рекультивированных</w:t>
      </w:r>
      <w:proofErr w:type="spellEnd"/>
      <w:r w:rsidRPr="00CC1C18">
        <w:rPr>
          <w:color w:val="000000" w:themeColor="text1"/>
          <w:sz w:val="28"/>
          <w:szCs w:val="28"/>
        </w:rPr>
        <w:t xml:space="preserve"> земель составила 545 гектар.</w:t>
      </w:r>
      <w:proofErr w:type="gramEnd"/>
      <w:r w:rsidRPr="00CC1C18">
        <w:rPr>
          <w:color w:val="000000" w:themeColor="text1"/>
          <w:sz w:val="28"/>
          <w:szCs w:val="28"/>
        </w:rPr>
        <w:t xml:space="preserve"> Виктория </w:t>
      </w:r>
      <w:proofErr w:type="spellStart"/>
      <w:r w:rsidRPr="00CC1C18">
        <w:rPr>
          <w:color w:val="000000" w:themeColor="text1"/>
          <w:sz w:val="28"/>
          <w:szCs w:val="28"/>
        </w:rPr>
        <w:t>Абрамченко</w:t>
      </w:r>
      <w:proofErr w:type="spellEnd"/>
      <w:r w:rsidRPr="00CC1C18">
        <w:rPr>
          <w:color w:val="000000" w:themeColor="text1"/>
          <w:sz w:val="28"/>
          <w:szCs w:val="28"/>
        </w:rPr>
        <w:t xml:space="preserve"> отметила, что, несмотря на результаты работы «в цифрах», при принятии решений о включении объектов в план реализации федерального проекта «Чистая страна» необходимо пересмотреть механизм их отбора. По федеральному проекту «Комплексная система обращения с ТКО» решение о строительстве инфраструктуры ТКО необходимо осуществлять с учётом существующих мощностей по обработке и утилизации ТКО в регионах.</w:t>
      </w:r>
    </w:p>
    <w:p w:rsidR="00C32B5A" w:rsidRPr="00CC1C18" w:rsidRDefault="00C32B5A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Кассовое исполнение федерального бюджета по итогам 2019 года составило 66,3%. Одной из ключевых причин неисполнения стала работа регионов по подготовке проектно-сметной документации для возведения объектов капитального строительства в рамках нацпроекта. По мнению вице-премьера, необходимо в кратчайшие сроки интегрировать работу профильных ведомств и субъектов с учётом системных подходов Правительства в этой сфере. Виктория </w:t>
      </w:r>
      <w:proofErr w:type="spellStart"/>
      <w:r w:rsidRPr="00CC1C18">
        <w:rPr>
          <w:color w:val="000000" w:themeColor="text1"/>
          <w:sz w:val="28"/>
          <w:szCs w:val="28"/>
        </w:rPr>
        <w:t>Абрамченко</w:t>
      </w:r>
      <w:proofErr w:type="spellEnd"/>
      <w:r w:rsidRPr="00CC1C18">
        <w:rPr>
          <w:color w:val="000000" w:themeColor="text1"/>
          <w:sz w:val="28"/>
          <w:szCs w:val="28"/>
        </w:rPr>
        <w:t xml:space="preserve"> поручила оперативно довести финансирование до субъектов и достичь 100% кассового исполнения по итогам 2020 года. </w:t>
      </w:r>
    </w:p>
    <w:p w:rsidR="00EF196B" w:rsidRPr="00CC1C18" w:rsidRDefault="00C61BEE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lastRenderedPageBreak/>
        <w:t xml:space="preserve">Таким образом, </w:t>
      </w:r>
      <w:proofErr w:type="gramStart"/>
      <w:r w:rsidRPr="00CC1C18">
        <w:rPr>
          <w:color w:val="000000" w:themeColor="text1"/>
          <w:sz w:val="28"/>
          <w:szCs w:val="28"/>
        </w:rPr>
        <w:t>исходя из вышесказанного следует</w:t>
      </w:r>
      <w:proofErr w:type="gramEnd"/>
      <w:r w:rsidRPr="00CC1C18">
        <w:rPr>
          <w:color w:val="000000" w:themeColor="text1"/>
          <w:sz w:val="28"/>
          <w:szCs w:val="28"/>
        </w:rPr>
        <w:t xml:space="preserve"> сделать несколько выводов. Во-первых, </w:t>
      </w:r>
      <w:r w:rsidR="004E32FD" w:rsidRPr="00CC1C18">
        <w:rPr>
          <w:color w:val="000000" w:themeColor="text1"/>
          <w:sz w:val="28"/>
          <w:szCs w:val="28"/>
        </w:rPr>
        <w:t xml:space="preserve">говоря об идее Национального проекта «Экология», </w:t>
      </w:r>
      <w:r w:rsidR="00EF4D0A" w:rsidRPr="00CC1C18">
        <w:rPr>
          <w:color w:val="000000" w:themeColor="text1"/>
          <w:sz w:val="28"/>
          <w:szCs w:val="28"/>
        </w:rPr>
        <w:t>стоит</w:t>
      </w:r>
      <w:r w:rsidR="00EF196B" w:rsidRPr="00CC1C18">
        <w:rPr>
          <w:color w:val="000000" w:themeColor="text1"/>
          <w:sz w:val="28"/>
          <w:szCs w:val="28"/>
        </w:rPr>
        <w:t xml:space="preserve"> отметить, что она заключается в комплексном подходе к реализации его целей путем взаимодействия государственного и местного уровня властей.</w:t>
      </w:r>
    </w:p>
    <w:p w:rsidR="00C61BEE" w:rsidRPr="00CC1C18" w:rsidRDefault="00EF196B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Во-вторых, цели проекта зациклены на предотвращении последствий </w:t>
      </w:r>
      <w:proofErr w:type="gramStart"/>
      <w:r w:rsidRPr="00CC1C18">
        <w:rPr>
          <w:color w:val="000000" w:themeColor="text1"/>
          <w:sz w:val="28"/>
          <w:szCs w:val="28"/>
        </w:rPr>
        <w:t>антропогенного негативного</w:t>
      </w:r>
      <w:proofErr w:type="gramEnd"/>
      <w:r w:rsidRPr="00CC1C18">
        <w:rPr>
          <w:color w:val="000000" w:themeColor="text1"/>
          <w:sz w:val="28"/>
          <w:szCs w:val="28"/>
        </w:rPr>
        <w:t xml:space="preserve"> воздействия на окружающую среду. Также отсутст</w:t>
      </w:r>
      <w:r w:rsidR="00B83B69" w:rsidRPr="00CC1C18">
        <w:rPr>
          <w:color w:val="000000" w:themeColor="text1"/>
          <w:sz w:val="28"/>
          <w:szCs w:val="28"/>
        </w:rPr>
        <w:t xml:space="preserve">вуют стимулирующие и поощряющие системы, которые также могут способствовать более эффективному </w:t>
      </w:r>
      <w:r w:rsidRPr="00CC1C18">
        <w:rPr>
          <w:color w:val="000000" w:themeColor="text1"/>
          <w:sz w:val="28"/>
          <w:szCs w:val="28"/>
        </w:rPr>
        <w:t xml:space="preserve"> </w:t>
      </w:r>
      <w:r w:rsidR="00B83B69" w:rsidRPr="00CC1C18">
        <w:rPr>
          <w:color w:val="000000" w:themeColor="text1"/>
          <w:sz w:val="28"/>
          <w:szCs w:val="28"/>
        </w:rPr>
        <w:t>исполнению поставленных целей.</w:t>
      </w:r>
    </w:p>
    <w:p w:rsidR="00EF196B" w:rsidRDefault="00EF196B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В-третьих, механизм проекта имеет четкую структуру, содержащий трехфазовую реализацию: организационный, основной и заключительный этапы. </w:t>
      </w:r>
    </w:p>
    <w:p w:rsidR="007777CB" w:rsidRPr="00CC1C18" w:rsidRDefault="007777CB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В-четвертых</w:t>
      </w:r>
      <w:r>
        <w:rPr>
          <w:color w:val="000000" w:themeColor="text1"/>
          <w:sz w:val="28"/>
          <w:szCs w:val="28"/>
        </w:rPr>
        <w:t xml:space="preserve">, </w:t>
      </w:r>
      <w:r w:rsidR="000118E4">
        <w:rPr>
          <w:color w:val="000000" w:themeColor="text1"/>
          <w:sz w:val="28"/>
          <w:szCs w:val="28"/>
        </w:rPr>
        <w:t>наличие весомого общественного контроля, позволяющего проводить независимую оценку эффективности реализации нацпроекта «Экология».</w:t>
      </w:r>
    </w:p>
    <w:p w:rsidR="00C50015" w:rsidRDefault="00C5001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В-</w:t>
      </w:r>
      <w:r w:rsidR="000118E4">
        <w:rPr>
          <w:color w:val="000000" w:themeColor="text1"/>
          <w:sz w:val="28"/>
          <w:szCs w:val="28"/>
        </w:rPr>
        <w:t>пятых</w:t>
      </w:r>
      <w:r w:rsidRPr="00CC1C18">
        <w:rPr>
          <w:color w:val="000000" w:themeColor="text1"/>
          <w:sz w:val="28"/>
          <w:szCs w:val="28"/>
        </w:rPr>
        <w:t xml:space="preserve">, </w:t>
      </w:r>
      <w:proofErr w:type="gramStart"/>
      <w:r w:rsidRPr="00CC1C18">
        <w:rPr>
          <w:color w:val="000000" w:themeColor="text1"/>
          <w:sz w:val="28"/>
          <w:szCs w:val="28"/>
        </w:rPr>
        <w:t>исходя из реальных показателей реализации на начало 2020 года достаточно эффективно осуществлялся</w:t>
      </w:r>
      <w:proofErr w:type="gramEnd"/>
      <w:r w:rsidRPr="00CC1C18">
        <w:rPr>
          <w:color w:val="000000" w:themeColor="text1"/>
          <w:sz w:val="28"/>
          <w:szCs w:val="28"/>
        </w:rPr>
        <w:t xml:space="preserve"> Федеральный проект «Чистая страна»</w:t>
      </w:r>
      <w:r w:rsidR="000118E4">
        <w:rPr>
          <w:color w:val="000000" w:themeColor="text1"/>
          <w:sz w:val="28"/>
          <w:szCs w:val="28"/>
        </w:rPr>
        <w:t xml:space="preserve">, </w:t>
      </w:r>
      <w:r w:rsidR="000118E4" w:rsidRPr="000118E4">
        <w:rPr>
          <w:color w:val="000000" w:themeColor="text1"/>
          <w:sz w:val="28"/>
          <w:szCs w:val="28"/>
        </w:rPr>
        <w:t>«Комплексная система обращения с твердыми коммунальными отходами»,</w:t>
      </w:r>
      <w:r w:rsidR="000118E4">
        <w:rPr>
          <w:color w:val="000000" w:themeColor="text1"/>
          <w:sz w:val="28"/>
          <w:szCs w:val="28"/>
        </w:rPr>
        <w:t xml:space="preserve"> «Чистая вода»</w:t>
      </w:r>
      <w:r w:rsidRPr="00CC1C18">
        <w:rPr>
          <w:color w:val="000000" w:themeColor="text1"/>
          <w:sz w:val="28"/>
          <w:szCs w:val="28"/>
        </w:rPr>
        <w:t>. Однако следует пересмотреть механизм отбора решений в его дальнейшую планировку.</w:t>
      </w:r>
    </w:p>
    <w:p w:rsidR="006B5427" w:rsidRDefault="006B5427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6B5427" w:rsidRPr="00CC1C18" w:rsidRDefault="006B5427" w:rsidP="006B5427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B83B69" w:rsidRPr="00CC1C18" w:rsidRDefault="00B83B69" w:rsidP="00EB4BF2">
      <w:pPr>
        <w:pStyle w:val="1"/>
        <w:spacing w:line="360" w:lineRule="auto"/>
        <w:ind w:firstLine="709"/>
        <w:rPr>
          <w:color w:val="000000" w:themeColor="text1"/>
          <w:sz w:val="28"/>
          <w:szCs w:val="28"/>
        </w:rPr>
      </w:pPr>
      <w:bookmarkStart w:id="14" w:name="_Toc39991913"/>
      <w:r w:rsidRPr="00CC1C18">
        <w:rPr>
          <w:color w:val="000000" w:themeColor="text1"/>
          <w:sz w:val="28"/>
          <w:szCs w:val="28"/>
        </w:rPr>
        <w:lastRenderedPageBreak/>
        <w:t>Раздел 2. Практика реализации Национального проекта «Экология»</w:t>
      </w:r>
      <w:bookmarkEnd w:id="14"/>
    </w:p>
    <w:p w:rsidR="00B371BB" w:rsidRPr="00CC1C18" w:rsidRDefault="005A092C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Как было выяснено в предыдущем разделе, в состав проекта «Экология» входят одиннадцать составных Федеральных проектов: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 xml:space="preserve">«Чистая страна», 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 xml:space="preserve">«Комплексная система обращения с твердыми коммунальными отходами», 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 xml:space="preserve">«Инфраструктура для обращения с отходами I </w:t>
      </w:r>
      <w:r w:rsidR="00C50015" w:rsidRPr="006B5427">
        <w:rPr>
          <w:color w:val="000000" w:themeColor="text1"/>
          <w:sz w:val="28"/>
          <w:szCs w:val="28"/>
        </w:rPr>
        <w:t>–</w:t>
      </w:r>
      <w:r w:rsidRPr="006B5427">
        <w:rPr>
          <w:color w:val="000000" w:themeColor="text1"/>
          <w:sz w:val="28"/>
          <w:szCs w:val="28"/>
        </w:rPr>
        <w:t xml:space="preserve"> II классов опасности», 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 xml:space="preserve">«Чистый воздух», 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 xml:space="preserve">«Чистая Вода», 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 xml:space="preserve">«Оздоровление Волги», 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 xml:space="preserve">«Сохранение озера Байкал», 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>«Сохранение уникальных водных объектов»,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 xml:space="preserve">«Сохранение биологического разнообразия и развитие экологического туризма», 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 xml:space="preserve">«Сохранение лесов», </w:t>
      </w:r>
    </w:p>
    <w:p w:rsidR="00A912C1" w:rsidRPr="006B5427" w:rsidRDefault="00A912C1" w:rsidP="006B5427">
      <w:pPr>
        <w:pStyle w:val="a6"/>
        <w:numPr>
          <w:ilvl w:val="0"/>
          <w:numId w:val="15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6B5427">
        <w:rPr>
          <w:color w:val="000000" w:themeColor="text1"/>
          <w:sz w:val="28"/>
          <w:szCs w:val="28"/>
        </w:rPr>
        <w:t xml:space="preserve">«Внедрение </w:t>
      </w:r>
      <w:proofErr w:type="gramStart"/>
      <w:r w:rsidRPr="006B5427">
        <w:rPr>
          <w:color w:val="000000" w:themeColor="text1"/>
          <w:sz w:val="28"/>
          <w:szCs w:val="28"/>
        </w:rPr>
        <w:t>наилучших доступных</w:t>
      </w:r>
      <w:proofErr w:type="gramEnd"/>
      <w:r w:rsidRPr="006B5427">
        <w:rPr>
          <w:color w:val="000000" w:themeColor="text1"/>
          <w:sz w:val="28"/>
          <w:szCs w:val="28"/>
        </w:rPr>
        <w:t xml:space="preserve"> технологий». </w:t>
      </w:r>
    </w:p>
    <w:p w:rsidR="00A912C1" w:rsidRPr="00CC1C18" w:rsidRDefault="00A912C1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Поскольку ограниченный объем курсовой работы не позволяет подробнее рассмотреть каждый </w:t>
      </w:r>
      <w:r w:rsidR="00B371BB" w:rsidRPr="00CC1C18">
        <w:rPr>
          <w:color w:val="000000" w:themeColor="text1"/>
          <w:sz w:val="28"/>
          <w:szCs w:val="28"/>
        </w:rPr>
        <w:t xml:space="preserve">из них, следует </w:t>
      </w:r>
      <w:proofErr w:type="gramStart"/>
      <w:r w:rsidR="00B371BB" w:rsidRPr="00CC1C18">
        <w:rPr>
          <w:color w:val="000000" w:themeColor="text1"/>
          <w:sz w:val="28"/>
          <w:szCs w:val="28"/>
        </w:rPr>
        <w:t>остановится</w:t>
      </w:r>
      <w:proofErr w:type="gramEnd"/>
      <w:r w:rsidR="00B371BB" w:rsidRPr="00CC1C18">
        <w:rPr>
          <w:color w:val="000000" w:themeColor="text1"/>
          <w:sz w:val="28"/>
          <w:szCs w:val="28"/>
        </w:rPr>
        <w:t xml:space="preserve"> на следующих: «Комплексная система обращения с твердыми коммунальными отходами», «Оздоровление Волги», «Чистая Вода».</w:t>
      </w:r>
      <w:r w:rsidR="007777CB">
        <w:rPr>
          <w:color w:val="000000" w:themeColor="text1"/>
          <w:sz w:val="28"/>
          <w:szCs w:val="28"/>
        </w:rPr>
        <w:t xml:space="preserve"> </w:t>
      </w:r>
    </w:p>
    <w:p w:rsidR="00B371BB" w:rsidRPr="00CC1C18" w:rsidRDefault="005A092C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Судебная практика в области экологических правонарушений достаточно обширна, однако, в рамках основных требований по реализации проекта «Экология» не значительна. Все же примеры имеются</w:t>
      </w:r>
      <w:r w:rsidR="002C34D8" w:rsidRPr="00CC1C18">
        <w:rPr>
          <w:color w:val="000000" w:themeColor="text1"/>
          <w:sz w:val="28"/>
          <w:szCs w:val="28"/>
        </w:rPr>
        <w:t>, в частности утилизации отходов</w:t>
      </w:r>
      <w:r w:rsidR="00C32B5A" w:rsidRPr="00CC1C18">
        <w:rPr>
          <w:color w:val="000000" w:themeColor="text1"/>
          <w:sz w:val="28"/>
          <w:szCs w:val="28"/>
        </w:rPr>
        <w:t>, формированию несанкционированных свалок</w:t>
      </w:r>
      <w:r w:rsidR="002C34D8" w:rsidRPr="00CC1C18">
        <w:rPr>
          <w:color w:val="000000" w:themeColor="text1"/>
          <w:sz w:val="28"/>
          <w:szCs w:val="28"/>
        </w:rPr>
        <w:t xml:space="preserve"> и</w:t>
      </w:r>
      <w:r w:rsidR="00C32B5A" w:rsidRPr="00CC1C18">
        <w:rPr>
          <w:color w:val="000000" w:themeColor="text1"/>
          <w:sz w:val="28"/>
          <w:szCs w:val="28"/>
        </w:rPr>
        <w:t xml:space="preserve"> ненадлежащих</w:t>
      </w:r>
      <w:r w:rsidR="002C34D8" w:rsidRPr="00CC1C18">
        <w:rPr>
          <w:color w:val="000000" w:themeColor="text1"/>
          <w:sz w:val="28"/>
          <w:szCs w:val="28"/>
        </w:rPr>
        <w:t xml:space="preserve"> водоочистных мероприятий</w:t>
      </w:r>
      <w:r w:rsidRPr="00CC1C18">
        <w:rPr>
          <w:color w:val="000000" w:themeColor="text1"/>
          <w:sz w:val="28"/>
          <w:szCs w:val="28"/>
        </w:rPr>
        <w:t>.</w:t>
      </w:r>
      <w:r w:rsidR="007777CB">
        <w:rPr>
          <w:color w:val="000000" w:themeColor="text1"/>
          <w:sz w:val="28"/>
          <w:szCs w:val="28"/>
        </w:rPr>
        <w:t xml:space="preserve"> К тому же не стоит </w:t>
      </w:r>
      <w:proofErr w:type="gramStart"/>
      <w:r w:rsidR="007777CB">
        <w:rPr>
          <w:color w:val="000000" w:themeColor="text1"/>
          <w:sz w:val="28"/>
          <w:szCs w:val="28"/>
        </w:rPr>
        <w:t>забывать про практику</w:t>
      </w:r>
      <w:proofErr w:type="gramEnd"/>
      <w:r w:rsidR="007777CB">
        <w:rPr>
          <w:color w:val="000000" w:themeColor="text1"/>
          <w:sz w:val="28"/>
          <w:szCs w:val="28"/>
        </w:rPr>
        <w:t xml:space="preserve"> реализации общественного контроля на федеральном и региональном уровне, что также требует рассмотрения и анализа.</w:t>
      </w:r>
    </w:p>
    <w:p w:rsidR="00E24035" w:rsidRPr="00CC1C18" w:rsidRDefault="007777CB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Говоря о судебной практике, то стоит привести следующий пример:</w:t>
      </w:r>
      <w:r w:rsidR="00037CCD" w:rsidRPr="00CC1C18">
        <w:rPr>
          <w:color w:val="000000" w:themeColor="text1"/>
          <w:sz w:val="28"/>
          <w:szCs w:val="28"/>
        </w:rPr>
        <w:t xml:space="preserve"> заместитель </w:t>
      </w:r>
      <w:proofErr w:type="spellStart"/>
      <w:r w:rsidR="00037CCD" w:rsidRPr="00CC1C18">
        <w:rPr>
          <w:color w:val="000000" w:themeColor="text1"/>
          <w:sz w:val="28"/>
          <w:szCs w:val="28"/>
        </w:rPr>
        <w:t>Сасовского</w:t>
      </w:r>
      <w:proofErr w:type="spellEnd"/>
      <w:r w:rsidR="00037CCD" w:rsidRPr="00CC1C18">
        <w:rPr>
          <w:color w:val="000000" w:themeColor="text1"/>
          <w:sz w:val="28"/>
          <w:szCs w:val="28"/>
        </w:rPr>
        <w:t xml:space="preserve"> межрайонного прокурора </w:t>
      </w:r>
      <w:proofErr w:type="spellStart"/>
      <w:r w:rsidR="00037CCD" w:rsidRPr="00CC1C18">
        <w:rPr>
          <w:color w:val="000000" w:themeColor="text1"/>
          <w:sz w:val="28"/>
          <w:szCs w:val="28"/>
        </w:rPr>
        <w:t>Чилина</w:t>
      </w:r>
      <w:proofErr w:type="spellEnd"/>
      <w:r w:rsidR="00037CCD" w:rsidRPr="00CC1C18">
        <w:rPr>
          <w:color w:val="000000" w:themeColor="text1"/>
          <w:sz w:val="28"/>
          <w:szCs w:val="28"/>
        </w:rPr>
        <w:t xml:space="preserve"> Н.Р. </w:t>
      </w:r>
      <w:r w:rsidR="005A092C" w:rsidRPr="00CC1C18">
        <w:rPr>
          <w:color w:val="000000" w:themeColor="text1"/>
          <w:sz w:val="28"/>
          <w:szCs w:val="28"/>
        </w:rPr>
        <w:t xml:space="preserve"> </w:t>
      </w:r>
      <w:proofErr w:type="spellStart"/>
      <w:r w:rsidR="005A092C" w:rsidRPr="00CC1C18">
        <w:rPr>
          <w:color w:val="000000" w:themeColor="text1"/>
          <w:sz w:val="28"/>
          <w:szCs w:val="28"/>
        </w:rPr>
        <w:t>Сасовский</w:t>
      </w:r>
      <w:proofErr w:type="spellEnd"/>
      <w:r w:rsidR="005A092C" w:rsidRPr="00CC1C18">
        <w:rPr>
          <w:color w:val="000000" w:themeColor="text1"/>
          <w:sz w:val="28"/>
          <w:szCs w:val="28"/>
        </w:rPr>
        <w:t xml:space="preserve"> районный суд (Рязанская область),</w:t>
      </w:r>
      <w:r w:rsidR="00037CCD" w:rsidRPr="00CC1C18">
        <w:rPr>
          <w:color w:val="000000" w:themeColor="text1"/>
          <w:sz w:val="28"/>
          <w:szCs w:val="28"/>
        </w:rPr>
        <w:t xml:space="preserve"> обратилась в суд с иском</w:t>
      </w:r>
      <w:r w:rsidR="00E24035" w:rsidRPr="00CC1C18">
        <w:rPr>
          <w:color w:val="000000" w:themeColor="text1"/>
          <w:sz w:val="28"/>
          <w:szCs w:val="28"/>
        </w:rPr>
        <w:t xml:space="preserve"> в защиту неопределенного круга лиц</w:t>
      </w:r>
      <w:r w:rsidR="00037CCD" w:rsidRPr="00CC1C18">
        <w:rPr>
          <w:color w:val="000000" w:themeColor="text1"/>
          <w:sz w:val="28"/>
          <w:szCs w:val="28"/>
        </w:rPr>
        <w:t xml:space="preserve"> к администрации муниципального образования – </w:t>
      </w:r>
      <w:proofErr w:type="spellStart"/>
      <w:r w:rsidR="00037CCD" w:rsidRPr="00CC1C18">
        <w:rPr>
          <w:color w:val="000000" w:themeColor="text1"/>
          <w:sz w:val="28"/>
          <w:szCs w:val="28"/>
        </w:rPr>
        <w:lastRenderedPageBreak/>
        <w:t>Каргашинское</w:t>
      </w:r>
      <w:proofErr w:type="spellEnd"/>
      <w:r w:rsidR="00037CCD" w:rsidRPr="00CC1C18"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 w:rsidR="00037CCD" w:rsidRPr="00CC1C18">
        <w:rPr>
          <w:color w:val="000000" w:themeColor="text1"/>
          <w:sz w:val="28"/>
          <w:szCs w:val="28"/>
        </w:rPr>
        <w:t>Сасовского</w:t>
      </w:r>
      <w:proofErr w:type="spellEnd"/>
      <w:r w:rsidR="00037CCD" w:rsidRPr="00CC1C18">
        <w:rPr>
          <w:color w:val="000000" w:themeColor="text1"/>
          <w:sz w:val="28"/>
          <w:szCs w:val="28"/>
        </w:rPr>
        <w:t xml:space="preserve"> муниципального района Рязанской области в интересах неопределенного круга лиц, в котором просит обязать ответчика ликвидировать несанкционированную свалку на территории </w:t>
      </w:r>
      <w:proofErr w:type="spellStart"/>
      <w:r w:rsidR="00037CCD" w:rsidRPr="00CC1C18">
        <w:rPr>
          <w:color w:val="000000" w:themeColor="text1"/>
          <w:sz w:val="28"/>
          <w:szCs w:val="28"/>
        </w:rPr>
        <w:t>Каргашинского</w:t>
      </w:r>
      <w:proofErr w:type="spellEnd"/>
      <w:r w:rsidR="00037CCD" w:rsidRPr="00CC1C18">
        <w:rPr>
          <w:color w:val="000000" w:themeColor="text1"/>
          <w:sz w:val="28"/>
          <w:szCs w:val="28"/>
        </w:rPr>
        <w:t xml:space="preserve"> сельского</w:t>
      </w:r>
      <w:proofErr w:type="gramEnd"/>
      <w:r w:rsidR="00037CCD" w:rsidRPr="00CC1C18">
        <w:rPr>
          <w:color w:val="000000" w:themeColor="text1"/>
          <w:sz w:val="28"/>
          <w:szCs w:val="28"/>
        </w:rPr>
        <w:t xml:space="preserve"> </w:t>
      </w:r>
      <w:proofErr w:type="gramStart"/>
      <w:r w:rsidR="00037CCD" w:rsidRPr="00CC1C18">
        <w:rPr>
          <w:color w:val="000000" w:themeColor="text1"/>
          <w:sz w:val="28"/>
          <w:szCs w:val="28"/>
        </w:rPr>
        <w:t>поселения и произвести вывоз мусора на санкционированную свалку в течение 2-х месяцев с момента вступления решения суда в законную силу</w:t>
      </w:r>
      <w:r w:rsidR="00227965" w:rsidRPr="00CC1C18">
        <w:rPr>
          <w:rStyle w:val="a5"/>
          <w:color w:val="000000" w:themeColor="text1"/>
          <w:sz w:val="28"/>
          <w:szCs w:val="28"/>
        </w:rPr>
        <w:footnoteReference w:id="17"/>
      </w:r>
      <w:r w:rsidR="00037CCD" w:rsidRPr="00CC1C18">
        <w:rPr>
          <w:color w:val="000000" w:themeColor="text1"/>
          <w:sz w:val="28"/>
          <w:szCs w:val="28"/>
        </w:rPr>
        <w:t>.</w:t>
      </w:r>
      <w:r w:rsidR="005A092C" w:rsidRPr="00CC1C18">
        <w:rPr>
          <w:color w:val="000000" w:themeColor="text1"/>
          <w:sz w:val="28"/>
          <w:szCs w:val="28"/>
        </w:rPr>
        <w:t xml:space="preserve"> </w:t>
      </w:r>
      <w:r w:rsidR="00037CCD" w:rsidRPr="00CC1C18">
        <w:rPr>
          <w:color w:val="000000" w:themeColor="text1"/>
          <w:sz w:val="28"/>
          <w:szCs w:val="28"/>
        </w:rPr>
        <w:t>В обоснование своих требований истец указывает, что в ходе проверки прокуратурой исполнения </w:t>
      </w:r>
      <w:r w:rsidR="00037CCD" w:rsidRPr="00CC1C18">
        <w:rPr>
          <w:bCs/>
          <w:color w:val="000000" w:themeColor="text1"/>
          <w:sz w:val="28"/>
          <w:szCs w:val="28"/>
        </w:rPr>
        <w:t>национального проекта </w:t>
      </w:r>
      <w:r w:rsidR="00037CCD" w:rsidRPr="00CC1C18">
        <w:rPr>
          <w:color w:val="000000" w:themeColor="text1"/>
          <w:sz w:val="28"/>
          <w:szCs w:val="28"/>
        </w:rPr>
        <w:t>«</w:t>
      </w:r>
      <w:r w:rsidR="00037CCD" w:rsidRPr="00CC1C18">
        <w:rPr>
          <w:bCs/>
          <w:color w:val="000000" w:themeColor="text1"/>
          <w:sz w:val="28"/>
          <w:szCs w:val="28"/>
        </w:rPr>
        <w:t> Экология </w:t>
      </w:r>
      <w:r w:rsidR="00037CCD" w:rsidRPr="00CC1C18">
        <w:rPr>
          <w:color w:val="000000" w:themeColor="text1"/>
          <w:sz w:val="28"/>
          <w:szCs w:val="28"/>
        </w:rPr>
        <w:t>» и исполнения законодательства о размещении твердых коммунальных отходов было выявлено наличие несанкционированной свалки</w:t>
      </w:r>
      <w:r w:rsidR="00E24035" w:rsidRPr="00CC1C18">
        <w:rPr>
          <w:color w:val="000000" w:themeColor="text1"/>
          <w:sz w:val="28"/>
          <w:szCs w:val="28"/>
        </w:rPr>
        <w:t>.</w:t>
      </w:r>
      <w:proofErr w:type="gramEnd"/>
    </w:p>
    <w:p w:rsidR="00E24035" w:rsidRPr="00CC1C18" w:rsidRDefault="00E2403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Подкрепляет свои требования следующими нормативно-правовыми актами: </w:t>
      </w:r>
      <w:r w:rsidR="00037CCD" w:rsidRPr="00CC1C18">
        <w:rPr>
          <w:color w:val="000000" w:themeColor="text1"/>
          <w:sz w:val="28"/>
          <w:szCs w:val="28"/>
        </w:rPr>
        <w:t>ч.1 ст. 13 Федерального закона «Об отходах производства и потребления»,</w:t>
      </w:r>
      <w:r w:rsidRPr="00CC1C18">
        <w:rPr>
          <w:color w:val="000000" w:themeColor="text1"/>
          <w:sz w:val="28"/>
          <w:szCs w:val="28"/>
        </w:rPr>
        <w:t xml:space="preserve"> в соответствии с которой</w:t>
      </w:r>
      <w:r w:rsidR="00037CCD" w:rsidRPr="00CC1C18">
        <w:rPr>
          <w:color w:val="000000" w:themeColor="text1"/>
          <w:sz w:val="28"/>
          <w:szCs w:val="28"/>
        </w:rPr>
        <w:t xml:space="preserve"> территории муниципальных образований подлежат регулярной очистке от отходов в соответствии с </w:t>
      </w:r>
      <w:r w:rsidRPr="00CC1C18">
        <w:rPr>
          <w:bCs/>
          <w:color w:val="000000" w:themeColor="text1"/>
          <w:sz w:val="28"/>
          <w:szCs w:val="28"/>
        </w:rPr>
        <w:t>экологическим</w:t>
      </w:r>
      <w:r w:rsidRPr="005D563F">
        <w:rPr>
          <w:bCs/>
          <w:color w:val="000000" w:themeColor="text1"/>
          <w:sz w:val="28"/>
          <w:szCs w:val="28"/>
        </w:rPr>
        <w:t>и</w:t>
      </w:r>
      <w:r w:rsidR="00037CCD" w:rsidRPr="00CC1C18">
        <w:rPr>
          <w:color w:val="000000" w:themeColor="text1"/>
          <w:sz w:val="28"/>
          <w:szCs w:val="28"/>
        </w:rPr>
        <w:t xml:space="preserve">, </w:t>
      </w:r>
      <w:r w:rsidRPr="00CC1C18">
        <w:rPr>
          <w:color w:val="000000" w:themeColor="text1"/>
          <w:sz w:val="28"/>
          <w:szCs w:val="28"/>
        </w:rPr>
        <w:t>санитарными и иными требованиям;</w:t>
      </w:r>
      <w:r w:rsidR="00037CCD" w:rsidRPr="00CC1C18">
        <w:rPr>
          <w:color w:val="000000" w:themeColor="text1"/>
          <w:sz w:val="28"/>
          <w:szCs w:val="28"/>
        </w:rPr>
        <w:t xml:space="preserve"> п.19 ч.1 ст.5 Устава МО-</w:t>
      </w:r>
      <w:proofErr w:type="spellStart"/>
      <w:r w:rsidR="00037CCD" w:rsidRPr="00CC1C18">
        <w:rPr>
          <w:color w:val="000000" w:themeColor="text1"/>
          <w:sz w:val="28"/>
          <w:szCs w:val="28"/>
        </w:rPr>
        <w:t>Каргашинское</w:t>
      </w:r>
      <w:proofErr w:type="spellEnd"/>
      <w:r w:rsidR="00037CCD" w:rsidRPr="00CC1C18"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 w:rsidR="00037CCD" w:rsidRPr="00CC1C18">
        <w:rPr>
          <w:color w:val="000000" w:themeColor="text1"/>
          <w:sz w:val="28"/>
          <w:szCs w:val="28"/>
        </w:rPr>
        <w:t>Сасовского</w:t>
      </w:r>
      <w:proofErr w:type="spellEnd"/>
      <w:r w:rsidR="00037CCD" w:rsidRPr="00CC1C18">
        <w:rPr>
          <w:color w:val="000000" w:themeColor="text1"/>
          <w:sz w:val="28"/>
          <w:szCs w:val="28"/>
        </w:rPr>
        <w:t xml:space="preserve"> муниципального района Рязанской области,</w:t>
      </w:r>
      <w:r w:rsidRPr="00CC1C18">
        <w:rPr>
          <w:color w:val="000000" w:themeColor="text1"/>
          <w:sz w:val="28"/>
          <w:szCs w:val="28"/>
        </w:rPr>
        <w:t xml:space="preserve"> закрепляющий положение о том, что</w:t>
      </w:r>
      <w:r w:rsidR="00037CCD" w:rsidRPr="00CC1C18">
        <w:rPr>
          <w:color w:val="000000" w:themeColor="text1"/>
          <w:sz w:val="28"/>
          <w:szCs w:val="28"/>
        </w:rPr>
        <w:t xml:space="preserve"> организация сбора и вывоза бытовых отходов на территории сельского поселения отнесена к вопросам местного знач</w:t>
      </w:r>
      <w:r w:rsidRPr="00CC1C18">
        <w:rPr>
          <w:color w:val="000000" w:themeColor="text1"/>
          <w:sz w:val="28"/>
          <w:szCs w:val="28"/>
        </w:rPr>
        <w:t>ения муниципального образования; а также  н</w:t>
      </w:r>
      <w:r w:rsidR="00037CCD" w:rsidRPr="00CC1C18">
        <w:rPr>
          <w:color w:val="000000" w:themeColor="text1"/>
          <w:sz w:val="28"/>
          <w:szCs w:val="28"/>
        </w:rPr>
        <w:t xml:space="preserve">енадлежащее исполнение ответчиком своих обязанностей в области охраны окружающей среды нарушает гарантированное ст.42 Конституции РФ право граждан </w:t>
      </w:r>
      <w:r w:rsidRPr="00CC1C18">
        <w:rPr>
          <w:color w:val="000000" w:themeColor="text1"/>
          <w:sz w:val="28"/>
          <w:szCs w:val="28"/>
        </w:rPr>
        <w:t>на благоприятную окружающую среду.</w:t>
      </w:r>
    </w:p>
    <w:p w:rsidR="00E24035" w:rsidRPr="00CC1C18" w:rsidRDefault="00E2403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CC1C18">
        <w:rPr>
          <w:color w:val="000000" w:themeColor="text1"/>
          <w:sz w:val="28"/>
          <w:szCs w:val="28"/>
        </w:rPr>
        <w:t xml:space="preserve">Суд принял исковые требования и обязал администрацию в области в течение двух месяцев со дня вступления решения суда в законную силу, ликвидировать несанкционированную свалку на территории </w:t>
      </w:r>
      <w:proofErr w:type="spellStart"/>
      <w:r w:rsidRPr="00CC1C18">
        <w:rPr>
          <w:color w:val="000000" w:themeColor="text1"/>
          <w:sz w:val="28"/>
          <w:szCs w:val="28"/>
        </w:rPr>
        <w:t>Каргашинского</w:t>
      </w:r>
      <w:proofErr w:type="spellEnd"/>
      <w:r w:rsidRPr="00CC1C18">
        <w:rPr>
          <w:color w:val="000000" w:themeColor="text1"/>
          <w:sz w:val="28"/>
          <w:szCs w:val="28"/>
        </w:rPr>
        <w:t xml:space="preserve"> сельского поселения путем очистки территории и вывоза мусора на санкционированную свалку.</w:t>
      </w:r>
      <w:proofErr w:type="gramEnd"/>
    </w:p>
    <w:p w:rsidR="00B9340D" w:rsidRPr="00CC1C18" w:rsidRDefault="00B9340D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Представленный пример иллюстрирует реализацию одной из задач проекта «Чистая страна», заключающейся в создании и эффективн</w:t>
      </w:r>
      <w:r w:rsidR="006B5AE0" w:rsidRPr="00CC1C18">
        <w:rPr>
          <w:color w:val="000000" w:themeColor="text1"/>
          <w:sz w:val="28"/>
          <w:szCs w:val="28"/>
        </w:rPr>
        <w:t xml:space="preserve">ом </w:t>
      </w:r>
      <w:r w:rsidR="006B5AE0" w:rsidRPr="00CC1C18">
        <w:rPr>
          <w:color w:val="000000" w:themeColor="text1"/>
          <w:sz w:val="28"/>
          <w:szCs w:val="28"/>
        </w:rPr>
        <w:lastRenderedPageBreak/>
        <w:t>функционировании</w:t>
      </w:r>
      <w:r w:rsidRPr="00CC1C18">
        <w:rPr>
          <w:color w:val="000000" w:themeColor="text1"/>
          <w:sz w:val="28"/>
          <w:szCs w:val="28"/>
        </w:rPr>
        <w:t xml:space="preserve"> во всех субъектах Российской Федерации системы общественного контроля, направленной на выявление и ликвидацию несанкционированных свалок.</w:t>
      </w:r>
      <w:r w:rsidR="006B5AE0" w:rsidRPr="00CC1C18">
        <w:rPr>
          <w:color w:val="000000" w:themeColor="text1"/>
          <w:sz w:val="28"/>
          <w:szCs w:val="28"/>
        </w:rPr>
        <w:t xml:space="preserve"> </w:t>
      </w:r>
      <w:proofErr w:type="gramStart"/>
      <w:r w:rsidR="006B5AE0" w:rsidRPr="00CC1C18">
        <w:rPr>
          <w:color w:val="000000" w:themeColor="text1"/>
          <w:sz w:val="28"/>
          <w:szCs w:val="28"/>
        </w:rPr>
        <w:t>Однако следует отметить, что суд, исходя из материалов дела, не ознакомился с результатами прокурорской проверки, не провел судебную экологическую экспертизу на предмет определения класса отходов, не проверил законность доводов истца, то есть не совершил целый ряд процессуальных действий, которые могут быть применены в данной ситуации.</w:t>
      </w:r>
      <w:proofErr w:type="gramEnd"/>
    </w:p>
    <w:p w:rsidR="00B9340D" w:rsidRPr="00CC1C18" w:rsidRDefault="00B9340D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Следующий пример связан с реализацией</w:t>
      </w:r>
      <w:r w:rsidR="002A15F9" w:rsidRPr="00CC1C18">
        <w:rPr>
          <w:color w:val="000000" w:themeColor="text1"/>
          <w:sz w:val="28"/>
          <w:szCs w:val="28"/>
        </w:rPr>
        <w:t xml:space="preserve"> проекта «Комплексная система обращения с твердыми коммунальными отходами».</w:t>
      </w:r>
      <w:r w:rsidRPr="00CC1C18">
        <w:rPr>
          <w:color w:val="000000" w:themeColor="text1"/>
          <w:sz w:val="28"/>
          <w:szCs w:val="28"/>
        </w:rPr>
        <w:t xml:space="preserve"> </w:t>
      </w:r>
      <w:proofErr w:type="gramStart"/>
      <w:r w:rsidRPr="00CC1C18">
        <w:rPr>
          <w:color w:val="000000" w:themeColor="text1"/>
          <w:sz w:val="28"/>
          <w:szCs w:val="28"/>
        </w:rPr>
        <w:t xml:space="preserve">Так, прокурор </w:t>
      </w:r>
      <w:proofErr w:type="spellStart"/>
      <w:r w:rsidRPr="00CC1C18">
        <w:rPr>
          <w:color w:val="000000" w:themeColor="text1"/>
          <w:sz w:val="28"/>
          <w:szCs w:val="28"/>
        </w:rPr>
        <w:t>Калязинского</w:t>
      </w:r>
      <w:proofErr w:type="spellEnd"/>
      <w:r w:rsidRPr="00CC1C18">
        <w:rPr>
          <w:color w:val="000000" w:themeColor="text1"/>
          <w:sz w:val="28"/>
          <w:szCs w:val="28"/>
        </w:rPr>
        <w:t xml:space="preserve"> района Тверской области в защиту прав неопределенного круга лиц обратился в </w:t>
      </w:r>
      <w:proofErr w:type="spellStart"/>
      <w:r w:rsidRPr="00CC1C18">
        <w:rPr>
          <w:color w:val="000000" w:themeColor="text1"/>
          <w:sz w:val="28"/>
          <w:szCs w:val="28"/>
        </w:rPr>
        <w:t>Калязинский</w:t>
      </w:r>
      <w:proofErr w:type="spellEnd"/>
      <w:r w:rsidRPr="00CC1C18">
        <w:rPr>
          <w:color w:val="000000" w:themeColor="text1"/>
          <w:sz w:val="28"/>
          <w:szCs w:val="28"/>
        </w:rPr>
        <w:t xml:space="preserve"> районный суд с иском к Администрации </w:t>
      </w:r>
      <w:proofErr w:type="spellStart"/>
      <w:r w:rsidRPr="00CC1C18">
        <w:rPr>
          <w:color w:val="000000" w:themeColor="text1"/>
          <w:sz w:val="28"/>
          <w:szCs w:val="28"/>
        </w:rPr>
        <w:t>Калязинского</w:t>
      </w:r>
      <w:proofErr w:type="spellEnd"/>
      <w:r w:rsidRPr="00CC1C18">
        <w:rPr>
          <w:color w:val="000000" w:themeColor="text1"/>
          <w:sz w:val="28"/>
          <w:szCs w:val="28"/>
        </w:rPr>
        <w:t xml:space="preserve"> района Тверской области об </w:t>
      </w:r>
      <w:proofErr w:type="spellStart"/>
      <w:r w:rsidRPr="00CC1C18">
        <w:rPr>
          <w:color w:val="000000" w:themeColor="text1"/>
          <w:sz w:val="28"/>
          <w:szCs w:val="28"/>
        </w:rPr>
        <w:t>обязании</w:t>
      </w:r>
      <w:proofErr w:type="spellEnd"/>
      <w:r w:rsidRPr="00CC1C18">
        <w:rPr>
          <w:color w:val="000000" w:themeColor="text1"/>
          <w:sz w:val="28"/>
          <w:szCs w:val="28"/>
        </w:rPr>
        <w:t xml:space="preserve"> сформировать реестр мест накопления твердых коммунальных отходов</w:t>
      </w:r>
      <w:r w:rsidR="007465E1" w:rsidRPr="00CC1C18">
        <w:rPr>
          <w:rStyle w:val="a5"/>
          <w:color w:val="000000" w:themeColor="text1"/>
          <w:sz w:val="28"/>
          <w:szCs w:val="28"/>
        </w:rPr>
        <w:footnoteReference w:id="18"/>
      </w:r>
      <w:r w:rsidRPr="00CC1C18">
        <w:rPr>
          <w:color w:val="000000" w:themeColor="text1"/>
          <w:sz w:val="28"/>
          <w:szCs w:val="28"/>
        </w:rPr>
        <w:t xml:space="preserve">. В обоснование исковых требований прокурор указал, что прокуратурой района проведена проверка исполнения законодательства при обращении с твердыми коммунальными отходами на территории </w:t>
      </w:r>
      <w:proofErr w:type="spellStart"/>
      <w:r w:rsidRPr="00CC1C18">
        <w:rPr>
          <w:color w:val="000000" w:themeColor="text1"/>
          <w:sz w:val="28"/>
          <w:szCs w:val="28"/>
        </w:rPr>
        <w:t>Калязинского</w:t>
      </w:r>
      <w:proofErr w:type="spellEnd"/>
      <w:r w:rsidRPr="00CC1C18">
        <w:rPr>
          <w:color w:val="000000" w:themeColor="text1"/>
          <w:sz w:val="28"/>
          <w:szCs w:val="28"/>
        </w:rPr>
        <w:t xml:space="preserve"> района.</w:t>
      </w:r>
      <w:proofErr w:type="gramEnd"/>
      <w:r w:rsidRPr="00CC1C18">
        <w:rPr>
          <w:color w:val="000000" w:themeColor="text1"/>
          <w:sz w:val="28"/>
          <w:szCs w:val="28"/>
        </w:rPr>
        <w:t xml:space="preserve"> В ходе проведения проверки выявлены нарушения</w:t>
      </w:r>
      <w:r w:rsidR="006B5AE0" w:rsidRPr="00CC1C18">
        <w:rPr>
          <w:color w:val="000000" w:themeColor="text1"/>
          <w:sz w:val="28"/>
          <w:szCs w:val="28"/>
        </w:rPr>
        <w:t xml:space="preserve"> федерального законодательства в части реализации проекта «Экология».</w:t>
      </w:r>
    </w:p>
    <w:p w:rsidR="006B5AE0" w:rsidRPr="00CC1C18" w:rsidRDefault="00B9340D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В нарушение требований законодательства схема размещения мест (площадок) накопления </w:t>
      </w:r>
      <w:r w:rsidR="006B5AE0" w:rsidRPr="00CC1C18">
        <w:rPr>
          <w:color w:val="000000" w:themeColor="text1"/>
          <w:sz w:val="28"/>
          <w:szCs w:val="28"/>
        </w:rPr>
        <w:t>твердых коммунальных отходов</w:t>
      </w:r>
      <w:r w:rsidRPr="00CC1C18">
        <w:rPr>
          <w:color w:val="000000" w:themeColor="text1"/>
          <w:sz w:val="28"/>
          <w:szCs w:val="28"/>
        </w:rPr>
        <w:t xml:space="preserve"> на территории поселений </w:t>
      </w:r>
      <w:proofErr w:type="spellStart"/>
      <w:r w:rsidRPr="00CC1C18">
        <w:rPr>
          <w:color w:val="000000" w:themeColor="text1"/>
          <w:sz w:val="28"/>
          <w:szCs w:val="28"/>
        </w:rPr>
        <w:t>Калязинского</w:t>
      </w:r>
      <w:proofErr w:type="spellEnd"/>
      <w:r w:rsidRPr="00CC1C18">
        <w:rPr>
          <w:color w:val="000000" w:themeColor="text1"/>
          <w:sz w:val="28"/>
          <w:szCs w:val="28"/>
        </w:rPr>
        <w:t xml:space="preserve"> района не оп</w:t>
      </w:r>
      <w:r w:rsidR="006B5AE0" w:rsidRPr="00CC1C18">
        <w:rPr>
          <w:color w:val="000000" w:themeColor="text1"/>
          <w:sz w:val="28"/>
          <w:szCs w:val="28"/>
        </w:rPr>
        <w:t>ределена, реестр не сформирован и</w:t>
      </w:r>
      <w:r w:rsidRPr="00CC1C18">
        <w:rPr>
          <w:color w:val="000000" w:themeColor="text1"/>
          <w:sz w:val="28"/>
          <w:szCs w:val="28"/>
        </w:rPr>
        <w:t xml:space="preserve"> не ведется.</w:t>
      </w:r>
      <w:r w:rsidR="006B5AE0" w:rsidRPr="00CC1C18">
        <w:rPr>
          <w:color w:val="000000" w:themeColor="text1"/>
          <w:sz w:val="28"/>
          <w:szCs w:val="28"/>
        </w:rPr>
        <w:t xml:space="preserve"> Невыполнение требований законодательства нарушает права жителей </w:t>
      </w:r>
      <w:proofErr w:type="spellStart"/>
      <w:r w:rsidR="006B5AE0" w:rsidRPr="00CC1C18">
        <w:rPr>
          <w:color w:val="000000" w:themeColor="text1"/>
          <w:sz w:val="28"/>
          <w:szCs w:val="28"/>
        </w:rPr>
        <w:t>Калязинского</w:t>
      </w:r>
      <w:proofErr w:type="spellEnd"/>
      <w:r w:rsidR="006B5AE0" w:rsidRPr="00CC1C18">
        <w:rPr>
          <w:color w:val="000000" w:themeColor="text1"/>
          <w:sz w:val="28"/>
          <w:szCs w:val="28"/>
        </w:rPr>
        <w:t xml:space="preserve"> района, других граждан, посещающих район, на благоприятную окружающую среду. В ряде населенных пунктов контейнерные площадки отсутствуют до настоящего времени, что лишает жителей </w:t>
      </w:r>
      <w:proofErr w:type="gramStart"/>
      <w:r w:rsidR="006B5AE0" w:rsidRPr="00CC1C18">
        <w:rPr>
          <w:color w:val="000000" w:themeColor="text1"/>
          <w:sz w:val="28"/>
          <w:szCs w:val="28"/>
        </w:rPr>
        <w:t>возможности получения коммунальной услуги надлежащего качества</w:t>
      </w:r>
      <w:proofErr w:type="gramEnd"/>
      <w:r w:rsidR="006B5AE0" w:rsidRPr="00CC1C18">
        <w:rPr>
          <w:color w:val="000000" w:themeColor="text1"/>
          <w:sz w:val="28"/>
          <w:szCs w:val="28"/>
        </w:rPr>
        <w:t>. Отсутствие реестра также негативно сказывается на работе регионального оператора по обращению с твердыми коммунальными отходам</w:t>
      </w:r>
      <w:proofErr w:type="gramStart"/>
      <w:r w:rsidR="006B5AE0" w:rsidRPr="00CC1C18">
        <w:rPr>
          <w:color w:val="000000" w:themeColor="text1"/>
          <w:sz w:val="28"/>
          <w:szCs w:val="28"/>
        </w:rPr>
        <w:t>и ООО</w:t>
      </w:r>
      <w:proofErr w:type="gramEnd"/>
      <w:r w:rsidR="006B5AE0" w:rsidRPr="00CC1C18">
        <w:rPr>
          <w:color w:val="000000" w:themeColor="text1"/>
          <w:sz w:val="28"/>
          <w:szCs w:val="28"/>
        </w:rPr>
        <w:t xml:space="preserve"> «</w:t>
      </w:r>
      <w:proofErr w:type="spellStart"/>
      <w:r w:rsidR="006B5AE0" w:rsidRPr="00CC1C18">
        <w:rPr>
          <w:color w:val="000000" w:themeColor="text1"/>
          <w:sz w:val="28"/>
          <w:szCs w:val="28"/>
        </w:rPr>
        <w:t>Тверьспецавтохозяйство</w:t>
      </w:r>
      <w:proofErr w:type="spellEnd"/>
      <w:r w:rsidR="006B5AE0" w:rsidRPr="00CC1C18">
        <w:rPr>
          <w:color w:val="000000" w:themeColor="text1"/>
          <w:sz w:val="28"/>
          <w:szCs w:val="28"/>
        </w:rPr>
        <w:t>».</w:t>
      </w:r>
    </w:p>
    <w:p w:rsidR="00E24035" w:rsidRPr="00CC1C18" w:rsidRDefault="006B5AE0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lastRenderedPageBreak/>
        <w:t>Суд в своем решении, в отличие от предыдущего примера, наиболее полно оценил доказательственную базу исковых требований</w:t>
      </w:r>
      <w:r w:rsidR="002A15F9" w:rsidRPr="00CC1C18">
        <w:rPr>
          <w:color w:val="000000" w:themeColor="text1"/>
          <w:sz w:val="28"/>
          <w:szCs w:val="28"/>
        </w:rPr>
        <w:t xml:space="preserve"> с точки зрения законодательства, использовал также соответствующие региональные акты, в </w:t>
      </w:r>
      <w:proofErr w:type="gramStart"/>
      <w:r w:rsidR="002A15F9" w:rsidRPr="00CC1C18">
        <w:rPr>
          <w:color w:val="000000" w:themeColor="text1"/>
          <w:sz w:val="28"/>
          <w:szCs w:val="28"/>
        </w:rPr>
        <w:t>связи</w:t>
      </w:r>
      <w:proofErr w:type="gramEnd"/>
      <w:r w:rsidR="002A15F9" w:rsidRPr="00CC1C18">
        <w:rPr>
          <w:color w:val="000000" w:themeColor="text1"/>
          <w:sz w:val="28"/>
          <w:szCs w:val="28"/>
        </w:rPr>
        <w:t xml:space="preserve"> с чем подтвердил, что администрацией </w:t>
      </w:r>
      <w:proofErr w:type="spellStart"/>
      <w:r w:rsidR="002A15F9" w:rsidRPr="00CC1C18">
        <w:rPr>
          <w:color w:val="000000" w:themeColor="text1"/>
          <w:sz w:val="28"/>
          <w:szCs w:val="28"/>
        </w:rPr>
        <w:t>Калязинского</w:t>
      </w:r>
      <w:proofErr w:type="spellEnd"/>
      <w:r w:rsidR="002A15F9" w:rsidRPr="00CC1C18">
        <w:rPr>
          <w:color w:val="000000" w:themeColor="text1"/>
          <w:sz w:val="28"/>
          <w:szCs w:val="28"/>
        </w:rPr>
        <w:t xml:space="preserve"> района Тверской области требования федерального законодательства в области обращения с отходами производства и потребления не исполнены, а потому решил обязать администрацию месячный срок со дня вступления решения суда в законную силу сформировать реестр мест (площадок) накопления твердых коммунальных отходов на территории </w:t>
      </w:r>
      <w:proofErr w:type="spellStart"/>
      <w:r w:rsidR="002A15F9" w:rsidRPr="00CC1C18">
        <w:rPr>
          <w:color w:val="000000" w:themeColor="text1"/>
          <w:sz w:val="28"/>
          <w:szCs w:val="28"/>
        </w:rPr>
        <w:t>Калязинского</w:t>
      </w:r>
      <w:proofErr w:type="spellEnd"/>
      <w:r w:rsidR="002A15F9" w:rsidRPr="00CC1C18">
        <w:rPr>
          <w:color w:val="000000" w:themeColor="text1"/>
          <w:sz w:val="28"/>
          <w:szCs w:val="28"/>
        </w:rPr>
        <w:t xml:space="preserve"> района Тверской области.</w:t>
      </w:r>
    </w:p>
    <w:p w:rsidR="007465E1" w:rsidRPr="00CC1C18" w:rsidRDefault="007465E1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Нельзя не упомянуть о деятельности волжской природоохранной прокуратуры. Так, Череповецкий межрайонный природоохранный прокурор Волжской межрегиональной природоохранной прокуратуры обратился с иском в суд к Муниципальному унитарному предприятию жилищно-коммунального хозяйства «</w:t>
      </w:r>
      <w:proofErr w:type="spellStart"/>
      <w:r w:rsidRPr="00CC1C18">
        <w:rPr>
          <w:color w:val="000000" w:themeColor="text1"/>
          <w:sz w:val="28"/>
          <w:szCs w:val="28"/>
        </w:rPr>
        <w:t>Федотово</w:t>
      </w:r>
      <w:proofErr w:type="spellEnd"/>
      <w:r w:rsidRPr="00CC1C18">
        <w:rPr>
          <w:color w:val="000000" w:themeColor="text1"/>
          <w:sz w:val="28"/>
          <w:szCs w:val="28"/>
        </w:rPr>
        <w:t>» Вологодского муниципального района (далее – МУП ЖКХ «</w:t>
      </w:r>
      <w:proofErr w:type="spellStart"/>
      <w:r w:rsidRPr="00CC1C18">
        <w:rPr>
          <w:color w:val="000000" w:themeColor="text1"/>
          <w:sz w:val="28"/>
          <w:szCs w:val="28"/>
        </w:rPr>
        <w:t>Федотово</w:t>
      </w:r>
      <w:proofErr w:type="spellEnd"/>
      <w:r w:rsidRPr="00CC1C18">
        <w:rPr>
          <w:color w:val="000000" w:themeColor="text1"/>
          <w:sz w:val="28"/>
          <w:szCs w:val="28"/>
        </w:rPr>
        <w:t>» ВМР) о возложении обязанности по обеспечению населения водой для питьевых и хозяйственно-бытовых нужд, соответствующей гигиеническим нормативам качества</w:t>
      </w:r>
      <w:r w:rsidR="00227965" w:rsidRPr="00CC1C18">
        <w:rPr>
          <w:rStyle w:val="a5"/>
          <w:color w:val="000000" w:themeColor="text1"/>
          <w:sz w:val="28"/>
          <w:szCs w:val="28"/>
        </w:rPr>
        <w:footnoteReference w:id="19"/>
      </w:r>
      <w:r w:rsidRPr="00CC1C18">
        <w:rPr>
          <w:color w:val="000000" w:themeColor="text1"/>
          <w:sz w:val="28"/>
          <w:szCs w:val="28"/>
        </w:rPr>
        <w:t>.</w:t>
      </w:r>
    </w:p>
    <w:p w:rsidR="007465E1" w:rsidRPr="00CC1C18" w:rsidRDefault="007465E1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В обоснование требований указал, что МУП ЖКХ «</w:t>
      </w:r>
      <w:proofErr w:type="spellStart"/>
      <w:r w:rsidRPr="00CC1C18">
        <w:rPr>
          <w:color w:val="000000" w:themeColor="text1"/>
          <w:sz w:val="28"/>
          <w:szCs w:val="28"/>
        </w:rPr>
        <w:t>Федотово</w:t>
      </w:r>
      <w:proofErr w:type="spellEnd"/>
      <w:r w:rsidRPr="00CC1C18">
        <w:rPr>
          <w:color w:val="000000" w:themeColor="text1"/>
          <w:sz w:val="28"/>
          <w:szCs w:val="28"/>
        </w:rPr>
        <w:t>» ВМР осуществляет на территории Вологодского муниципального района, в том числе, хозяйственную деятельность по водоснабжению, для целей которой имеет на праве хозяйственного ведения объекты централизованного водоснабжения (артезианские скважины и водопроводные сети)</w:t>
      </w:r>
    </w:p>
    <w:p w:rsidR="007465E1" w:rsidRPr="00CC1C18" w:rsidRDefault="007465E1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CC1C18">
        <w:rPr>
          <w:color w:val="000000" w:themeColor="text1"/>
          <w:sz w:val="28"/>
          <w:szCs w:val="28"/>
        </w:rPr>
        <w:t>В ходе проведенной Череповецкой межрайонной природоохранной прокуратурой проверки соблюдения и исполнения ответчиком санитарно-эпидемиологического законодательства при осуществлении хозяйственной деятельности, выявлены следующие недостатки: в нарушение статьи 19 Федерального закона «О санитарно-эпидемиологическом благополучии населения МУП ЖКХ «</w:t>
      </w:r>
      <w:proofErr w:type="spellStart"/>
      <w:r w:rsidRPr="00CC1C18">
        <w:rPr>
          <w:color w:val="000000" w:themeColor="text1"/>
          <w:sz w:val="28"/>
          <w:szCs w:val="28"/>
        </w:rPr>
        <w:t>Федотово</w:t>
      </w:r>
      <w:proofErr w:type="spellEnd"/>
      <w:r w:rsidRPr="00CC1C18">
        <w:rPr>
          <w:color w:val="000000" w:themeColor="text1"/>
          <w:sz w:val="28"/>
          <w:szCs w:val="28"/>
        </w:rPr>
        <w:t xml:space="preserve">» ВМР при осуществлении эксплуатации </w:t>
      </w:r>
      <w:r w:rsidRPr="00CC1C18">
        <w:rPr>
          <w:color w:val="000000" w:themeColor="text1"/>
          <w:sz w:val="28"/>
          <w:szCs w:val="28"/>
        </w:rPr>
        <w:lastRenderedPageBreak/>
        <w:t>водопроводных сооружений обеспечивает население ВМР водой для питьевых и хозяйственно-бытовых нужд, не соответствующей установленным гигиеническим нормативам качества, что подтверждается результатами производственного контроля.</w:t>
      </w:r>
      <w:proofErr w:type="gramEnd"/>
    </w:p>
    <w:p w:rsidR="007465E1" w:rsidRPr="00CC1C18" w:rsidRDefault="007465E1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В результате допущенных нарушений требований закона не обеспечивается защита гарантированных статьями 41 и 42 Конституции Российской Федерации прав граждан на охрану здоровья и благоприятную окружающую среду. Длительное обеспечение жителей ВМР водой для питьевых и хозяйственно-бытовых нужд, не соответствующей установленным гигиеническим нормативам качества, является вредным фактором влияния на среду обитания человека, который негативно сказывается на здоровье людей.</w:t>
      </w:r>
    </w:p>
    <w:p w:rsidR="002A15F9" w:rsidRPr="00CC1C18" w:rsidRDefault="007465E1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Просил возложить на МУП ЖКХ «</w:t>
      </w:r>
      <w:proofErr w:type="spellStart"/>
      <w:r w:rsidRPr="00CC1C18">
        <w:rPr>
          <w:color w:val="000000" w:themeColor="text1"/>
          <w:sz w:val="28"/>
          <w:szCs w:val="28"/>
        </w:rPr>
        <w:t>Федотово</w:t>
      </w:r>
      <w:proofErr w:type="spellEnd"/>
      <w:r w:rsidRPr="00CC1C18">
        <w:rPr>
          <w:color w:val="000000" w:themeColor="text1"/>
          <w:sz w:val="28"/>
          <w:szCs w:val="28"/>
        </w:rPr>
        <w:t>» ВМР обязанность в срок до 31.12.2020 обеспечить подачу населению воды для питьевых и хозяйственно-бытовых нужд, соответствующей гигиеническим нормативам качества.</w:t>
      </w:r>
    </w:p>
    <w:p w:rsidR="007465E1" w:rsidRDefault="007465E1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Суд также достат</w:t>
      </w:r>
      <w:r w:rsidR="00227965" w:rsidRPr="00CC1C18">
        <w:rPr>
          <w:color w:val="000000" w:themeColor="text1"/>
          <w:sz w:val="28"/>
          <w:szCs w:val="28"/>
        </w:rPr>
        <w:t>о</w:t>
      </w:r>
      <w:r w:rsidRPr="00CC1C18">
        <w:rPr>
          <w:color w:val="000000" w:themeColor="text1"/>
          <w:sz w:val="28"/>
          <w:szCs w:val="28"/>
        </w:rPr>
        <w:t>чно полно оценил доказательственную базу исковых требований с точки зрения законодательства, использовал соответствующие региональные акты, провел судебную экологическую экспертизу</w:t>
      </w:r>
      <w:r w:rsidR="00227965" w:rsidRPr="00CC1C18">
        <w:rPr>
          <w:color w:val="000000" w:themeColor="text1"/>
          <w:sz w:val="28"/>
          <w:szCs w:val="28"/>
        </w:rPr>
        <w:t xml:space="preserve"> воды, в </w:t>
      </w:r>
      <w:proofErr w:type="gramStart"/>
      <w:r w:rsidR="00227965" w:rsidRPr="00CC1C18">
        <w:rPr>
          <w:color w:val="000000" w:themeColor="text1"/>
          <w:sz w:val="28"/>
          <w:szCs w:val="28"/>
        </w:rPr>
        <w:t>связи</w:t>
      </w:r>
      <w:proofErr w:type="gramEnd"/>
      <w:r w:rsidR="00227965" w:rsidRPr="00CC1C18">
        <w:rPr>
          <w:color w:val="000000" w:themeColor="text1"/>
          <w:sz w:val="28"/>
          <w:szCs w:val="28"/>
        </w:rPr>
        <w:t xml:space="preserve"> с чем полностью удовлетворил требования прокурора и обязал в срок до 31 декабря 2020 года обеспечить подачу населению воды для питьевых и хозяйственно-бытовых нужд, соответствующей гигиеническим нормативам качества.</w:t>
      </w:r>
    </w:p>
    <w:p w:rsidR="007777CB" w:rsidRDefault="007777CB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Говоря об общественном контроле, то в данном случае следует обратиться к ежегодным докладам Общественной палаты Российской Федерации и Общественной палаты Тверской области.</w:t>
      </w:r>
    </w:p>
    <w:p w:rsidR="00FD321E" w:rsidRDefault="005377C7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уже отмечалось ранее в курсовой работе, в</w:t>
      </w:r>
      <w:r w:rsidRPr="005377C7">
        <w:rPr>
          <w:color w:val="000000" w:themeColor="text1"/>
          <w:sz w:val="28"/>
          <w:szCs w:val="28"/>
        </w:rPr>
        <w:t xml:space="preserve">  начале 2019  года был создан Ро</w:t>
      </w:r>
      <w:r>
        <w:rPr>
          <w:color w:val="000000" w:themeColor="text1"/>
          <w:sz w:val="28"/>
          <w:szCs w:val="28"/>
        </w:rPr>
        <w:t xml:space="preserve">ссийский экологический оператор (публично-правовая компания), </w:t>
      </w:r>
      <w:r w:rsidRPr="005377C7">
        <w:rPr>
          <w:color w:val="000000" w:themeColor="text1"/>
          <w:sz w:val="28"/>
          <w:szCs w:val="28"/>
        </w:rPr>
        <w:t xml:space="preserve">целями </w:t>
      </w:r>
      <w:r>
        <w:rPr>
          <w:color w:val="000000" w:themeColor="text1"/>
          <w:sz w:val="28"/>
          <w:szCs w:val="28"/>
        </w:rPr>
        <w:t>которого</w:t>
      </w:r>
      <w:r w:rsidRPr="005377C7">
        <w:rPr>
          <w:color w:val="000000" w:themeColor="text1"/>
          <w:sz w:val="28"/>
          <w:szCs w:val="28"/>
        </w:rPr>
        <w:t xml:space="preserve"> является выполнение социальных и управленческих функций по организации стабильной системной работы отрасли обращения с отходами в период реформирования и в дальнейшем.</w:t>
      </w:r>
      <w:r>
        <w:rPr>
          <w:color w:val="000000" w:themeColor="text1"/>
          <w:sz w:val="28"/>
          <w:szCs w:val="28"/>
        </w:rPr>
        <w:t xml:space="preserve"> </w:t>
      </w:r>
      <w:r w:rsidRPr="005377C7">
        <w:rPr>
          <w:color w:val="000000" w:themeColor="text1"/>
          <w:sz w:val="28"/>
          <w:szCs w:val="28"/>
        </w:rPr>
        <w:t xml:space="preserve">Главными проблемами, с  которыми уже сталкивается созданная публично-правовая компания, являются крайне </w:t>
      </w:r>
      <w:r w:rsidRPr="005377C7">
        <w:rPr>
          <w:color w:val="000000" w:themeColor="text1"/>
          <w:sz w:val="28"/>
          <w:szCs w:val="28"/>
        </w:rPr>
        <w:lastRenderedPageBreak/>
        <w:t>низкая инвестиционная привлекательность отрасли и  слабая информированность населения о решениях и процессах, связанных со строительством объектов переработки ТКО. Слабая информированность населения приводит, в  свою очередь, к социально-экологическим конфликтам, разрушающим доверие к  проводимой реформе. Поиск компромисса между задачами властей, инвесторов, застройщиков и интересами жителей при строительстве объектов хранения и  переработки отходов — основная задача общественности</w:t>
      </w:r>
      <w:r w:rsidR="00327595">
        <w:rPr>
          <w:rStyle w:val="a5"/>
          <w:color w:val="000000" w:themeColor="text1"/>
          <w:sz w:val="28"/>
          <w:szCs w:val="28"/>
        </w:rPr>
        <w:footnoteReference w:id="20"/>
      </w:r>
      <w:r w:rsidRPr="005377C7">
        <w:rPr>
          <w:color w:val="000000" w:themeColor="text1"/>
          <w:sz w:val="28"/>
          <w:szCs w:val="28"/>
        </w:rPr>
        <w:t xml:space="preserve">. </w:t>
      </w:r>
    </w:p>
    <w:p w:rsidR="00327595" w:rsidRDefault="0032759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Однако </w:t>
      </w:r>
      <w:r w:rsidRPr="00327595">
        <w:rPr>
          <w:color w:val="000000" w:themeColor="text1"/>
          <w:sz w:val="28"/>
          <w:szCs w:val="28"/>
        </w:rPr>
        <w:t>Общественной палатой РФ совместно с аналитиками</w:t>
      </w:r>
      <w:r>
        <w:rPr>
          <w:color w:val="000000" w:themeColor="text1"/>
          <w:sz w:val="28"/>
          <w:szCs w:val="28"/>
        </w:rPr>
        <w:t>, в рамках комплексного аудита отрасли обращения с отходами проводится ряд мероприятий, среди которых следует отметить:</w:t>
      </w:r>
    </w:p>
    <w:p w:rsidR="00327595" w:rsidRDefault="00327595" w:rsidP="00327595">
      <w:pPr>
        <w:pStyle w:val="a6"/>
        <w:numPr>
          <w:ilvl w:val="0"/>
          <w:numId w:val="16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327595">
        <w:rPr>
          <w:color w:val="000000" w:themeColor="text1"/>
          <w:sz w:val="28"/>
          <w:szCs w:val="28"/>
        </w:rPr>
        <w:t xml:space="preserve">Мониторинг открытости и доступности информации на правительственных сайтах и в СМИ регионов о новой системе обращения с ТКО. </w:t>
      </w:r>
    </w:p>
    <w:p w:rsidR="00327595" w:rsidRDefault="00327595" w:rsidP="00327595">
      <w:pPr>
        <w:pStyle w:val="a6"/>
        <w:numPr>
          <w:ilvl w:val="0"/>
          <w:numId w:val="16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327595">
        <w:rPr>
          <w:color w:val="000000" w:themeColor="text1"/>
          <w:sz w:val="28"/>
          <w:szCs w:val="28"/>
        </w:rPr>
        <w:t>Анализ сферы обращения с промышленными отходами и составление федеральных схем по каждому виду промышленных</w:t>
      </w:r>
      <w:r>
        <w:rPr>
          <w:color w:val="000000" w:themeColor="text1"/>
          <w:sz w:val="28"/>
          <w:szCs w:val="28"/>
        </w:rPr>
        <w:t xml:space="preserve"> отходов.</w:t>
      </w:r>
    </w:p>
    <w:p w:rsidR="00327595" w:rsidRPr="00327595" w:rsidRDefault="00327595" w:rsidP="00327595">
      <w:pPr>
        <w:pStyle w:val="a6"/>
        <w:numPr>
          <w:ilvl w:val="0"/>
          <w:numId w:val="16"/>
        </w:numPr>
        <w:tabs>
          <w:tab w:val="left" w:pos="6405"/>
        </w:tabs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327595">
        <w:rPr>
          <w:color w:val="000000" w:themeColor="text1"/>
          <w:sz w:val="28"/>
          <w:szCs w:val="28"/>
        </w:rPr>
        <w:t xml:space="preserve"> Анализ технологий по переработке отходов</w:t>
      </w:r>
      <w:r>
        <w:rPr>
          <w:rStyle w:val="a5"/>
          <w:color w:val="000000" w:themeColor="text1"/>
          <w:sz w:val="28"/>
          <w:szCs w:val="28"/>
        </w:rPr>
        <w:footnoteReference w:id="21"/>
      </w:r>
      <w:r w:rsidRPr="00327595">
        <w:rPr>
          <w:color w:val="000000" w:themeColor="text1"/>
          <w:sz w:val="28"/>
          <w:szCs w:val="28"/>
        </w:rPr>
        <w:t>.</w:t>
      </w:r>
    </w:p>
    <w:p w:rsidR="005377C7" w:rsidRDefault="0032759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 2018-</w:t>
      </w:r>
      <w:r w:rsidR="00FD321E" w:rsidRPr="00FD321E">
        <w:rPr>
          <w:color w:val="000000" w:themeColor="text1"/>
          <w:sz w:val="28"/>
          <w:szCs w:val="28"/>
        </w:rPr>
        <w:t>2019  годах проявились очаги напряженности, связанные с  порядком обращения с  отходами и  деятельностью региональных операторов по  созданию инфраструктуры утилизации отходов. С 2018 года в рамках подготовки доклада Президенту Российской Федерации</w:t>
      </w:r>
      <w:r w:rsidR="00FD321E">
        <w:rPr>
          <w:color w:val="000000" w:themeColor="text1"/>
          <w:sz w:val="28"/>
          <w:szCs w:val="28"/>
        </w:rPr>
        <w:t xml:space="preserve"> </w:t>
      </w:r>
      <w:r w:rsidR="00FD321E" w:rsidRPr="00FD321E">
        <w:rPr>
          <w:color w:val="000000" w:themeColor="text1"/>
          <w:sz w:val="28"/>
          <w:szCs w:val="28"/>
        </w:rPr>
        <w:t xml:space="preserve">в  Общественной палате была запущена работа по  медиации социально-экологических конфликтов. Один из  положительных примеров работы Общественной палаты в этом направлении — это разрешение конфликта вокруг полигона ТБО </w:t>
      </w:r>
      <w:r w:rsidR="00FD321E" w:rsidRPr="00FD321E">
        <w:rPr>
          <w:color w:val="000000" w:themeColor="text1"/>
          <w:sz w:val="28"/>
          <w:szCs w:val="28"/>
        </w:rPr>
        <w:lastRenderedPageBreak/>
        <w:t>в  п.  Малинки г.  Москвы. Членам Общественной палаты в  диалоге с  жителями и властями удалось не только выработать новую методологию урегулирования конфликтов, но и добиться остановки эксплуатации уже созданного объекта.</w:t>
      </w:r>
    </w:p>
    <w:p w:rsidR="00FD321E" w:rsidRDefault="00FD321E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D321E">
        <w:rPr>
          <w:color w:val="000000" w:themeColor="text1"/>
          <w:sz w:val="28"/>
          <w:szCs w:val="28"/>
        </w:rPr>
        <w:t>Главный итог в  2019  году  — измене</w:t>
      </w:r>
      <w:r w:rsidR="00327595">
        <w:rPr>
          <w:color w:val="000000" w:themeColor="text1"/>
          <w:sz w:val="28"/>
          <w:szCs w:val="28"/>
        </w:rPr>
        <w:t>ние системы управления отраслью.</w:t>
      </w:r>
      <w:r w:rsidRPr="00FD321E">
        <w:rPr>
          <w:color w:val="000000" w:themeColor="text1"/>
          <w:sz w:val="28"/>
          <w:szCs w:val="28"/>
        </w:rPr>
        <w:t xml:space="preserve"> Региональные операторы начинают работать открыто в  соответствии с территориальной схемой и могут показать, куда и  какой мусор уезжает. </w:t>
      </w:r>
      <w:proofErr w:type="gramStart"/>
      <w:r w:rsidRPr="00FD321E">
        <w:rPr>
          <w:color w:val="000000" w:themeColor="text1"/>
          <w:sz w:val="28"/>
          <w:szCs w:val="28"/>
        </w:rPr>
        <w:t>Члены Общественной палаты РФ для объективной оценки и мониторинга хода реформы в регионах регулярно проводят выездные совещания в  разных субъектах РФ с представителями местного правительства, региональных операторов и  общественности и  оказывают регионам экспертную п</w:t>
      </w:r>
      <w:r w:rsidR="00C45F53">
        <w:rPr>
          <w:color w:val="000000" w:themeColor="text1"/>
          <w:sz w:val="28"/>
          <w:szCs w:val="28"/>
        </w:rPr>
        <w:t>оддержку в  проблемных вопросах, что доказывает эффективность деятельности комплексного аудита в данной области.</w:t>
      </w:r>
      <w:proofErr w:type="gramEnd"/>
    </w:p>
    <w:p w:rsidR="002D242A" w:rsidRDefault="0032759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Обращаясь к Ежегодному</w:t>
      </w:r>
      <w:r w:rsidRPr="00327595">
        <w:rPr>
          <w:color w:val="000000" w:themeColor="text1"/>
          <w:sz w:val="28"/>
          <w:szCs w:val="28"/>
        </w:rPr>
        <w:t xml:space="preserve"> доклад</w:t>
      </w:r>
      <w:r>
        <w:rPr>
          <w:color w:val="000000" w:themeColor="text1"/>
          <w:sz w:val="28"/>
          <w:szCs w:val="28"/>
        </w:rPr>
        <w:t>у</w:t>
      </w:r>
      <w:r w:rsidRPr="00327595">
        <w:rPr>
          <w:color w:val="000000" w:themeColor="text1"/>
          <w:sz w:val="28"/>
          <w:szCs w:val="28"/>
        </w:rPr>
        <w:t xml:space="preserve"> «О состоянии гражданского общества Тверской области в 2019 году»</w:t>
      </w:r>
      <w:r w:rsidR="00233FB7">
        <w:rPr>
          <w:rStyle w:val="a5"/>
          <w:color w:val="000000" w:themeColor="text1"/>
          <w:sz w:val="28"/>
          <w:szCs w:val="28"/>
        </w:rPr>
        <w:footnoteReference w:id="22"/>
      </w:r>
      <w:r w:rsidR="00233FB7">
        <w:rPr>
          <w:color w:val="000000" w:themeColor="text1"/>
          <w:sz w:val="28"/>
          <w:szCs w:val="28"/>
        </w:rPr>
        <w:t>, то следует отметить, что с</w:t>
      </w:r>
      <w:r w:rsidR="00233FB7" w:rsidRPr="00233FB7">
        <w:rPr>
          <w:color w:val="000000" w:themeColor="text1"/>
          <w:sz w:val="28"/>
          <w:szCs w:val="28"/>
        </w:rPr>
        <w:t xml:space="preserve">ущественный вклад в реформу жилищно-коммунального хозяйства и  реализацию реформы по обращению с твердыми коммунальными отходами (ТКО) на территории Тверской области вносят профильные НКО. Однако в области отсутствует </w:t>
      </w:r>
      <w:proofErr w:type="spellStart"/>
      <w:r w:rsidR="00233FB7" w:rsidRPr="00233FB7">
        <w:rPr>
          <w:color w:val="000000" w:themeColor="text1"/>
          <w:sz w:val="28"/>
          <w:szCs w:val="28"/>
        </w:rPr>
        <w:t>грантовая</w:t>
      </w:r>
      <w:proofErr w:type="spellEnd"/>
      <w:r w:rsidR="00233FB7" w:rsidRPr="00233FB7">
        <w:rPr>
          <w:color w:val="000000" w:themeColor="text1"/>
          <w:sz w:val="28"/>
          <w:szCs w:val="28"/>
        </w:rPr>
        <w:t xml:space="preserve"> поддержка гражданских инициатив, социальных проектов, направленных на решение проблем граждан в сфере ЖКХ, реализацию экологических задач в сфере обращения с ТКО. </w:t>
      </w:r>
    </w:p>
    <w:p w:rsidR="002D242A" w:rsidRDefault="00233FB7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Связано это с тем, что такая поддержка прекратилась еще в 2016 году, и</w:t>
      </w:r>
      <w:r w:rsidRPr="00233FB7">
        <w:rPr>
          <w:color w:val="000000" w:themeColor="text1"/>
          <w:sz w:val="28"/>
          <w:szCs w:val="28"/>
        </w:rPr>
        <w:t xml:space="preserve"> Общественная палата Тверской области обратила внимание на данный факт и предложила Правительству Тверской области рассмотреть вопрос о возобновлении в 2020 году </w:t>
      </w:r>
      <w:proofErr w:type="spellStart"/>
      <w:r w:rsidRPr="00233FB7">
        <w:rPr>
          <w:color w:val="000000" w:themeColor="text1"/>
          <w:sz w:val="28"/>
          <w:szCs w:val="28"/>
        </w:rPr>
        <w:t>грантовой</w:t>
      </w:r>
      <w:proofErr w:type="spellEnd"/>
      <w:r w:rsidRPr="00233FB7">
        <w:rPr>
          <w:color w:val="000000" w:themeColor="text1"/>
          <w:sz w:val="28"/>
          <w:szCs w:val="28"/>
        </w:rPr>
        <w:t xml:space="preserve"> поддержки некоммерческим организациям в сфере коммунального комплекса и </w:t>
      </w:r>
      <w:proofErr w:type="gramStart"/>
      <w:r w:rsidRPr="00233FB7">
        <w:rPr>
          <w:color w:val="000000" w:themeColor="text1"/>
          <w:sz w:val="28"/>
          <w:szCs w:val="28"/>
        </w:rPr>
        <w:t>экологии</w:t>
      </w:r>
      <w:proofErr w:type="gramEnd"/>
      <w:r>
        <w:rPr>
          <w:color w:val="000000" w:themeColor="text1"/>
          <w:sz w:val="28"/>
          <w:szCs w:val="28"/>
        </w:rPr>
        <w:t xml:space="preserve"> и настаивала на </w:t>
      </w:r>
      <w:r>
        <w:rPr>
          <w:color w:val="000000" w:themeColor="text1"/>
          <w:sz w:val="28"/>
          <w:szCs w:val="28"/>
        </w:rPr>
        <w:lastRenderedPageBreak/>
        <w:t>системности таких выплат со стороны местного бюджета</w:t>
      </w:r>
      <w:r w:rsidRPr="00233FB7">
        <w:rPr>
          <w:color w:val="000000" w:themeColor="text1"/>
          <w:sz w:val="28"/>
          <w:szCs w:val="28"/>
        </w:rPr>
        <w:t>, считая, что органы исполнительной власти недостаточно используют потенциал СО НКО, ведущих свою деятельность в рамках жилищно-коммунального комплекса, для достижения целей и задач национального проекта «Жилье и городская среда», «Экология».</w:t>
      </w:r>
    </w:p>
    <w:p w:rsidR="00233FB7" w:rsidRDefault="00233FB7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</w:t>
      </w:r>
      <w:r w:rsidR="00775093">
        <w:rPr>
          <w:color w:val="000000" w:themeColor="text1"/>
          <w:sz w:val="28"/>
          <w:szCs w:val="28"/>
        </w:rPr>
        <w:t>в</w:t>
      </w:r>
      <w:r w:rsidRPr="00233FB7">
        <w:rPr>
          <w:color w:val="000000" w:themeColor="text1"/>
          <w:sz w:val="28"/>
          <w:szCs w:val="28"/>
        </w:rPr>
        <w:t xml:space="preserve"> 2019 году в Общественную палату поступили и </w:t>
      </w:r>
      <w:proofErr w:type="gramStart"/>
      <w:r w:rsidRPr="00233FB7">
        <w:rPr>
          <w:color w:val="000000" w:themeColor="text1"/>
          <w:sz w:val="28"/>
          <w:szCs w:val="28"/>
        </w:rPr>
        <w:t>рассмотрены</w:t>
      </w:r>
      <w:proofErr w:type="gramEnd"/>
      <w:r w:rsidRPr="00233FB7">
        <w:rPr>
          <w:color w:val="000000" w:themeColor="text1"/>
          <w:sz w:val="28"/>
          <w:szCs w:val="28"/>
        </w:rPr>
        <w:t xml:space="preserve"> свыше 100 обращений и заявлений граждан, общественных организаций. Организованы 5 горячих телефонных линий </w:t>
      </w:r>
      <w:proofErr w:type="gramStart"/>
      <w:r w:rsidRPr="00233FB7">
        <w:rPr>
          <w:color w:val="000000" w:themeColor="text1"/>
          <w:sz w:val="28"/>
          <w:szCs w:val="28"/>
        </w:rPr>
        <w:t>для граждан по вопросам изменений в системе обращения с твердыми коммунальными отходами</w:t>
      </w:r>
      <w:proofErr w:type="gramEnd"/>
      <w:r>
        <w:rPr>
          <w:color w:val="000000" w:themeColor="text1"/>
          <w:sz w:val="28"/>
          <w:szCs w:val="28"/>
        </w:rPr>
        <w:t xml:space="preserve">. </w:t>
      </w:r>
      <w:proofErr w:type="gramStart"/>
      <w:r w:rsidRPr="00233FB7">
        <w:rPr>
          <w:color w:val="000000" w:themeColor="text1"/>
          <w:sz w:val="28"/>
          <w:szCs w:val="28"/>
        </w:rPr>
        <w:t>Реагируя на актуальные проблем граждан, члены Общественной палаты Тверской области осуществили около 20 инспекционных выездов с участием представителей публичной власти региона и муниципалитетов по вопросам реализации реформы по обращению с твердыми коммунальными отходами, экологической безопасности</w:t>
      </w:r>
      <w:r w:rsidR="00775093">
        <w:rPr>
          <w:color w:val="000000" w:themeColor="text1"/>
          <w:sz w:val="28"/>
          <w:szCs w:val="28"/>
        </w:rPr>
        <w:t xml:space="preserve">. </w:t>
      </w:r>
      <w:proofErr w:type="gramEnd"/>
    </w:p>
    <w:p w:rsidR="00775093" w:rsidRDefault="00775093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75093">
        <w:rPr>
          <w:color w:val="000000" w:themeColor="text1"/>
          <w:sz w:val="28"/>
          <w:szCs w:val="28"/>
        </w:rPr>
        <w:t xml:space="preserve">Прокуратура Тверской области помогла разобраться с правовыми нюансами </w:t>
      </w:r>
      <w:proofErr w:type="spellStart"/>
      <w:r w:rsidRPr="00775093">
        <w:rPr>
          <w:color w:val="000000" w:themeColor="text1"/>
          <w:sz w:val="28"/>
          <w:szCs w:val="28"/>
        </w:rPr>
        <w:t>тарифообразования</w:t>
      </w:r>
      <w:proofErr w:type="spellEnd"/>
      <w:r w:rsidRPr="00775093">
        <w:rPr>
          <w:color w:val="000000" w:themeColor="text1"/>
          <w:sz w:val="28"/>
          <w:szCs w:val="28"/>
        </w:rPr>
        <w:t xml:space="preserve"> при расчетах затрат на общедомовые нужды в многоквартирных  домах (содержание общего имущества), защитила по обращению Общественной палаты региона права граждан сельских населенных пунктов, где начислялась оплата и выставлялись счета за не оказанную услугу по вывозу твердых коммунальных отходов.</w:t>
      </w:r>
      <w:proofErr w:type="gramEnd"/>
    </w:p>
    <w:p w:rsidR="00775093" w:rsidRPr="00775093" w:rsidRDefault="00775093" w:rsidP="00775093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Однако а</w:t>
      </w:r>
      <w:r w:rsidRPr="00775093">
        <w:rPr>
          <w:color w:val="000000" w:themeColor="text1"/>
          <w:sz w:val="28"/>
          <w:szCs w:val="28"/>
        </w:rPr>
        <w:t>нализ обращений граждан, поступивших на рассмотрение в Министерство природных ресурсов и экологии Тверской области только в  4 квартале 2019 года, позволили сделать вывод, что большинство поступивших в Министерство обращений (порядка 47%) связаны с вопросами деятельности по обращению с твердыми коммунальными отходами.</w:t>
      </w:r>
      <w:proofErr w:type="gramEnd"/>
      <w:r w:rsidRPr="00775093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И</w:t>
      </w:r>
      <w:r w:rsidRPr="00775093">
        <w:rPr>
          <w:color w:val="000000" w:themeColor="text1"/>
          <w:sz w:val="28"/>
          <w:szCs w:val="28"/>
        </w:rPr>
        <w:t>з них 7,5% – обращений  касаются несанкционированных свалок, порядка 6 % - связаны с особо охраняемыми природными территориями.</w:t>
      </w:r>
      <w:proofErr w:type="gramEnd"/>
      <w:r w:rsidRPr="00775093">
        <w:rPr>
          <w:color w:val="000000" w:themeColor="text1"/>
          <w:sz w:val="28"/>
          <w:szCs w:val="28"/>
        </w:rPr>
        <w:t xml:space="preserve"> Более 25% обращений связаны с вопросами загрязнения водных объектов на территории Тверской области, в том числе, в результате сброса неочищенных сточных вод и ненадлежащ</w:t>
      </w:r>
      <w:r>
        <w:rPr>
          <w:color w:val="000000" w:themeColor="text1"/>
          <w:sz w:val="28"/>
          <w:szCs w:val="28"/>
        </w:rPr>
        <w:t xml:space="preserve">ей работы очистных сооружений. </w:t>
      </w:r>
    </w:p>
    <w:p w:rsidR="00775093" w:rsidRDefault="00775093" w:rsidP="00775093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75093">
        <w:rPr>
          <w:color w:val="000000" w:themeColor="text1"/>
          <w:sz w:val="28"/>
          <w:szCs w:val="28"/>
        </w:rPr>
        <w:lastRenderedPageBreak/>
        <w:t xml:space="preserve"> </w:t>
      </w:r>
      <w:proofErr w:type="gramStart"/>
      <w:r w:rsidRPr="00775093">
        <w:rPr>
          <w:color w:val="000000" w:themeColor="text1"/>
          <w:sz w:val="28"/>
          <w:szCs w:val="28"/>
        </w:rPr>
        <w:t xml:space="preserve">Аналогичные  обращения поступили также и в Общественную палату из Калининского, </w:t>
      </w:r>
      <w:proofErr w:type="spellStart"/>
      <w:r w:rsidRPr="00775093">
        <w:rPr>
          <w:color w:val="000000" w:themeColor="text1"/>
          <w:sz w:val="28"/>
          <w:szCs w:val="28"/>
        </w:rPr>
        <w:t>Бежецкого</w:t>
      </w:r>
      <w:proofErr w:type="spellEnd"/>
      <w:r w:rsidRPr="00775093">
        <w:rPr>
          <w:color w:val="000000" w:themeColor="text1"/>
          <w:sz w:val="28"/>
          <w:szCs w:val="28"/>
        </w:rPr>
        <w:t xml:space="preserve">, </w:t>
      </w:r>
      <w:proofErr w:type="spellStart"/>
      <w:r w:rsidRPr="00775093">
        <w:rPr>
          <w:color w:val="000000" w:themeColor="text1"/>
          <w:sz w:val="28"/>
          <w:szCs w:val="28"/>
        </w:rPr>
        <w:t>Осташковского</w:t>
      </w:r>
      <w:proofErr w:type="spellEnd"/>
      <w:r w:rsidRPr="00775093">
        <w:rPr>
          <w:color w:val="000000" w:themeColor="text1"/>
          <w:sz w:val="28"/>
          <w:szCs w:val="28"/>
        </w:rPr>
        <w:t xml:space="preserve">, </w:t>
      </w:r>
      <w:proofErr w:type="spellStart"/>
      <w:r w:rsidRPr="00775093">
        <w:rPr>
          <w:color w:val="000000" w:themeColor="text1"/>
          <w:sz w:val="28"/>
          <w:szCs w:val="28"/>
        </w:rPr>
        <w:t>Кувшиновского</w:t>
      </w:r>
      <w:proofErr w:type="spellEnd"/>
      <w:r w:rsidRPr="00775093">
        <w:rPr>
          <w:color w:val="000000" w:themeColor="text1"/>
          <w:sz w:val="28"/>
          <w:szCs w:val="28"/>
        </w:rPr>
        <w:t xml:space="preserve"> районов, города Твери и касаются негативных результатов деятельности крупных свиноводческих комплексов, нарушения режима особо охраняемых природных территорий, границ общественных пространств и зон отдыха.</w:t>
      </w:r>
      <w:proofErr w:type="gramEnd"/>
    </w:p>
    <w:p w:rsidR="002D242A" w:rsidRPr="002D242A" w:rsidRDefault="002D242A" w:rsidP="002D242A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нельзя не упомянуть о Постановлении Правительства Тверской области </w:t>
      </w:r>
      <w:r w:rsidRPr="002D242A">
        <w:rPr>
          <w:color w:val="000000" w:themeColor="text1"/>
          <w:sz w:val="28"/>
          <w:szCs w:val="28"/>
        </w:rPr>
        <w:t>от 30 июля 2019 года N 295-пп</w:t>
      </w:r>
      <w:r>
        <w:rPr>
          <w:color w:val="000000" w:themeColor="text1"/>
          <w:sz w:val="28"/>
          <w:szCs w:val="28"/>
        </w:rPr>
        <w:t xml:space="preserve"> «</w:t>
      </w:r>
      <w:r w:rsidRPr="002D242A">
        <w:rPr>
          <w:color w:val="000000" w:themeColor="text1"/>
          <w:sz w:val="28"/>
          <w:szCs w:val="28"/>
        </w:rPr>
        <w:t>Об утверждении региональной программы Тверской области "Улучшение экологического состояния реки Волги" на 2019 - 2024 годы</w:t>
      </w:r>
      <w:r>
        <w:rPr>
          <w:color w:val="000000" w:themeColor="text1"/>
          <w:sz w:val="28"/>
          <w:szCs w:val="28"/>
        </w:rPr>
        <w:t>».</w:t>
      </w:r>
      <w:r>
        <w:rPr>
          <w:rStyle w:val="a5"/>
          <w:color w:val="000000" w:themeColor="text1"/>
          <w:sz w:val="28"/>
          <w:szCs w:val="28"/>
        </w:rPr>
        <w:footnoteReference w:id="23"/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Цели Программы заключаются в улучшении</w:t>
      </w:r>
      <w:r w:rsidRPr="002D242A">
        <w:rPr>
          <w:color w:val="000000" w:themeColor="text1"/>
          <w:sz w:val="28"/>
          <w:szCs w:val="28"/>
        </w:rPr>
        <w:t xml:space="preserve"> экологического состояния реки Волги на территории Тверской области к 2024 году за счет уменьшения в 2,5 раза объема загрязненных сточных вод, расчистки водных объектов бассейна реки Волги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2D242A" w:rsidRPr="002D242A" w:rsidRDefault="002D242A" w:rsidP="002D242A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D242A">
        <w:rPr>
          <w:color w:val="000000" w:themeColor="text1"/>
          <w:sz w:val="28"/>
          <w:szCs w:val="28"/>
        </w:rPr>
        <w:t>Задачи Программы</w:t>
      </w:r>
      <w:r>
        <w:rPr>
          <w:color w:val="000000" w:themeColor="text1"/>
          <w:sz w:val="28"/>
          <w:szCs w:val="28"/>
        </w:rPr>
        <w:t xml:space="preserve"> установлены следующие:</w:t>
      </w:r>
    </w:p>
    <w:p w:rsidR="002D242A" w:rsidRPr="002D242A" w:rsidRDefault="002D242A" w:rsidP="002D242A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D242A">
        <w:rPr>
          <w:color w:val="000000" w:themeColor="text1"/>
          <w:sz w:val="28"/>
          <w:szCs w:val="28"/>
        </w:rPr>
        <w:t xml:space="preserve">1. Обеспечение проведения мероприятий по строительству, реконструкции (модернизации) очистных сооружений и сетей водоотведения, обеспечивающих сокращение отведения в реку </w:t>
      </w:r>
      <w:r>
        <w:rPr>
          <w:color w:val="000000" w:themeColor="text1"/>
          <w:sz w:val="28"/>
          <w:szCs w:val="28"/>
        </w:rPr>
        <w:t>Волгу загрязненных сточных вод.</w:t>
      </w:r>
    </w:p>
    <w:p w:rsidR="002D242A" w:rsidRDefault="002D242A" w:rsidP="002D242A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D242A">
        <w:rPr>
          <w:color w:val="000000" w:themeColor="text1"/>
          <w:sz w:val="28"/>
          <w:szCs w:val="28"/>
        </w:rPr>
        <w:t xml:space="preserve">2. Обеспечение проведения мероприятий по расчистке и восстановлению водных </w:t>
      </w:r>
      <w:proofErr w:type="gramStart"/>
      <w:r w:rsidRPr="002D242A">
        <w:rPr>
          <w:color w:val="000000" w:themeColor="text1"/>
          <w:sz w:val="28"/>
          <w:szCs w:val="28"/>
        </w:rPr>
        <w:t>объектов бассейна реки Волги</w:t>
      </w:r>
      <w:proofErr w:type="gramEnd"/>
      <w:r w:rsidR="005D563F">
        <w:rPr>
          <w:color w:val="000000" w:themeColor="text1"/>
          <w:sz w:val="28"/>
          <w:szCs w:val="28"/>
        </w:rPr>
        <w:t>.</w:t>
      </w:r>
    </w:p>
    <w:p w:rsidR="005D563F" w:rsidRDefault="005D563F" w:rsidP="002D242A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Приказом Министерства энергетики и жилищно-коммунального хозяйства Тверской области от 14.06.2019 N 89 "О рабочей группе по реализации региональной составляющей национального проекта "Экология" федеральных проектов "Оздоровление Волги" и "Чистая вода" на территории Тверской области" образована рабочая группа по обеспечению реализации регионального проекта "Оздоровление реки Волги"</w:t>
      </w:r>
      <w:r>
        <w:rPr>
          <w:rStyle w:val="a5"/>
          <w:color w:val="000000" w:themeColor="text1"/>
          <w:sz w:val="28"/>
          <w:szCs w:val="28"/>
        </w:rPr>
        <w:footnoteReference w:id="24"/>
      </w:r>
      <w:r>
        <w:rPr>
          <w:color w:val="000000" w:themeColor="text1"/>
          <w:sz w:val="28"/>
          <w:szCs w:val="28"/>
        </w:rPr>
        <w:t>.</w:t>
      </w:r>
    </w:p>
    <w:p w:rsidR="005D563F" w:rsidRPr="00CC1C18" w:rsidRDefault="005D563F" w:rsidP="005D563F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lastRenderedPageBreak/>
        <w:t>Согласно данным СМИ</w:t>
      </w:r>
      <w:r w:rsidRPr="00CC1C18">
        <w:rPr>
          <w:rStyle w:val="a5"/>
          <w:color w:val="000000" w:themeColor="text1"/>
          <w:sz w:val="28"/>
          <w:szCs w:val="28"/>
        </w:rPr>
        <w:footnoteReference w:id="25"/>
      </w:r>
      <w:r w:rsidRPr="00CC1C18">
        <w:rPr>
          <w:color w:val="000000" w:themeColor="text1"/>
          <w:sz w:val="28"/>
          <w:szCs w:val="28"/>
        </w:rPr>
        <w:t xml:space="preserve">, В Твери стартовали работы по модернизации и реконструкции нитки водовода от </w:t>
      </w:r>
      <w:proofErr w:type="spellStart"/>
      <w:r w:rsidRPr="00CC1C18">
        <w:rPr>
          <w:color w:val="000000" w:themeColor="text1"/>
          <w:sz w:val="28"/>
          <w:szCs w:val="28"/>
        </w:rPr>
        <w:t>Тверецкого</w:t>
      </w:r>
      <w:proofErr w:type="spellEnd"/>
      <w:r w:rsidRPr="00CC1C18">
        <w:rPr>
          <w:color w:val="000000" w:themeColor="text1"/>
          <w:sz w:val="28"/>
          <w:szCs w:val="28"/>
        </w:rPr>
        <w:t xml:space="preserve"> водозабора до дюкера Восточного моста в рамках регионального проекта «Чистая вода» национального проекта «Экология». Ключевые задачи программы «Чистая вода» – обеспечить 99% городского населения области качественной питьевой водой из централизованных систем водоснабжения. </w:t>
      </w:r>
    </w:p>
    <w:p w:rsidR="005D563F" w:rsidRPr="00CC1C18" w:rsidRDefault="005D563F" w:rsidP="005D563F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В настоящее время на одной из первых точек – берегу </w:t>
      </w:r>
      <w:proofErr w:type="spellStart"/>
      <w:r w:rsidRPr="00CC1C18">
        <w:rPr>
          <w:color w:val="000000" w:themeColor="text1"/>
          <w:sz w:val="28"/>
          <w:szCs w:val="28"/>
        </w:rPr>
        <w:t>Тверцы</w:t>
      </w:r>
      <w:proofErr w:type="spellEnd"/>
      <w:r w:rsidRPr="00CC1C18">
        <w:rPr>
          <w:color w:val="000000" w:themeColor="text1"/>
          <w:sz w:val="28"/>
          <w:szCs w:val="28"/>
        </w:rPr>
        <w:t xml:space="preserve"> в районе Новое </w:t>
      </w:r>
      <w:proofErr w:type="spellStart"/>
      <w:r w:rsidRPr="00CC1C18">
        <w:rPr>
          <w:color w:val="000000" w:themeColor="text1"/>
          <w:sz w:val="28"/>
          <w:szCs w:val="28"/>
        </w:rPr>
        <w:t>Глазково</w:t>
      </w:r>
      <w:proofErr w:type="spellEnd"/>
      <w:r w:rsidRPr="00CC1C18">
        <w:rPr>
          <w:color w:val="000000" w:themeColor="text1"/>
          <w:sz w:val="28"/>
          <w:szCs w:val="28"/>
        </w:rPr>
        <w:t xml:space="preserve"> – проводятся подготовительные и археологические работы. </w:t>
      </w:r>
      <w:proofErr w:type="gramStart"/>
      <w:r w:rsidRPr="00CC1C18">
        <w:rPr>
          <w:color w:val="000000" w:themeColor="text1"/>
          <w:sz w:val="28"/>
          <w:szCs w:val="28"/>
        </w:rPr>
        <w:t>Работы на объекте в рамках контракта осуществляет компания «Современные системы реновации», имеющая опыт работы по строительству, капитальному ремонту и реконструкции сетей водоснабжения и водоотведения в Брянске, Ельце, Костроме, Оренбурге и ряде других городов.</w:t>
      </w:r>
      <w:proofErr w:type="gramEnd"/>
    </w:p>
    <w:p w:rsidR="005D563F" w:rsidRPr="00CC1C18" w:rsidRDefault="005D563F" w:rsidP="005D563F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На объекте вскрыто и исследуется уже порядка 150 метров трассы. Технология позволяет производить работы круглогодично, при этом какие-либо ограничения по подаче воды в город не предусмотрены. Данный водовод протяженностью 7,5 км – одна из трёх основных магистралей, в общей сложности обеспечивающих питьевой водой более чем 97% жителей Твери.</w:t>
      </w:r>
    </w:p>
    <w:p w:rsidR="005D563F" w:rsidRPr="00CC1C18" w:rsidRDefault="005D563F" w:rsidP="005D563F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В общей сложности будет произведена модернизация и реконструкция нитки водовода протяжённостью более 5 км от </w:t>
      </w:r>
      <w:proofErr w:type="spellStart"/>
      <w:r w:rsidRPr="00CC1C18">
        <w:rPr>
          <w:color w:val="000000" w:themeColor="text1"/>
          <w:sz w:val="28"/>
          <w:szCs w:val="28"/>
        </w:rPr>
        <w:t>Тверецкого</w:t>
      </w:r>
      <w:proofErr w:type="spellEnd"/>
      <w:r w:rsidRPr="00CC1C18">
        <w:rPr>
          <w:color w:val="000000" w:themeColor="text1"/>
          <w:sz w:val="28"/>
          <w:szCs w:val="28"/>
        </w:rPr>
        <w:t xml:space="preserve"> водозабора до дюкера Восточного моста с увеличением диаметра трубы с 600 до 800 миллиметров. На эти цели направят более 275 </w:t>
      </w:r>
      <w:proofErr w:type="gramStart"/>
      <w:r w:rsidRPr="00CC1C18">
        <w:rPr>
          <w:color w:val="000000" w:themeColor="text1"/>
          <w:sz w:val="28"/>
          <w:szCs w:val="28"/>
        </w:rPr>
        <w:t>млн</w:t>
      </w:r>
      <w:proofErr w:type="gramEnd"/>
      <w:r w:rsidRPr="00CC1C18">
        <w:rPr>
          <w:color w:val="000000" w:themeColor="text1"/>
          <w:sz w:val="28"/>
          <w:szCs w:val="28"/>
        </w:rPr>
        <w:t xml:space="preserve"> рублей. Реализация проекта рассчитана до 2021 года.</w:t>
      </w:r>
    </w:p>
    <w:p w:rsidR="005D563F" w:rsidRDefault="005D563F" w:rsidP="002D242A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Всего по проекту «Чистая вода» до 2024 года на территории </w:t>
      </w:r>
      <w:proofErr w:type="spellStart"/>
      <w:r w:rsidRPr="00CC1C18">
        <w:rPr>
          <w:color w:val="000000" w:themeColor="text1"/>
          <w:sz w:val="28"/>
          <w:szCs w:val="28"/>
        </w:rPr>
        <w:t>Верхневолжья</w:t>
      </w:r>
      <w:proofErr w:type="spellEnd"/>
      <w:r w:rsidRPr="00CC1C18">
        <w:rPr>
          <w:color w:val="000000" w:themeColor="text1"/>
          <w:sz w:val="28"/>
          <w:szCs w:val="28"/>
        </w:rPr>
        <w:t xml:space="preserve"> построят и реконструируют 18 объектов питьевого водоснабжения, что не может не радовать.</w:t>
      </w:r>
    </w:p>
    <w:p w:rsidR="002C34D8" w:rsidRPr="00CC1C18" w:rsidRDefault="0022796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Таким образом, анализируя практику</w:t>
      </w:r>
      <w:r w:rsidR="00775093">
        <w:rPr>
          <w:color w:val="000000" w:themeColor="text1"/>
          <w:sz w:val="28"/>
          <w:szCs w:val="28"/>
        </w:rPr>
        <w:t xml:space="preserve"> реализации нацпроекта</w:t>
      </w:r>
      <w:r w:rsidRPr="00CC1C18">
        <w:rPr>
          <w:color w:val="000000" w:themeColor="text1"/>
          <w:sz w:val="28"/>
          <w:szCs w:val="28"/>
        </w:rPr>
        <w:t>, иллюстрирующих правоохранительные меры по надлежащему исполнению и реализации целей и задач Национального проекта «Экология»</w:t>
      </w:r>
      <w:r w:rsidR="002C34D8" w:rsidRPr="00CC1C18">
        <w:rPr>
          <w:color w:val="000000" w:themeColor="text1"/>
          <w:sz w:val="28"/>
          <w:szCs w:val="28"/>
        </w:rPr>
        <w:t xml:space="preserve"> можно сделать </w:t>
      </w:r>
      <w:r w:rsidR="002C34D8" w:rsidRPr="00CC1C18">
        <w:rPr>
          <w:color w:val="000000" w:themeColor="text1"/>
          <w:sz w:val="28"/>
          <w:szCs w:val="28"/>
        </w:rPr>
        <w:lastRenderedPageBreak/>
        <w:t xml:space="preserve">следующие выводы: наиболее частые проблемы возникают в рамках вопроса утилизации твердых коммунальных отходов, вопросы несанкционированных свалок и по ненадлежащим мероприятиям по предоставлению качественной питьевой воды. Данные проблемы возникают по причине ненадлежащего исполнения обязанностей, возложенных на местные администрации. </w:t>
      </w:r>
      <w:r w:rsidR="002D242A">
        <w:rPr>
          <w:color w:val="000000" w:themeColor="text1"/>
          <w:sz w:val="28"/>
          <w:szCs w:val="28"/>
        </w:rPr>
        <w:t xml:space="preserve">Но из примечательного следует отметить достаточно эффективный общественный контроль и </w:t>
      </w:r>
      <w:proofErr w:type="gramStart"/>
      <w:r w:rsidR="002D242A">
        <w:rPr>
          <w:color w:val="000000" w:themeColor="text1"/>
          <w:sz w:val="28"/>
          <w:szCs w:val="28"/>
        </w:rPr>
        <w:t>активность</w:t>
      </w:r>
      <w:proofErr w:type="gramEnd"/>
      <w:r w:rsidR="002D242A">
        <w:rPr>
          <w:color w:val="000000" w:themeColor="text1"/>
          <w:sz w:val="28"/>
          <w:szCs w:val="28"/>
        </w:rPr>
        <w:t xml:space="preserve"> как на федеральном, так и региональном уровне, например, </w:t>
      </w:r>
      <w:r w:rsidR="002D242A" w:rsidRPr="002D242A">
        <w:rPr>
          <w:color w:val="000000" w:themeColor="text1"/>
          <w:sz w:val="28"/>
          <w:szCs w:val="28"/>
        </w:rPr>
        <w:t>Тверская область старается максимально привлечь общественность в реализацию нацпроекта, с помощью НКО, что, безусловно, может послужить гарантией успеха в этом деле.</w:t>
      </w:r>
    </w:p>
    <w:p w:rsidR="001B3A23" w:rsidRDefault="001B3A23" w:rsidP="002D242A">
      <w:pPr>
        <w:pStyle w:val="1"/>
        <w:spacing w:line="360" w:lineRule="auto"/>
        <w:rPr>
          <w:color w:val="000000" w:themeColor="text1"/>
          <w:sz w:val="28"/>
          <w:szCs w:val="28"/>
        </w:rPr>
      </w:pPr>
    </w:p>
    <w:p w:rsidR="001B3A23" w:rsidRDefault="001B3A23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37209" w:rsidRPr="00CC1C18" w:rsidRDefault="00C50015" w:rsidP="002D242A">
      <w:pPr>
        <w:pStyle w:val="1"/>
        <w:spacing w:line="360" w:lineRule="auto"/>
        <w:rPr>
          <w:color w:val="000000" w:themeColor="text1"/>
          <w:sz w:val="28"/>
          <w:szCs w:val="28"/>
        </w:rPr>
      </w:pPr>
      <w:bookmarkStart w:id="15" w:name="_Toc39991914"/>
      <w:r w:rsidRPr="00CC1C18">
        <w:rPr>
          <w:color w:val="000000" w:themeColor="text1"/>
          <w:sz w:val="28"/>
          <w:szCs w:val="28"/>
        </w:rPr>
        <w:lastRenderedPageBreak/>
        <w:t>Заключение</w:t>
      </w:r>
      <w:bookmarkEnd w:id="15"/>
    </w:p>
    <w:p w:rsidR="00445865" w:rsidRPr="00CC1C18" w:rsidRDefault="00C5001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Подводя итог данной курсовой работы, следует </w:t>
      </w:r>
      <w:r w:rsidR="00EF4D0A" w:rsidRPr="00CC1C18">
        <w:rPr>
          <w:color w:val="000000" w:themeColor="text1"/>
          <w:sz w:val="28"/>
          <w:szCs w:val="28"/>
        </w:rPr>
        <w:t>подчеркну</w:t>
      </w:r>
      <w:r w:rsidRPr="00CC1C18">
        <w:rPr>
          <w:color w:val="000000" w:themeColor="text1"/>
          <w:sz w:val="28"/>
          <w:szCs w:val="28"/>
        </w:rPr>
        <w:t>ть</w:t>
      </w:r>
      <w:r w:rsidR="00EF4D0A" w:rsidRPr="00CC1C18">
        <w:rPr>
          <w:color w:val="000000" w:themeColor="text1"/>
          <w:sz w:val="28"/>
          <w:szCs w:val="28"/>
        </w:rPr>
        <w:t xml:space="preserve"> несколько выводов: само существование Национального проекта «Экология» 2019-2024 гг. является первым шагом на пути комплексного решения  экологических задач, что соответствует целям концепции устойчивого развития. </w:t>
      </w:r>
    </w:p>
    <w:p w:rsidR="00445865" w:rsidRPr="00CC1C18" w:rsidRDefault="00EF4D0A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Разработка данного проекта позволила углубиться в экологические проблемы страны, почему было сформулировано целых одиннадцать направлений. </w:t>
      </w:r>
      <w:proofErr w:type="gramStart"/>
      <w:r w:rsidRPr="00CC1C18">
        <w:rPr>
          <w:color w:val="000000" w:themeColor="text1"/>
          <w:sz w:val="28"/>
          <w:szCs w:val="28"/>
        </w:rPr>
        <w:t xml:space="preserve">К числу </w:t>
      </w:r>
      <w:r w:rsidR="00445865" w:rsidRPr="00CC1C18">
        <w:rPr>
          <w:color w:val="000000" w:themeColor="text1"/>
          <w:sz w:val="28"/>
          <w:szCs w:val="28"/>
        </w:rPr>
        <w:t>таких</w:t>
      </w:r>
      <w:r w:rsidRPr="00CC1C18">
        <w:rPr>
          <w:color w:val="000000" w:themeColor="text1"/>
          <w:sz w:val="28"/>
          <w:szCs w:val="28"/>
        </w:rPr>
        <w:t xml:space="preserve"> относятся: изменение структуры природных ландшафтов, сокращение биологического разнообразия, большое количество несанкционированных свалок, </w:t>
      </w:r>
      <w:r w:rsidR="00445865" w:rsidRPr="00CC1C18">
        <w:rPr>
          <w:color w:val="000000" w:themeColor="text1"/>
          <w:sz w:val="28"/>
          <w:szCs w:val="28"/>
        </w:rPr>
        <w:t>ненадлежащее качество питьевой воды, отсутствие мер по утилизации твердых коммунальных отходов</w:t>
      </w:r>
      <w:r w:rsidRPr="00CC1C18">
        <w:rPr>
          <w:color w:val="000000" w:themeColor="text1"/>
          <w:sz w:val="28"/>
          <w:szCs w:val="28"/>
        </w:rPr>
        <w:t xml:space="preserve">. </w:t>
      </w:r>
      <w:proofErr w:type="gramEnd"/>
    </w:p>
    <w:p w:rsidR="00EF4D0A" w:rsidRPr="00CC1C18" w:rsidRDefault="0044586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Также необходимо снова продублировать достоинства и недостатки содержания проекта.</w:t>
      </w:r>
    </w:p>
    <w:p w:rsidR="00C50015" w:rsidRPr="00CC1C18" w:rsidRDefault="0044586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 Из плюсов:</w:t>
      </w:r>
      <w:r w:rsidR="00C50015" w:rsidRPr="00CC1C18">
        <w:rPr>
          <w:color w:val="000000" w:themeColor="text1"/>
          <w:sz w:val="28"/>
          <w:szCs w:val="28"/>
        </w:rPr>
        <w:t xml:space="preserve"> </w:t>
      </w:r>
      <w:r w:rsidRPr="00CC1C18">
        <w:rPr>
          <w:color w:val="000000" w:themeColor="text1"/>
          <w:sz w:val="28"/>
          <w:szCs w:val="28"/>
        </w:rPr>
        <w:t>идея</w:t>
      </w:r>
      <w:r w:rsidR="00C50015" w:rsidRPr="00CC1C18">
        <w:rPr>
          <w:color w:val="000000" w:themeColor="text1"/>
          <w:sz w:val="28"/>
          <w:szCs w:val="28"/>
        </w:rPr>
        <w:t xml:space="preserve"> Национального проекта «Экология», заключается в комплексном подходе к реализации его целей путем взаимодействия государстве</w:t>
      </w:r>
      <w:r w:rsidRPr="00CC1C18">
        <w:rPr>
          <w:color w:val="000000" w:themeColor="text1"/>
          <w:sz w:val="28"/>
          <w:szCs w:val="28"/>
        </w:rPr>
        <w:t>нного и местного уровня властей;</w:t>
      </w:r>
    </w:p>
    <w:p w:rsidR="00C50015" w:rsidRPr="00CC1C18" w:rsidRDefault="00C5001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механизм проекта имеет четкую структуру, содержащий трехфазовую реализацию: организационный, основной и заключительный этапы</w:t>
      </w:r>
      <w:r w:rsidR="00445865" w:rsidRPr="00CC1C18">
        <w:rPr>
          <w:color w:val="000000" w:themeColor="text1"/>
          <w:sz w:val="28"/>
          <w:szCs w:val="28"/>
        </w:rPr>
        <w:t>;</w:t>
      </w:r>
      <w:r w:rsidRPr="00CC1C18">
        <w:rPr>
          <w:color w:val="000000" w:themeColor="text1"/>
          <w:sz w:val="28"/>
          <w:szCs w:val="28"/>
        </w:rPr>
        <w:t xml:space="preserve"> </w:t>
      </w:r>
    </w:p>
    <w:p w:rsidR="00C50015" w:rsidRPr="00CC1C18" w:rsidRDefault="00C5001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CC1C18">
        <w:rPr>
          <w:color w:val="000000" w:themeColor="text1"/>
          <w:sz w:val="28"/>
          <w:szCs w:val="28"/>
        </w:rPr>
        <w:t>исходя из реальных показателей реализации на начало 2020 года достаточно эффективно осуществлялся</w:t>
      </w:r>
      <w:proofErr w:type="gramEnd"/>
      <w:r w:rsidRPr="00CC1C18">
        <w:rPr>
          <w:color w:val="000000" w:themeColor="text1"/>
          <w:sz w:val="28"/>
          <w:szCs w:val="28"/>
        </w:rPr>
        <w:t xml:space="preserve"> Федеральный проект «Чистая страна». </w:t>
      </w:r>
      <w:r w:rsidR="00445865" w:rsidRPr="00CC1C18">
        <w:rPr>
          <w:color w:val="000000" w:themeColor="text1"/>
          <w:sz w:val="28"/>
          <w:szCs w:val="28"/>
        </w:rPr>
        <w:t xml:space="preserve">Достаточно эффективную реализацию </w:t>
      </w:r>
      <w:r w:rsidR="00775093">
        <w:rPr>
          <w:color w:val="000000" w:themeColor="text1"/>
          <w:sz w:val="28"/>
          <w:szCs w:val="28"/>
        </w:rPr>
        <w:t>нац</w:t>
      </w:r>
      <w:r w:rsidR="00445865" w:rsidRPr="00CC1C18">
        <w:rPr>
          <w:color w:val="000000" w:themeColor="text1"/>
          <w:sz w:val="28"/>
          <w:szCs w:val="28"/>
        </w:rPr>
        <w:t>проекта прод</w:t>
      </w:r>
      <w:r w:rsidR="00775093">
        <w:rPr>
          <w:color w:val="000000" w:themeColor="text1"/>
          <w:sz w:val="28"/>
          <w:szCs w:val="28"/>
        </w:rPr>
        <w:t>емонстрировала Тверская область, однако и здесь предстоит трудная и очень значимая работа.</w:t>
      </w:r>
    </w:p>
    <w:p w:rsidR="00445865" w:rsidRPr="00CC1C18" w:rsidRDefault="0044586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 xml:space="preserve">Из минусов: цели проекта зациклены на предотвращении последствий </w:t>
      </w:r>
      <w:proofErr w:type="gramStart"/>
      <w:r w:rsidRPr="00CC1C18">
        <w:rPr>
          <w:color w:val="000000" w:themeColor="text1"/>
          <w:sz w:val="28"/>
          <w:szCs w:val="28"/>
        </w:rPr>
        <w:t>антропогенного негативного</w:t>
      </w:r>
      <w:proofErr w:type="gramEnd"/>
      <w:r w:rsidRPr="00CC1C18">
        <w:rPr>
          <w:color w:val="000000" w:themeColor="text1"/>
          <w:sz w:val="28"/>
          <w:szCs w:val="28"/>
        </w:rPr>
        <w:t xml:space="preserve"> воздействия на окружающую среду;</w:t>
      </w:r>
    </w:p>
    <w:p w:rsidR="00445865" w:rsidRPr="00CC1C18" w:rsidRDefault="0044586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отсутствуют стимулирующие и поощряющие системы, которые также могут способствовать более эффективному  исполнению поставленных целей;</w:t>
      </w:r>
    </w:p>
    <w:p w:rsidR="00445865" w:rsidRPr="00CC1C18" w:rsidRDefault="00445865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показатели проекта не учитывают географические и природно-ландшафтные особенности страны, потому сроки реализации могут</w:t>
      </w:r>
      <w:r w:rsidR="00300E57" w:rsidRPr="00CC1C18">
        <w:rPr>
          <w:color w:val="000000" w:themeColor="text1"/>
          <w:sz w:val="28"/>
          <w:szCs w:val="28"/>
        </w:rPr>
        <w:t xml:space="preserve"> затянуться;</w:t>
      </w:r>
    </w:p>
    <w:p w:rsidR="00300E57" w:rsidRPr="00CC1C18" w:rsidRDefault="00300E57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>отсутствуют положения об общественном контроле в рамках средств реализации проекта.</w:t>
      </w:r>
    </w:p>
    <w:p w:rsidR="00C50015" w:rsidRPr="00CC1C18" w:rsidRDefault="00775093" w:rsidP="00EB4BF2">
      <w:pPr>
        <w:pStyle w:val="a6"/>
        <w:tabs>
          <w:tab w:val="left" w:pos="6405"/>
        </w:tabs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Анализ</w:t>
      </w:r>
      <w:r w:rsidR="00445865" w:rsidRPr="00CC1C18">
        <w:rPr>
          <w:color w:val="000000" w:themeColor="text1"/>
          <w:sz w:val="28"/>
          <w:szCs w:val="28"/>
        </w:rPr>
        <w:t xml:space="preserve"> практики </w:t>
      </w:r>
      <w:r>
        <w:rPr>
          <w:color w:val="000000" w:themeColor="text1"/>
          <w:sz w:val="28"/>
          <w:szCs w:val="28"/>
        </w:rPr>
        <w:t xml:space="preserve">реализации нацпроекта </w:t>
      </w:r>
      <w:r w:rsidR="00445865" w:rsidRPr="00CC1C18">
        <w:rPr>
          <w:color w:val="000000" w:themeColor="text1"/>
          <w:sz w:val="28"/>
          <w:szCs w:val="28"/>
        </w:rPr>
        <w:t>показал, что</w:t>
      </w:r>
      <w:r w:rsidR="00C50015" w:rsidRPr="00CC1C18">
        <w:rPr>
          <w:color w:val="000000" w:themeColor="text1"/>
          <w:sz w:val="28"/>
          <w:szCs w:val="28"/>
        </w:rPr>
        <w:t xml:space="preserve"> </w:t>
      </w:r>
      <w:r w:rsidR="00445865" w:rsidRPr="00CC1C18">
        <w:rPr>
          <w:color w:val="000000" w:themeColor="text1"/>
          <w:sz w:val="28"/>
          <w:szCs w:val="28"/>
        </w:rPr>
        <w:t>наиболее часто встречаются обращения</w:t>
      </w:r>
      <w:r>
        <w:rPr>
          <w:color w:val="000000" w:themeColor="text1"/>
          <w:sz w:val="28"/>
          <w:szCs w:val="28"/>
        </w:rPr>
        <w:t xml:space="preserve"> по</w:t>
      </w:r>
      <w:r w:rsidR="00C50015" w:rsidRPr="00CC1C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вопросам</w:t>
      </w:r>
      <w:r w:rsidR="00C50015" w:rsidRPr="00CC1C18">
        <w:rPr>
          <w:color w:val="000000" w:themeColor="text1"/>
          <w:sz w:val="28"/>
          <w:szCs w:val="28"/>
        </w:rPr>
        <w:t xml:space="preserve"> утилизации твердых коммунальных отходов, несанкционированных свалок и по ненадлежащим мероприятиям по предоставл</w:t>
      </w:r>
      <w:r>
        <w:rPr>
          <w:color w:val="000000" w:themeColor="text1"/>
          <w:sz w:val="28"/>
          <w:szCs w:val="28"/>
        </w:rPr>
        <w:t>ению качественной питьевой воды, изредка – об охране особо охраняемых природных территорий.</w:t>
      </w:r>
      <w:r w:rsidR="00C50015" w:rsidRPr="00CC1C18">
        <w:rPr>
          <w:color w:val="000000" w:themeColor="text1"/>
          <w:sz w:val="28"/>
          <w:szCs w:val="28"/>
        </w:rPr>
        <w:t xml:space="preserve"> Данные проблемы возникают по причине ненадлежащего исполнения обязанностей, возло</w:t>
      </w:r>
      <w:r w:rsidR="002D242A">
        <w:rPr>
          <w:color w:val="000000" w:themeColor="text1"/>
          <w:sz w:val="28"/>
          <w:szCs w:val="28"/>
        </w:rPr>
        <w:t>женных на местные администрации, несмотря на достаточный общественный контроль по реализации нацпроекта «Экология»</w:t>
      </w:r>
      <w:r w:rsidR="00C45F53">
        <w:rPr>
          <w:color w:val="000000" w:themeColor="text1"/>
          <w:sz w:val="28"/>
          <w:szCs w:val="28"/>
        </w:rPr>
        <w:t>.</w:t>
      </w:r>
    </w:p>
    <w:p w:rsidR="00C50015" w:rsidRPr="00CC1C18" w:rsidRDefault="00C50015" w:rsidP="00EB4BF2">
      <w:pPr>
        <w:tabs>
          <w:tab w:val="left" w:pos="6405"/>
        </w:tabs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7274C5" w:rsidRPr="00CC1C18" w:rsidRDefault="007274C5" w:rsidP="00EB4BF2">
      <w:pPr>
        <w:tabs>
          <w:tab w:val="left" w:pos="640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274C5" w:rsidRPr="00CC1C18" w:rsidRDefault="007274C5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274C5" w:rsidRPr="00CC1C18" w:rsidRDefault="007274C5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274C5" w:rsidRPr="00CC1C18" w:rsidRDefault="007274C5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274C5" w:rsidRPr="00CC1C18" w:rsidRDefault="007274C5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274C5" w:rsidRPr="00CC1C18" w:rsidRDefault="007274C5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437D8" w:rsidRPr="00CC1C18" w:rsidRDefault="005437D8" w:rsidP="00EB4BF2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437D8" w:rsidRPr="00CC1C18" w:rsidRDefault="005437D8" w:rsidP="00EB4BF2">
      <w:pPr>
        <w:spacing w:after="200" w:line="360" w:lineRule="auto"/>
        <w:ind w:firstLine="709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br w:type="page"/>
      </w:r>
    </w:p>
    <w:p w:rsidR="007274C5" w:rsidRPr="00CC1C18" w:rsidRDefault="005437D8" w:rsidP="005D563F">
      <w:pPr>
        <w:pStyle w:val="1"/>
        <w:spacing w:line="360" w:lineRule="auto"/>
        <w:rPr>
          <w:color w:val="000000" w:themeColor="text1"/>
          <w:sz w:val="28"/>
          <w:szCs w:val="28"/>
        </w:rPr>
      </w:pPr>
      <w:bookmarkStart w:id="16" w:name="_Toc39991915"/>
      <w:r w:rsidRPr="00CC1C18">
        <w:rPr>
          <w:color w:val="000000" w:themeColor="text1"/>
          <w:sz w:val="28"/>
          <w:szCs w:val="28"/>
        </w:rPr>
        <w:lastRenderedPageBreak/>
        <w:t>Библиографический список:</w:t>
      </w:r>
      <w:bookmarkEnd w:id="16"/>
    </w:p>
    <w:p w:rsidR="005437D8" w:rsidRPr="005D563F" w:rsidRDefault="005437D8" w:rsidP="005D563F">
      <w:pPr>
        <w:suppressAutoHyphens/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5D563F">
        <w:rPr>
          <w:i/>
          <w:color w:val="000000" w:themeColor="text1"/>
          <w:sz w:val="28"/>
          <w:szCs w:val="28"/>
        </w:rPr>
        <w:t>Нормативно-правовые акты</w:t>
      </w:r>
    </w:p>
    <w:p w:rsidR="005437D8" w:rsidRPr="005D563F" w:rsidRDefault="00734C46" w:rsidP="005D563F">
      <w:pPr>
        <w:pStyle w:val="a6"/>
        <w:numPr>
          <w:ilvl w:val="0"/>
          <w:numId w:val="20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 w:rsidR="00786EFA" w:rsidRPr="005D563F">
        <w:rPr>
          <w:color w:val="000000" w:themeColor="text1"/>
          <w:sz w:val="28"/>
          <w:szCs w:val="28"/>
        </w:rPr>
        <w:t xml:space="preserve"> // СЗ РФ. 2014. № 31. Ст. 4398;</w:t>
      </w:r>
    </w:p>
    <w:p w:rsidR="00477CDA" w:rsidRPr="005D563F" w:rsidRDefault="00477CDA" w:rsidP="005D563F">
      <w:pPr>
        <w:pStyle w:val="a6"/>
        <w:numPr>
          <w:ilvl w:val="0"/>
          <w:numId w:val="20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 xml:space="preserve">Указ Президента РФ от 01.04.1996 N 440 "О Концепции перехода Российской Федерации к устойчивому развитию" // </w:t>
      </w:r>
      <w:r w:rsidR="00FF4DC6" w:rsidRPr="005D563F">
        <w:rPr>
          <w:color w:val="000000" w:themeColor="text1"/>
          <w:sz w:val="28"/>
          <w:szCs w:val="28"/>
        </w:rPr>
        <w:t>СЗ РФ. 1996. N 15. ст. 1572</w:t>
      </w:r>
      <w:r w:rsidR="00786EFA" w:rsidRPr="005D563F">
        <w:rPr>
          <w:color w:val="000000" w:themeColor="text1"/>
          <w:sz w:val="28"/>
          <w:szCs w:val="28"/>
        </w:rPr>
        <w:t>;</w:t>
      </w:r>
    </w:p>
    <w:p w:rsidR="00477CDA" w:rsidRPr="005D563F" w:rsidRDefault="00477CDA" w:rsidP="005D563F">
      <w:pPr>
        <w:pStyle w:val="a6"/>
        <w:numPr>
          <w:ilvl w:val="0"/>
          <w:numId w:val="20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 xml:space="preserve">Указ Президента РФ от 07.05.2018 N 204 (ред. от 19.07.2018) "О национальных целях и стратегических задачах развития Российской Федерации на период до 2024 года" // </w:t>
      </w:r>
      <w:r w:rsidR="00FF4DC6" w:rsidRPr="005D563F">
        <w:rPr>
          <w:color w:val="000000" w:themeColor="text1"/>
          <w:sz w:val="28"/>
          <w:szCs w:val="28"/>
        </w:rPr>
        <w:t>СЗ РФ. 2018. N 20.</w:t>
      </w:r>
      <w:r w:rsidR="00E1143F" w:rsidRPr="005D563F">
        <w:rPr>
          <w:color w:val="000000" w:themeColor="text1"/>
          <w:sz w:val="28"/>
          <w:szCs w:val="28"/>
        </w:rPr>
        <w:t xml:space="preserve"> ст. 2817;</w:t>
      </w:r>
    </w:p>
    <w:p w:rsidR="00734C46" w:rsidRDefault="00477CDA" w:rsidP="005D563F">
      <w:pPr>
        <w:pStyle w:val="a6"/>
        <w:numPr>
          <w:ilvl w:val="0"/>
          <w:numId w:val="20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"Паспорт национального проекта "Экология" (утв. президиумом Совета при Президенте РФ по стратегическому развитию и национальным проектам, протокол от 24.12.2018 N 16) // СПС «</w:t>
      </w:r>
      <w:proofErr w:type="spellStart"/>
      <w:r w:rsidRPr="005D563F">
        <w:rPr>
          <w:color w:val="000000" w:themeColor="text1"/>
          <w:sz w:val="28"/>
          <w:szCs w:val="28"/>
        </w:rPr>
        <w:t>КонсультантПлюс</w:t>
      </w:r>
      <w:proofErr w:type="spellEnd"/>
      <w:r w:rsidRPr="005D563F">
        <w:rPr>
          <w:color w:val="000000" w:themeColor="text1"/>
          <w:sz w:val="28"/>
          <w:szCs w:val="28"/>
        </w:rPr>
        <w:t>»</w:t>
      </w:r>
      <w:r w:rsidR="00AB06D5">
        <w:rPr>
          <w:color w:val="000000" w:themeColor="text1"/>
          <w:sz w:val="28"/>
          <w:szCs w:val="28"/>
        </w:rPr>
        <w:t>;</w:t>
      </w:r>
    </w:p>
    <w:p w:rsidR="001B3A23" w:rsidRPr="005D563F" w:rsidRDefault="001B3A23" w:rsidP="001B3A23">
      <w:pPr>
        <w:pStyle w:val="a6"/>
        <w:numPr>
          <w:ilvl w:val="0"/>
          <w:numId w:val="20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1B3A23">
        <w:rPr>
          <w:color w:val="000000" w:themeColor="text1"/>
          <w:sz w:val="28"/>
          <w:szCs w:val="28"/>
        </w:rPr>
        <w:t>Постановление Правительства Тверской области от 30 июля 2019 года N 295-пп «Об утверждении региональной программы Тверской области "Улучшение экологического состояния реки Волги" на 2019 - 2024 годы». // "Тверские ведомости", N 32. 2019.</w:t>
      </w:r>
    </w:p>
    <w:p w:rsidR="00477CDA" w:rsidRPr="005D563F" w:rsidRDefault="00477CDA" w:rsidP="005D563F">
      <w:pPr>
        <w:suppressAutoHyphens/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5D563F">
        <w:rPr>
          <w:i/>
          <w:color w:val="000000" w:themeColor="text1"/>
          <w:sz w:val="28"/>
          <w:szCs w:val="28"/>
        </w:rPr>
        <w:t>Специальная литература:</w:t>
      </w:r>
    </w:p>
    <w:p w:rsidR="00786EFA" w:rsidRPr="005D563F" w:rsidRDefault="00477CDA" w:rsidP="005D563F">
      <w:pPr>
        <w:pStyle w:val="a6"/>
        <w:numPr>
          <w:ilvl w:val="0"/>
          <w:numId w:val="21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Экологическое право Р</w:t>
      </w:r>
      <w:r w:rsidR="00786EFA" w:rsidRPr="005D563F">
        <w:rPr>
          <w:color w:val="000000" w:themeColor="text1"/>
          <w:sz w:val="28"/>
          <w:szCs w:val="28"/>
        </w:rPr>
        <w:t>оссии в 2 т. Том 1. Общая часть</w:t>
      </w:r>
      <w:r w:rsidRPr="005D563F">
        <w:rPr>
          <w:color w:val="000000" w:themeColor="text1"/>
          <w:sz w:val="28"/>
          <w:szCs w:val="28"/>
        </w:rPr>
        <w:t>: уч</w:t>
      </w:r>
      <w:r w:rsidR="00FF4DC6" w:rsidRPr="005D563F">
        <w:rPr>
          <w:color w:val="000000" w:themeColor="text1"/>
          <w:sz w:val="28"/>
          <w:szCs w:val="28"/>
        </w:rPr>
        <w:t>ебник для вузов / Б. В. Ерофеев</w:t>
      </w:r>
      <w:r w:rsidRPr="005D563F">
        <w:rPr>
          <w:color w:val="000000" w:themeColor="text1"/>
          <w:sz w:val="28"/>
          <w:szCs w:val="28"/>
        </w:rPr>
        <w:t xml:space="preserve">; под научной редакцией Л. Б. </w:t>
      </w:r>
      <w:proofErr w:type="spellStart"/>
      <w:r w:rsidRPr="005D563F">
        <w:rPr>
          <w:color w:val="000000" w:themeColor="text1"/>
          <w:sz w:val="28"/>
          <w:szCs w:val="28"/>
        </w:rPr>
        <w:t>Братковской</w:t>
      </w:r>
      <w:proofErr w:type="spellEnd"/>
      <w:r w:rsidRPr="005D563F">
        <w:rPr>
          <w:color w:val="000000" w:themeColor="text1"/>
          <w:sz w:val="28"/>
          <w:szCs w:val="28"/>
        </w:rPr>
        <w:t xml:space="preserve">. — 25-е изд., </w:t>
      </w:r>
      <w:proofErr w:type="spellStart"/>
      <w:r w:rsidRPr="005D563F">
        <w:rPr>
          <w:color w:val="000000" w:themeColor="text1"/>
          <w:sz w:val="28"/>
          <w:szCs w:val="28"/>
        </w:rPr>
        <w:t>перераб</w:t>
      </w:r>
      <w:proofErr w:type="spellEnd"/>
      <w:r w:rsidRPr="005D563F">
        <w:rPr>
          <w:color w:val="000000" w:themeColor="text1"/>
          <w:sz w:val="28"/>
          <w:szCs w:val="28"/>
        </w:rPr>
        <w:t>. и доп. — Москва</w:t>
      </w:r>
      <w:proofErr w:type="gramStart"/>
      <w:r w:rsidRPr="005D563F">
        <w:rPr>
          <w:color w:val="000000" w:themeColor="text1"/>
          <w:sz w:val="28"/>
          <w:szCs w:val="28"/>
        </w:rPr>
        <w:t xml:space="preserve"> :</w:t>
      </w:r>
      <w:proofErr w:type="gramEnd"/>
      <w:r w:rsidRPr="005D563F">
        <w:rPr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5D563F">
        <w:rPr>
          <w:color w:val="000000" w:themeColor="text1"/>
          <w:sz w:val="28"/>
          <w:szCs w:val="28"/>
        </w:rPr>
        <w:t>Юрайт</w:t>
      </w:r>
      <w:proofErr w:type="spellEnd"/>
      <w:r w:rsidRPr="005D563F">
        <w:rPr>
          <w:color w:val="000000" w:themeColor="text1"/>
          <w:sz w:val="28"/>
          <w:szCs w:val="28"/>
        </w:rPr>
        <w:t>, 2020. — 219 с</w:t>
      </w:r>
      <w:r w:rsidR="00786EFA" w:rsidRPr="005D563F">
        <w:rPr>
          <w:color w:val="000000" w:themeColor="text1"/>
          <w:sz w:val="28"/>
          <w:szCs w:val="28"/>
        </w:rPr>
        <w:t>. — (Высшее образование). Текст</w:t>
      </w:r>
      <w:r w:rsidRPr="005D563F">
        <w:rPr>
          <w:color w:val="000000" w:themeColor="text1"/>
          <w:sz w:val="28"/>
          <w:szCs w:val="28"/>
        </w:rPr>
        <w:t xml:space="preserve">: электронный // ЭБС </w:t>
      </w:r>
      <w:proofErr w:type="spellStart"/>
      <w:r w:rsidRPr="005D563F">
        <w:rPr>
          <w:color w:val="000000" w:themeColor="text1"/>
          <w:sz w:val="28"/>
          <w:szCs w:val="28"/>
        </w:rPr>
        <w:t>Юра</w:t>
      </w:r>
      <w:r w:rsidR="00786EFA" w:rsidRPr="005D563F">
        <w:rPr>
          <w:color w:val="000000" w:themeColor="text1"/>
          <w:sz w:val="28"/>
          <w:szCs w:val="28"/>
        </w:rPr>
        <w:t>йт</w:t>
      </w:r>
      <w:proofErr w:type="spellEnd"/>
      <w:r w:rsidR="00786EFA" w:rsidRPr="005D563F">
        <w:rPr>
          <w:color w:val="000000" w:themeColor="text1"/>
          <w:sz w:val="28"/>
          <w:szCs w:val="28"/>
        </w:rPr>
        <w:t xml:space="preserve">. </w:t>
      </w:r>
      <w:r w:rsidRPr="005D563F">
        <w:rPr>
          <w:color w:val="000000" w:themeColor="text1"/>
          <w:sz w:val="28"/>
          <w:szCs w:val="28"/>
        </w:rPr>
        <w:t>URL: https://urait.ru/bcode/456067/p.26</w:t>
      </w:r>
      <w:r w:rsidR="00786EFA" w:rsidRPr="005D563F">
        <w:rPr>
          <w:color w:val="000000" w:themeColor="text1"/>
          <w:sz w:val="28"/>
          <w:szCs w:val="28"/>
        </w:rPr>
        <w:t>;</w:t>
      </w:r>
      <w:r w:rsidRPr="005D563F">
        <w:rPr>
          <w:color w:val="000000" w:themeColor="text1"/>
          <w:sz w:val="28"/>
          <w:szCs w:val="28"/>
        </w:rPr>
        <w:t xml:space="preserve"> </w:t>
      </w:r>
    </w:p>
    <w:p w:rsidR="00477CDA" w:rsidRPr="005D563F" w:rsidRDefault="00477CDA" w:rsidP="005D563F">
      <w:pPr>
        <w:pStyle w:val="a6"/>
        <w:numPr>
          <w:ilvl w:val="0"/>
          <w:numId w:val="21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Панов В.И. Лидская Э.В. Концепция устойчивого развития: экологическое мышление, сознание, ответственность // Социально-экологические технологии. 2012. №  1. URL: https://www.elibrary.ru/item.asp?id=18147489 (дата обращения: 19.04.2020);</w:t>
      </w:r>
    </w:p>
    <w:p w:rsidR="00477CDA" w:rsidRPr="005D563F" w:rsidRDefault="00477CDA" w:rsidP="005D563F">
      <w:pPr>
        <w:pStyle w:val="a6"/>
        <w:numPr>
          <w:ilvl w:val="0"/>
          <w:numId w:val="21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lastRenderedPageBreak/>
        <w:t xml:space="preserve">Ю.А. </w:t>
      </w:r>
      <w:proofErr w:type="spellStart"/>
      <w:r w:rsidRPr="005D563F">
        <w:rPr>
          <w:color w:val="000000" w:themeColor="text1"/>
          <w:sz w:val="28"/>
          <w:szCs w:val="28"/>
        </w:rPr>
        <w:t>Израэля</w:t>
      </w:r>
      <w:proofErr w:type="spellEnd"/>
      <w:r w:rsidRPr="005D563F">
        <w:rPr>
          <w:color w:val="000000" w:themeColor="text1"/>
          <w:sz w:val="28"/>
          <w:szCs w:val="28"/>
        </w:rPr>
        <w:t xml:space="preserve"> и проф. Н.Г. </w:t>
      </w:r>
      <w:proofErr w:type="spellStart"/>
      <w:r w:rsidRPr="005D563F">
        <w:rPr>
          <w:color w:val="000000" w:themeColor="text1"/>
          <w:sz w:val="28"/>
          <w:szCs w:val="28"/>
        </w:rPr>
        <w:t>Рыбальского</w:t>
      </w:r>
      <w:proofErr w:type="spellEnd"/>
      <w:r w:rsidRPr="005D563F">
        <w:rPr>
          <w:color w:val="000000" w:themeColor="text1"/>
          <w:sz w:val="28"/>
          <w:szCs w:val="28"/>
        </w:rPr>
        <w:t>. Научные аспекты экологических проблем России // Коллективная монография. М.: НИ</w:t>
      </w:r>
      <w:r w:rsidR="00786EFA" w:rsidRPr="005D563F">
        <w:rPr>
          <w:color w:val="000000" w:themeColor="text1"/>
          <w:sz w:val="28"/>
          <w:szCs w:val="28"/>
        </w:rPr>
        <w:t>А-Природа (Москва), 2012. Стр. 349</w:t>
      </w:r>
      <w:r w:rsidRPr="005D563F">
        <w:rPr>
          <w:color w:val="000000" w:themeColor="text1"/>
          <w:sz w:val="28"/>
          <w:szCs w:val="28"/>
        </w:rPr>
        <w:t>. URL: https://www.elibrary.ru/item.asp?id=20269552 (дата обращения: 12.03.2020);</w:t>
      </w:r>
    </w:p>
    <w:p w:rsidR="00477CDA" w:rsidRPr="005D563F" w:rsidRDefault="00477CDA" w:rsidP="005D563F">
      <w:pPr>
        <w:pStyle w:val="a6"/>
        <w:numPr>
          <w:ilvl w:val="0"/>
          <w:numId w:val="21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 xml:space="preserve">Краснощеков В.Н.1,2, </w:t>
      </w:r>
      <w:proofErr w:type="spellStart"/>
      <w:r w:rsidRPr="005D563F">
        <w:rPr>
          <w:color w:val="000000" w:themeColor="text1"/>
          <w:sz w:val="28"/>
          <w:szCs w:val="28"/>
        </w:rPr>
        <w:t>Ольгаренко</w:t>
      </w:r>
      <w:proofErr w:type="spellEnd"/>
      <w:r w:rsidRPr="005D563F">
        <w:rPr>
          <w:color w:val="000000" w:themeColor="text1"/>
          <w:sz w:val="28"/>
          <w:szCs w:val="28"/>
        </w:rPr>
        <w:t xml:space="preserve"> Д.Г. Оценка эффективности реализации Национального проекта "Экология" //  </w:t>
      </w:r>
      <w:proofErr w:type="spellStart"/>
      <w:r w:rsidRPr="005D563F">
        <w:rPr>
          <w:color w:val="000000" w:themeColor="text1"/>
          <w:sz w:val="28"/>
          <w:szCs w:val="28"/>
        </w:rPr>
        <w:t>Прир</w:t>
      </w:r>
      <w:r w:rsidR="00786EFA" w:rsidRPr="005D563F">
        <w:rPr>
          <w:color w:val="000000" w:themeColor="text1"/>
          <w:sz w:val="28"/>
          <w:szCs w:val="28"/>
        </w:rPr>
        <w:t>одообустройство</w:t>
      </w:r>
      <w:proofErr w:type="spellEnd"/>
      <w:r w:rsidR="00786EFA" w:rsidRPr="005D563F">
        <w:rPr>
          <w:color w:val="000000" w:themeColor="text1"/>
          <w:sz w:val="28"/>
          <w:szCs w:val="28"/>
        </w:rPr>
        <w:t>. 2019. № 2. С. 6-12</w:t>
      </w:r>
      <w:r w:rsidRPr="005D563F">
        <w:rPr>
          <w:color w:val="000000" w:themeColor="text1"/>
          <w:sz w:val="28"/>
          <w:szCs w:val="28"/>
        </w:rPr>
        <w:t>. URL: https://www.elibrary.ru/item.asp?id=41264305 (дата обращения: 12.03.2020)</w:t>
      </w:r>
      <w:r w:rsidR="001B3A23">
        <w:rPr>
          <w:color w:val="000000" w:themeColor="text1"/>
          <w:sz w:val="28"/>
          <w:szCs w:val="28"/>
        </w:rPr>
        <w:t>;</w:t>
      </w:r>
    </w:p>
    <w:p w:rsidR="00477CDA" w:rsidRDefault="00477CDA" w:rsidP="005D563F">
      <w:pPr>
        <w:pStyle w:val="a6"/>
        <w:numPr>
          <w:ilvl w:val="0"/>
          <w:numId w:val="21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[Электронный ресурс] // Новости Правительства России. 14.02.2020. URL: http://government.ru/news/38969/ (дата обращения: 14.02.2020)</w:t>
      </w:r>
      <w:r w:rsidR="001B3A23">
        <w:rPr>
          <w:color w:val="000000" w:themeColor="text1"/>
          <w:sz w:val="28"/>
          <w:szCs w:val="28"/>
        </w:rPr>
        <w:t>;</w:t>
      </w:r>
    </w:p>
    <w:p w:rsidR="001B3A23" w:rsidRPr="001B3A23" w:rsidRDefault="001B3A23" w:rsidP="001B3A23">
      <w:pPr>
        <w:pStyle w:val="a6"/>
        <w:numPr>
          <w:ilvl w:val="0"/>
          <w:numId w:val="21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1B3A23">
        <w:rPr>
          <w:color w:val="000000" w:themeColor="text1"/>
          <w:sz w:val="28"/>
          <w:szCs w:val="28"/>
        </w:rPr>
        <w:t>[Электронный ресурс] // Документы Общественной палаты РФ. Комплексный аудит отрасли обращения с отходами. URL: http:// www.oprf.ru/1449/2133/1459/2589/2590/ (дата обращения: 08.05.2020)</w:t>
      </w:r>
      <w:r>
        <w:rPr>
          <w:color w:val="000000" w:themeColor="text1"/>
          <w:sz w:val="28"/>
          <w:szCs w:val="28"/>
        </w:rPr>
        <w:t>;</w:t>
      </w:r>
    </w:p>
    <w:p w:rsidR="001B3A23" w:rsidRDefault="001B3A23" w:rsidP="001B3A23">
      <w:pPr>
        <w:pStyle w:val="a6"/>
        <w:numPr>
          <w:ilvl w:val="0"/>
          <w:numId w:val="21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1B3A23">
        <w:rPr>
          <w:color w:val="000000" w:themeColor="text1"/>
          <w:sz w:val="28"/>
          <w:szCs w:val="28"/>
        </w:rPr>
        <w:t xml:space="preserve">  [Электронный ресурс] // Документы Общественной палаты РФ.  Ежегодный Доклад Общественной палаты РФ «О состоянии гражданского общества в Российской Федерации за 2019 год». URL: https://www.oprf.ru/documents/1151/2616/ (дата обращения 08.05.2020)</w:t>
      </w:r>
      <w:r>
        <w:rPr>
          <w:color w:val="000000" w:themeColor="text1"/>
          <w:sz w:val="28"/>
          <w:szCs w:val="28"/>
        </w:rPr>
        <w:t>;</w:t>
      </w:r>
    </w:p>
    <w:p w:rsidR="001B3A23" w:rsidRDefault="001B3A23" w:rsidP="001B3A23">
      <w:pPr>
        <w:pStyle w:val="a6"/>
        <w:numPr>
          <w:ilvl w:val="0"/>
          <w:numId w:val="21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1B3A23">
        <w:rPr>
          <w:color w:val="000000" w:themeColor="text1"/>
          <w:sz w:val="28"/>
          <w:szCs w:val="28"/>
        </w:rPr>
        <w:t>[Электронный ресурс] // Документы Общественной палаты Тверской области.  Ежегодный Доклад Общественной палаты Тверской области «О состоянии гражданского общества в Тверской области за 2019 год». URL: http://www.optver.ru/documents/3294--l-2019-r (дата обращения 08.05.2020)</w:t>
      </w:r>
      <w:r w:rsidR="00AB06D5">
        <w:rPr>
          <w:color w:val="000000" w:themeColor="text1"/>
          <w:sz w:val="28"/>
          <w:szCs w:val="28"/>
        </w:rPr>
        <w:t>;</w:t>
      </w:r>
      <w:bookmarkStart w:id="17" w:name="_GoBack"/>
      <w:bookmarkEnd w:id="17"/>
    </w:p>
    <w:p w:rsidR="001B3A23" w:rsidRPr="005D563F" w:rsidRDefault="001B3A23" w:rsidP="001B3A23">
      <w:pPr>
        <w:pStyle w:val="a6"/>
        <w:numPr>
          <w:ilvl w:val="0"/>
          <w:numId w:val="21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1B3A23">
        <w:rPr>
          <w:color w:val="000000" w:themeColor="text1"/>
          <w:sz w:val="28"/>
          <w:szCs w:val="28"/>
        </w:rPr>
        <w:t xml:space="preserve">  [Электронный ресурс] // Новости Общественной палаты Тверской области. 27.01.2020. URL: http://www.optver.ru/news/3219-2020-01-27 (дата обращения: 08.05.2020)</w:t>
      </w:r>
      <w:r>
        <w:rPr>
          <w:color w:val="000000" w:themeColor="text1"/>
          <w:sz w:val="28"/>
          <w:szCs w:val="28"/>
        </w:rPr>
        <w:t>;</w:t>
      </w:r>
    </w:p>
    <w:p w:rsidR="001B3A23" w:rsidRPr="001B3A23" w:rsidRDefault="00477CDA" w:rsidP="001B3A23">
      <w:pPr>
        <w:pStyle w:val="a6"/>
        <w:numPr>
          <w:ilvl w:val="0"/>
          <w:numId w:val="21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 xml:space="preserve">[Электронный ресурс] // </w:t>
      </w:r>
      <w:proofErr w:type="spellStart"/>
      <w:r w:rsidRPr="005D563F">
        <w:rPr>
          <w:color w:val="000000" w:themeColor="text1"/>
          <w:sz w:val="28"/>
          <w:szCs w:val="28"/>
        </w:rPr>
        <w:t>Медиагруппа</w:t>
      </w:r>
      <w:proofErr w:type="spellEnd"/>
      <w:r w:rsidRPr="005D563F">
        <w:rPr>
          <w:color w:val="000000" w:themeColor="text1"/>
          <w:sz w:val="28"/>
          <w:szCs w:val="28"/>
        </w:rPr>
        <w:t xml:space="preserve"> «Тверской проспект». 28.01.2020. URL: https://tp.tver.ru/tag/nacionalnyj-proekt-jekologija/ (дата обращения: 14.02.2020)</w:t>
      </w:r>
      <w:r w:rsidR="001B3A23">
        <w:rPr>
          <w:color w:val="000000" w:themeColor="text1"/>
          <w:sz w:val="28"/>
          <w:szCs w:val="28"/>
        </w:rPr>
        <w:t>.</w:t>
      </w:r>
    </w:p>
    <w:p w:rsidR="005437D8" w:rsidRPr="005D563F" w:rsidRDefault="00477CDA" w:rsidP="005D563F">
      <w:pPr>
        <w:suppressAutoHyphens/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5D563F">
        <w:rPr>
          <w:i/>
          <w:color w:val="000000" w:themeColor="text1"/>
          <w:sz w:val="28"/>
          <w:szCs w:val="28"/>
        </w:rPr>
        <w:t>Судебная практика:</w:t>
      </w:r>
    </w:p>
    <w:p w:rsidR="00477CDA" w:rsidRPr="005D563F" w:rsidRDefault="00477CDA" w:rsidP="005D563F">
      <w:pPr>
        <w:pStyle w:val="a6"/>
        <w:numPr>
          <w:ilvl w:val="0"/>
          <w:numId w:val="22"/>
        </w:numPr>
        <w:suppressAutoHyphens/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lastRenderedPageBreak/>
        <w:t xml:space="preserve">Решение от 27 сентября 2019 г. по делу № 2-664/2019. </w:t>
      </w:r>
      <w:proofErr w:type="spellStart"/>
      <w:r w:rsidRPr="005D563F">
        <w:rPr>
          <w:color w:val="000000" w:themeColor="text1"/>
          <w:sz w:val="28"/>
          <w:szCs w:val="28"/>
        </w:rPr>
        <w:t>Сасовский</w:t>
      </w:r>
      <w:proofErr w:type="spellEnd"/>
      <w:r w:rsidRPr="005D563F">
        <w:rPr>
          <w:color w:val="000000" w:themeColor="text1"/>
          <w:sz w:val="28"/>
          <w:szCs w:val="28"/>
        </w:rPr>
        <w:t xml:space="preserve"> районный суд (Рязанская область). URL: https://sudact.ru/regular/doc/YJvBOvPEyLZT/?regular-</w:t>
      </w:r>
    </w:p>
    <w:p w:rsidR="00477CDA" w:rsidRPr="005D563F" w:rsidRDefault="00477CDA" w:rsidP="005D563F">
      <w:pPr>
        <w:pStyle w:val="a6"/>
        <w:numPr>
          <w:ilvl w:val="0"/>
          <w:numId w:val="22"/>
        </w:numPr>
        <w:suppressAutoHyphens/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>Решение от 12 августа 2019 г. по делу № 2-1146/2019. Вологодский районный суд (Вологодская область). URL:  https://sudact.ru/regular/doc/ZyFYfOE3475P/?regular-</w:t>
      </w:r>
    </w:p>
    <w:p w:rsidR="00786EFA" w:rsidRPr="005D563F" w:rsidRDefault="00477CDA" w:rsidP="005D563F">
      <w:pPr>
        <w:pStyle w:val="a6"/>
        <w:numPr>
          <w:ilvl w:val="0"/>
          <w:numId w:val="22"/>
        </w:numPr>
        <w:suppressAutoHyphens/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5D563F">
        <w:rPr>
          <w:color w:val="000000" w:themeColor="text1"/>
          <w:sz w:val="28"/>
          <w:szCs w:val="28"/>
        </w:rPr>
        <w:t xml:space="preserve">Решение от 16 августа 2019 г. по делу № 2-302/ </w:t>
      </w:r>
      <w:proofErr w:type="spellStart"/>
      <w:r w:rsidRPr="005D563F">
        <w:rPr>
          <w:color w:val="000000" w:themeColor="text1"/>
          <w:sz w:val="28"/>
          <w:szCs w:val="28"/>
        </w:rPr>
        <w:t>Калязинский</w:t>
      </w:r>
      <w:proofErr w:type="spellEnd"/>
      <w:r w:rsidRPr="005D563F">
        <w:rPr>
          <w:color w:val="000000" w:themeColor="text1"/>
          <w:sz w:val="28"/>
          <w:szCs w:val="28"/>
        </w:rPr>
        <w:t xml:space="preserve"> районный суд (Тверская область) URL: https://sudact.ru/regular/doc/ZZkOPU4CazlG/?regular-</w:t>
      </w:r>
    </w:p>
    <w:p w:rsidR="00786EFA" w:rsidRPr="00CC1C18" w:rsidRDefault="00786EFA" w:rsidP="005D563F">
      <w:pPr>
        <w:spacing w:line="360" w:lineRule="auto"/>
        <w:ind w:left="349"/>
        <w:rPr>
          <w:color w:val="000000" w:themeColor="text1"/>
          <w:sz w:val="28"/>
          <w:szCs w:val="28"/>
        </w:rPr>
      </w:pPr>
    </w:p>
    <w:p w:rsidR="00786EFA" w:rsidRPr="00CC1C18" w:rsidRDefault="00786EFA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786EFA" w:rsidRPr="00CC1C18" w:rsidRDefault="00786EFA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786EFA" w:rsidRPr="00CC1C18" w:rsidRDefault="00786EFA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786EFA" w:rsidRPr="00CC1C18" w:rsidRDefault="00786EFA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786EFA" w:rsidRPr="00CC1C18" w:rsidRDefault="00786EFA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786EFA" w:rsidRPr="00CC1C18" w:rsidRDefault="00CE78AF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77C84BA" wp14:editId="7C8C657A">
            <wp:extent cx="6119495" cy="28042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80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EFA" w:rsidRPr="00CC1C18" w:rsidRDefault="00786EFA" w:rsidP="00EB4BF2">
      <w:pPr>
        <w:tabs>
          <w:tab w:val="left" w:pos="1110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CC1C18">
        <w:rPr>
          <w:color w:val="000000" w:themeColor="text1"/>
          <w:sz w:val="28"/>
          <w:szCs w:val="28"/>
        </w:rPr>
        <w:tab/>
      </w:r>
    </w:p>
    <w:p w:rsidR="00786EFA" w:rsidRPr="00CC1C18" w:rsidRDefault="00786EFA" w:rsidP="00EB4BF2">
      <w:pPr>
        <w:tabs>
          <w:tab w:val="left" w:pos="1110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786EFA" w:rsidRPr="00CC1C18" w:rsidRDefault="00786EFA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786EFA" w:rsidRPr="00CC1C18" w:rsidRDefault="00786EFA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786EFA" w:rsidRPr="00CC1C18" w:rsidRDefault="00786EFA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477CDA" w:rsidRPr="00CC1C18" w:rsidRDefault="00477CDA" w:rsidP="00EB4BF2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sectPr w:rsidR="00477CDA" w:rsidRPr="00CC1C18" w:rsidSect="007465E1">
      <w:footerReference w:type="default" r:id="rId10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7E" w:rsidRDefault="00A9297E" w:rsidP="00181723">
      <w:r>
        <w:separator/>
      </w:r>
    </w:p>
  </w:endnote>
  <w:endnote w:type="continuationSeparator" w:id="0">
    <w:p w:rsidR="00A9297E" w:rsidRDefault="00A9297E" w:rsidP="0018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145926533"/>
      <w:docPartObj>
        <w:docPartGallery w:val="Page Numbers (Bottom of Page)"/>
        <w:docPartUnique/>
      </w:docPartObj>
    </w:sdtPr>
    <w:sdtEndPr/>
    <w:sdtContent>
      <w:p w:rsidR="005D563F" w:rsidRPr="007465E1" w:rsidRDefault="005D563F">
        <w:pPr>
          <w:pStyle w:val="aa"/>
          <w:jc w:val="center"/>
          <w:rPr>
            <w:sz w:val="28"/>
            <w:szCs w:val="28"/>
          </w:rPr>
        </w:pPr>
        <w:r w:rsidRPr="007465E1">
          <w:rPr>
            <w:sz w:val="28"/>
            <w:szCs w:val="28"/>
          </w:rPr>
          <w:fldChar w:fldCharType="begin"/>
        </w:r>
        <w:r w:rsidRPr="007465E1">
          <w:rPr>
            <w:sz w:val="28"/>
            <w:szCs w:val="28"/>
          </w:rPr>
          <w:instrText>PAGE   \* MERGEFORMAT</w:instrText>
        </w:r>
        <w:r w:rsidRPr="007465E1">
          <w:rPr>
            <w:sz w:val="28"/>
            <w:szCs w:val="28"/>
          </w:rPr>
          <w:fldChar w:fldCharType="separate"/>
        </w:r>
        <w:r w:rsidR="00AB06D5">
          <w:rPr>
            <w:noProof/>
            <w:sz w:val="28"/>
            <w:szCs w:val="28"/>
          </w:rPr>
          <w:t>28</w:t>
        </w:r>
        <w:r w:rsidRPr="007465E1">
          <w:rPr>
            <w:sz w:val="28"/>
            <w:szCs w:val="28"/>
          </w:rPr>
          <w:fldChar w:fldCharType="end"/>
        </w:r>
      </w:p>
    </w:sdtContent>
  </w:sdt>
  <w:p w:rsidR="005D563F" w:rsidRDefault="005D56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7E" w:rsidRDefault="00A9297E" w:rsidP="00181723">
      <w:r>
        <w:separator/>
      </w:r>
    </w:p>
  </w:footnote>
  <w:footnote w:type="continuationSeparator" w:id="0">
    <w:p w:rsidR="00A9297E" w:rsidRDefault="00A9297E" w:rsidP="00181723">
      <w:r>
        <w:continuationSeparator/>
      </w:r>
    </w:p>
  </w:footnote>
  <w:footnote w:id="1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Указ Президента РФ от 07.05.2018 N 204 (ред. от 19.07.2018) "О национальных целях и стратегических задачах развития Российской Федерации на период до 2024 года" // СЗ РФ. 2018. N 20. ст. 2817.</w:t>
      </w:r>
    </w:p>
  </w:footnote>
  <w:footnote w:id="2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СЗ РФ. 2014. № 31. Ст. 4398.</w:t>
      </w:r>
    </w:p>
  </w:footnote>
  <w:footnote w:id="3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Экологическое право России в 2 т. Том 1. Общая часть</w:t>
      </w:r>
      <w:proofErr w:type="gramStart"/>
      <w:r w:rsidRPr="001B3A23">
        <w:rPr>
          <w:sz w:val="24"/>
          <w:szCs w:val="24"/>
        </w:rPr>
        <w:t xml:space="preserve"> :</w:t>
      </w:r>
      <w:proofErr w:type="gramEnd"/>
      <w:r w:rsidRPr="001B3A23">
        <w:rPr>
          <w:sz w:val="24"/>
          <w:szCs w:val="24"/>
        </w:rPr>
        <w:t xml:space="preserve"> учебник для вузов / Б. В. Ерофеев ; под научной редакцией Л. Б. </w:t>
      </w:r>
      <w:proofErr w:type="spellStart"/>
      <w:r w:rsidRPr="001B3A23">
        <w:rPr>
          <w:sz w:val="24"/>
          <w:szCs w:val="24"/>
        </w:rPr>
        <w:t>Братковской</w:t>
      </w:r>
      <w:proofErr w:type="spellEnd"/>
      <w:r w:rsidRPr="001B3A23">
        <w:rPr>
          <w:sz w:val="24"/>
          <w:szCs w:val="24"/>
        </w:rPr>
        <w:t xml:space="preserve">. — 25-е изд., </w:t>
      </w:r>
      <w:proofErr w:type="spellStart"/>
      <w:r w:rsidRPr="001B3A23">
        <w:rPr>
          <w:sz w:val="24"/>
          <w:szCs w:val="24"/>
        </w:rPr>
        <w:t>перераб</w:t>
      </w:r>
      <w:proofErr w:type="spellEnd"/>
      <w:r w:rsidRPr="001B3A23">
        <w:rPr>
          <w:sz w:val="24"/>
          <w:szCs w:val="24"/>
        </w:rPr>
        <w:t xml:space="preserve">. и доп. — Москва : Издательство </w:t>
      </w:r>
      <w:proofErr w:type="spellStart"/>
      <w:r w:rsidRPr="001B3A23">
        <w:rPr>
          <w:sz w:val="24"/>
          <w:szCs w:val="24"/>
        </w:rPr>
        <w:t>Юрайт</w:t>
      </w:r>
      <w:proofErr w:type="spellEnd"/>
      <w:r w:rsidRPr="001B3A23">
        <w:rPr>
          <w:sz w:val="24"/>
          <w:szCs w:val="24"/>
        </w:rPr>
        <w:t xml:space="preserve">, 2020. — 219 с. — (Высшее образование). Текст : электронный // ЭБС </w:t>
      </w:r>
      <w:proofErr w:type="spellStart"/>
      <w:r w:rsidRPr="001B3A23">
        <w:rPr>
          <w:sz w:val="24"/>
          <w:szCs w:val="24"/>
        </w:rPr>
        <w:t>Юрайт</w:t>
      </w:r>
      <w:proofErr w:type="spellEnd"/>
      <w:r w:rsidRPr="001B3A23">
        <w:rPr>
          <w:sz w:val="24"/>
          <w:szCs w:val="24"/>
        </w:rPr>
        <w:t xml:space="preserve"> [сайт]</w:t>
      </w:r>
      <w:proofErr w:type="gramStart"/>
      <w:r w:rsidRPr="001B3A23">
        <w:rPr>
          <w:sz w:val="24"/>
          <w:szCs w:val="24"/>
        </w:rPr>
        <w:t>.</w:t>
      </w:r>
      <w:proofErr w:type="gramEnd"/>
      <w:r w:rsidRPr="001B3A23">
        <w:rPr>
          <w:sz w:val="24"/>
          <w:szCs w:val="24"/>
        </w:rPr>
        <w:t xml:space="preserve"> </w:t>
      </w:r>
      <w:proofErr w:type="gramStart"/>
      <w:r w:rsidRPr="001B3A23">
        <w:rPr>
          <w:sz w:val="24"/>
          <w:szCs w:val="24"/>
        </w:rPr>
        <w:t>с</w:t>
      </w:r>
      <w:proofErr w:type="gramEnd"/>
      <w:r w:rsidRPr="001B3A23">
        <w:rPr>
          <w:sz w:val="24"/>
          <w:szCs w:val="24"/>
        </w:rPr>
        <w:t>. 26 / URL: https://urait.ru/bcode/456067/p.26 (дата обращения: 19.04.2020).</w:t>
      </w:r>
    </w:p>
  </w:footnote>
  <w:footnote w:id="4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Панов В.И. Лидская Э.В. Концепция устойчивого развития: экологическое мышление, сознание, ответственность // Социально-экологические технологии. 2012. №  1. </w:t>
      </w:r>
      <w:r w:rsidRPr="001B3A23">
        <w:rPr>
          <w:sz w:val="24"/>
          <w:szCs w:val="24"/>
          <w:lang w:val="en-US"/>
        </w:rPr>
        <w:t>URL</w:t>
      </w:r>
      <w:r w:rsidRPr="001B3A23">
        <w:rPr>
          <w:sz w:val="24"/>
          <w:szCs w:val="24"/>
        </w:rPr>
        <w:t>: https://www.elibrary.ru/item.asp?id=18147489 (дата обращения: 19.04.2020)</w:t>
      </w:r>
    </w:p>
  </w:footnote>
  <w:footnote w:id="5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Ю.А. </w:t>
      </w:r>
      <w:proofErr w:type="spellStart"/>
      <w:r w:rsidRPr="001B3A23">
        <w:rPr>
          <w:sz w:val="24"/>
          <w:szCs w:val="24"/>
        </w:rPr>
        <w:t>Израэля</w:t>
      </w:r>
      <w:proofErr w:type="spellEnd"/>
      <w:r w:rsidRPr="001B3A23">
        <w:rPr>
          <w:sz w:val="24"/>
          <w:szCs w:val="24"/>
        </w:rPr>
        <w:t xml:space="preserve"> и проф. Н.Г. </w:t>
      </w:r>
      <w:proofErr w:type="spellStart"/>
      <w:r w:rsidRPr="001B3A23">
        <w:rPr>
          <w:sz w:val="24"/>
          <w:szCs w:val="24"/>
        </w:rPr>
        <w:t>Рыбальского</w:t>
      </w:r>
      <w:proofErr w:type="spellEnd"/>
      <w:r w:rsidRPr="001B3A23">
        <w:rPr>
          <w:sz w:val="24"/>
          <w:szCs w:val="24"/>
        </w:rPr>
        <w:t xml:space="preserve">. Научные аспекты экологических проблем России // Коллективная монография. М.: НИА-Природа (Москва), 2012. С. 158. </w:t>
      </w:r>
      <w:r w:rsidRPr="001B3A23">
        <w:rPr>
          <w:sz w:val="24"/>
          <w:szCs w:val="24"/>
          <w:lang w:val="en-US"/>
        </w:rPr>
        <w:t>URL</w:t>
      </w:r>
      <w:r w:rsidRPr="001B3A23">
        <w:rPr>
          <w:sz w:val="24"/>
          <w:szCs w:val="24"/>
        </w:rPr>
        <w:t>: https://www.elibrary.ru/item.asp?id=20269552 (дата обращения: 12.03.2020)</w:t>
      </w:r>
    </w:p>
  </w:footnote>
  <w:footnote w:id="6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Указ Президента РФ от 01.04.1996 N 440 "О Концепции перехода Российской Федерации к устойчивому развитию" // СЗ РФ. 1996. N 15. ст. 1572.</w:t>
      </w:r>
    </w:p>
  </w:footnote>
  <w:footnote w:id="7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"Паспорт национального проекта "Экология" (утв. президиумом Совета при Президенте РФ по стратегическому развитию и национальным проектам, протокол от 24.12.2018 N 16) // СПС «</w:t>
      </w:r>
      <w:proofErr w:type="spellStart"/>
      <w:r w:rsidRPr="001B3A23">
        <w:rPr>
          <w:sz w:val="24"/>
          <w:szCs w:val="24"/>
        </w:rPr>
        <w:t>КонсультантПлюс</w:t>
      </w:r>
      <w:proofErr w:type="spellEnd"/>
      <w:r w:rsidRPr="001B3A23">
        <w:rPr>
          <w:sz w:val="24"/>
          <w:szCs w:val="24"/>
        </w:rPr>
        <w:t>»</w:t>
      </w:r>
    </w:p>
  </w:footnote>
  <w:footnote w:id="8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Указ Президента РФ от 01.04.1996 N 440 "О Концепции перехода Российской Федерации к устойчивому развитию" // СЗ РФ. 1996. N 15. ст. 1572.</w:t>
      </w:r>
    </w:p>
  </w:footnote>
  <w:footnote w:id="9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"Паспорт национального проекта "Экология" (утв. президиумом Совета при Президенте РФ по стратегическому развитию и национальным проектам, протокол от 24.12.2018 N 16) // СПС «</w:t>
      </w:r>
      <w:proofErr w:type="spellStart"/>
      <w:r w:rsidRPr="001B3A23">
        <w:rPr>
          <w:sz w:val="24"/>
          <w:szCs w:val="24"/>
        </w:rPr>
        <w:t>КонсультантПлюс</w:t>
      </w:r>
      <w:proofErr w:type="spellEnd"/>
      <w:r w:rsidRPr="001B3A23">
        <w:rPr>
          <w:sz w:val="24"/>
          <w:szCs w:val="24"/>
        </w:rPr>
        <w:t>»</w:t>
      </w:r>
    </w:p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</w:p>
  </w:footnote>
  <w:footnote w:id="10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"Паспорт национального проекта "Экология" (утв. президиумом Совета при Президенте РФ по стратегическому развитию и национальным проектам, протокол от 24.12.2018 N 16) // СПС «</w:t>
      </w:r>
      <w:proofErr w:type="spellStart"/>
      <w:r w:rsidRPr="001B3A23">
        <w:rPr>
          <w:sz w:val="24"/>
          <w:szCs w:val="24"/>
        </w:rPr>
        <w:t>КонсультантПлюс</w:t>
      </w:r>
      <w:proofErr w:type="spellEnd"/>
      <w:r w:rsidRPr="001B3A23">
        <w:rPr>
          <w:sz w:val="24"/>
          <w:szCs w:val="24"/>
        </w:rPr>
        <w:t>»</w:t>
      </w:r>
    </w:p>
  </w:footnote>
  <w:footnote w:id="11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[Электронный ресурс] // Документы Общественной палаты РФ. Комплексный аудит отрасли обращения с отходами. URL: http:// www.oprf.ru/1449/2133/1459/2589/2590/ (дата обращения: 08.05.2020)</w:t>
      </w:r>
    </w:p>
  </w:footnote>
  <w:footnote w:id="12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[Электронный ресурс] // Документы Общественной палаты РФ.  Ежегодный Доклад Общественной палаты РФ «О состоянии гражданского общества в Российской Федерации за 2019 год». </w:t>
      </w:r>
      <w:r w:rsidRPr="001B3A23">
        <w:rPr>
          <w:sz w:val="24"/>
          <w:szCs w:val="24"/>
          <w:lang w:val="en-US"/>
        </w:rPr>
        <w:t>URL</w:t>
      </w:r>
      <w:r w:rsidRPr="001B3A23">
        <w:rPr>
          <w:sz w:val="24"/>
          <w:szCs w:val="24"/>
        </w:rPr>
        <w:t xml:space="preserve">: </w:t>
      </w:r>
      <w:r w:rsidRPr="001B3A23">
        <w:rPr>
          <w:sz w:val="24"/>
          <w:szCs w:val="24"/>
          <w:lang w:val="en-US"/>
        </w:rPr>
        <w:t>https</w:t>
      </w:r>
      <w:r w:rsidRPr="001B3A23">
        <w:rPr>
          <w:sz w:val="24"/>
          <w:szCs w:val="24"/>
        </w:rPr>
        <w:t>://</w:t>
      </w:r>
      <w:r w:rsidRPr="001B3A23">
        <w:rPr>
          <w:sz w:val="24"/>
          <w:szCs w:val="24"/>
          <w:lang w:val="en-US"/>
        </w:rPr>
        <w:t>www</w:t>
      </w:r>
      <w:r w:rsidRPr="001B3A23">
        <w:rPr>
          <w:sz w:val="24"/>
          <w:szCs w:val="24"/>
        </w:rPr>
        <w:t>.</w:t>
      </w:r>
      <w:proofErr w:type="spellStart"/>
      <w:r w:rsidRPr="001B3A23">
        <w:rPr>
          <w:sz w:val="24"/>
          <w:szCs w:val="24"/>
          <w:lang w:val="en-US"/>
        </w:rPr>
        <w:t>oprf</w:t>
      </w:r>
      <w:proofErr w:type="spellEnd"/>
      <w:r w:rsidRPr="001B3A23">
        <w:rPr>
          <w:sz w:val="24"/>
          <w:szCs w:val="24"/>
        </w:rPr>
        <w:t>.</w:t>
      </w:r>
      <w:proofErr w:type="spellStart"/>
      <w:r w:rsidRPr="001B3A23">
        <w:rPr>
          <w:sz w:val="24"/>
          <w:szCs w:val="24"/>
          <w:lang w:val="en-US"/>
        </w:rPr>
        <w:t>ru</w:t>
      </w:r>
      <w:proofErr w:type="spellEnd"/>
      <w:r w:rsidRPr="001B3A23">
        <w:rPr>
          <w:sz w:val="24"/>
          <w:szCs w:val="24"/>
        </w:rPr>
        <w:t>/</w:t>
      </w:r>
      <w:r w:rsidRPr="001B3A23">
        <w:rPr>
          <w:sz w:val="24"/>
          <w:szCs w:val="24"/>
          <w:lang w:val="en-US"/>
        </w:rPr>
        <w:t>documents</w:t>
      </w:r>
      <w:r w:rsidRPr="001B3A23">
        <w:rPr>
          <w:sz w:val="24"/>
          <w:szCs w:val="24"/>
        </w:rPr>
        <w:t>/1151/2616/ (дата обращения 08.05.2020)</w:t>
      </w:r>
    </w:p>
  </w:footnote>
  <w:footnote w:id="13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[Электронный ресурс] // Новости Общественной палаты Тверской области. 27.01.2020. URL: http://www.optver.ru/news/3219-2020-01-27 (дата обращения: 08.05.2020)</w:t>
      </w:r>
    </w:p>
  </w:footnote>
  <w:footnote w:id="14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Краснощеков В.Н.1,2, </w:t>
      </w:r>
      <w:proofErr w:type="spellStart"/>
      <w:r w:rsidRPr="001B3A23">
        <w:rPr>
          <w:sz w:val="24"/>
          <w:szCs w:val="24"/>
        </w:rPr>
        <w:t>Ольгаренко</w:t>
      </w:r>
      <w:proofErr w:type="spellEnd"/>
      <w:r w:rsidRPr="001B3A23">
        <w:rPr>
          <w:sz w:val="24"/>
          <w:szCs w:val="24"/>
        </w:rPr>
        <w:t xml:space="preserve"> Д.Г. Оценка эффективности реализации Национального проекта "Экология" //  </w:t>
      </w:r>
      <w:proofErr w:type="spellStart"/>
      <w:r w:rsidRPr="001B3A23">
        <w:rPr>
          <w:sz w:val="24"/>
          <w:szCs w:val="24"/>
        </w:rPr>
        <w:t>Природообустройство</w:t>
      </w:r>
      <w:proofErr w:type="spellEnd"/>
      <w:r w:rsidRPr="001B3A23">
        <w:rPr>
          <w:sz w:val="24"/>
          <w:szCs w:val="24"/>
        </w:rPr>
        <w:t xml:space="preserve">. 2019. № 2. С. 9-11. </w:t>
      </w:r>
      <w:r w:rsidRPr="001B3A23">
        <w:rPr>
          <w:sz w:val="24"/>
          <w:szCs w:val="24"/>
          <w:lang w:val="en-US"/>
        </w:rPr>
        <w:t>URL</w:t>
      </w:r>
      <w:r w:rsidRPr="001B3A23">
        <w:rPr>
          <w:sz w:val="24"/>
          <w:szCs w:val="24"/>
        </w:rPr>
        <w:t>: https://www.elibrary.ru/item.asp?id=41264305 (дата обращения: 12.03.2020)</w:t>
      </w:r>
    </w:p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</w:p>
  </w:footnote>
  <w:footnote w:id="15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Краснощеков В.Н.1,2, </w:t>
      </w:r>
      <w:proofErr w:type="spellStart"/>
      <w:r w:rsidRPr="001B3A23">
        <w:rPr>
          <w:sz w:val="24"/>
          <w:szCs w:val="24"/>
        </w:rPr>
        <w:t>Ольгаренко</w:t>
      </w:r>
      <w:proofErr w:type="spellEnd"/>
      <w:r w:rsidRPr="001B3A23">
        <w:rPr>
          <w:sz w:val="24"/>
          <w:szCs w:val="24"/>
        </w:rPr>
        <w:t xml:space="preserve"> Д.Г. Оценка эффективности реализации Национального проекта "Экология" //  </w:t>
      </w:r>
      <w:proofErr w:type="spellStart"/>
      <w:r w:rsidRPr="001B3A23">
        <w:rPr>
          <w:sz w:val="24"/>
          <w:szCs w:val="24"/>
        </w:rPr>
        <w:t>Природообустройство</w:t>
      </w:r>
      <w:proofErr w:type="spellEnd"/>
      <w:r w:rsidRPr="001B3A23">
        <w:rPr>
          <w:sz w:val="24"/>
          <w:szCs w:val="24"/>
        </w:rPr>
        <w:t xml:space="preserve">. 2019. № 2. С. 9-11. </w:t>
      </w:r>
      <w:r w:rsidRPr="001B3A23">
        <w:rPr>
          <w:sz w:val="24"/>
          <w:szCs w:val="24"/>
          <w:lang w:val="en-US"/>
        </w:rPr>
        <w:t>URL</w:t>
      </w:r>
      <w:r w:rsidRPr="001B3A23">
        <w:rPr>
          <w:sz w:val="24"/>
          <w:szCs w:val="24"/>
        </w:rPr>
        <w:t>: https://www.elibrary.ru/item.asp?id=41264305 (дата обращения: 12.03.2020)</w:t>
      </w:r>
    </w:p>
  </w:footnote>
  <w:footnote w:id="16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[Электронный ресурс] // Новости Правительства России. 14.02.2020. URL: http://government.ru/news/38969/ (дата обращения: 14.02.2020)</w:t>
      </w:r>
    </w:p>
  </w:footnote>
  <w:footnote w:id="17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 Решение от 27 сентября 2019 г. по делу № 2-664/2019. </w:t>
      </w:r>
      <w:proofErr w:type="spellStart"/>
      <w:r w:rsidRPr="001B3A23">
        <w:rPr>
          <w:sz w:val="24"/>
          <w:szCs w:val="24"/>
        </w:rPr>
        <w:t>Сасовский</w:t>
      </w:r>
      <w:proofErr w:type="spellEnd"/>
      <w:r w:rsidRPr="001B3A23">
        <w:rPr>
          <w:sz w:val="24"/>
          <w:szCs w:val="24"/>
        </w:rPr>
        <w:t xml:space="preserve"> районный суд (Рязанская область). </w:t>
      </w:r>
      <w:r w:rsidRPr="001B3A23">
        <w:rPr>
          <w:sz w:val="24"/>
          <w:szCs w:val="24"/>
          <w:lang w:val="en-US"/>
        </w:rPr>
        <w:t>URL</w:t>
      </w:r>
      <w:r w:rsidRPr="001B3A23">
        <w:rPr>
          <w:sz w:val="24"/>
          <w:szCs w:val="24"/>
        </w:rPr>
        <w:t>: https://sudact.ru/regular/doc/YJvBOvPEyLZT/?regular-</w:t>
      </w:r>
    </w:p>
  </w:footnote>
  <w:footnote w:id="18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Решение от 16 августа 2019 г. по делу № 2-302/ </w:t>
      </w:r>
      <w:proofErr w:type="spellStart"/>
      <w:r w:rsidRPr="001B3A23">
        <w:rPr>
          <w:sz w:val="24"/>
          <w:szCs w:val="24"/>
        </w:rPr>
        <w:t>Калязинский</w:t>
      </w:r>
      <w:proofErr w:type="spellEnd"/>
      <w:r w:rsidRPr="001B3A23">
        <w:rPr>
          <w:sz w:val="24"/>
          <w:szCs w:val="24"/>
        </w:rPr>
        <w:t xml:space="preserve"> районный суд (Тверская область) URL: https://sudact.ru/regular/doc/ZZkOPU4CazlG/?regular-</w:t>
      </w:r>
    </w:p>
  </w:footnote>
  <w:footnote w:id="19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Решение от 12 августа 2019 г. по делу № 2-1146/2019. Вологодский районный суд (Вологодская область). </w:t>
      </w:r>
      <w:r w:rsidRPr="001B3A23">
        <w:rPr>
          <w:sz w:val="24"/>
          <w:szCs w:val="24"/>
          <w:lang w:val="en-US"/>
        </w:rPr>
        <w:t>URL</w:t>
      </w:r>
      <w:r w:rsidRPr="001B3A23">
        <w:rPr>
          <w:sz w:val="24"/>
          <w:szCs w:val="24"/>
        </w:rPr>
        <w:t>:  https://sudact.ru/regular/doc/ZyFYfOE3475P/?regular-</w:t>
      </w:r>
    </w:p>
  </w:footnote>
  <w:footnote w:id="20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[Электронный ресурс] // Документы Общественной палаты РФ.  Ежегодный Доклад Общественной палаты РФ «О состоянии гражданского общества в Российской Федерации за 2019 год». </w:t>
      </w:r>
      <w:r w:rsidRPr="001B3A23">
        <w:rPr>
          <w:sz w:val="24"/>
          <w:szCs w:val="24"/>
          <w:lang w:val="en-US"/>
        </w:rPr>
        <w:t>URL</w:t>
      </w:r>
      <w:r w:rsidRPr="001B3A23">
        <w:rPr>
          <w:sz w:val="24"/>
          <w:szCs w:val="24"/>
        </w:rPr>
        <w:t xml:space="preserve">: </w:t>
      </w:r>
      <w:r w:rsidRPr="001B3A23">
        <w:rPr>
          <w:sz w:val="24"/>
          <w:szCs w:val="24"/>
          <w:lang w:val="en-US"/>
        </w:rPr>
        <w:t>https</w:t>
      </w:r>
      <w:r w:rsidRPr="001B3A23">
        <w:rPr>
          <w:sz w:val="24"/>
          <w:szCs w:val="24"/>
        </w:rPr>
        <w:t>://</w:t>
      </w:r>
      <w:r w:rsidRPr="001B3A23">
        <w:rPr>
          <w:sz w:val="24"/>
          <w:szCs w:val="24"/>
          <w:lang w:val="en-US"/>
        </w:rPr>
        <w:t>www</w:t>
      </w:r>
      <w:r w:rsidRPr="001B3A23">
        <w:rPr>
          <w:sz w:val="24"/>
          <w:szCs w:val="24"/>
        </w:rPr>
        <w:t>.</w:t>
      </w:r>
      <w:proofErr w:type="spellStart"/>
      <w:r w:rsidRPr="001B3A23">
        <w:rPr>
          <w:sz w:val="24"/>
          <w:szCs w:val="24"/>
          <w:lang w:val="en-US"/>
        </w:rPr>
        <w:t>oprf</w:t>
      </w:r>
      <w:proofErr w:type="spellEnd"/>
      <w:r w:rsidRPr="001B3A23">
        <w:rPr>
          <w:sz w:val="24"/>
          <w:szCs w:val="24"/>
        </w:rPr>
        <w:t>.</w:t>
      </w:r>
      <w:proofErr w:type="spellStart"/>
      <w:r w:rsidRPr="001B3A23">
        <w:rPr>
          <w:sz w:val="24"/>
          <w:szCs w:val="24"/>
          <w:lang w:val="en-US"/>
        </w:rPr>
        <w:t>ru</w:t>
      </w:r>
      <w:proofErr w:type="spellEnd"/>
      <w:r w:rsidRPr="001B3A23">
        <w:rPr>
          <w:sz w:val="24"/>
          <w:szCs w:val="24"/>
        </w:rPr>
        <w:t>/</w:t>
      </w:r>
      <w:r w:rsidRPr="001B3A23">
        <w:rPr>
          <w:sz w:val="24"/>
          <w:szCs w:val="24"/>
          <w:lang w:val="en-US"/>
        </w:rPr>
        <w:t>documents</w:t>
      </w:r>
      <w:r w:rsidRPr="001B3A23">
        <w:rPr>
          <w:sz w:val="24"/>
          <w:szCs w:val="24"/>
        </w:rPr>
        <w:t>/1151/2616/</w:t>
      </w:r>
      <w:r w:rsidR="001B3A23">
        <w:rPr>
          <w:sz w:val="24"/>
          <w:szCs w:val="24"/>
        </w:rPr>
        <w:t xml:space="preserve"> (дата обращения 08.05.2020)</w:t>
      </w:r>
    </w:p>
  </w:footnote>
  <w:footnote w:id="21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[Электронный ресурс] // Документы Общественной палаты РФ. Комплексный аудит отрасли обращения с отходами. URL: http:// www.oprf.ru/1449/2133/1459/2589/2590/ (дата обращения: 08.05.2020)</w:t>
      </w:r>
    </w:p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</w:p>
  </w:footnote>
  <w:footnote w:id="22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[Электронный ресурс] // </w:t>
      </w:r>
      <w:r w:rsidR="001B3A23" w:rsidRPr="001B3A23">
        <w:rPr>
          <w:sz w:val="24"/>
          <w:szCs w:val="24"/>
        </w:rPr>
        <w:t>Документы Общественной палаты Тверской области</w:t>
      </w:r>
      <w:r w:rsidRPr="001B3A23">
        <w:rPr>
          <w:sz w:val="24"/>
          <w:szCs w:val="24"/>
        </w:rPr>
        <w:t>.  Ежегодн</w:t>
      </w:r>
      <w:r w:rsidR="001B3A23" w:rsidRPr="001B3A23">
        <w:rPr>
          <w:sz w:val="24"/>
          <w:szCs w:val="24"/>
        </w:rPr>
        <w:t>ый Доклад Общественной палаты Тверской области</w:t>
      </w:r>
      <w:r w:rsidRPr="001B3A23">
        <w:rPr>
          <w:sz w:val="24"/>
          <w:szCs w:val="24"/>
        </w:rPr>
        <w:t xml:space="preserve"> «О состоянии гражданского общества в </w:t>
      </w:r>
      <w:r w:rsidR="001B3A23" w:rsidRPr="001B3A23">
        <w:rPr>
          <w:sz w:val="24"/>
          <w:szCs w:val="24"/>
        </w:rPr>
        <w:t>Тверской области</w:t>
      </w:r>
      <w:r w:rsidRPr="001B3A23">
        <w:rPr>
          <w:sz w:val="24"/>
          <w:szCs w:val="24"/>
        </w:rPr>
        <w:t xml:space="preserve"> за 2019 год». </w:t>
      </w:r>
      <w:r w:rsidRPr="001B3A23">
        <w:rPr>
          <w:sz w:val="24"/>
          <w:szCs w:val="24"/>
          <w:lang w:val="en-US"/>
        </w:rPr>
        <w:t>URL</w:t>
      </w:r>
      <w:r w:rsidR="001B3A23" w:rsidRPr="001B3A23">
        <w:rPr>
          <w:sz w:val="24"/>
          <w:szCs w:val="24"/>
        </w:rPr>
        <w:t>:</w:t>
      </w:r>
      <w:r w:rsidRPr="001B3A23">
        <w:rPr>
          <w:sz w:val="24"/>
          <w:szCs w:val="24"/>
        </w:rPr>
        <w:t xml:space="preserve"> </w:t>
      </w:r>
      <w:r w:rsidR="001B3A23" w:rsidRPr="001B3A23">
        <w:rPr>
          <w:sz w:val="24"/>
          <w:szCs w:val="24"/>
        </w:rPr>
        <w:t>http://www.optver.ru/documents/3294--l-2019-r (дата обращения 08.05.2020)</w:t>
      </w:r>
    </w:p>
  </w:footnote>
  <w:footnote w:id="23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="001B3A23" w:rsidRPr="001B3A23">
        <w:rPr>
          <w:sz w:val="24"/>
          <w:szCs w:val="24"/>
        </w:rPr>
        <w:t xml:space="preserve"> Постановление</w:t>
      </w:r>
      <w:r w:rsidRPr="001B3A23">
        <w:rPr>
          <w:sz w:val="24"/>
          <w:szCs w:val="24"/>
        </w:rPr>
        <w:t xml:space="preserve"> Правительства Тверской области от 30 июля 2019 года N 295-пп «Об утверждении региональной программы Тверской области "Улучшение экологического состояния реки Волги" на 2019 - 2024 годы».</w:t>
      </w:r>
      <w:r w:rsidR="001B3A23">
        <w:rPr>
          <w:sz w:val="24"/>
          <w:szCs w:val="24"/>
        </w:rPr>
        <w:t xml:space="preserve"> // </w:t>
      </w:r>
      <w:r w:rsidR="001B3A23" w:rsidRPr="001B3A23">
        <w:rPr>
          <w:sz w:val="24"/>
          <w:szCs w:val="24"/>
        </w:rPr>
        <w:t xml:space="preserve">"Тверские </w:t>
      </w:r>
      <w:r w:rsidR="001B3A23">
        <w:rPr>
          <w:sz w:val="24"/>
          <w:szCs w:val="24"/>
        </w:rPr>
        <w:t>ведомости", N 32.</w:t>
      </w:r>
      <w:r w:rsidR="001B3A23" w:rsidRPr="001B3A23">
        <w:rPr>
          <w:sz w:val="24"/>
          <w:szCs w:val="24"/>
        </w:rPr>
        <w:t xml:space="preserve"> 2019.</w:t>
      </w:r>
    </w:p>
  </w:footnote>
  <w:footnote w:id="24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См.: там же.</w:t>
      </w:r>
    </w:p>
  </w:footnote>
  <w:footnote w:id="25">
    <w:p w:rsidR="005D563F" w:rsidRPr="001B3A23" w:rsidRDefault="005D563F" w:rsidP="001B3A23">
      <w:pPr>
        <w:pStyle w:val="a3"/>
        <w:spacing w:line="360" w:lineRule="auto"/>
        <w:jc w:val="both"/>
        <w:rPr>
          <w:sz w:val="24"/>
          <w:szCs w:val="24"/>
        </w:rPr>
      </w:pPr>
      <w:r w:rsidRPr="001B3A23">
        <w:rPr>
          <w:rStyle w:val="a5"/>
          <w:sz w:val="24"/>
          <w:szCs w:val="24"/>
        </w:rPr>
        <w:footnoteRef/>
      </w:r>
      <w:r w:rsidRPr="001B3A23">
        <w:rPr>
          <w:sz w:val="24"/>
          <w:szCs w:val="24"/>
        </w:rPr>
        <w:t xml:space="preserve"> [Электронный ресурс] // </w:t>
      </w:r>
      <w:proofErr w:type="spellStart"/>
      <w:r w:rsidRPr="001B3A23">
        <w:rPr>
          <w:sz w:val="24"/>
          <w:szCs w:val="24"/>
        </w:rPr>
        <w:t>Медиагруппа</w:t>
      </w:r>
      <w:proofErr w:type="spellEnd"/>
      <w:r w:rsidRPr="001B3A23">
        <w:rPr>
          <w:sz w:val="24"/>
          <w:szCs w:val="24"/>
        </w:rPr>
        <w:t xml:space="preserve"> «Тверской проспект». 28.01.2020. </w:t>
      </w:r>
      <w:r w:rsidRPr="001B3A23">
        <w:rPr>
          <w:sz w:val="24"/>
          <w:szCs w:val="24"/>
          <w:lang w:val="en-US"/>
        </w:rPr>
        <w:t>URL</w:t>
      </w:r>
      <w:r w:rsidRPr="001B3A23">
        <w:rPr>
          <w:sz w:val="24"/>
          <w:szCs w:val="24"/>
        </w:rPr>
        <w:t xml:space="preserve">: </w:t>
      </w:r>
      <w:r w:rsidRPr="001B3A23">
        <w:rPr>
          <w:sz w:val="24"/>
          <w:szCs w:val="24"/>
          <w:lang w:val="en-US"/>
        </w:rPr>
        <w:t>https</w:t>
      </w:r>
      <w:r w:rsidRPr="001B3A23">
        <w:rPr>
          <w:sz w:val="24"/>
          <w:szCs w:val="24"/>
        </w:rPr>
        <w:t>://</w:t>
      </w:r>
      <w:proofErr w:type="spellStart"/>
      <w:r w:rsidRPr="001B3A23">
        <w:rPr>
          <w:sz w:val="24"/>
          <w:szCs w:val="24"/>
          <w:lang w:val="en-US"/>
        </w:rPr>
        <w:t>tp</w:t>
      </w:r>
      <w:proofErr w:type="spellEnd"/>
      <w:r w:rsidRPr="001B3A23">
        <w:rPr>
          <w:sz w:val="24"/>
          <w:szCs w:val="24"/>
        </w:rPr>
        <w:t>.</w:t>
      </w:r>
      <w:proofErr w:type="spellStart"/>
      <w:r w:rsidRPr="001B3A23">
        <w:rPr>
          <w:sz w:val="24"/>
          <w:szCs w:val="24"/>
          <w:lang w:val="en-US"/>
        </w:rPr>
        <w:t>tver</w:t>
      </w:r>
      <w:proofErr w:type="spellEnd"/>
      <w:r w:rsidRPr="001B3A23">
        <w:rPr>
          <w:sz w:val="24"/>
          <w:szCs w:val="24"/>
        </w:rPr>
        <w:t>.</w:t>
      </w:r>
      <w:proofErr w:type="spellStart"/>
      <w:r w:rsidRPr="001B3A23">
        <w:rPr>
          <w:sz w:val="24"/>
          <w:szCs w:val="24"/>
          <w:lang w:val="en-US"/>
        </w:rPr>
        <w:t>ru</w:t>
      </w:r>
      <w:proofErr w:type="spellEnd"/>
      <w:r w:rsidRPr="001B3A23">
        <w:rPr>
          <w:sz w:val="24"/>
          <w:szCs w:val="24"/>
        </w:rPr>
        <w:t>/</w:t>
      </w:r>
      <w:r w:rsidRPr="001B3A23">
        <w:rPr>
          <w:sz w:val="24"/>
          <w:szCs w:val="24"/>
          <w:lang w:val="en-US"/>
        </w:rPr>
        <w:t>tag</w:t>
      </w:r>
      <w:r w:rsidRPr="001B3A23">
        <w:rPr>
          <w:sz w:val="24"/>
          <w:szCs w:val="24"/>
        </w:rPr>
        <w:t>/</w:t>
      </w:r>
      <w:proofErr w:type="spellStart"/>
      <w:r w:rsidRPr="001B3A23">
        <w:rPr>
          <w:sz w:val="24"/>
          <w:szCs w:val="24"/>
          <w:lang w:val="en-US"/>
        </w:rPr>
        <w:t>nacionalnyj</w:t>
      </w:r>
      <w:proofErr w:type="spellEnd"/>
      <w:r w:rsidRPr="001B3A23">
        <w:rPr>
          <w:sz w:val="24"/>
          <w:szCs w:val="24"/>
        </w:rPr>
        <w:t>-</w:t>
      </w:r>
      <w:proofErr w:type="spellStart"/>
      <w:r w:rsidRPr="001B3A23">
        <w:rPr>
          <w:sz w:val="24"/>
          <w:szCs w:val="24"/>
          <w:lang w:val="en-US"/>
        </w:rPr>
        <w:t>proekt</w:t>
      </w:r>
      <w:proofErr w:type="spellEnd"/>
      <w:r w:rsidRPr="001B3A23">
        <w:rPr>
          <w:sz w:val="24"/>
          <w:szCs w:val="24"/>
        </w:rPr>
        <w:t>-</w:t>
      </w:r>
      <w:proofErr w:type="spellStart"/>
      <w:r w:rsidRPr="001B3A23">
        <w:rPr>
          <w:sz w:val="24"/>
          <w:szCs w:val="24"/>
          <w:lang w:val="en-US"/>
        </w:rPr>
        <w:t>jekologija</w:t>
      </w:r>
      <w:proofErr w:type="spellEnd"/>
      <w:r w:rsidRPr="001B3A23">
        <w:rPr>
          <w:sz w:val="24"/>
          <w:szCs w:val="24"/>
        </w:rPr>
        <w:t>/ (дата обращения: 14.02.2020)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A3A"/>
    <w:multiLevelType w:val="hybridMultilevel"/>
    <w:tmpl w:val="0A88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40E4"/>
    <w:multiLevelType w:val="hybridMultilevel"/>
    <w:tmpl w:val="769CAF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731673"/>
    <w:multiLevelType w:val="multilevel"/>
    <w:tmpl w:val="DD048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5994E11"/>
    <w:multiLevelType w:val="hybridMultilevel"/>
    <w:tmpl w:val="CA4EB988"/>
    <w:lvl w:ilvl="0" w:tplc="FBC69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A53396"/>
    <w:multiLevelType w:val="hybridMultilevel"/>
    <w:tmpl w:val="9D544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9670D"/>
    <w:multiLevelType w:val="hybridMultilevel"/>
    <w:tmpl w:val="4026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75CE4"/>
    <w:multiLevelType w:val="hybridMultilevel"/>
    <w:tmpl w:val="DB0CF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2A12"/>
    <w:multiLevelType w:val="hybridMultilevel"/>
    <w:tmpl w:val="7A92D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E00939"/>
    <w:multiLevelType w:val="hybridMultilevel"/>
    <w:tmpl w:val="0C88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85678"/>
    <w:multiLevelType w:val="multilevel"/>
    <w:tmpl w:val="DD048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D3247DA"/>
    <w:multiLevelType w:val="hybridMultilevel"/>
    <w:tmpl w:val="C332E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546A1A"/>
    <w:multiLevelType w:val="hybridMultilevel"/>
    <w:tmpl w:val="769CAF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1F1BF3"/>
    <w:multiLevelType w:val="hybridMultilevel"/>
    <w:tmpl w:val="E33CFA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6B4F6A"/>
    <w:multiLevelType w:val="hybridMultilevel"/>
    <w:tmpl w:val="A47A8C7A"/>
    <w:lvl w:ilvl="0" w:tplc="09E4E46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4">
    <w:nsid w:val="5FD121E9"/>
    <w:multiLevelType w:val="hybridMultilevel"/>
    <w:tmpl w:val="2B1AE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C3385B"/>
    <w:multiLevelType w:val="hybridMultilevel"/>
    <w:tmpl w:val="68D42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CA404B"/>
    <w:multiLevelType w:val="hybridMultilevel"/>
    <w:tmpl w:val="5F804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B86EF1"/>
    <w:multiLevelType w:val="hybridMultilevel"/>
    <w:tmpl w:val="E6C25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446947"/>
    <w:multiLevelType w:val="multilevel"/>
    <w:tmpl w:val="DD048C0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9">
    <w:nsid w:val="6EC54D6B"/>
    <w:multiLevelType w:val="hybridMultilevel"/>
    <w:tmpl w:val="7E6E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6614B"/>
    <w:multiLevelType w:val="hybridMultilevel"/>
    <w:tmpl w:val="87D21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F41F84"/>
    <w:multiLevelType w:val="hybridMultilevel"/>
    <w:tmpl w:val="7924E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18"/>
  </w:num>
  <w:num w:numId="8">
    <w:abstractNumId w:val="13"/>
  </w:num>
  <w:num w:numId="9">
    <w:abstractNumId w:val="3"/>
  </w:num>
  <w:num w:numId="10">
    <w:abstractNumId w:val="17"/>
  </w:num>
  <w:num w:numId="11">
    <w:abstractNumId w:val="4"/>
  </w:num>
  <w:num w:numId="12">
    <w:abstractNumId w:val="5"/>
  </w:num>
  <w:num w:numId="13">
    <w:abstractNumId w:val="0"/>
  </w:num>
  <w:num w:numId="14">
    <w:abstractNumId w:val="19"/>
  </w:num>
  <w:num w:numId="15">
    <w:abstractNumId w:val="21"/>
  </w:num>
  <w:num w:numId="16">
    <w:abstractNumId w:val="12"/>
  </w:num>
  <w:num w:numId="17">
    <w:abstractNumId w:val="20"/>
  </w:num>
  <w:num w:numId="18">
    <w:abstractNumId w:val="14"/>
  </w:num>
  <w:num w:numId="19">
    <w:abstractNumId w:val="6"/>
  </w:num>
  <w:num w:numId="20">
    <w:abstractNumId w:val="7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B6"/>
    <w:rsid w:val="00005E2E"/>
    <w:rsid w:val="000118E4"/>
    <w:rsid w:val="00037CCD"/>
    <w:rsid w:val="0006587C"/>
    <w:rsid w:val="00094BBB"/>
    <w:rsid w:val="000A3CD4"/>
    <w:rsid w:val="000B55DA"/>
    <w:rsid w:val="000C2401"/>
    <w:rsid w:val="000C26C1"/>
    <w:rsid w:val="0015256E"/>
    <w:rsid w:val="001562CA"/>
    <w:rsid w:val="00176A60"/>
    <w:rsid w:val="00181723"/>
    <w:rsid w:val="00183292"/>
    <w:rsid w:val="001B3A23"/>
    <w:rsid w:val="001C104B"/>
    <w:rsid w:val="001D64F9"/>
    <w:rsid w:val="00212E44"/>
    <w:rsid w:val="00227965"/>
    <w:rsid w:val="00233FB7"/>
    <w:rsid w:val="00261444"/>
    <w:rsid w:val="002A15F9"/>
    <w:rsid w:val="002C34D8"/>
    <w:rsid w:val="002D242A"/>
    <w:rsid w:val="00300E57"/>
    <w:rsid w:val="00327595"/>
    <w:rsid w:val="00336949"/>
    <w:rsid w:val="00357BB6"/>
    <w:rsid w:val="00372475"/>
    <w:rsid w:val="003A52A2"/>
    <w:rsid w:val="003D3D88"/>
    <w:rsid w:val="00400763"/>
    <w:rsid w:val="00406CD4"/>
    <w:rsid w:val="004108C6"/>
    <w:rsid w:val="004210DD"/>
    <w:rsid w:val="0043106E"/>
    <w:rsid w:val="00433BCF"/>
    <w:rsid w:val="0044044A"/>
    <w:rsid w:val="00442244"/>
    <w:rsid w:val="00445865"/>
    <w:rsid w:val="00477CDA"/>
    <w:rsid w:val="00494F77"/>
    <w:rsid w:val="004B33A7"/>
    <w:rsid w:val="004E32FD"/>
    <w:rsid w:val="004E3701"/>
    <w:rsid w:val="00504036"/>
    <w:rsid w:val="005349F0"/>
    <w:rsid w:val="005377C7"/>
    <w:rsid w:val="005437D8"/>
    <w:rsid w:val="005461FE"/>
    <w:rsid w:val="00554BB6"/>
    <w:rsid w:val="005608E9"/>
    <w:rsid w:val="00587D32"/>
    <w:rsid w:val="005A092C"/>
    <w:rsid w:val="005C1767"/>
    <w:rsid w:val="005D563F"/>
    <w:rsid w:val="005F6AB6"/>
    <w:rsid w:val="006052B0"/>
    <w:rsid w:val="00682697"/>
    <w:rsid w:val="0069187B"/>
    <w:rsid w:val="006B5427"/>
    <w:rsid w:val="006B5AE0"/>
    <w:rsid w:val="006D5ABB"/>
    <w:rsid w:val="006F6FD3"/>
    <w:rsid w:val="007120EB"/>
    <w:rsid w:val="007274C5"/>
    <w:rsid w:val="00734C46"/>
    <w:rsid w:val="007465E1"/>
    <w:rsid w:val="00775093"/>
    <w:rsid w:val="007777CB"/>
    <w:rsid w:val="00786EFA"/>
    <w:rsid w:val="007C2D0B"/>
    <w:rsid w:val="007E0079"/>
    <w:rsid w:val="00841C0A"/>
    <w:rsid w:val="008669F8"/>
    <w:rsid w:val="008B143E"/>
    <w:rsid w:val="008E779B"/>
    <w:rsid w:val="00962293"/>
    <w:rsid w:val="00997EF1"/>
    <w:rsid w:val="00A47F79"/>
    <w:rsid w:val="00A82006"/>
    <w:rsid w:val="00A912C1"/>
    <w:rsid w:val="00A9297E"/>
    <w:rsid w:val="00AB06D5"/>
    <w:rsid w:val="00AD2800"/>
    <w:rsid w:val="00B02CF8"/>
    <w:rsid w:val="00B12DCF"/>
    <w:rsid w:val="00B27B18"/>
    <w:rsid w:val="00B35A88"/>
    <w:rsid w:val="00B371BB"/>
    <w:rsid w:val="00B83B69"/>
    <w:rsid w:val="00B9340D"/>
    <w:rsid w:val="00B94F9D"/>
    <w:rsid w:val="00BD7877"/>
    <w:rsid w:val="00C32B5A"/>
    <w:rsid w:val="00C45F53"/>
    <w:rsid w:val="00C50015"/>
    <w:rsid w:val="00C51DD4"/>
    <w:rsid w:val="00C61ABF"/>
    <w:rsid w:val="00C61BEE"/>
    <w:rsid w:val="00C65EB0"/>
    <w:rsid w:val="00C85F6D"/>
    <w:rsid w:val="00C9309D"/>
    <w:rsid w:val="00C94CF8"/>
    <w:rsid w:val="00C97AD7"/>
    <w:rsid w:val="00CA19AD"/>
    <w:rsid w:val="00CA25D2"/>
    <w:rsid w:val="00CA6DFD"/>
    <w:rsid w:val="00CC1C18"/>
    <w:rsid w:val="00CD3191"/>
    <w:rsid w:val="00CD6078"/>
    <w:rsid w:val="00CE78AF"/>
    <w:rsid w:val="00D13BB5"/>
    <w:rsid w:val="00D71C83"/>
    <w:rsid w:val="00D836AF"/>
    <w:rsid w:val="00D841B8"/>
    <w:rsid w:val="00E1143F"/>
    <w:rsid w:val="00E24035"/>
    <w:rsid w:val="00E37209"/>
    <w:rsid w:val="00E744B2"/>
    <w:rsid w:val="00E82C8B"/>
    <w:rsid w:val="00EB4BF2"/>
    <w:rsid w:val="00EF196B"/>
    <w:rsid w:val="00EF4D0A"/>
    <w:rsid w:val="00EF5439"/>
    <w:rsid w:val="00F628B0"/>
    <w:rsid w:val="00F75A6F"/>
    <w:rsid w:val="00F8727D"/>
    <w:rsid w:val="00FC0819"/>
    <w:rsid w:val="00FD321E"/>
    <w:rsid w:val="00FD547E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B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4BB6"/>
    <w:pPr>
      <w:keepNext/>
      <w:jc w:val="center"/>
      <w:outlineLvl w:val="0"/>
    </w:pPr>
    <w:rPr>
      <w:b/>
      <w:color w:val="auto"/>
      <w:sz w:val="36"/>
    </w:rPr>
  </w:style>
  <w:style w:type="paragraph" w:styleId="2">
    <w:name w:val="heading 2"/>
    <w:basedOn w:val="a"/>
    <w:next w:val="a"/>
    <w:link w:val="20"/>
    <w:qFormat/>
    <w:rsid w:val="00554BB6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554BB6"/>
    <w:pPr>
      <w:keepNext/>
      <w:jc w:val="right"/>
      <w:outlineLvl w:val="2"/>
    </w:pPr>
    <w:rPr>
      <w:color w:val="auto"/>
      <w:sz w:val="28"/>
    </w:rPr>
  </w:style>
  <w:style w:type="paragraph" w:styleId="4">
    <w:name w:val="heading 4"/>
    <w:basedOn w:val="a"/>
    <w:next w:val="a"/>
    <w:link w:val="40"/>
    <w:qFormat/>
    <w:rsid w:val="00554BB6"/>
    <w:pPr>
      <w:keepNext/>
      <w:jc w:val="center"/>
      <w:outlineLvl w:val="3"/>
    </w:pPr>
    <w:rPr>
      <w:color w:val="auto"/>
      <w:sz w:val="28"/>
    </w:rPr>
  </w:style>
  <w:style w:type="paragraph" w:styleId="5">
    <w:name w:val="heading 5"/>
    <w:basedOn w:val="a"/>
    <w:next w:val="a"/>
    <w:link w:val="50"/>
    <w:qFormat/>
    <w:rsid w:val="00554BB6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BB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4B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4B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4B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54BB6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81723"/>
  </w:style>
  <w:style w:type="character" w:customStyle="1" w:styleId="a4">
    <w:name w:val="Текст сноски Знак"/>
    <w:basedOn w:val="a0"/>
    <w:link w:val="a3"/>
    <w:uiPriority w:val="99"/>
    <w:semiHidden/>
    <w:rsid w:val="0018172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81723"/>
    <w:rPr>
      <w:vertAlign w:val="superscript"/>
    </w:rPr>
  </w:style>
  <w:style w:type="paragraph" w:styleId="a6">
    <w:name w:val="List Paragraph"/>
    <w:basedOn w:val="a"/>
    <w:uiPriority w:val="34"/>
    <w:qFormat/>
    <w:rsid w:val="004108C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37CC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465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65E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465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65E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227965"/>
  </w:style>
  <w:style w:type="character" w:customStyle="1" w:styleId="ad">
    <w:name w:val="Текст концевой сноски Знак"/>
    <w:basedOn w:val="a0"/>
    <w:link w:val="ac"/>
    <w:uiPriority w:val="99"/>
    <w:semiHidden/>
    <w:rsid w:val="002279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22796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FC081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C08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C0819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FC0819"/>
    <w:pPr>
      <w:spacing w:after="100"/>
      <w:ind w:left="400"/>
    </w:pPr>
  </w:style>
  <w:style w:type="paragraph" w:styleId="af0">
    <w:name w:val="Balloon Text"/>
    <w:basedOn w:val="a"/>
    <w:link w:val="af1"/>
    <w:uiPriority w:val="99"/>
    <w:semiHidden/>
    <w:unhideWhenUsed/>
    <w:rsid w:val="00FC08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081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2">
    <w:name w:val="Normal (Web)"/>
    <w:basedOn w:val="a"/>
    <w:uiPriority w:val="99"/>
    <w:semiHidden/>
    <w:unhideWhenUsed/>
    <w:rsid w:val="00CC1C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B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4BB6"/>
    <w:pPr>
      <w:keepNext/>
      <w:jc w:val="center"/>
      <w:outlineLvl w:val="0"/>
    </w:pPr>
    <w:rPr>
      <w:b/>
      <w:color w:val="auto"/>
      <w:sz w:val="36"/>
    </w:rPr>
  </w:style>
  <w:style w:type="paragraph" w:styleId="2">
    <w:name w:val="heading 2"/>
    <w:basedOn w:val="a"/>
    <w:next w:val="a"/>
    <w:link w:val="20"/>
    <w:qFormat/>
    <w:rsid w:val="00554BB6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554BB6"/>
    <w:pPr>
      <w:keepNext/>
      <w:jc w:val="right"/>
      <w:outlineLvl w:val="2"/>
    </w:pPr>
    <w:rPr>
      <w:color w:val="auto"/>
      <w:sz w:val="28"/>
    </w:rPr>
  </w:style>
  <w:style w:type="paragraph" w:styleId="4">
    <w:name w:val="heading 4"/>
    <w:basedOn w:val="a"/>
    <w:next w:val="a"/>
    <w:link w:val="40"/>
    <w:qFormat/>
    <w:rsid w:val="00554BB6"/>
    <w:pPr>
      <w:keepNext/>
      <w:jc w:val="center"/>
      <w:outlineLvl w:val="3"/>
    </w:pPr>
    <w:rPr>
      <w:color w:val="auto"/>
      <w:sz w:val="28"/>
    </w:rPr>
  </w:style>
  <w:style w:type="paragraph" w:styleId="5">
    <w:name w:val="heading 5"/>
    <w:basedOn w:val="a"/>
    <w:next w:val="a"/>
    <w:link w:val="50"/>
    <w:qFormat/>
    <w:rsid w:val="00554BB6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BB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4B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4B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4B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54BB6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81723"/>
  </w:style>
  <w:style w:type="character" w:customStyle="1" w:styleId="a4">
    <w:name w:val="Текст сноски Знак"/>
    <w:basedOn w:val="a0"/>
    <w:link w:val="a3"/>
    <w:uiPriority w:val="99"/>
    <w:semiHidden/>
    <w:rsid w:val="0018172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81723"/>
    <w:rPr>
      <w:vertAlign w:val="superscript"/>
    </w:rPr>
  </w:style>
  <w:style w:type="paragraph" w:styleId="a6">
    <w:name w:val="List Paragraph"/>
    <w:basedOn w:val="a"/>
    <w:uiPriority w:val="34"/>
    <w:qFormat/>
    <w:rsid w:val="004108C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37CC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465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65E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465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65E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227965"/>
  </w:style>
  <w:style w:type="character" w:customStyle="1" w:styleId="ad">
    <w:name w:val="Текст концевой сноски Знак"/>
    <w:basedOn w:val="a0"/>
    <w:link w:val="ac"/>
    <w:uiPriority w:val="99"/>
    <w:semiHidden/>
    <w:rsid w:val="002279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22796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FC081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C08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C0819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FC0819"/>
    <w:pPr>
      <w:spacing w:after="100"/>
      <w:ind w:left="400"/>
    </w:pPr>
  </w:style>
  <w:style w:type="paragraph" w:styleId="af0">
    <w:name w:val="Balloon Text"/>
    <w:basedOn w:val="a"/>
    <w:link w:val="af1"/>
    <w:uiPriority w:val="99"/>
    <w:semiHidden/>
    <w:unhideWhenUsed/>
    <w:rsid w:val="00FC08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081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2">
    <w:name w:val="Normal (Web)"/>
    <w:basedOn w:val="a"/>
    <w:uiPriority w:val="99"/>
    <w:semiHidden/>
    <w:unhideWhenUsed/>
    <w:rsid w:val="00CC1C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5626-B545-4F23-8D09-96715844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4122</TotalTime>
  <Pages>1</Pages>
  <Words>6072</Words>
  <Characters>34611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31</cp:revision>
  <cp:lastPrinted>2020-05-10T05:35:00Z</cp:lastPrinted>
  <dcterms:created xsi:type="dcterms:W3CDTF">2020-04-02T12:55:00Z</dcterms:created>
  <dcterms:modified xsi:type="dcterms:W3CDTF">2020-05-10T05:47:00Z</dcterms:modified>
</cp:coreProperties>
</file>