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BBB71" w14:textId="77777777" w:rsidR="008246FC" w:rsidRDefault="008246FC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</w:p>
    <w:p w14:paraId="0912B92B" w14:textId="77777777" w:rsidR="008246FC" w:rsidRDefault="008246FC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</w:p>
    <w:p w14:paraId="2E56554E" w14:textId="77777777" w:rsidR="008246FC" w:rsidRDefault="008246FC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</w:p>
    <w:p w14:paraId="41134B08" w14:textId="77777777" w:rsidR="008246FC" w:rsidRDefault="008246FC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</w:p>
    <w:p w14:paraId="1C324681" w14:textId="77777777" w:rsidR="008246FC" w:rsidRDefault="008246FC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</w:p>
    <w:p w14:paraId="4FC7791C" w14:textId="77777777" w:rsidR="007721E2" w:rsidRDefault="007721E2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</w:p>
    <w:p w14:paraId="327E147E" w14:textId="77777777" w:rsidR="007721E2" w:rsidRDefault="007721E2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</w:p>
    <w:p w14:paraId="29E50023" w14:textId="77777777" w:rsidR="007721E2" w:rsidRDefault="007721E2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</w:p>
    <w:p w14:paraId="51431ACD" w14:textId="77777777" w:rsidR="007721E2" w:rsidRDefault="007721E2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</w:p>
    <w:p w14:paraId="16680D62" w14:textId="77777777" w:rsidR="008246FC" w:rsidRPr="008246FC" w:rsidRDefault="008246FC" w:rsidP="008246FC">
      <w:pPr>
        <w:ind w:firstLine="0"/>
        <w:jc w:val="center"/>
        <w:rPr>
          <w:rFonts w:ascii="Arial" w:hAnsi="Arial" w:cs="Arial"/>
          <w:b/>
          <w:sz w:val="48"/>
          <w:szCs w:val="48"/>
        </w:rPr>
      </w:pPr>
      <w:r w:rsidRPr="008246FC">
        <w:rPr>
          <w:rFonts w:ascii="Arial" w:hAnsi="Arial" w:cs="Arial"/>
          <w:b/>
          <w:sz w:val="48"/>
          <w:szCs w:val="48"/>
        </w:rPr>
        <w:t>Социально-политические процессы в меняющемся мире</w:t>
      </w:r>
    </w:p>
    <w:p w14:paraId="30D61316" w14:textId="77777777" w:rsidR="008246FC" w:rsidRPr="008246FC" w:rsidRDefault="008246FC" w:rsidP="008246FC">
      <w:pPr>
        <w:jc w:val="center"/>
        <w:rPr>
          <w:rFonts w:ascii="Arial" w:hAnsi="Arial" w:cs="Arial"/>
          <w:b/>
          <w:i/>
          <w:sz w:val="48"/>
          <w:szCs w:val="48"/>
        </w:rPr>
      </w:pPr>
      <w:r w:rsidRPr="008246FC">
        <w:rPr>
          <w:rFonts w:ascii="Arial" w:hAnsi="Arial" w:cs="Arial"/>
          <w:b/>
          <w:sz w:val="48"/>
          <w:szCs w:val="48"/>
          <w:lang w:val="en-US"/>
        </w:rPr>
        <w:t>XVII</w:t>
      </w:r>
      <w:r>
        <w:rPr>
          <w:rFonts w:ascii="Arial" w:hAnsi="Arial" w:cs="Arial"/>
          <w:b/>
          <w:sz w:val="48"/>
          <w:szCs w:val="48"/>
          <w:lang w:val="en-US"/>
        </w:rPr>
        <w:t>I</w:t>
      </w:r>
    </w:p>
    <w:p w14:paraId="1FA70C75" w14:textId="77777777" w:rsidR="008246FC" w:rsidRPr="008246FC" w:rsidRDefault="008246FC" w:rsidP="008246FC"/>
    <w:p w14:paraId="6695B9B2" w14:textId="77777777" w:rsidR="008246FC" w:rsidRPr="008246FC" w:rsidRDefault="008246FC" w:rsidP="008246FC"/>
    <w:p w14:paraId="1901CFA9" w14:textId="77777777" w:rsidR="008246FC" w:rsidRPr="008246FC" w:rsidRDefault="008246FC" w:rsidP="008246FC"/>
    <w:p w14:paraId="758852BE" w14:textId="77777777" w:rsidR="008246FC" w:rsidRPr="008246FC" w:rsidRDefault="008246FC" w:rsidP="008246FC"/>
    <w:p w14:paraId="09DB46C0" w14:textId="77777777" w:rsidR="008246FC" w:rsidRPr="008246FC" w:rsidRDefault="008246FC" w:rsidP="008246FC"/>
    <w:p w14:paraId="3C35F3D0" w14:textId="77777777" w:rsidR="008246FC" w:rsidRPr="008246FC" w:rsidRDefault="008246FC" w:rsidP="008246FC"/>
    <w:p w14:paraId="7CD75803" w14:textId="77777777" w:rsidR="008246FC" w:rsidRPr="008246FC" w:rsidRDefault="008246FC" w:rsidP="008246FC"/>
    <w:p w14:paraId="6C58690B" w14:textId="77777777" w:rsidR="008246FC" w:rsidRPr="008246FC" w:rsidRDefault="008246FC" w:rsidP="008246FC"/>
    <w:p w14:paraId="16C2B1E0" w14:textId="77777777" w:rsidR="008246FC" w:rsidRPr="008246FC" w:rsidRDefault="008246FC" w:rsidP="008246FC"/>
    <w:p w14:paraId="462EA0FC" w14:textId="77777777" w:rsidR="008246FC" w:rsidRPr="008246FC" w:rsidRDefault="008246FC" w:rsidP="008246FC"/>
    <w:p w14:paraId="05E2CFBF" w14:textId="77777777" w:rsidR="008246FC" w:rsidRPr="008246FC" w:rsidRDefault="008246FC" w:rsidP="008246FC"/>
    <w:p w14:paraId="694890F3" w14:textId="77777777" w:rsidR="008246FC" w:rsidRPr="008246FC" w:rsidRDefault="008246FC" w:rsidP="008246FC"/>
    <w:p w14:paraId="1FEDADD2" w14:textId="77777777" w:rsidR="008246FC" w:rsidRPr="008246FC" w:rsidRDefault="008246FC" w:rsidP="008246FC"/>
    <w:p w14:paraId="7C320835" w14:textId="77777777" w:rsidR="008246FC" w:rsidRPr="008246FC" w:rsidRDefault="008246FC" w:rsidP="008246FC"/>
    <w:p w14:paraId="2671DEEE" w14:textId="77777777" w:rsidR="008246FC" w:rsidRPr="008246FC" w:rsidRDefault="008246FC" w:rsidP="008246FC"/>
    <w:p w14:paraId="798205BB" w14:textId="77777777" w:rsidR="008246FC" w:rsidRPr="008246FC" w:rsidRDefault="008246FC" w:rsidP="008246FC"/>
    <w:p w14:paraId="0C22DCC2" w14:textId="77777777" w:rsidR="008246FC" w:rsidRPr="008246FC" w:rsidRDefault="008246FC" w:rsidP="008246FC"/>
    <w:p w14:paraId="307BC1D7" w14:textId="77777777" w:rsidR="008246FC" w:rsidRPr="008246FC" w:rsidRDefault="008246FC" w:rsidP="008246FC"/>
    <w:p w14:paraId="16C813E6" w14:textId="77777777" w:rsidR="008246FC" w:rsidRPr="008246FC" w:rsidRDefault="008246FC" w:rsidP="008246FC"/>
    <w:p w14:paraId="14B01A47" w14:textId="77777777" w:rsidR="008246FC" w:rsidRPr="008246FC" w:rsidRDefault="008246FC" w:rsidP="008246FC"/>
    <w:p w14:paraId="42ECC05A" w14:textId="77777777" w:rsidR="008246FC" w:rsidRPr="008246FC" w:rsidRDefault="008246FC" w:rsidP="008246FC"/>
    <w:p w14:paraId="0F9C1D22" w14:textId="77777777" w:rsidR="008246FC" w:rsidRPr="008246FC" w:rsidRDefault="008246FC" w:rsidP="008246FC">
      <w:pPr>
        <w:jc w:val="center"/>
        <w:sectPr w:rsidR="008246FC" w:rsidRPr="008246FC" w:rsidSect="00311B20">
          <w:footerReference w:type="even" r:id="rId9"/>
          <w:footerReference w:type="default" r:id="rId10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>Тверь 2018</w:t>
      </w:r>
    </w:p>
    <w:p w14:paraId="73164C0F" w14:textId="77777777" w:rsidR="008246FC" w:rsidRPr="008246FC" w:rsidRDefault="008246FC" w:rsidP="008246FC">
      <w:pPr>
        <w:ind w:firstLine="0"/>
        <w:jc w:val="center"/>
        <w:rPr>
          <w:b/>
        </w:rPr>
      </w:pPr>
      <w:r w:rsidRPr="008246FC">
        <w:rPr>
          <w:b/>
        </w:rPr>
        <w:lastRenderedPageBreak/>
        <w:t>Министерство</w:t>
      </w:r>
      <w:r>
        <w:rPr>
          <w:b/>
        </w:rPr>
        <w:t xml:space="preserve"> </w:t>
      </w:r>
      <w:r w:rsidRPr="008246FC">
        <w:rPr>
          <w:b/>
        </w:rPr>
        <w:t xml:space="preserve">науки </w:t>
      </w:r>
      <w:r w:rsidR="00673CEF">
        <w:rPr>
          <w:b/>
        </w:rPr>
        <w:t>и высшего</w:t>
      </w:r>
      <w:r w:rsidR="00673CEF" w:rsidRPr="008246FC">
        <w:rPr>
          <w:b/>
        </w:rPr>
        <w:t xml:space="preserve"> образования </w:t>
      </w:r>
      <w:r w:rsidRPr="008246FC">
        <w:rPr>
          <w:b/>
        </w:rPr>
        <w:t>Российской Федерации</w:t>
      </w:r>
    </w:p>
    <w:p w14:paraId="3970C9D2" w14:textId="77777777" w:rsidR="008246FC" w:rsidRPr="008246FC" w:rsidRDefault="008246FC" w:rsidP="008246FC">
      <w:pPr>
        <w:ind w:firstLine="0"/>
        <w:jc w:val="center"/>
        <w:rPr>
          <w:b/>
        </w:rPr>
      </w:pPr>
      <w:r w:rsidRPr="008246FC">
        <w:rPr>
          <w:b/>
        </w:rPr>
        <w:t>Федеральное государственное бюджетное образовательное учреждение</w:t>
      </w:r>
    </w:p>
    <w:p w14:paraId="36FB4632" w14:textId="77777777" w:rsidR="008246FC" w:rsidRPr="008246FC" w:rsidRDefault="008246FC" w:rsidP="008246FC">
      <w:pPr>
        <w:ind w:firstLine="0"/>
        <w:jc w:val="center"/>
        <w:rPr>
          <w:b/>
        </w:rPr>
      </w:pPr>
      <w:r w:rsidRPr="008246FC">
        <w:rPr>
          <w:b/>
        </w:rPr>
        <w:t>высшего образования</w:t>
      </w:r>
    </w:p>
    <w:p w14:paraId="60C0BBE3" w14:textId="77777777" w:rsidR="008246FC" w:rsidRPr="008246FC" w:rsidRDefault="008246FC" w:rsidP="008246FC">
      <w:pPr>
        <w:ind w:firstLine="0"/>
        <w:jc w:val="center"/>
        <w:rPr>
          <w:b/>
        </w:rPr>
      </w:pPr>
      <w:r w:rsidRPr="008246FC">
        <w:rPr>
          <w:b/>
        </w:rPr>
        <w:t>«Тверской государственный университет»</w:t>
      </w:r>
    </w:p>
    <w:p w14:paraId="5CF4D77E" w14:textId="77777777" w:rsidR="008246FC" w:rsidRPr="008246FC" w:rsidRDefault="008246FC" w:rsidP="008246FC">
      <w:pPr>
        <w:ind w:firstLine="0"/>
        <w:jc w:val="center"/>
        <w:rPr>
          <w:b/>
        </w:rPr>
      </w:pPr>
      <w:r w:rsidRPr="008246FC">
        <w:rPr>
          <w:b/>
        </w:rPr>
        <w:t>Институт экономики и управления</w:t>
      </w:r>
    </w:p>
    <w:p w14:paraId="37FBE96C" w14:textId="77777777" w:rsidR="008246FC" w:rsidRPr="008246FC" w:rsidRDefault="008246FC" w:rsidP="008246FC">
      <w:pPr>
        <w:jc w:val="center"/>
        <w:rPr>
          <w:b/>
        </w:rPr>
      </w:pPr>
    </w:p>
    <w:p w14:paraId="5636963F" w14:textId="77777777" w:rsidR="008246FC" w:rsidRPr="008246FC" w:rsidRDefault="008246FC" w:rsidP="008246FC"/>
    <w:p w14:paraId="072EC9B4" w14:textId="77777777" w:rsidR="008246FC" w:rsidRPr="008246FC" w:rsidRDefault="008246FC" w:rsidP="008246FC"/>
    <w:p w14:paraId="28FCB790" w14:textId="77777777" w:rsidR="008246FC" w:rsidRPr="008246FC" w:rsidRDefault="008246FC" w:rsidP="008246FC"/>
    <w:p w14:paraId="021AD97F" w14:textId="77777777" w:rsidR="008246FC" w:rsidRPr="008246FC" w:rsidRDefault="008246FC" w:rsidP="008246FC"/>
    <w:p w14:paraId="5B1689DE" w14:textId="77777777" w:rsidR="008246FC" w:rsidRPr="008246FC" w:rsidRDefault="008246FC" w:rsidP="008246FC"/>
    <w:p w14:paraId="0AB3F45A" w14:textId="77777777" w:rsidR="008246FC" w:rsidRPr="008246FC" w:rsidRDefault="008246FC" w:rsidP="008246FC"/>
    <w:p w14:paraId="34B1DDFD" w14:textId="77777777" w:rsidR="008246FC" w:rsidRPr="008246FC" w:rsidRDefault="008246FC" w:rsidP="008246FC"/>
    <w:p w14:paraId="269DFCB7" w14:textId="77777777" w:rsidR="008246FC" w:rsidRPr="008246FC" w:rsidRDefault="008246FC" w:rsidP="008246FC"/>
    <w:p w14:paraId="15F4CF1A" w14:textId="77777777" w:rsidR="008246FC" w:rsidRPr="008246FC" w:rsidRDefault="008246FC" w:rsidP="008246FC"/>
    <w:p w14:paraId="6BB9CB05" w14:textId="77777777" w:rsidR="008246FC" w:rsidRPr="008246FC" w:rsidRDefault="008246FC" w:rsidP="008246FC">
      <w:pPr>
        <w:jc w:val="center"/>
        <w:rPr>
          <w:b/>
          <w:sz w:val="44"/>
          <w:szCs w:val="44"/>
        </w:rPr>
      </w:pPr>
      <w:r w:rsidRPr="008246FC">
        <w:rPr>
          <w:b/>
          <w:sz w:val="44"/>
          <w:szCs w:val="44"/>
        </w:rPr>
        <w:t xml:space="preserve">Социально-политические процессы в </w:t>
      </w:r>
      <w:r w:rsidRPr="008246FC">
        <w:rPr>
          <w:b/>
          <w:sz w:val="44"/>
          <w:szCs w:val="44"/>
        </w:rPr>
        <w:br/>
        <w:t>меняющемся мире</w:t>
      </w:r>
    </w:p>
    <w:p w14:paraId="51AE6FF5" w14:textId="77777777" w:rsidR="008246FC" w:rsidRPr="008246FC" w:rsidRDefault="008246FC" w:rsidP="008246FC">
      <w:pPr>
        <w:jc w:val="center"/>
        <w:rPr>
          <w:b/>
          <w:sz w:val="44"/>
          <w:szCs w:val="44"/>
        </w:rPr>
      </w:pPr>
    </w:p>
    <w:p w14:paraId="2C09EEA2" w14:textId="77777777" w:rsidR="008246FC" w:rsidRPr="008246FC" w:rsidRDefault="008246FC" w:rsidP="008246FC">
      <w:pPr>
        <w:jc w:val="center"/>
        <w:rPr>
          <w:b/>
          <w:sz w:val="32"/>
          <w:szCs w:val="32"/>
        </w:rPr>
      </w:pPr>
      <w:r w:rsidRPr="008246FC">
        <w:rPr>
          <w:b/>
          <w:sz w:val="32"/>
          <w:szCs w:val="32"/>
        </w:rPr>
        <w:t>Межвузовский сборник научных трудов</w:t>
      </w:r>
    </w:p>
    <w:p w14:paraId="14149485" w14:textId="77777777" w:rsidR="008246FC" w:rsidRPr="008246FC" w:rsidRDefault="008246FC" w:rsidP="008246FC">
      <w:pPr>
        <w:jc w:val="center"/>
        <w:rPr>
          <w:b/>
          <w:sz w:val="32"/>
          <w:szCs w:val="32"/>
        </w:rPr>
      </w:pPr>
    </w:p>
    <w:p w14:paraId="749279B8" w14:textId="77777777" w:rsidR="008246FC" w:rsidRPr="008246FC" w:rsidRDefault="008246FC" w:rsidP="008246FC">
      <w:pPr>
        <w:jc w:val="center"/>
        <w:rPr>
          <w:b/>
          <w:sz w:val="32"/>
          <w:szCs w:val="32"/>
        </w:rPr>
      </w:pPr>
      <w:r w:rsidRPr="008246FC">
        <w:rPr>
          <w:b/>
          <w:sz w:val="32"/>
          <w:szCs w:val="32"/>
        </w:rPr>
        <w:t>Выпуск 1</w:t>
      </w:r>
      <w:r>
        <w:rPr>
          <w:b/>
          <w:sz w:val="32"/>
          <w:szCs w:val="32"/>
        </w:rPr>
        <w:t>8</w:t>
      </w:r>
    </w:p>
    <w:p w14:paraId="32548C05" w14:textId="77777777" w:rsidR="008246FC" w:rsidRPr="008246FC" w:rsidRDefault="008246FC" w:rsidP="008246FC">
      <w:pPr>
        <w:jc w:val="center"/>
      </w:pPr>
    </w:p>
    <w:p w14:paraId="708C5F2D" w14:textId="77777777" w:rsidR="008246FC" w:rsidRPr="008246FC" w:rsidRDefault="008246FC" w:rsidP="008246FC">
      <w:pPr>
        <w:jc w:val="center"/>
      </w:pPr>
    </w:p>
    <w:p w14:paraId="542C2680" w14:textId="77777777" w:rsidR="008246FC" w:rsidRPr="008246FC" w:rsidRDefault="008246FC" w:rsidP="008246FC">
      <w:pPr>
        <w:jc w:val="center"/>
      </w:pPr>
    </w:p>
    <w:p w14:paraId="3CCDDEBB" w14:textId="77777777" w:rsidR="008246FC" w:rsidRPr="008246FC" w:rsidRDefault="008246FC" w:rsidP="008246FC">
      <w:pPr>
        <w:jc w:val="center"/>
      </w:pPr>
    </w:p>
    <w:p w14:paraId="40E68ACB" w14:textId="77777777" w:rsidR="008246FC" w:rsidRPr="008246FC" w:rsidRDefault="008246FC" w:rsidP="008246FC">
      <w:pPr>
        <w:jc w:val="center"/>
      </w:pPr>
    </w:p>
    <w:p w14:paraId="676765EF" w14:textId="77777777" w:rsidR="008246FC" w:rsidRPr="008246FC" w:rsidRDefault="008246FC" w:rsidP="008246FC">
      <w:pPr>
        <w:jc w:val="center"/>
      </w:pPr>
    </w:p>
    <w:p w14:paraId="04BE7A03" w14:textId="77777777" w:rsidR="008246FC" w:rsidRPr="008246FC" w:rsidRDefault="008246FC" w:rsidP="008246FC">
      <w:pPr>
        <w:jc w:val="center"/>
      </w:pPr>
    </w:p>
    <w:p w14:paraId="1A5B860E" w14:textId="77777777" w:rsidR="008246FC" w:rsidRPr="008246FC" w:rsidRDefault="008246FC" w:rsidP="008246FC">
      <w:pPr>
        <w:jc w:val="center"/>
      </w:pPr>
    </w:p>
    <w:p w14:paraId="44328D12" w14:textId="77777777" w:rsidR="008246FC" w:rsidRPr="008246FC" w:rsidRDefault="008246FC" w:rsidP="008246FC">
      <w:pPr>
        <w:jc w:val="center"/>
      </w:pPr>
    </w:p>
    <w:p w14:paraId="625AB80A" w14:textId="77777777" w:rsidR="008246FC" w:rsidRPr="008246FC" w:rsidRDefault="008246FC" w:rsidP="008246FC">
      <w:pPr>
        <w:jc w:val="center"/>
      </w:pPr>
    </w:p>
    <w:p w14:paraId="4D5342EE" w14:textId="77777777" w:rsidR="008246FC" w:rsidRPr="008246FC" w:rsidRDefault="008246FC" w:rsidP="008246FC">
      <w:pPr>
        <w:jc w:val="center"/>
      </w:pPr>
    </w:p>
    <w:p w14:paraId="0E3B8280" w14:textId="77777777" w:rsidR="008246FC" w:rsidRPr="008246FC" w:rsidRDefault="008246FC" w:rsidP="008246FC">
      <w:pPr>
        <w:jc w:val="center"/>
      </w:pPr>
    </w:p>
    <w:p w14:paraId="1C0A1A68" w14:textId="77777777" w:rsidR="008246FC" w:rsidRPr="008246FC" w:rsidRDefault="008246FC" w:rsidP="008246FC">
      <w:pPr>
        <w:jc w:val="center"/>
      </w:pPr>
    </w:p>
    <w:p w14:paraId="4AA3BA35" w14:textId="77777777" w:rsidR="008246FC" w:rsidRPr="008246FC" w:rsidRDefault="008246FC" w:rsidP="008246FC">
      <w:pPr>
        <w:jc w:val="center"/>
      </w:pPr>
    </w:p>
    <w:p w14:paraId="062B6676" w14:textId="77777777" w:rsidR="008246FC" w:rsidRPr="008246FC" w:rsidRDefault="008246FC" w:rsidP="008246FC">
      <w:pPr>
        <w:jc w:val="center"/>
      </w:pPr>
    </w:p>
    <w:p w14:paraId="4A068339" w14:textId="77777777" w:rsidR="008246FC" w:rsidRPr="008246FC" w:rsidRDefault="008246FC" w:rsidP="008246FC">
      <w:pPr>
        <w:jc w:val="center"/>
      </w:pPr>
    </w:p>
    <w:p w14:paraId="76E5110C" w14:textId="77777777" w:rsidR="008246FC" w:rsidRPr="008246FC" w:rsidRDefault="008246FC" w:rsidP="008246FC">
      <w:pPr>
        <w:jc w:val="center"/>
      </w:pPr>
    </w:p>
    <w:p w14:paraId="4CCBF66A" w14:textId="77777777" w:rsidR="008246FC" w:rsidRPr="008246FC" w:rsidRDefault="008246FC" w:rsidP="008246FC">
      <w:pPr>
        <w:jc w:val="center"/>
      </w:pPr>
    </w:p>
    <w:p w14:paraId="47B9207E" w14:textId="77777777" w:rsidR="008246FC" w:rsidRPr="008246FC" w:rsidRDefault="008246FC" w:rsidP="008246FC">
      <w:pPr>
        <w:jc w:val="center"/>
      </w:pPr>
    </w:p>
    <w:p w14:paraId="24204F67" w14:textId="77777777" w:rsidR="008246FC" w:rsidRPr="008246FC" w:rsidRDefault="008246FC" w:rsidP="008246FC">
      <w:pPr>
        <w:jc w:val="center"/>
        <w:sectPr w:rsidR="008246FC" w:rsidRPr="008246FC" w:rsidSect="00311B20"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>Тверь 2018</w:t>
      </w:r>
    </w:p>
    <w:p w14:paraId="0692DCCA" w14:textId="77777777" w:rsidR="008246FC" w:rsidRPr="008246FC" w:rsidRDefault="008246FC" w:rsidP="008246FC">
      <w:r w:rsidRPr="008246FC">
        <w:lastRenderedPageBreak/>
        <w:t>УДК 323(100)(082)</w:t>
      </w:r>
    </w:p>
    <w:p w14:paraId="4B2CF7F7" w14:textId="77777777" w:rsidR="008246FC" w:rsidRPr="008246FC" w:rsidRDefault="008246FC" w:rsidP="008246FC">
      <w:pPr>
        <w:rPr>
          <w:highlight w:val="yellow"/>
        </w:rPr>
      </w:pPr>
      <w:r w:rsidRPr="008246FC">
        <w:rPr>
          <w:highlight w:val="yellow"/>
        </w:rPr>
        <w:t>ББК ФЗ(0),41</w:t>
      </w:r>
    </w:p>
    <w:p w14:paraId="17319C9E" w14:textId="77777777" w:rsidR="008246FC" w:rsidRPr="008246FC" w:rsidRDefault="008246FC" w:rsidP="008246FC">
      <w:r w:rsidRPr="008246FC">
        <w:rPr>
          <w:highlight w:val="yellow"/>
        </w:rPr>
        <w:t>С69</w:t>
      </w:r>
    </w:p>
    <w:p w14:paraId="655223BA" w14:textId="77777777" w:rsidR="008246FC" w:rsidRPr="008246FC" w:rsidRDefault="008246FC" w:rsidP="008246FC"/>
    <w:p w14:paraId="1B31779B" w14:textId="77777777" w:rsidR="008246FC" w:rsidRPr="008246FC" w:rsidRDefault="008246FC" w:rsidP="008246FC">
      <w:r w:rsidRPr="008246FC">
        <w:t>Научный редактор</w:t>
      </w:r>
    </w:p>
    <w:p w14:paraId="53C63166" w14:textId="77777777" w:rsidR="008246FC" w:rsidRPr="008246FC" w:rsidRDefault="00E65A60" w:rsidP="008246FC">
      <w:r>
        <w:t>Кандидат исторических</w:t>
      </w:r>
      <w:r w:rsidR="008246FC" w:rsidRPr="008246FC">
        <w:t xml:space="preserve"> наук, профессор </w:t>
      </w:r>
      <w:r>
        <w:t>В</w:t>
      </w:r>
      <w:r w:rsidR="008246FC" w:rsidRPr="008246FC">
        <w:t>.</w:t>
      </w:r>
      <w:r>
        <w:t>П</w:t>
      </w:r>
      <w:r w:rsidR="008246FC" w:rsidRPr="008246FC">
        <w:t>. </w:t>
      </w:r>
      <w:r>
        <w:t>Гавриков</w:t>
      </w:r>
    </w:p>
    <w:p w14:paraId="756209D1" w14:textId="77777777" w:rsidR="008246FC" w:rsidRPr="008246FC" w:rsidRDefault="008246FC" w:rsidP="008246FC"/>
    <w:p w14:paraId="4D1F891E" w14:textId="77777777" w:rsidR="008246FC" w:rsidRPr="008246FC" w:rsidRDefault="008246FC" w:rsidP="008246FC">
      <w:r w:rsidRPr="008246FC">
        <w:t>Рецензент</w:t>
      </w:r>
    </w:p>
    <w:p w14:paraId="4DDC16D8" w14:textId="77777777" w:rsidR="008246FC" w:rsidRPr="008246FC" w:rsidRDefault="008246FC" w:rsidP="008246FC">
      <w:r w:rsidRPr="008246FC">
        <w:t>доктор философских наук, профессор В.А. Михайлов</w:t>
      </w:r>
    </w:p>
    <w:p w14:paraId="0F65393C" w14:textId="77777777" w:rsidR="008246FC" w:rsidRPr="008246FC" w:rsidRDefault="008246FC" w:rsidP="008246FC"/>
    <w:p w14:paraId="39516154" w14:textId="77777777" w:rsidR="008246FC" w:rsidRPr="008246FC" w:rsidRDefault="008246FC" w:rsidP="008246FC"/>
    <w:p w14:paraId="020FA5A4" w14:textId="77777777" w:rsidR="008246FC" w:rsidRPr="008246FC" w:rsidRDefault="008246FC" w:rsidP="008246FC"/>
    <w:p w14:paraId="2D523B0D" w14:textId="77777777" w:rsidR="008246FC" w:rsidRPr="008246FC" w:rsidRDefault="008246FC" w:rsidP="008246FC">
      <w:r w:rsidRPr="008246FC">
        <w:t xml:space="preserve">С69 Социально-политические процессы в меняющемся мире: </w:t>
      </w:r>
      <w:proofErr w:type="spellStart"/>
      <w:r w:rsidRPr="008246FC">
        <w:t>Межвуз</w:t>
      </w:r>
      <w:proofErr w:type="spellEnd"/>
      <w:r w:rsidRPr="008246FC">
        <w:t xml:space="preserve">. сб. науч. тр. / под ред. </w:t>
      </w:r>
      <w:r w:rsidR="00E65A60">
        <w:t>В</w:t>
      </w:r>
      <w:r w:rsidRPr="008246FC">
        <w:t>.</w:t>
      </w:r>
      <w:r w:rsidR="00E65A60">
        <w:t>П</w:t>
      </w:r>
      <w:r w:rsidRPr="008246FC">
        <w:t>. </w:t>
      </w:r>
      <w:proofErr w:type="spellStart"/>
      <w:r w:rsidR="00E65A60">
        <w:t>Гаврикова</w:t>
      </w:r>
      <w:proofErr w:type="spellEnd"/>
      <w:r w:rsidRPr="008246FC">
        <w:t xml:space="preserve">. – Тверь: </w:t>
      </w:r>
      <w:proofErr w:type="spellStart"/>
      <w:r w:rsidRPr="008246FC">
        <w:t>Твер</w:t>
      </w:r>
      <w:proofErr w:type="spellEnd"/>
      <w:r w:rsidRPr="008246FC">
        <w:t>. гос. ун-т, 201</w:t>
      </w:r>
      <w:r>
        <w:t>8</w:t>
      </w:r>
      <w:r w:rsidRPr="008246FC">
        <w:t xml:space="preserve">. – </w:t>
      </w:r>
      <w:proofErr w:type="spellStart"/>
      <w:r w:rsidRPr="008246FC">
        <w:t>Вып</w:t>
      </w:r>
      <w:proofErr w:type="spellEnd"/>
      <w:r w:rsidRPr="008246FC">
        <w:t>. – 1</w:t>
      </w:r>
      <w:r>
        <w:t>8</w:t>
      </w:r>
      <w:r w:rsidRPr="008246FC">
        <w:t xml:space="preserve">. </w:t>
      </w:r>
      <w:r w:rsidRPr="008246FC">
        <w:rPr>
          <w:highlight w:val="yellow"/>
        </w:rPr>
        <w:t>– 146 с.</w:t>
      </w:r>
    </w:p>
    <w:p w14:paraId="46B03D96" w14:textId="77777777" w:rsidR="008246FC" w:rsidRPr="008246FC" w:rsidRDefault="008246FC" w:rsidP="008246FC"/>
    <w:p w14:paraId="7237887E" w14:textId="77777777" w:rsidR="008246FC" w:rsidRPr="008246FC" w:rsidRDefault="008246FC" w:rsidP="008246FC">
      <w:r w:rsidRPr="008246FC">
        <w:t>В сборнике представлены научные статьи аспирантов, преподавателей, сотрудников вузов Твери и Тверской области, посвящённые актуальным с</w:t>
      </w:r>
      <w:r w:rsidRPr="008246FC">
        <w:t>о</w:t>
      </w:r>
      <w:r w:rsidRPr="008246FC">
        <w:t>циально-политическим процессам современного мира.</w:t>
      </w:r>
    </w:p>
    <w:p w14:paraId="577C4448" w14:textId="77777777" w:rsidR="008246FC" w:rsidRPr="008246FC" w:rsidRDefault="008246FC" w:rsidP="008246FC">
      <w:r w:rsidRPr="008246FC">
        <w:t xml:space="preserve">Рекомендуется аспирантам и студентам обществоведческих </w:t>
      </w:r>
      <w:r w:rsidR="00451473">
        <w:t>направл</w:t>
      </w:r>
      <w:r w:rsidR="00451473">
        <w:t>е</w:t>
      </w:r>
      <w:r w:rsidR="00451473">
        <w:t>ний подготовки</w:t>
      </w:r>
      <w:r w:rsidRPr="008246FC">
        <w:t xml:space="preserve">, всем интересующимся данной проблематикой. </w:t>
      </w:r>
    </w:p>
    <w:p w14:paraId="55545765" w14:textId="77777777" w:rsidR="008246FC" w:rsidRPr="008246FC" w:rsidRDefault="008246FC" w:rsidP="008246FC"/>
    <w:p w14:paraId="1FA9A458" w14:textId="77777777" w:rsidR="008246FC" w:rsidRPr="008246FC" w:rsidRDefault="008246FC" w:rsidP="008246FC">
      <w:pPr>
        <w:rPr>
          <w:highlight w:val="yellow"/>
        </w:rPr>
      </w:pPr>
      <w:r w:rsidRPr="008246FC">
        <w:t xml:space="preserve"> </w:t>
      </w:r>
      <w:r w:rsidRPr="008246FC">
        <w:rPr>
          <w:highlight w:val="yellow"/>
        </w:rPr>
        <w:t>УДК 323(100)(082)</w:t>
      </w:r>
    </w:p>
    <w:p w14:paraId="4A1297F7" w14:textId="77777777" w:rsidR="008246FC" w:rsidRPr="008246FC" w:rsidRDefault="008246FC" w:rsidP="008246FC">
      <w:r w:rsidRPr="008246FC">
        <w:rPr>
          <w:highlight w:val="yellow"/>
        </w:rPr>
        <w:t>ББК ФЗ(0),41</w:t>
      </w:r>
    </w:p>
    <w:p w14:paraId="465CA9F5" w14:textId="77777777" w:rsidR="008246FC" w:rsidRPr="008246FC" w:rsidRDefault="008246FC" w:rsidP="008246FC"/>
    <w:p w14:paraId="6BF103ED" w14:textId="77777777" w:rsidR="008246FC" w:rsidRPr="008246FC" w:rsidRDefault="008246FC" w:rsidP="008246FC"/>
    <w:p w14:paraId="183098D5" w14:textId="77777777" w:rsidR="008246FC" w:rsidRPr="008246FC" w:rsidRDefault="008246FC" w:rsidP="008246FC"/>
    <w:p w14:paraId="1B63CF11" w14:textId="77777777" w:rsidR="008246FC" w:rsidRPr="008246FC" w:rsidRDefault="008246FC" w:rsidP="008246FC"/>
    <w:p w14:paraId="5F0B6EAE" w14:textId="77777777" w:rsidR="008246FC" w:rsidRPr="008246FC" w:rsidRDefault="008246FC" w:rsidP="008246FC"/>
    <w:p w14:paraId="54A1E931" w14:textId="77777777" w:rsidR="008246FC" w:rsidRPr="008246FC" w:rsidRDefault="008246FC" w:rsidP="008246FC"/>
    <w:p w14:paraId="627BF0CA" w14:textId="77777777" w:rsidR="008246FC" w:rsidRPr="008246FC" w:rsidRDefault="008246FC" w:rsidP="008246FC"/>
    <w:p w14:paraId="47D1561D" w14:textId="77777777" w:rsidR="008246FC" w:rsidRPr="008246FC" w:rsidRDefault="008246FC" w:rsidP="008246FC">
      <w:r w:rsidRPr="008246FC">
        <w:t>© Коллектив авторов</w:t>
      </w:r>
      <w:r w:rsidR="00673CEF">
        <w:t>, 2018</w:t>
      </w:r>
    </w:p>
    <w:p w14:paraId="44E1837B" w14:textId="77777777" w:rsidR="008246FC" w:rsidRPr="008246FC" w:rsidRDefault="008246FC" w:rsidP="008246FC"/>
    <w:p w14:paraId="1A7DE392" w14:textId="77777777" w:rsidR="008246FC" w:rsidRPr="008246FC" w:rsidRDefault="008246FC" w:rsidP="008246FC">
      <w:r w:rsidRPr="008246FC">
        <w:t>© Тверской государственный университет</w:t>
      </w:r>
      <w:r w:rsidR="00673CEF">
        <w:t>, 2018</w:t>
      </w:r>
    </w:p>
    <w:p w14:paraId="6A90225E" w14:textId="77777777" w:rsidR="008246FC" w:rsidRPr="008246FC" w:rsidRDefault="008246FC" w:rsidP="008246FC">
      <w:pPr>
        <w:spacing w:after="200"/>
        <w:ind w:firstLine="0"/>
        <w:jc w:val="left"/>
      </w:pPr>
      <w:r w:rsidRPr="008246FC">
        <w:br w:type="page"/>
      </w:r>
    </w:p>
    <w:p w14:paraId="6259F166" w14:textId="77777777" w:rsidR="00EF777B" w:rsidRDefault="00EF777B" w:rsidP="00EF777B">
      <w:pPr>
        <w:pStyle w:val="12"/>
        <w:tabs>
          <w:tab w:val="right" w:leader="dot" w:pos="9345"/>
        </w:tabs>
        <w:jc w:val="center"/>
        <w:rPr>
          <w:b/>
        </w:rPr>
      </w:pPr>
    </w:p>
    <w:p w14:paraId="3683512E" w14:textId="39894647" w:rsidR="002728A3" w:rsidRPr="00331980" w:rsidRDefault="00EF777B" w:rsidP="00EF777B">
      <w:pPr>
        <w:pStyle w:val="12"/>
        <w:tabs>
          <w:tab w:val="right" w:leader="dot" w:pos="9345"/>
        </w:tabs>
        <w:jc w:val="center"/>
        <w:rPr>
          <w:b/>
        </w:rPr>
      </w:pPr>
      <w:r w:rsidRPr="00331980">
        <w:rPr>
          <w:b/>
        </w:rPr>
        <w:t>ОГЛАВЛЕНИЕ</w:t>
      </w:r>
    </w:p>
    <w:p w14:paraId="66CE342A" w14:textId="77777777" w:rsidR="002728A3" w:rsidRDefault="00E05B3B">
      <w:pPr>
        <w:pStyle w:val="12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\h \z \t "Заголовок 3;1" </w:instrText>
      </w:r>
      <w:r>
        <w:fldChar w:fldCharType="separate"/>
      </w:r>
    </w:p>
    <w:p w14:paraId="0FB42306" w14:textId="3D19252D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42" w:history="1">
        <w:r w:rsidR="002728A3" w:rsidRPr="00331980">
          <w:rPr>
            <w:rStyle w:val="a4"/>
            <w:b/>
            <w:noProof/>
          </w:rPr>
          <w:t>Н.Н. Козлова, Ю.А. Монахова</w:t>
        </w:r>
        <w:r w:rsidR="002728A3">
          <w:rPr>
            <w:rStyle w:val="a4"/>
            <w:noProof/>
          </w:rPr>
          <w:t xml:space="preserve"> </w:t>
        </w:r>
        <w:r w:rsidR="00331980" w:rsidRPr="00331980">
          <w:rPr>
            <w:rStyle w:val="a4"/>
            <w:noProof/>
          </w:rPr>
          <w:t>Гендерные аспекты политической культуры: обзор научных исследований российских политологов</w:t>
        </w:r>
        <w:r w:rsidR="002728A3">
          <w:rPr>
            <w:rStyle w:val="a4"/>
            <w:noProof/>
          </w:rPr>
          <w:t xml:space="preserve">     </w:t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_Toc529739042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5</w:t>
        </w:r>
        <w:r w:rsidR="002728A3">
          <w:rPr>
            <w:noProof/>
            <w:webHidden/>
          </w:rPr>
          <w:fldChar w:fldCharType="end"/>
        </w:r>
      </w:hyperlink>
    </w:p>
    <w:p w14:paraId="66B944AC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44" w:history="1">
        <w:r w:rsidR="002728A3" w:rsidRPr="00331980">
          <w:rPr>
            <w:rStyle w:val="a4"/>
            <w:rFonts w:eastAsia="Calibri"/>
            <w:b/>
            <w:noProof/>
          </w:rPr>
          <w:t>Н.А. Белякова, В.И. Успенская</w:t>
        </w:r>
        <w:r w:rsidR="002728A3">
          <w:rPr>
            <w:rStyle w:val="a4"/>
            <w:rFonts w:eastAsia="Calibri"/>
            <w:noProof/>
          </w:rPr>
          <w:t xml:space="preserve"> </w:t>
        </w:r>
      </w:hyperlink>
      <w:hyperlink w:anchor="_Toc529739045" w:history="1">
        <w:r w:rsidR="002728A3" w:rsidRPr="006952F8">
          <w:rPr>
            <w:rStyle w:val="a4"/>
            <w:rFonts w:eastAsia="Calibri" w:cs="Times New Roman"/>
            <w:noProof/>
          </w:rPr>
          <w:t>Новое женское движение в постсоветской России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_Toc529739045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11</w:t>
        </w:r>
        <w:r w:rsidR="002728A3">
          <w:rPr>
            <w:noProof/>
            <w:webHidden/>
          </w:rPr>
          <w:fldChar w:fldCharType="end"/>
        </w:r>
      </w:hyperlink>
    </w:p>
    <w:p w14:paraId="6C8C573E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46" w:history="1">
        <w:r w:rsidR="002728A3" w:rsidRPr="00331980">
          <w:rPr>
            <w:rStyle w:val="a4"/>
            <w:b/>
            <w:noProof/>
          </w:rPr>
          <w:t>А.С. Микиша, В.И. Успенская</w:t>
        </w:r>
        <w:r w:rsidR="002728A3">
          <w:rPr>
            <w:rStyle w:val="a4"/>
            <w:noProof/>
          </w:rPr>
          <w:t xml:space="preserve"> </w:t>
        </w:r>
      </w:hyperlink>
      <w:hyperlink w:anchor="_Toc529739047" w:history="1">
        <w:r w:rsidR="002728A3" w:rsidRPr="006952F8">
          <w:rPr>
            <w:rStyle w:val="a4"/>
            <w:noProof/>
          </w:rPr>
          <w:t>Проблема представленности женщин в органах власти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_Toc529739047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19</w:t>
        </w:r>
        <w:r w:rsidR="002728A3">
          <w:rPr>
            <w:noProof/>
            <w:webHidden/>
          </w:rPr>
          <w:fldChar w:fldCharType="end"/>
        </w:r>
      </w:hyperlink>
    </w:p>
    <w:p w14:paraId="5EFBE0C7" w14:textId="735A8354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48" w:history="1">
        <w:r w:rsidR="002728A3" w:rsidRPr="00331980">
          <w:rPr>
            <w:rStyle w:val="a4"/>
            <w:b/>
            <w:noProof/>
          </w:rPr>
          <w:t>А.А.</w:t>
        </w:r>
        <w:r w:rsidR="00331980" w:rsidRPr="00331980">
          <w:rPr>
            <w:b/>
            <w:noProof/>
          </w:rPr>
          <w:t xml:space="preserve"> </w:t>
        </w:r>
        <w:r w:rsidR="00331980" w:rsidRPr="00331980">
          <w:rPr>
            <w:rStyle w:val="a4"/>
            <w:b/>
            <w:noProof/>
          </w:rPr>
          <w:t>Гродь</w:t>
        </w:r>
        <w:r w:rsidR="002728A3" w:rsidRPr="00331980">
          <w:rPr>
            <w:rStyle w:val="a4"/>
            <w:b/>
            <w:noProof/>
          </w:rPr>
          <w:t xml:space="preserve">, </w:t>
        </w:r>
        <w:r w:rsidR="00331980" w:rsidRPr="00331980">
          <w:rPr>
            <w:rStyle w:val="a4"/>
            <w:b/>
            <w:noProof/>
          </w:rPr>
          <w:t xml:space="preserve">О.В. </w:t>
        </w:r>
        <w:r w:rsidR="002728A3" w:rsidRPr="00331980">
          <w:rPr>
            <w:rStyle w:val="a4"/>
            <w:b/>
            <w:noProof/>
          </w:rPr>
          <w:t>Ковалева</w:t>
        </w:r>
        <w:r w:rsidR="002728A3" w:rsidRPr="006952F8">
          <w:rPr>
            <w:rStyle w:val="a4"/>
            <w:noProof/>
          </w:rPr>
          <w:t xml:space="preserve"> </w:t>
        </w:r>
      </w:hyperlink>
      <w:hyperlink w:anchor="_Toc529739049" w:history="1">
        <w:r w:rsidR="002728A3" w:rsidRPr="006952F8">
          <w:rPr>
            <w:rStyle w:val="a4"/>
            <w:noProof/>
          </w:rPr>
          <w:t>Гендерная политика в странах Восточной Европы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_Toc529739049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25</w:t>
        </w:r>
        <w:r w:rsidR="002728A3">
          <w:rPr>
            <w:noProof/>
            <w:webHidden/>
          </w:rPr>
          <w:fldChar w:fldCharType="end"/>
        </w:r>
      </w:hyperlink>
    </w:p>
    <w:p w14:paraId="7FEB2AD9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50" w:history="1">
        <w:r w:rsidR="002728A3" w:rsidRPr="00331980">
          <w:rPr>
            <w:rStyle w:val="a4"/>
            <w:b/>
            <w:noProof/>
          </w:rPr>
          <w:t xml:space="preserve">А.И. Конфоркина </w:t>
        </w:r>
      </w:hyperlink>
      <w:hyperlink w:anchor="_Toc529739051" w:history="1">
        <w:r w:rsidR="002728A3" w:rsidRPr="006952F8">
          <w:rPr>
            <w:rStyle w:val="a4"/>
            <w:noProof/>
          </w:rPr>
          <w:t>Софья Панина: женская и политическая судьба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_Toc529739051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31</w:t>
        </w:r>
        <w:r w:rsidR="002728A3">
          <w:rPr>
            <w:noProof/>
            <w:webHidden/>
          </w:rPr>
          <w:fldChar w:fldCharType="end"/>
        </w:r>
      </w:hyperlink>
    </w:p>
    <w:p w14:paraId="7BD7D0FF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52" w:history="1">
        <w:r w:rsidR="002728A3" w:rsidRPr="00331980">
          <w:rPr>
            <w:rStyle w:val="a4"/>
            <w:b/>
            <w:noProof/>
          </w:rPr>
          <w:t>А.К. Чуракова</w:t>
        </w:r>
        <w:r w:rsidR="002728A3">
          <w:rPr>
            <w:rStyle w:val="a4"/>
            <w:noProof/>
          </w:rPr>
          <w:t xml:space="preserve"> </w:t>
        </w:r>
      </w:hyperlink>
      <w:hyperlink w:anchor="_Toc529739053" w:history="1">
        <w:r w:rsidR="002728A3" w:rsidRPr="006952F8">
          <w:rPr>
            <w:rStyle w:val="a4"/>
            <w:noProof/>
          </w:rPr>
          <w:t>Концепт «новой женщины» в теории женской эмансипации К. Цеткин и А. Коллонтай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_Toc529739053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36</w:t>
        </w:r>
        <w:r w:rsidR="002728A3">
          <w:rPr>
            <w:noProof/>
            <w:webHidden/>
          </w:rPr>
          <w:fldChar w:fldCharType="end"/>
        </w:r>
      </w:hyperlink>
    </w:p>
    <w:p w14:paraId="2179C4BE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54" w:history="1">
        <w:r w:rsidR="002728A3" w:rsidRPr="00331980">
          <w:rPr>
            <w:rStyle w:val="a4"/>
            <w:rFonts w:eastAsia="Calibri"/>
            <w:b/>
            <w:noProof/>
          </w:rPr>
          <w:t>И.В. Бутузова, И.В. Собранская</w:t>
        </w:r>
        <w:r w:rsidR="002728A3">
          <w:rPr>
            <w:rStyle w:val="a4"/>
            <w:rFonts w:eastAsia="Calibri"/>
            <w:noProof/>
          </w:rPr>
          <w:t xml:space="preserve"> </w:t>
        </w:r>
      </w:hyperlink>
      <w:hyperlink w:anchor="_Toc529739055" w:history="1">
        <w:r w:rsidR="002728A3" w:rsidRPr="006952F8">
          <w:rPr>
            <w:rStyle w:val="a4"/>
            <w:rFonts w:eastAsia="Calibri"/>
            <w:noProof/>
          </w:rPr>
          <w:t>Специфика информационных войн в постиндустриальном обществе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_Toc529739055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40</w:t>
        </w:r>
        <w:r w:rsidR="002728A3">
          <w:rPr>
            <w:noProof/>
            <w:webHidden/>
          </w:rPr>
          <w:fldChar w:fldCharType="end"/>
        </w:r>
      </w:hyperlink>
    </w:p>
    <w:p w14:paraId="577D7B79" w14:textId="6A662D71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56" w:history="1">
        <w:r w:rsidR="002728A3" w:rsidRPr="00331980">
          <w:rPr>
            <w:rStyle w:val="a4"/>
            <w:rFonts w:eastAsia="Times New Roman"/>
            <w:b/>
            <w:noProof/>
            <w:lang w:eastAsia="ru-RU"/>
          </w:rPr>
          <w:t xml:space="preserve">А.Н. Бацын </w:t>
        </w:r>
      </w:hyperlink>
      <w:hyperlink w:anchor="_Toc529739057" w:history="1">
        <w:r w:rsidR="002728A3" w:rsidRPr="006952F8">
          <w:rPr>
            <w:rStyle w:val="a4"/>
            <w:rFonts w:eastAsia="Times New Roman"/>
            <w:noProof/>
            <w:lang w:eastAsia="ru-RU"/>
          </w:rPr>
          <w:t xml:space="preserve">Взаимодействие государства и гражданского общества в </w:t>
        </w:r>
        <w:r>
          <w:rPr>
            <w:rStyle w:val="a4"/>
            <w:rFonts w:eastAsia="Times New Roman"/>
            <w:noProof/>
            <w:lang w:eastAsia="ru-RU"/>
          </w:rPr>
          <w:t>Р</w:t>
        </w:r>
        <w:r w:rsidR="002728A3" w:rsidRPr="006952F8">
          <w:rPr>
            <w:rStyle w:val="a4"/>
            <w:rFonts w:eastAsia="Times New Roman"/>
            <w:noProof/>
            <w:lang w:eastAsia="ru-RU"/>
          </w:rPr>
          <w:t>оссии: теоретический аспект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_Toc529739057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45</w:t>
        </w:r>
        <w:r w:rsidR="002728A3">
          <w:rPr>
            <w:noProof/>
            <w:webHidden/>
          </w:rPr>
          <w:fldChar w:fldCharType="end"/>
        </w:r>
      </w:hyperlink>
    </w:p>
    <w:p w14:paraId="03F6B19E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58" w:history="1">
        <w:r w:rsidR="002728A3" w:rsidRPr="00331980">
          <w:rPr>
            <w:rStyle w:val="a4"/>
            <w:rFonts w:eastAsia="Times New Roman"/>
            <w:b/>
            <w:noProof/>
            <w:lang w:eastAsia="ru-RU" w:bidi="ru-RU"/>
          </w:rPr>
          <w:t>О.В. Ковалева, Г.Т. Курбанова</w:t>
        </w:r>
        <w:r w:rsidR="002728A3">
          <w:rPr>
            <w:rStyle w:val="a4"/>
            <w:rFonts w:eastAsia="Times New Roman"/>
            <w:noProof/>
            <w:lang w:eastAsia="ru-RU" w:bidi="ru-RU"/>
          </w:rPr>
          <w:t xml:space="preserve"> </w:t>
        </w:r>
      </w:hyperlink>
      <w:hyperlink w:anchor="_Toc529739059" w:history="1">
        <w:r w:rsidR="002728A3" w:rsidRPr="006952F8">
          <w:rPr>
            <w:rStyle w:val="a4"/>
            <w:rFonts w:eastAsia="Times New Roman"/>
            <w:noProof/>
            <w:lang w:eastAsia="ru-RU" w:bidi="ru-RU"/>
          </w:rPr>
          <w:t>Общественная палата Российской Федерации в пространстве политического управления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_Toc529739059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50</w:t>
        </w:r>
        <w:r w:rsidR="002728A3">
          <w:rPr>
            <w:noProof/>
            <w:webHidden/>
          </w:rPr>
          <w:fldChar w:fldCharType="end"/>
        </w:r>
      </w:hyperlink>
    </w:p>
    <w:p w14:paraId="2A08BA04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60" w:history="1">
        <w:r w:rsidR="002728A3" w:rsidRPr="00331980">
          <w:rPr>
            <w:rStyle w:val="a4"/>
            <w:rFonts w:eastAsia="Calibri"/>
            <w:b/>
            <w:noProof/>
          </w:rPr>
          <w:t>А.О. Илюшин</w:t>
        </w:r>
        <w:r w:rsidR="002728A3">
          <w:rPr>
            <w:rStyle w:val="a4"/>
            <w:rFonts w:eastAsia="Calibri"/>
            <w:noProof/>
          </w:rPr>
          <w:t xml:space="preserve"> </w:t>
        </w:r>
      </w:hyperlink>
      <w:hyperlink w:anchor="_Toc529739061" w:history="1">
        <w:r w:rsidR="002728A3" w:rsidRPr="006952F8">
          <w:rPr>
            <w:rStyle w:val="a4"/>
            <w:rFonts w:eastAsia="Calibri"/>
            <w:noProof/>
          </w:rPr>
          <w:t>Концептуальное осмысление и практическое использование концепция политики мягкой силы в КНР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_Toc529739061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56</w:t>
        </w:r>
        <w:r w:rsidR="002728A3">
          <w:rPr>
            <w:noProof/>
            <w:webHidden/>
          </w:rPr>
          <w:fldChar w:fldCharType="end"/>
        </w:r>
      </w:hyperlink>
    </w:p>
    <w:p w14:paraId="2BD4E719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62" w:history="1">
        <w:r w:rsidR="002728A3" w:rsidRPr="00331980">
          <w:rPr>
            <w:rStyle w:val="a4"/>
            <w:rFonts w:eastAsia="Times New Roman"/>
            <w:b/>
            <w:noProof/>
            <w:lang w:eastAsia="ru-RU"/>
          </w:rPr>
          <w:t>З.А.</w:t>
        </w:r>
        <w:r w:rsidR="002728A3" w:rsidRPr="00331980">
          <w:rPr>
            <w:rStyle w:val="a4"/>
            <w:rFonts w:eastAsia="Times New Roman"/>
            <w:b/>
            <w:noProof/>
            <w:lang w:val="en-US" w:eastAsia="ru-RU"/>
          </w:rPr>
          <w:t> </w:t>
        </w:r>
        <w:r w:rsidR="002728A3" w:rsidRPr="00331980">
          <w:rPr>
            <w:rStyle w:val="a4"/>
            <w:rFonts w:eastAsia="Times New Roman"/>
            <w:b/>
            <w:noProof/>
            <w:lang w:eastAsia="ru-RU"/>
          </w:rPr>
          <w:t>Гаджиев, В.П. Гавриков</w:t>
        </w:r>
        <w:r w:rsidR="002728A3">
          <w:rPr>
            <w:rStyle w:val="a4"/>
            <w:rFonts w:eastAsia="Times New Roman"/>
            <w:noProof/>
            <w:lang w:eastAsia="ru-RU"/>
          </w:rPr>
          <w:t xml:space="preserve"> </w:t>
        </w:r>
      </w:hyperlink>
      <w:hyperlink w:anchor="_Toc529739063" w:history="1">
        <w:r w:rsidR="002728A3" w:rsidRPr="006952F8">
          <w:rPr>
            <w:rStyle w:val="a4"/>
            <w:rFonts w:eastAsia="Times New Roman"/>
            <w:noProof/>
            <w:lang w:eastAsia="ru-RU"/>
          </w:rPr>
          <w:t>Стратегические вызовы национальной безопасности РФ в условиях современного миропорядка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_Toc529739063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60</w:t>
        </w:r>
        <w:r w:rsidR="002728A3">
          <w:rPr>
            <w:noProof/>
            <w:webHidden/>
          </w:rPr>
          <w:fldChar w:fldCharType="end"/>
        </w:r>
      </w:hyperlink>
    </w:p>
    <w:p w14:paraId="21B2740A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64" w:history="1">
        <w:r w:rsidR="002728A3" w:rsidRPr="00331980">
          <w:rPr>
            <w:rStyle w:val="a4"/>
            <w:rFonts w:eastAsia="Calibri"/>
            <w:b/>
            <w:noProof/>
          </w:rPr>
          <w:t>Ф.Л. Киракосян</w:t>
        </w:r>
        <w:r w:rsidR="002728A3">
          <w:rPr>
            <w:rStyle w:val="a4"/>
            <w:rFonts w:eastAsia="Calibri"/>
            <w:noProof/>
          </w:rPr>
          <w:t xml:space="preserve"> </w:t>
        </w:r>
      </w:hyperlink>
      <w:hyperlink w:anchor="_Toc529739065" w:history="1">
        <w:r w:rsidR="002728A3" w:rsidRPr="006952F8">
          <w:rPr>
            <w:rStyle w:val="a4"/>
            <w:rFonts w:eastAsia="Calibri"/>
            <w:noProof/>
          </w:rPr>
          <w:t>Цветные революции в концепции Джина Шарпа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_Toc529739065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64</w:t>
        </w:r>
        <w:r w:rsidR="002728A3">
          <w:rPr>
            <w:noProof/>
            <w:webHidden/>
          </w:rPr>
          <w:fldChar w:fldCharType="end"/>
        </w:r>
      </w:hyperlink>
    </w:p>
    <w:p w14:paraId="561A61D3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66" w:history="1">
        <w:r w:rsidR="002728A3" w:rsidRPr="00331980">
          <w:rPr>
            <w:rStyle w:val="a4"/>
            <w:rFonts w:eastAsia="Calibri"/>
            <w:b/>
            <w:noProof/>
          </w:rPr>
          <w:t xml:space="preserve">М.С. Бородина </w:t>
        </w:r>
      </w:hyperlink>
      <w:hyperlink w:anchor="_Toc529739067" w:history="1">
        <w:r w:rsidR="002728A3" w:rsidRPr="006952F8">
          <w:rPr>
            <w:rStyle w:val="a4"/>
            <w:rFonts w:eastAsia="Calibri"/>
            <w:noProof/>
          </w:rPr>
          <w:t>Воспитание толерантности у подростков: формы и методы работы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_Toc529739067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70</w:t>
        </w:r>
        <w:r w:rsidR="002728A3">
          <w:rPr>
            <w:noProof/>
            <w:webHidden/>
          </w:rPr>
          <w:fldChar w:fldCharType="end"/>
        </w:r>
      </w:hyperlink>
    </w:p>
    <w:p w14:paraId="4D27AC5A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68" w:history="1">
        <w:r w:rsidR="002728A3" w:rsidRPr="00331980">
          <w:rPr>
            <w:rStyle w:val="a4"/>
            <w:rFonts w:eastAsia="Times New Roman"/>
            <w:b/>
            <w:noProof/>
            <w:lang w:eastAsia="ru-RU"/>
          </w:rPr>
          <w:t>К.В.  Константинов</w:t>
        </w:r>
        <w:r w:rsidR="002728A3">
          <w:rPr>
            <w:rStyle w:val="a4"/>
            <w:rFonts w:eastAsia="Times New Roman"/>
            <w:noProof/>
            <w:lang w:eastAsia="ru-RU"/>
          </w:rPr>
          <w:t xml:space="preserve"> </w:t>
        </w:r>
      </w:hyperlink>
      <w:hyperlink w:anchor="_Toc529739069" w:history="1">
        <w:r w:rsidR="002728A3" w:rsidRPr="006952F8">
          <w:rPr>
            <w:rStyle w:val="a4"/>
            <w:rFonts w:eastAsia="Times New Roman"/>
            <w:noProof/>
            <w:lang w:eastAsia="ru-RU"/>
          </w:rPr>
          <w:t>Особенности формирования «путинской» политической элиты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_Toc529739069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74</w:t>
        </w:r>
        <w:r w:rsidR="002728A3">
          <w:rPr>
            <w:noProof/>
            <w:webHidden/>
          </w:rPr>
          <w:fldChar w:fldCharType="end"/>
        </w:r>
      </w:hyperlink>
    </w:p>
    <w:p w14:paraId="060BC43A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70" w:history="1">
        <w:r w:rsidR="002728A3" w:rsidRPr="00331980">
          <w:rPr>
            <w:rStyle w:val="a4"/>
            <w:b/>
            <w:noProof/>
          </w:rPr>
          <w:t>И.А. Конфоркин</w:t>
        </w:r>
        <w:r w:rsidR="002728A3">
          <w:rPr>
            <w:rStyle w:val="a4"/>
            <w:noProof/>
          </w:rPr>
          <w:t xml:space="preserve"> </w:t>
        </w:r>
      </w:hyperlink>
      <w:hyperlink w:anchor="_Toc529739071" w:history="1">
        <w:r w:rsidR="002728A3" w:rsidRPr="006952F8">
          <w:rPr>
            <w:rStyle w:val="a4"/>
            <w:noProof/>
          </w:rPr>
          <w:t>Политико-правовые и экономические аспекты лесного браконьерства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_Toc529739071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80</w:t>
        </w:r>
        <w:r w:rsidR="002728A3">
          <w:rPr>
            <w:noProof/>
            <w:webHidden/>
          </w:rPr>
          <w:fldChar w:fldCharType="end"/>
        </w:r>
      </w:hyperlink>
    </w:p>
    <w:p w14:paraId="0C739C25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72" w:history="1">
        <w:r w:rsidR="002728A3" w:rsidRPr="00331980">
          <w:rPr>
            <w:rStyle w:val="a4"/>
            <w:rFonts w:eastAsia="Calibri"/>
            <w:b/>
            <w:noProof/>
          </w:rPr>
          <w:t>В.А. Калтайс</w:t>
        </w:r>
        <w:r w:rsidR="002728A3">
          <w:rPr>
            <w:rStyle w:val="a4"/>
            <w:rFonts w:eastAsia="Calibri"/>
            <w:noProof/>
          </w:rPr>
          <w:t xml:space="preserve"> </w:t>
        </w:r>
      </w:hyperlink>
      <w:hyperlink w:anchor="_Toc529739073" w:history="1">
        <w:r w:rsidR="002728A3" w:rsidRPr="006952F8">
          <w:rPr>
            <w:rStyle w:val="a4"/>
            <w:rFonts w:eastAsia="Calibri"/>
            <w:noProof/>
          </w:rPr>
          <w:t>Группы давления в концепции М. Дюверже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_Toc529739073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85</w:t>
        </w:r>
        <w:r w:rsidR="002728A3">
          <w:rPr>
            <w:noProof/>
            <w:webHidden/>
          </w:rPr>
          <w:fldChar w:fldCharType="end"/>
        </w:r>
      </w:hyperlink>
    </w:p>
    <w:p w14:paraId="4A39FE53" w14:textId="77777777" w:rsidR="002728A3" w:rsidRDefault="00B41084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29739074" w:history="1">
        <w:r w:rsidR="002728A3" w:rsidRPr="00331980">
          <w:rPr>
            <w:rStyle w:val="a4"/>
            <w:b/>
            <w:noProof/>
          </w:rPr>
          <w:t xml:space="preserve">Р.Т. Курбанов </w:t>
        </w:r>
      </w:hyperlink>
      <w:hyperlink w:anchor="_Toc529739075" w:history="1">
        <w:r w:rsidR="002728A3" w:rsidRPr="006952F8">
          <w:rPr>
            <w:rStyle w:val="a4"/>
            <w:noProof/>
          </w:rPr>
          <w:t>Государственная политика в сфере малого и среднего бизнеса в России (2010-2017 гг.)</w:t>
        </w:r>
        <w:r w:rsidR="002728A3">
          <w:rPr>
            <w:noProof/>
            <w:webHidden/>
          </w:rPr>
          <w:tab/>
        </w:r>
        <w:r w:rsidR="002728A3">
          <w:rPr>
            <w:noProof/>
            <w:webHidden/>
          </w:rPr>
          <w:fldChar w:fldCharType="begin"/>
        </w:r>
        <w:r w:rsidR="002728A3">
          <w:rPr>
            <w:noProof/>
            <w:webHidden/>
          </w:rPr>
          <w:instrText xml:space="preserve"> PAGEREF _Toc529739075 \h </w:instrText>
        </w:r>
        <w:r w:rsidR="002728A3">
          <w:rPr>
            <w:noProof/>
            <w:webHidden/>
          </w:rPr>
        </w:r>
        <w:r w:rsidR="002728A3">
          <w:rPr>
            <w:noProof/>
            <w:webHidden/>
          </w:rPr>
          <w:fldChar w:fldCharType="separate"/>
        </w:r>
        <w:r w:rsidR="00331980">
          <w:rPr>
            <w:noProof/>
            <w:webHidden/>
          </w:rPr>
          <w:t>90</w:t>
        </w:r>
        <w:r w:rsidR="002728A3">
          <w:rPr>
            <w:noProof/>
            <w:webHidden/>
          </w:rPr>
          <w:fldChar w:fldCharType="end"/>
        </w:r>
      </w:hyperlink>
    </w:p>
    <w:p w14:paraId="2DDE898D" w14:textId="77777777" w:rsidR="001E2939" w:rsidRPr="00D8445B" w:rsidRDefault="00E05B3B" w:rsidP="0054696C">
      <w:pPr>
        <w:pStyle w:val="3"/>
        <w:rPr>
          <w:color w:val="auto"/>
        </w:rPr>
      </w:pPr>
      <w:r>
        <w:fldChar w:fldCharType="end"/>
      </w:r>
      <w:r w:rsidR="002D5B34" w:rsidRPr="00896CC9">
        <w:br w:type="page"/>
      </w:r>
    </w:p>
    <w:p w14:paraId="4D4FA011" w14:textId="77777777" w:rsidR="00DE5035" w:rsidRPr="00896CC9" w:rsidRDefault="00DE5035" w:rsidP="00DE5035">
      <w:pPr>
        <w:pStyle w:val="3"/>
      </w:pPr>
      <w:bookmarkStart w:id="0" w:name="_Toc529738747"/>
      <w:bookmarkStart w:id="1" w:name="_Toc529739042"/>
      <w:r w:rsidRPr="00E05B3B">
        <w:rPr>
          <w:color w:val="auto"/>
        </w:rPr>
        <w:lastRenderedPageBreak/>
        <w:t>Н.Н. Козлова, Ю.А. </w:t>
      </w:r>
      <w:proofErr w:type="spellStart"/>
      <w:r w:rsidRPr="00E05B3B">
        <w:rPr>
          <w:color w:val="auto"/>
        </w:rPr>
        <w:t>Монахова</w:t>
      </w:r>
      <w:bookmarkEnd w:id="0"/>
      <w:bookmarkEnd w:id="1"/>
      <w:proofErr w:type="spellEnd"/>
    </w:p>
    <w:p w14:paraId="02BC8EB6" w14:textId="77777777" w:rsidR="001E2939" w:rsidRPr="00D8445B" w:rsidRDefault="001E2939" w:rsidP="0054696C">
      <w:pPr>
        <w:pStyle w:val="3"/>
        <w:rPr>
          <w:color w:val="auto"/>
        </w:rPr>
      </w:pPr>
      <w:bookmarkStart w:id="2" w:name="_Toc529739043"/>
      <w:r w:rsidRPr="00D8445B">
        <w:rPr>
          <w:color w:val="auto"/>
        </w:rPr>
        <w:t>Гендерные аспекты политической культуры: обзор научных и</w:t>
      </w:r>
      <w:r w:rsidRPr="00D8445B">
        <w:rPr>
          <w:color w:val="auto"/>
        </w:rPr>
        <w:t>с</w:t>
      </w:r>
      <w:r w:rsidRPr="00D8445B">
        <w:rPr>
          <w:color w:val="auto"/>
        </w:rPr>
        <w:t>следований российских политологов</w:t>
      </w:r>
      <w:bookmarkEnd w:id="2"/>
    </w:p>
    <w:p w14:paraId="16BB8A20" w14:textId="77777777" w:rsidR="001E2939" w:rsidRDefault="0054696C" w:rsidP="0054696C">
      <w:pPr>
        <w:tabs>
          <w:tab w:val="left" w:pos="0"/>
          <w:tab w:val="left" w:pos="851"/>
        </w:tabs>
        <w:spacing w:line="360" w:lineRule="auto"/>
        <w:ind w:firstLine="0"/>
        <w:jc w:val="center"/>
        <w:rPr>
          <w:rFonts w:eastAsia="Calibri" w:cs="Times New Roman"/>
          <w:szCs w:val="28"/>
        </w:rPr>
      </w:pPr>
      <w:r w:rsidRPr="0054696C">
        <w:rPr>
          <w:rFonts w:eastAsia="Calibri" w:cs="Times New Roman"/>
          <w:szCs w:val="28"/>
        </w:rPr>
        <w:t>ФГБОУ ВО «</w:t>
      </w:r>
      <w:r>
        <w:rPr>
          <w:rFonts w:eastAsia="Calibri" w:cs="Times New Roman"/>
          <w:szCs w:val="28"/>
        </w:rPr>
        <w:t>Тверской государственный университет», г.</w:t>
      </w:r>
      <w:r w:rsidR="00D8445B">
        <w:rPr>
          <w:rFonts w:eastAsia="Calibri" w:cs="Times New Roman"/>
          <w:szCs w:val="28"/>
        </w:rPr>
        <w:t> </w:t>
      </w:r>
      <w:r>
        <w:rPr>
          <w:rFonts w:eastAsia="Calibri" w:cs="Times New Roman"/>
          <w:szCs w:val="28"/>
        </w:rPr>
        <w:t>Тверь</w:t>
      </w:r>
    </w:p>
    <w:p w14:paraId="33AEB556" w14:textId="77777777" w:rsidR="00D8445B" w:rsidRPr="00D8445B" w:rsidRDefault="00D8445B" w:rsidP="00593764">
      <w:r w:rsidRPr="00D8445B">
        <w:t>В статье анализируется вклад российских политологов в исследование гендерной политической культуры, рассматриваются монографии ведущих отечественных ученых С.Г.</w:t>
      </w:r>
      <w:r w:rsidR="0043294D">
        <w:t> </w:t>
      </w:r>
      <w:r w:rsidRPr="00D8445B">
        <w:t>Айвазовой, О.А.</w:t>
      </w:r>
      <w:r w:rsidR="0043294D">
        <w:t> </w:t>
      </w:r>
      <w:r w:rsidRPr="00D8445B">
        <w:t>Ворониной, Т.Б.</w:t>
      </w:r>
      <w:r w:rsidR="0043294D">
        <w:t> </w:t>
      </w:r>
      <w:r w:rsidRPr="00D8445B">
        <w:t>Рябовой, Н.А.</w:t>
      </w:r>
      <w:r w:rsidR="0043294D">
        <w:t> </w:t>
      </w:r>
      <w:r w:rsidRPr="00D8445B">
        <w:t>Шведовой, статьи О.Г.</w:t>
      </w:r>
      <w:r w:rsidR="0043294D">
        <w:t> </w:t>
      </w:r>
      <w:proofErr w:type="spellStart"/>
      <w:r w:rsidRPr="00D8445B">
        <w:t>Овчаровой</w:t>
      </w:r>
      <w:proofErr w:type="spellEnd"/>
      <w:r w:rsidRPr="00D8445B">
        <w:t>, А.А.</w:t>
      </w:r>
      <w:r w:rsidR="0043294D">
        <w:t> </w:t>
      </w:r>
      <w:proofErr w:type="spellStart"/>
      <w:r w:rsidRPr="00D8445B">
        <w:t>Гнедаш</w:t>
      </w:r>
      <w:proofErr w:type="spellEnd"/>
      <w:r w:rsidRPr="00D8445B">
        <w:t>, В.И.</w:t>
      </w:r>
      <w:r w:rsidR="0043294D">
        <w:t> </w:t>
      </w:r>
      <w:r w:rsidRPr="00D8445B">
        <w:t>Успенской и др.</w:t>
      </w:r>
      <w:r w:rsidR="00A86603">
        <w:t xml:space="preserve"> </w:t>
      </w:r>
    </w:p>
    <w:p w14:paraId="506F6834" w14:textId="77777777" w:rsidR="00D8445B" w:rsidRDefault="00D8445B" w:rsidP="00593764">
      <w:pPr>
        <w:tabs>
          <w:tab w:val="left" w:pos="0"/>
          <w:tab w:val="left" w:pos="851"/>
        </w:tabs>
        <w:ind w:firstLine="0"/>
        <w:rPr>
          <w:rFonts w:eastAsia="Calibri" w:cs="Times New Roman"/>
          <w:i/>
          <w:szCs w:val="28"/>
        </w:rPr>
      </w:pPr>
      <w:r w:rsidRPr="00D8445B">
        <w:rPr>
          <w:rFonts w:eastAsia="Calibri" w:cs="Times New Roman"/>
          <w:b/>
          <w:i/>
          <w:szCs w:val="28"/>
        </w:rPr>
        <w:t>Ключевые слова:</w:t>
      </w:r>
      <w:r w:rsidRPr="00D8445B">
        <w:rPr>
          <w:rFonts w:eastAsia="Calibri" w:cs="Times New Roman"/>
          <w:i/>
          <w:szCs w:val="28"/>
        </w:rPr>
        <w:t xml:space="preserve"> гендерная культура, гендерные стереотипы, гендерные и</w:t>
      </w:r>
      <w:r w:rsidRPr="00D8445B">
        <w:rPr>
          <w:rFonts w:eastAsia="Calibri" w:cs="Times New Roman"/>
          <w:i/>
          <w:szCs w:val="28"/>
        </w:rPr>
        <w:t>с</w:t>
      </w:r>
      <w:r w:rsidRPr="00D8445B">
        <w:rPr>
          <w:rFonts w:eastAsia="Calibri" w:cs="Times New Roman"/>
          <w:i/>
          <w:szCs w:val="28"/>
        </w:rPr>
        <w:t>следования в российской политологии.</w:t>
      </w:r>
    </w:p>
    <w:p w14:paraId="5CFD6310" w14:textId="77777777" w:rsidR="00D8445B" w:rsidRDefault="00D8445B" w:rsidP="00593764"/>
    <w:p w14:paraId="7FCE4449" w14:textId="77777777" w:rsidR="001E2939" w:rsidRPr="00896CC9" w:rsidRDefault="001E2939" w:rsidP="00593764">
      <w:r w:rsidRPr="00896CC9">
        <w:t xml:space="preserve">Термин «гендер» стал активно использоваться в российском </w:t>
      </w:r>
      <w:proofErr w:type="spellStart"/>
      <w:r w:rsidRPr="00896CC9">
        <w:t>социогум</w:t>
      </w:r>
      <w:r w:rsidRPr="00896CC9">
        <w:t>а</w:t>
      </w:r>
      <w:r w:rsidRPr="00896CC9">
        <w:t>нитарном</w:t>
      </w:r>
      <w:proofErr w:type="spellEnd"/>
      <w:r w:rsidRPr="00896CC9">
        <w:t xml:space="preserve"> знании с конца 1980-х – начала 1990-х годов. В целом гендерные исследования </w:t>
      </w:r>
      <w:proofErr w:type="gramStart"/>
      <w:r w:rsidRPr="00896CC9">
        <w:t>прошли ряд этапов</w:t>
      </w:r>
      <w:proofErr w:type="gramEnd"/>
      <w:r w:rsidRPr="00896CC9">
        <w:t xml:space="preserve"> в своем развитии [21, с. 5] и в настоящее время</w:t>
      </w:r>
      <w:r w:rsidR="00A86603">
        <w:t xml:space="preserve"> </w:t>
      </w:r>
      <w:r w:rsidRPr="00896CC9">
        <w:t>представляют собой межотраслевое проблемное поле, в рамках кот</w:t>
      </w:r>
      <w:r w:rsidRPr="00896CC9">
        <w:t>о</w:t>
      </w:r>
      <w:r w:rsidRPr="00896CC9">
        <w:t xml:space="preserve">рого изучаются институциональные и </w:t>
      </w:r>
      <w:proofErr w:type="spellStart"/>
      <w:r w:rsidRPr="00896CC9">
        <w:t>неоинституциональные</w:t>
      </w:r>
      <w:proofErr w:type="spellEnd"/>
      <w:r w:rsidRPr="00896CC9">
        <w:t xml:space="preserve"> аспекты ге</w:t>
      </w:r>
      <w:r w:rsidRPr="00896CC9">
        <w:t>н</w:t>
      </w:r>
      <w:r w:rsidRPr="00896CC9">
        <w:t>дерных отношений [20; 22; 23].</w:t>
      </w:r>
      <w:r w:rsidR="00A86603">
        <w:t xml:space="preserve"> </w:t>
      </w:r>
    </w:p>
    <w:p w14:paraId="271E9ECE" w14:textId="77777777" w:rsidR="001E2939" w:rsidRPr="00896CC9" w:rsidRDefault="001E2939" w:rsidP="00593764">
      <w:r w:rsidRPr="00896CC9">
        <w:t xml:space="preserve">Среди </w:t>
      </w:r>
      <w:proofErr w:type="spellStart"/>
      <w:r w:rsidRPr="00896CC9">
        <w:t>неинституциональных</w:t>
      </w:r>
      <w:proofErr w:type="spellEnd"/>
      <w:r w:rsidRPr="00896CC9">
        <w:t xml:space="preserve"> факторов, формирующих гендерную с</w:t>
      </w:r>
      <w:r w:rsidRPr="00896CC9">
        <w:t>и</w:t>
      </w:r>
      <w:r w:rsidRPr="00896CC9">
        <w:t>стему, наиболее значимой темой является политическая культура, ее генде</w:t>
      </w:r>
      <w:r w:rsidRPr="00896CC9">
        <w:t>р</w:t>
      </w:r>
      <w:r w:rsidRPr="00896CC9">
        <w:t xml:space="preserve">ные аспекты. </w:t>
      </w:r>
    </w:p>
    <w:p w14:paraId="5CBF0918" w14:textId="77777777" w:rsidR="001E2939" w:rsidRPr="00896CC9" w:rsidRDefault="001E2939" w:rsidP="00593764">
      <w:r w:rsidRPr="00896CC9">
        <w:t>В работах Н.А. Шведовой [62; 63; 64] основательно разработан генде</w:t>
      </w:r>
      <w:r w:rsidRPr="00896CC9">
        <w:t>р</w:t>
      </w:r>
      <w:r w:rsidRPr="00896CC9">
        <w:t xml:space="preserve">ный подход как анализу политической культуры. Российские исследователи анализируют различные аспекты политической культуры – язык [17; 33; 34; 56; 57], дискурс [30; 45–48], символы [39; 40], ценностные ориентации и установки [3; 31; 36; 37], каналы и механизмы политической социализации [24–25; 32; 60–61; 65]. Однако основной акцент учёные делают на изучении гендерных стереотипов. </w:t>
      </w:r>
    </w:p>
    <w:p w14:paraId="27CCC9C4" w14:textId="77777777" w:rsidR="001E2939" w:rsidRPr="00896CC9" w:rsidRDefault="001E2939" w:rsidP="00593764">
      <w:r w:rsidRPr="00896CC9">
        <w:t>В работах О.А. Хасбулатовой [59], Т.Б. Рябовой [43], Г.А. </w:t>
      </w:r>
      <w:proofErr w:type="spellStart"/>
      <w:r w:rsidRPr="00896CC9">
        <w:t>Ельниковой</w:t>
      </w:r>
      <w:proofErr w:type="spellEnd"/>
      <w:r w:rsidRPr="00896CC9">
        <w:t xml:space="preserve"> [10], О.В. Красильниковой [26], Е.А. Соколовой [55], и др. [5; 19] отражены результаты проведённых учёными социологических опросов, контент-анализа российских СМИ. </w:t>
      </w:r>
    </w:p>
    <w:p w14:paraId="76653B31" w14:textId="77777777" w:rsidR="001E2939" w:rsidRPr="00896CC9" w:rsidRDefault="001E2939" w:rsidP="00593764">
      <w:r w:rsidRPr="00896CC9">
        <w:t>М.М. Гулиева, анализируя российскую политическую культуру, прих</w:t>
      </w:r>
      <w:r w:rsidRPr="00896CC9">
        <w:t>о</w:t>
      </w:r>
      <w:r w:rsidRPr="00896CC9">
        <w:t>дит к выводу о негативном отношении граждан к феминизму как основе п</w:t>
      </w:r>
      <w:r w:rsidRPr="00896CC9">
        <w:t>о</w:t>
      </w:r>
      <w:r w:rsidRPr="00896CC9">
        <w:t>литике гендерного равноправия [9]. С.С. Скорнякова и О.С. Селиванова ра</w:t>
      </w:r>
      <w:r w:rsidRPr="00896CC9">
        <w:t>с</w:t>
      </w:r>
      <w:r w:rsidRPr="00896CC9">
        <w:t xml:space="preserve">сматривает трансформацию патриархальных гендерных стереотипов как один из индикаторов демократизации политической культуры и развития гражданского общества [53; 54]. </w:t>
      </w:r>
    </w:p>
    <w:p w14:paraId="249CC296" w14:textId="77777777" w:rsidR="001E2939" w:rsidRPr="00896CC9" w:rsidRDefault="001E2939" w:rsidP="00593764">
      <w:r w:rsidRPr="00896CC9">
        <w:t>Многие исследователи отмечают тот факт, что в сфере принятия реш</w:t>
      </w:r>
      <w:r w:rsidRPr="00896CC9">
        <w:t>е</w:t>
      </w:r>
      <w:r w:rsidRPr="00896CC9">
        <w:t>ний, гендерные стереотипы оказываются достаточно жесткими и труднопр</w:t>
      </w:r>
      <w:r w:rsidRPr="00896CC9">
        <w:t>е</w:t>
      </w:r>
      <w:r w:rsidRPr="00896CC9">
        <w:t xml:space="preserve">одолимыми [18; 58], полагая, что жёсткие стереотипы – частное проявление присущего российскому обществу традиционализма [27; 28]. </w:t>
      </w:r>
    </w:p>
    <w:p w14:paraId="2CE1AAAB" w14:textId="77777777" w:rsidR="001E2939" w:rsidRPr="00896CC9" w:rsidRDefault="001E2939" w:rsidP="00593764">
      <w:r w:rsidRPr="00896CC9">
        <w:t>Самым значительным событием в последние годы в академической ср</w:t>
      </w:r>
      <w:r w:rsidRPr="00896CC9">
        <w:t>е</w:t>
      </w:r>
      <w:r w:rsidRPr="00896CC9">
        <w:t>де, связанное с изучением гендерных стереотипов в политике, стало исслед</w:t>
      </w:r>
      <w:r w:rsidRPr="00896CC9">
        <w:t>о</w:t>
      </w:r>
      <w:r w:rsidRPr="00896CC9">
        <w:lastRenderedPageBreak/>
        <w:t>вание Т.Б. Рябовой [42], в котором исследованы функции, свойства и соде</w:t>
      </w:r>
      <w:r w:rsidRPr="00896CC9">
        <w:t>р</w:t>
      </w:r>
      <w:r w:rsidRPr="00896CC9">
        <w:t>жание гендерных стереотипов, позволяющие им стать ресурсом власти в с</w:t>
      </w:r>
      <w:r w:rsidRPr="00896CC9">
        <w:t>о</w:t>
      </w:r>
      <w:r w:rsidRPr="00896CC9">
        <w:t xml:space="preserve">временном российском обществе, причиной </w:t>
      </w:r>
      <w:proofErr w:type="spellStart"/>
      <w:r w:rsidRPr="00896CC9">
        <w:t>делегитимации</w:t>
      </w:r>
      <w:proofErr w:type="spellEnd"/>
      <w:r w:rsidRPr="00896CC9">
        <w:t xml:space="preserve"> женщин и же</w:t>
      </w:r>
      <w:r w:rsidRPr="00896CC9">
        <w:t>н</w:t>
      </w:r>
      <w:r w:rsidRPr="00896CC9">
        <w:t>ственности в политической сфере общества. Т.Б. Рябова рассматривает ге</w:t>
      </w:r>
      <w:r w:rsidRPr="00896CC9">
        <w:t>н</w:t>
      </w:r>
      <w:r w:rsidRPr="00896CC9">
        <w:t>дерный дискурс как оружие политической борьбы, как средство политич</w:t>
      </w:r>
      <w:r w:rsidRPr="00896CC9">
        <w:t>е</w:t>
      </w:r>
      <w:r w:rsidRPr="00896CC9">
        <w:t>ской мобилизации, как ресурс «создания гендера» [44]. В дискурсивном поле также выполнены исследования Н. </w:t>
      </w:r>
      <w:proofErr w:type="spellStart"/>
      <w:r w:rsidRPr="00896CC9">
        <w:t>Жадановой</w:t>
      </w:r>
      <w:proofErr w:type="spellEnd"/>
      <w:r w:rsidRPr="00896CC9">
        <w:t xml:space="preserve"> [11], и М.И. Мирошниченко [29]. </w:t>
      </w:r>
    </w:p>
    <w:p w14:paraId="685D221C" w14:textId="77777777" w:rsidR="001E2939" w:rsidRPr="00896CC9" w:rsidRDefault="001E2939" w:rsidP="00593764">
      <w:proofErr w:type="gramStart"/>
      <w:r w:rsidRPr="00896CC9">
        <w:t>В работах Н.А. </w:t>
      </w:r>
      <w:proofErr w:type="spellStart"/>
      <w:r w:rsidRPr="00896CC9">
        <w:t>Завершинской</w:t>
      </w:r>
      <w:proofErr w:type="spellEnd"/>
      <w:r w:rsidRPr="00896CC9">
        <w:t xml:space="preserve"> исследуются гендерные метафоры в </w:t>
      </w:r>
      <w:proofErr w:type="spellStart"/>
      <w:r w:rsidRPr="00896CC9">
        <w:t>м</w:t>
      </w:r>
      <w:r w:rsidRPr="00896CC9">
        <w:t>е</w:t>
      </w:r>
      <w:r w:rsidRPr="00896CC9">
        <w:t>дийном</w:t>
      </w:r>
      <w:proofErr w:type="spellEnd"/>
      <w:r w:rsidRPr="00896CC9">
        <w:t xml:space="preserve"> пространстве и гендерные структуры памяти в современной росси</w:t>
      </w:r>
      <w:r w:rsidRPr="00896CC9">
        <w:t>й</w:t>
      </w:r>
      <w:r w:rsidRPr="00896CC9">
        <w:t>ской политики [12; 13].</w:t>
      </w:r>
      <w:proofErr w:type="gramEnd"/>
      <w:r w:rsidRPr="00896CC9">
        <w:t xml:space="preserve"> Е.Н. Иванова [16] подвергает разбору роли, которые отводятся женщинам в политической карикатуре, выделяя такие категории, как «обыкновенная женщина», «женщина-символ», «феминизированный персонаж», «политический шарж».</w:t>
      </w:r>
    </w:p>
    <w:p w14:paraId="57F26AA8" w14:textId="77777777" w:rsidR="001E2939" w:rsidRDefault="001E2939" w:rsidP="00593764">
      <w:r w:rsidRPr="00896CC9">
        <w:t>Ряд работ, посвящённых гендерной политической культуре, выполнен на стыке политологии, этнологии, культурологии. В работах Т.Б. Рябовой, О.В. Рябова и др. анализируется смена содержания стереотипных предста</w:t>
      </w:r>
      <w:r w:rsidRPr="00896CC9">
        <w:t>в</w:t>
      </w:r>
      <w:r w:rsidRPr="00896CC9">
        <w:t>лений о мужчинах и женщинах в случае обозначения дополнительных этн</w:t>
      </w:r>
      <w:r w:rsidRPr="00896CC9">
        <w:t>и</w:t>
      </w:r>
      <w:r w:rsidRPr="00896CC9">
        <w:t xml:space="preserve">ческой принадлежности объектов </w:t>
      </w:r>
      <w:proofErr w:type="spellStart"/>
      <w:r w:rsidRPr="00896CC9">
        <w:t>стереотипизации</w:t>
      </w:r>
      <w:proofErr w:type="spellEnd"/>
      <w:r w:rsidRPr="00896CC9">
        <w:t xml:space="preserve"> [5; 38; 49–52]. А.А. </w:t>
      </w:r>
      <w:proofErr w:type="spellStart"/>
      <w:r w:rsidRPr="00896CC9">
        <w:t>Гнедаш</w:t>
      </w:r>
      <w:proofErr w:type="spellEnd"/>
      <w:r w:rsidRPr="00896CC9">
        <w:t xml:space="preserve"> проводит оригинальное исследования </w:t>
      </w:r>
      <w:proofErr w:type="spellStart"/>
      <w:r w:rsidRPr="00896CC9">
        <w:t>online</w:t>
      </w:r>
      <w:proofErr w:type="spellEnd"/>
      <w:r w:rsidRPr="00896CC9">
        <w:t xml:space="preserve"> пространства, пр</w:t>
      </w:r>
      <w:r w:rsidRPr="00896CC9">
        <w:t>и</w:t>
      </w:r>
      <w:r w:rsidRPr="00896CC9">
        <w:t>ходя к выводу о насыщенности его гендерными стереотипами [7; 8]. В целом выводы исследователей относительно гендерной специфики российской п</w:t>
      </w:r>
      <w:r w:rsidRPr="00896CC9">
        <w:t>о</w:t>
      </w:r>
      <w:r w:rsidRPr="00896CC9">
        <w:t>литической культуры заключаются в том, что она является глубоко архаи</w:t>
      </w:r>
      <w:r w:rsidRPr="00896CC9">
        <w:t>ч</w:t>
      </w:r>
      <w:r w:rsidRPr="00896CC9">
        <w:t>ной [4; 14], сегменты культуры носят разнонаправленный характер [1; 2] и обладают высокой степенью гендерной конфликтности [15]. При этом Л.Н. Попкова отмечает, что современная российская культура ставит перед женщинами невыполнимую задачу: ориентирует их на безусловное соблюд</w:t>
      </w:r>
      <w:r w:rsidRPr="00896CC9">
        <w:t>е</w:t>
      </w:r>
      <w:r w:rsidRPr="00896CC9">
        <w:t xml:space="preserve">ние традиционных женских ролей и профессиональной занятости вне дома, из чего следует, что в такой жёсткой культурной рамке сфера политики для женщин становится </w:t>
      </w:r>
      <w:proofErr w:type="spellStart"/>
      <w:r w:rsidRPr="00896CC9">
        <w:t>малодостижимой</w:t>
      </w:r>
      <w:proofErr w:type="spellEnd"/>
      <w:r w:rsidRPr="00896CC9">
        <w:t xml:space="preserve"> [35].</w:t>
      </w:r>
    </w:p>
    <w:p w14:paraId="09F28ABF" w14:textId="77777777" w:rsidR="00D8445B" w:rsidRPr="00896CC9" w:rsidRDefault="00D8445B" w:rsidP="00593764">
      <w:r>
        <w:t xml:space="preserve">Таким образом, </w:t>
      </w:r>
      <w:r w:rsidR="00E411A4">
        <w:t>всесторонний и разноаспектный анализ гендерных а</w:t>
      </w:r>
      <w:r w:rsidR="00E411A4">
        <w:t>с</w:t>
      </w:r>
      <w:r w:rsidR="00E411A4">
        <w:t xml:space="preserve">пектов политической культуры дает мало оснований для оптимизма в плане достижения гендерного равенства </w:t>
      </w:r>
      <w:proofErr w:type="gramStart"/>
      <w:r w:rsidR="00E411A4">
        <w:t>в</w:t>
      </w:r>
      <w:proofErr w:type="gramEnd"/>
      <w:r w:rsidR="00E411A4">
        <w:t xml:space="preserve"> российской </w:t>
      </w:r>
      <w:proofErr w:type="spellStart"/>
      <w:r w:rsidR="00E411A4">
        <w:t>политии</w:t>
      </w:r>
      <w:proofErr w:type="spellEnd"/>
      <w:r w:rsidR="00E411A4">
        <w:t xml:space="preserve">. </w:t>
      </w:r>
    </w:p>
    <w:p w14:paraId="38C18174" w14:textId="77777777" w:rsidR="001E2939" w:rsidRPr="0054696C" w:rsidRDefault="0054696C" w:rsidP="0054696C">
      <w:pPr>
        <w:tabs>
          <w:tab w:val="left" w:pos="0"/>
          <w:tab w:val="left" w:pos="851"/>
        </w:tabs>
        <w:spacing w:after="200" w:line="276" w:lineRule="auto"/>
        <w:ind w:firstLine="0"/>
        <w:jc w:val="center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Список литературы</w:t>
      </w:r>
    </w:p>
    <w:p w14:paraId="728FFE3A" w14:textId="77777777" w:rsidR="0054696C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54696C">
        <w:rPr>
          <w:rFonts w:cs="Times New Roman"/>
          <w:szCs w:val="28"/>
        </w:rPr>
        <w:t>Айвазова</w:t>
      </w:r>
      <w:r w:rsidR="0043294D">
        <w:rPr>
          <w:rFonts w:cs="Times New Roman"/>
          <w:szCs w:val="28"/>
        </w:rPr>
        <w:t> </w:t>
      </w:r>
      <w:r w:rsidRPr="0054696C">
        <w:rPr>
          <w:rFonts w:cs="Times New Roman"/>
          <w:szCs w:val="28"/>
        </w:rPr>
        <w:t>С.Г. Гендер и власть в современной Росс</w:t>
      </w:r>
      <w:r w:rsidR="0043294D">
        <w:rPr>
          <w:rFonts w:cs="Times New Roman"/>
          <w:szCs w:val="28"/>
        </w:rPr>
        <w:t>ии (к продолжению дискуссии) // </w:t>
      </w:r>
      <w:r w:rsidRPr="0054696C">
        <w:rPr>
          <w:rFonts w:cs="Times New Roman"/>
          <w:szCs w:val="28"/>
        </w:rPr>
        <w:t xml:space="preserve">Гендерные исследования и гендерное образование в высшей школе. </w:t>
      </w:r>
      <w:r w:rsidR="0043294D">
        <w:rPr>
          <w:rFonts w:cs="Times New Roman"/>
          <w:szCs w:val="28"/>
        </w:rPr>
        <w:t xml:space="preserve">Иваново: </w:t>
      </w:r>
      <w:proofErr w:type="spellStart"/>
      <w:r w:rsidR="0043294D">
        <w:rPr>
          <w:rFonts w:cs="Times New Roman"/>
          <w:szCs w:val="28"/>
        </w:rPr>
        <w:t>ИвГУ</w:t>
      </w:r>
      <w:proofErr w:type="spellEnd"/>
      <w:r w:rsidR="0043294D">
        <w:rPr>
          <w:rFonts w:cs="Times New Roman"/>
          <w:szCs w:val="28"/>
        </w:rPr>
        <w:t xml:space="preserve">, 2002. </w:t>
      </w:r>
      <w:r w:rsidR="0043294D" w:rsidRPr="0054696C">
        <w:rPr>
          <w:rFonts w:cs="Times New Roman"/>
          <w:szCs w:val="28"/>
        </w:rPr>
        <w:t>Ч.</w:t>
      </w:r>
      <w:r w:rsidR="0043294D">
        <w:rPr>
          <w:rFonts w:cs="Times New Roman"/>
          <w:szCs w:val="28"/>
        </w:rPr>
        <w:t> </w:t>
      </w:r>
      <w:r w:rsidR="0043294D" w:rsidRPr="0054696C">
        <w:rPr>
          <w:rFonts w:cs="Times New Roman"/>
          <w:szCs w:val="28"/>
        </w:rPr>
        <w:t xml:space="preserve">1. </w:t>
      </w:r>
      <w:r w:rsidR="0043294D">
        <w:rPr>
          <w:rFonts w:cs="Times New Roman"/>
          <w:szCs w:val="28"/>
        </w:rPr>
        <w:t>С. </w:t>
      </w:r>
      <w:r w:rsidRPr="0054696C">
        <w:rPr>
          <w:rFonts w:cs="Times New Roman"/>
          <w:szCs w:val="28"/>
        </w:rPr>
        <w:t xml:space="preserve">80–84. </w:t>
      </w:r>
    </w:p>
    <w:p w14:paraId="1918F507" w14:textId="77777777" w:rsidR="001E2939" w:rsidRPr="0054696C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Айвазова </w:t>
      </w:r>
      <w:r w:rsidR="001E2939" w:rsidRPr="0054696C">
        <w:rPr>
          <w:rFonts w:cs="Times New Roman"/>
          <w:szCs w:val="28"/>
        </w:rPr>
        <w:t>С.Г. Гендер и российская политика: гендерный конфликт ма</w:t>
      </w:r>
      <w:r w:rsidR="001E2939" w:rsidRPr="0054696C">
        <w:rPr>
          <w:rFonts w:cs="Times New Roman"/>
          <w:szCs w:val="28"/>
        </w:rPr>
        <w:t>к</w:t>
      </w:r>
      <w:r w:rsidR="001E2939" w:rsidRPr="0054696C">
        <w:rPr>
          <w:rFonts w:cs="Times New Roman"/>
          <w:szCs w:val="28"/>
        </w:rPr>
        <w:t>р</w:t>
      </w:r>
      <w:proofErr w:type="gramStart"/>
      <w:r w:rsidR="001E2939" w:rsidRPr="0054696C">
        <w:rPr>
          <w:rFonts w:cs="Times New Roman"/>
          <w:szCs w:val="28"/>
        </w:rPr>
        <w:t>о-</w:t>
      </w:r>
      <w:proofErr w:type="gramEnd"/>
      <w:r w:rsidR="001E2939" w:rsidRPr="0054696C">
        <w:rPr>
          <w:rFonts w:cs="Times New Roman"/>
          <w:szCs w:val="28"/>
        </w:rPr>
        <w:t xml:space="preserve"> и </w:t>
      </w:r>
      <w:proofErr w:type="spellStart"/>
      <w:r w:rsidR="001E2939" w:rsidRPr="0054696C">
        <w:rPr>
          <w:rFonts w:cs="Times New Roman"/>
          <w:szCs w:val="28"/>
        </w:rPr>
        <w:t>микроуровная</w:t>
      </w:r>
      <w:proofErr w:type="spellEnd"/>
      <w:r w:rsidR="001E2939" w:rsidRPr="0054696C">
        <w:rPr>
          <w:rFonts w:cs="Times New Roman"/>
          <w:szCs w:val="28"/>
        </w:rPr>
        <w:t xml:space="preserve"> власти // </w:t>
      </w:r>
      <w:r>
        <w:rPr>
          <w:rFonts w:cs="Times New Roman"/>
          <w:szCs w:val="28"/>
        </w:rPr>
        <w:t>Гендерные исследования. 2004. № </w:t>
      </w:r>
      <w:r w:rsidR="001E2939" w:rsidRPr="0054696C">
        <w:rPr>
          <w:rFonts w:cs="Times New Roman"/>
          <w:szCs w:val="28"/>
        </w:rPr>
        <w:t>10. С.</w:t>
      </w:r>
      <w:r>
        <w:rPr>
          <w:rFonts w:cs="Times New Roman"/>
          <w:szCs w:val="28"/>
        </w:rPr>
        <w:t> </w:t>
      </w:r>
      <w:r w:rsidR="001E2939" w:rsidRPr="0054696C">
        <w:rPr>
          <w:rFonts w:cs="Times New Roman"/>
          <w:szCs w:val="28"/>
        </w:rPr>
        <w:t xml:space="preserve">87–97. </w:t>
      </w:r>
    </w:p>
    <w:p w14:paraId="6D7CCE0E" w14:textId="77777777" w:rsidR="001E2939" w:rsidRPr="00896CC9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Айвазова </w:t>
      </w:r>
      <w:r w:rsidR="001E2939" w:rsidRPr="00896CC9">
        <w:rPr>
          <w:rFonts w:cs="Times New Roman"/>
          <w:szCs w:val="28"/>
        </w:rPr>
        <w:t xml:space="preserve">С.Г., </w:t>
      </w:r>
      <w:proofErr w:type="spellStart"/>
      <w:r w:rsidR="001E2939" w:rsidRPr="00896CC9">
        <w:rPr>
          <w:rFonts w:cs="Times New Roman"/>
          <w:szCs w:val="28"/>
        </w:rPr>
        <w:t>Кертман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Г.Л. Женщины на рандеву с российской дем</w:t>
      </w:r>
      <w:r w:rsidR="001E2939" w:rsidRPr="00896CC9">
        <w:rPr>
          <w:rFonts w:cs="Times New Roman"/>
          <w:szCs w:val="28"/>
        </w:rPr>
        <w:t>о</w:t>
      </w:r>
      <w:r w:rsidR="001E2939" w:rsidRPr="00896CC9">
        <w:rPr>
          <w:rFonts w:cs="Times New Roman"/>
          <w:szCs w:val="28"/>
        </w:rPr>
        <w:t>кратией / http://www.owl.ru</w:t>
      </w:r>
      <w:r w:rsidR="0054696C">
        <w:rPr>
          <w:rFonts w:cs="Times New Roman"/>
          <w:szCs w:val="28"/>
        </w:rPr>
        <w:t>/win/books/democracy/part1.htm.</w:t>
      </w:r>
    </w:p>
    <w:p w14:paraId="67F9D7FC" w14:textId="77777777" w:rsidR="001E2939" w:rsidRPr="00896CC9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Воронина </w:t>
      </w:r>
      <w:r w:rsidR="001E2939" w:rsidRPr="00896CC9">
        <w:rPr>
          <w:rFonts w:cs="Times New Roman"/>
          <w:szCs w:val="28"/>
        </w:rPr>
        <w:t>О.А. «Английский рецепт» для российских гендерных иссл</w:t>
      </w:r>
      <w:r w:rsidR="001E2939" w:rsidRPr="00896CC9">
        <w:rPr>
          <w:rFonts w:cs="Times New Roman"/>
          <w:szCs w:val="28"/>
        </w:rPr>
        <w:t>е</w:t>
      </w:r>
      <w:r w:rsidR="001E2939" w:rsidRPr="00896CC9">
        <w:rPr>
          <w:rFonts w:cs="Times New Roman"/>
          <w:szCs w:val="28"/>
        </w:rPr>
        <w:t>дований //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Гендерные исследов</w:t>
      </w:r>
      <w:r w:rsidR="0054696C">
        <w:rPr>
          <w:rFonts w:cs="Times New Roman"/>
          <w:szCs w:val="28"/>
        </w:rPr>
        <w:t>ания. 2007. №</w:t>
      </w:r>
      <w:r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15. С.</w:t>
      </w:r>
      <w:r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174–178.</w:t>
      </w:r>
      <w:r w:rsidR="001E2939" w:rsidRPr="00896CC9">
        <w:rPr>
          <w:rFonts w:cs="Times New Roman"/>
          <w:szCs w:val="28"/>
        </w:rPr>
        <w:t xml:space="preserve"> </w:t>
      </w:r>
    </w:p>
    <w:p w14:paraId="76DFC3C6" w14:textId="77777777" w:rsidR="001E2939" w:rsidRPr="00896CC9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Воронова </w:t>
      </w:r>
      <w:r w:rsidR="001E2939" w:rsidRPr="00896CC9">
        <w:rPr>
          <w:rFonts w:cs="Times New Roman"/>
          <w:szCs w:val="28"/>
        </w:rPr>
        <w:t>Л.В. Репрезентация женщин-политиков в СМИ: путешествие в выдуманный мир</w:t>
      </w:r>
      <w:r>
        <w:rPr>
          <w:rFonts w:cs="Times New Roman"/>
          <w:szCs w:val="28"/>
        </w:rPr>
        <w:t xml:space="preserve"> // </w:t>
      </w:r>
      <w:proofErr w:type="spellStart"/>
      <w:r>
        <w:rPr>
          <w:rFonts w:cs="Times New Roman"/>
          <w:szCs w:val="28"/>
        </w:rPr>
        <w:t>Меди@льманах</w:t>
      </w:r>
      <w:proofErr w:type="spellEnd"/>
      <w:r>
        <w:rPr>
          <w:rFonts w:cs="Times New Roman"/>
          <w:szCs w:val="28"/>
        </w:rPr>
        <w:t>. 2009. № 1. С. </w:t>
      </w:r>
      <w:r w:rsidR="001E2939" w:rsidRPr="00896CC9">
        <w:rPr>
          <w:rFonts w:cs="Times New Roman"/>
          <w:szCs w:val="28"/>
        </w:rPr>
        <w:t>48–56.</w:t>
      </w:r>
    </w:p>
    <w:p w14:paraId="01666BFC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Воронц</w:t>
      </w:r>
      <w:r w:rsidR="0043294D">
        <w:rPr>
          <w:rFonts w:cs="Times New Roman"/>
          <w:szCs w:val="28"/>
        </w:rPr>
        <w:t>ова </w:t>
      </w:r>
      <w:r w:rsidRPr="00896CC9">
        <w:rPr>
          <w:rFonts w:cs="Times New Roman"/>
          <w:szCs w:val="28"/>
        </w:rPr>
        <w:t>Е.О., Рябов</w:t>
      </w:r>
      <w:r w:rsidR="0043294D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 xml:space="preserve">О.В. Представления </w:t>
      </w:r>
      <w:proofErr w:type="spellStart"/>
      <w:r w:rsidRPr="00896CC9">
        <w:rPr>
          <w:rFonts w:cs="Times New Roman"/>
          <w:szCs w:val="28"/>
        </w:rPr>
        <w:t>ивановцев</w:t>
      </w:r>
      <w:proofErr w:type="spellEnd"/>
      <w:r w:rsidRPr="00896CC9">
        <w:rPr>
          <w:rFonts w:cs="Times New Roman"/>
          <w:szCs w:val="28"/>
        </w:rPr>
        <w:t xml:space="preserve"> о родине и отеч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>стве (к вопросу о гендерных аспектах патриотизма) // Женщина в российском обществе. 2007. №</w:t>
      </w:r>
      <w:r w:rsidR="0043294D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1. С.</w:t>
      </w:r>
      <w:r w:rsidR="0043294D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 xml:space="preserve">58–65. </w:t>
      </w:r>
    </w:p>
    <w:p w14:paraId="51494922" w14:textId="77777777" w:rsidR="001E2939" w:rsidRPr="00896CC9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Гнедаш</w:t>
      </w:r>
      <w:proofErr w:type="spellEnd"/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А.А. Особенности формирования российской гендерной пол</w:t>
      </w:r>
      <w:r w:rsidR="001E2939" w:rsidRPr="00896CC9">
        <w:rPr>
          <w:rFonts w:cs="Times New Roman"/>
          <w:szCs w:val="28"/>
        </w:rPr>
        <w:t>и</w:t>
      </w:r>
      <w:r w:rsidR="001E2939" w:rsidRPr="00896CC9">
        <w:rPr>
          <w:rFonts w:cs="Times New Roman"/>
          <w:szCs w:val="28"/>
        </w:rPr>
        <w:t xml:space="preserve">тики в </w:t>
      </w:r>
      <w:proofErr w:type="spellStart"/>
      <w:r w:rsidR="001E2939" w:rsidRPr="00896CC9">
        <w:rPr>
          <w:rFonts w:cs="Times New Roman"/>
          <w:szCs w:val="28"/>
        </w:rPr>
        <w:t>online</w:t>
      </w:r>
      <w:proofErr w:type="spellEnd"/>
      <w:r w:rsidR="001E2939" w:rsidRPr="00896CC9">
        <w:rPr>
          <w:rFonts w:cs="Times New Roman"/>
          <w:szCs w:val="28"/>
        </w:rPr>
        <w:t xml:space="preserve"> пространстве: социальные сети и блоги // Женщина в росси</w:t>
      </w:r>
      <w:r w:rsidR="001E2939" w:rsidRPr="00896CC9">
        <w:rPr>
          <w:rFonts w:cs="Times New Roman"/>
          <w:szCs w:val="28"/>
        </w:rPr>
        <w:t>й</w:t>
      </w:r>
      <w:r w:rsidR="001E2939" w:rsidRPr="00896CC9">
        <w:rPr>
          <w:rFonts w:cs="Times New Roman"/>
          <w:szCs w:val="28"/>
        </w:rPr>
        <w:t>ско</w:t>
      </w:r>
      <w:r>
        <w:rPr>
          <w:rFonts w:cs="Times New Roman"/>
          <w:szCs w:val="28"/>
        </w:rPr>
        <w:t>м обществе. 2011.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3. С. </w:t>
      </w:r>
      <w:r w:rsidR="0054696C">
        <w:rPr>
          <w:rFonts w:cs="Times New Roman"/>
          <w:szCs w:val="28"/>
        </w:rPr>
        <w:t>39–43.</w:t>
      </w:r>
      <w:r w:rsidR="001E2939" w:rsidRPr="00896CC9">
        <w:rPr>
          <w:rFonts w:cs="Times New Roman"/>
          <w:szCs w:val="28"/>
        </w:rPr>
        <w:t xml:space="preserve"> </w:t>
      </w:r>
    </w:p>
    <w:p w14:paraId="03878C1A" w14:textId="77777777" w:rsidR="001E2939" w:rsidRPr="00896CC9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Гнедаш</w:t>
      </w:r>
      <w:proofErr w:type="spellEnd"/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А.А., Рябченко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 xml:space="preserve">Н.А. Гендерная политика </w:t>
      </w:r>
      <w:proofErr w:type="spellStart"/>
      <w:r w:rsidR="001E2939" w:rsidRPr="00896CC9">
        <w:rPr>
          <w:rFonts w:cs="Times New Roman"/>
          <w:szCs w:val="28"/>
        </w:rPr>
        <w:t>online</w:t>
      </w:r>
      <w:proofErr w:type="spellEnd"/>
      <w:r w:rsidR="001E2939" w:rsidRPr="00896CC9">
        <w:rPr>
          <w:rFonts w:cs="Times New Roman"/>
          <w:szCs w:val="28"/>
        </w:rPr>
        <w:t>: субъекты, м</w:t>
      </w:r>
      <w:r w:rsidR="001E2939" w:rsidRPr="00896CC9">
        <w:rPr>
          <w:rFonts w:cs="Times New Roman"/>
          <w:szCs w:val="28"/>
        </w:rPr>
        <w:t>е</w:t>
      </w:r>
      <w:r w:rsidR="001E2939" w:rsidRPr="00896CC9">
        <w:rPr>
          <w:rFonts w:cs="Times New Roman"/>
          <w:szCs w:val="28"/>
        </w:rPr>
        <w:t>ханизмы и проблемы функционирования // ПОЛИТЭКС. 2011. Т.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7. №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1. С.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 xml:space="preserve">163–183. </w:t>
      </w:r>
    </w:p>
    <w:p w14:paraId="02166BDC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Гулиева</w:t>
      </w:r>
      <w:r w:rsidR="0043294D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 xml:space="preserve">М.М. Политическая культура женщин как условие социально-политической стабилизации: На материалах Северного Кавказа: </w:t>
      </w:r>
      <w:proofErr w:type="spellStart"/>
      <w:r w:rsidRPr="00896CC9">
        <w:rPr>
          <w:rFonts w:cs="Times New Roman"/>
          <w:szCs w:val="28"/>
        </w:rPr>
        <w:t>дис</w:t>
      </w:r>
      <w:proofErr w:type="spellEnd"/>
      <w:r w:rsidRPr="00896CC9">
        <w:rPr>
          <w:rFonts w:cs="Times New Roman"/>
          <w:szCs w:val="28"/>
        </w:rPr>
        <w:t xml:space="preserve">. … канд. пол. наук. М., 2005. </w:t>
      </w:r>
    </w:p>
    <w:p w14:paraId="3134830E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 w:rsidRPr="00896CC9">
        <w:rPr>
          <w:rFonts w:cs="Times New Roman"/>
          <w:szCs w:val="28"/>
        </w:rPr>
        <w:t>Ельникова</w:t>
      </w:r>
      <w:proofErr w:type="spellEnd"/>
      <w:r w:rsidR="0043294D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 xml:space="preserve">ГА. Духовные и социокультурные основания российского феминизма: </w:t>
      </w:r>
      <w:proofErr w:type="spellStart"/>
      <w:r w:rsidRPr="00896CC9">
        <w:rPr>
          <w:rFonts w:cs="Times New Roman"/>
          <w:szCs w:val="28"/>
        </w:rPr>
        <w:t>дис</w:t>
      </w:r>
      <w:proofErr w:type="spellEnd"/>
      <w:r w:rsidRPr="00896CC9">
        <w:rPr>
          <w:rFonts w:cs="Times New Roman"/>
          <w:szCs w:val="28"/>
        </w:rPr>
        <w:t xml:space="preserve">. ... д-ра соц. наук. Белгород, 2004. </w:t>
      </w:r>
    </w:p>
    <w:p w14:paraId="46948967" w14:textId="77777777" w:rsidR="001E2939" w:rsidRPr="00896CC9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Жаданова</w:t>
      </w:r>
      <w:proofErr w:type="spellEnd"/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 xml:space="preserve">Н. Стереотипы </w:t>
      </w:r>
      <w:proofErr w:type="spellStart"/>
      <w:r w:rsidR="001E2939" w:rsidRPr="00896CC9">
        <w:rPr>
          <w:rFonts w:cs="Times New Roman"/>
          <w:szCs w:val="28"/>
        </w:rPr>
        <w:t>маскулинности</w:t>
      </w:r>
      <w:proofErr w:type="spellEnd"/>
      <w:r w:rsidR="001E2939" w:rsidRPr="00896CC9">
        <w:rPr>
          <w:rFonts w:cs="Times New Roman"/>
          <w:szCs w:val="28"/>
        </w:rPr>
        <w:t xml:space="preserve"> в лингвистическом и полит</w:t>
      </w:r>
      <w:r w:rsidR="001E2939" w:rsidRPr="00896CC9">
        <w:rPr>
          <w:rFonts w:cs="Times New Roman"/>
          <w:szCs w:val="28"/>
        </w:rPr>
        <w:t>и</w:t>
      </w:r>
      <w:r w:rsidR="001E2939" w:rsidRPr="00896CC9">
        <w:rPr>
          <w:rFonts w:cs="Times New Roman"/>
          <w:szCs w:val="28"/>
        </w:rPr>
        <w:t>ческом дискурсе // Известия высших учебных заведений. Северо-Кавказский регион. Сер.: Общ</w:t>
      </w:r>
      <w:r>
        <w:rPr>
          <w:rFonts w:cs="Times New Roman"/>
          <w:szCs w:val="28"/>
        </w:rPr>
        <w:t>. науки. 2012. № </w:t>
      </w:r>
      <w:r w:rsidR="001E2939" w:rsidRPr="00896CC9">
        <w:rPr>
          <w:rFonts w:cs="Times New Roman"/>
          <w:szCs w:val="28"/>
        </w:rPr>
        <w:t>2. С.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 xml:space="preserve">5–8. </w:t>
      </w:r>
    </w:p>
    <w:p w14:paraId="4B6812AD" w14:textId="77777777" w:rsidR="001E2939" w:rsidRPr="00896CC9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Завершинская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 xml:space="preserve">Н.А. Гендерные метафоры в </w:t>
      </w:r>
      <w:proofErr w:type="spellStart"/>
      <w:r w:rsidR="001E2939" w:rsidRPr="00896CC9">
        <w:rPr>
          <w:rFonts w:cs="Times New Roman"/>
          <w:szCs w:val="28"/>
        </w:rPr>
        <w:t>медийном</w:t>
      </w:r>
      <w:proofErr w:type="spellEnd"/>
      <w:r w:rsidR="001E2939" w:rsidRPr="00896CC9">
        <w:rPr>
          <w:rFonts w:cs="Times New Roman"/>
          <w:szCs w:val="28"/>
        </w:rPr>
        <w:t xml:space="preserve"> пространстве с</w:t>
      </w:r>
      <w:r w:rsidR="001E2939" w:rsidRPr="00896CC9">
        <w:rPr>
          <w:rFonts w:cs="Times New Roman"/>
          <w:szCs w:val="28"/>
        </w:rPr>
        <w:t>о</w:t>
      </w:r>
      <w:r w:rsidR="001E2939" w:rsidRPr="00896CC9">
        <w:rPr>
          <w:rFonts w:cs="Times New Roman"/>
          <w:szCs w:val="28"/>
        </w:rPr>
        <w:t>временной российской политики // Женщина в российс</w:t>
      </w:r>
      <w:r>
        <w:rPr>
          <w:rFonts w:cs="Times New Roman"/>
          <w:szCs w:val="28"/>
        </w:rPr>
        <w:t>ком обществе. 2013. № 3 (68). С. </w:t>
      </w:r>
      <w:r w:rsidR="001E2939" w:rsidRPr="00896CC9">
        <w:rPr>
          <w:rFonts w:cs="Times New Roman"/>
          <w:szCs w:val="28"/>
        </w:rPr>
        <w:t>78–84.</w:t>
      </w:r>
    </w:p>
    <w:p w14:paraId="72A16404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 w:rsidRPr="00896CC9">
        <w:rPr>
          <w:rFonts w:cs="Times New Roman"/>
          <w:szCs w:val="28"/>
        </w:rPr>
        <w:t>Завершинская</w:t>
      </w:r>
      <w:proofErr w:type="spellEnd"/>
      <w:r w:rsidR="0043294D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Н.А. Гендерные структуры памяти о «советском» в ди</w:t>
      </w:r>
      <w:r w:rsidRPr="00896CC9">
        <w:rPr>
          <w:rFonts w:cs="Times New Roman"/>
          <w:szCs w:val="28"/>
        </w:rPr>
        <w:t>с</w:t>
      </w:r>
      <w:r w:rsidRPr="00896CC9">
        <w:rPr>
          <w:rFonts w:cs="Times New Roman"/>
          <w:szCs w:val="28"/>
        </w:rPr>
        <w:t>циплинарном пространстве россий</w:t>
      </w:r>
      <w:r w:rsidR="0043294D">
        <w:rPr>
          <w:rFonts w:cs="Times New Roman"/>
          <w:szCs w:val="28"/>
        </w:rPr>
        <w:t>ского социума // Полис. 2010. № </w:t>
      </w:r>
      <w:r w:rsidRPr="00896CC9">
        <w:rPr>
          <w:rFonts w:cs="Times New Roman"/>
          <w:szCs w:val="28"/>
        </w:rPr>
        <w:t>5. С.</w:t>
      </w:r>
      <w:r w:rsidR="0043294D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64–78.</w:t>
      </w:r>
    </w:p>
    <w:p w14:paraId="3486E03F" w14:textId="77777777" w:rsidR="001E2939" w:rsidRPr="00896CC9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Здравомыслова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О. Гендерные исследования ка</w:t>
      </w:r>
      <w:r>
        <w:rPr>
          <w:rFonts w:cs="Times New Roman"/>
          <w:szCs w:val="28"/>
        </w:rPr>
        <w:t>к опыт публичной соци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логии // </w:t>
      </w:r>
      <w:r w:rsidR="001E2939" w:rsidRPr="00896CC9">
        <w:rPr>
          <w:rFonts w:cs="Times New Roman"/>
          <w:szCs w:val="28"/>
        </w:rPr>
        <w:t>Гендерные исследования. 2008. №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19. С.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 xml:space="preserve">121–127. </w:t>
      </w:r>
    </w:p>
    <w:p w14:paraId="35558EDA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 w:rsidRPr="00896CC9">
        <w:rPr>
          <w:rFonts w:cs="Times New Roman"/>
          <w:szCs w:val="28"/>
        </w:rPr>
        <w:t>Здравомыслова</w:t>
      </w:r>
      <w:proofErr w:type="spellEnd"/>
      <w:r w:rsidR="0043294D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О. Гендерные стереотипы в публичной дискуссии // Ге</w:t>
      </w:r>
      <w:r w:rsidRPr="00896CC9">
        <w:rPr>
          <w:rFonts w:cs="Times New Roman"/>
          <w:szCs w:val="28"/>
        </w:rPr>
        <w:t>н</w:t>
      </w:r>
      <w:r w:rsidRPr="00896CC9">
        <w:rPr>
          <w:rFonts w:cs="Times New Roman"/>
          <w:szCs w:val="28"/>
        </w:rPr>
        <w:t>дерные стереотипы в современной России М.: МАКС Пресс, 2007.</w:t>
      </w:r>
    </w:p>
    <w:p w14:paraId="2E56235A" w14:textId="77777777" w:rsidR="001E2939" w:rsidRPr="00896CC9" w:rsidRDefault="0043294D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Иванова </w:t>
      </w:r>
      <w:r w:rsidR="001E2939" w:rsidRPr="00896CC9">
        <w:rPr>
          <w:rFonts w:cs="Times New Roman"/>
          <w:szCs w:val="28"/>
        </w:rPr>
        <w:t>Е.Н. Женщина в российской политической карикатуре // Же</w:t>
      </w:r>
      <w:r w:rsidR="001E2939" w:rsidRPr="00896CC9">
        <w:rPr>
          <w:rFonts w:cs="Times New Roman"/>
          <w:szCs w:val="28"/>
        </w:rPr>
        <w:t>н</w:t>
      </w:r>
      <w:r w:rsidR="001E2939" w:rsidRPr="00896CC9">
        <w:rPr>
          <w:rFonts w:cs="Times New Roman"/>
          <w:szCs w:val="28"/>
        </w:rPr>
        <w:t>щина в российском обществе. 2013. №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3 (68). С.</w:t>
      </w:r>
      <w:r>
        <w:rPr>
          <w:rFonts w:cs="Times New Roman"/>
          <w:szCs w:val="28"/>
        </w:rPr>
        <w:t> 66–</w:t>
      </w:r>
      <w:r w:rsidR="001E2939" w:rsidRPr="00896CC9">
        <w:rPr>
          <w:rFonts w:cs="Times New Roman"/>
          <w:szCs w:val="28"/>
        </w:rPr>
        <w:t xml:space="preserve">78. </w:t>
      </w:r>
    </w:p>
    <w:p w14:paraId="39970B96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Каменева</w:t>
      </w:r>
      <w:r w:rsidR="0043294D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В.А. Гендер, раса или лингвистический аспект воспроизво</w:t>
      </w:r>
      <w:r w:rsidRPr="00896CC9">
        <w:rPr>
          <w:rFonts w:cs="Times New Roman"/>
          <w:szCs w:val="28"/>
        </w:rPr>
        <w:t>д</w:t>
      </w:r>
      <w:r w:rsidRPr="00896CC9">
        <w:rPr>
          <w:rFonts w:cs="Times New Roman"/>
          <w:szCs w:val="28"/>
        </w:rPr>
        <w:t xml:space="preserve">ства власти // Вестник </w:t>
      </w:r>
      <w:proofErr w:type="spellStart"/>
      <w:r w:rsidRPr="00896CC9">
        <w:rPr>
          <w:rFonts w:cs="Times New Roman"/>
          <w:szCs w:val="28"/>
        </w:rPr>
        <w:t>Челябин</w:t>
      </w:r>
      <w:proofErr w:type="spellEnd"/>
      <w:r w:rsidR="0043294D">
        <w:rPr>
          <w:rFonts w:cs="Times New Roman"/>
          <w:szCs w:val="28"/>
        </w:rPr>
        <w:t>.</w:t>
      </w:r>
      <w:r w:rsidRPr="00896CC9">
        <w:rPr>
          <w:rFonts w:cs="Times New Roman"/>
          <w:szCs w:val="28"/>
        </w:rPr>
        <w:t xml:space="preserve"> </w:t>
      </w:r>
      <w:r w:rsidR="0043294D">
        <w:rPr>
          <w:rFonts w:cs="Times New Roman"/>
          <w:szCs w:val="28"/>
        </w:rPr>
        <w:t>г</w:t>
      </w:r>
      <w:r w:rsidRPr="00896CC9">
        <w:rPr>
          <w:rFonts w:cs="Times New Roman"/>
          <w:szCs w:val="28"/>
        </w:rPr>
        <w:t>ос</w:t>
      </w:r>
      <w:r w:rsidR="0043294D">
        <w:rPr>
          <w:rFonts w:cs="Times New Roman"/>
          <w:szCs w:val="28"/>
        </w:rPr>
        <w:t>.</w:t>
      </w:r>
      <w:r w:rsidRPr="00896CC9">
        <w:rPr>
          <w:rFonts w:cs="Times New Roman"/>
          <w:szCs w:val="28"/>
        </w:rPr>
        <w:t xml:space="preserve"> </w:t>
      </w:r>
      <w:proofErr w:type="spellStart"/>
      <w:r w:rsidRPr="00896CC9">
        <w:rPr>
          <w:rFonts w:cs="Times New Roman"/>
          <w:szCs w:val="28"/>
        </w:rPr>
        <w:t>ун</w:t>
      </w:r>
      <w:proofErr w:type="spellEnd"/>
      <w:r w:rsidR="0043294D">
        <w:rPr>
          <w:rFonts w:cs="Times New Roman"/>
          <w:szCs w:val="28"/>
        </w:rPr>
        <w:t>–та. 2009. № 43. С. </w:t>
      </w:r>
      <w:r w:rsidR="0054696C">
        <w:rPr>
          <w:rFonts w:cs="Times New Roman"/>
          <w:szCs w:val="28"/>
        </w:rPr>
        <w:t>73–77.</w:t>
      </w:r>
      <w:r w:rsidRPr="00896CC9">
        <w:rPr>
          <w:rFonts w:cs="Times New Roman"/>
          <w:szCs w:val="28"/>
        </w:rPr>
        <w:t xml:space="preserve"> </w:t>
      </w:r>
    </w:p>
    <w:p w14:paraId="72A455CD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Канапьянова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 xml:space="preserve">P.M. Гендерные процессы в структуре государственной власти РФ: социально-политический аспект: </w:t>
      </w:r>
      <w:proofErr w:type="spellStart"/>
      <w:r w:rsidR="001E2939" w:rsidRPr="00896CC9">
        <w:rPr>
          <w:rFonts w:cs="Times New Roman"/>
          <w:szCs w:val="28"/>
        </w:rPr>
        <w:t>дис</w:t>
      </w:r>
      <w:proofErr w:type="spellEnd"/>
      <w:r w:rsidR="001E2939" w:rsidRPr="00896CC9">
        <w:rPr>
          <w:rFonts w:cs="Times New Roman"/>
          <w:szCs w:val="28"/>
        </w:rPr>
        <w:t>. д-ра полит. наук. М., 2</w:t>
      </w:r>
      <w:r w:rsidR="0054696C">
        <w:rPr>
          <w:rFonts w:cs="Times New Roman"/>
          <w:szCs w:val="28"/>
        </w:rPr>
        <w:t>007.</w:t>
      </w:r>
    </w:p>
    <w:p w14:paraId="257C9149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Кашина </w:t>
      </w:r>
      <w:r w:rsidR="001E2939" w:rsidRPr="00896CC9">
        <w:rPr>
          <w:rFonts w:cs="Times New Roman"/>
          <w:szCs w:val="28"/>
        </w:rPr>
        <w:t xml:space="preserve">М.А., </w:t>
      </w:r>
      <w:proofErr w:type="spellStart"/>
      <w:r w:rsidR="001E2939" w:rsidRPr="00896CC9">
        <w:rPr>
          <w:rFonts w:cs="Times New Roman"/>
          <w:szCs w:val="28"/>
        </w:rPr>
        <w:t>Дмитрикова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Е.В. Образ политика в российских СМИ: гендерный аспект // Управленческое консульти</w:t>
      </w:r>
      <w:r>
        <w:rPr>
          <w:rFonts w:cs="Times New Roman"/>
          <w:szCs w:val="28"/>
        </w:rPr>
        <w:t>рование. 2009. № </w:t>
      </w:r>
      <w:r w:rsidR="0054696C">
        <w:rPr>
          <w:rFonts w:cs="Times New Roman"/>
          <w:szCs w:val="28"/>
        </w:rPr>
        <w:t>3. С.</w:t>
      </w:r>
      <w:r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122–136.</w:t>
      </w:r>
    </w:p>
    <w:p w14:paraId="36DE6214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Козлова </w:t>
      </w:r>
      <w:r w:rsidR="001E2939" w:rsidRPr="00896CC9">
        <w:rPr>
          <w:rFonts w:cs="Times New Roman"/>
          <w:szCs w:val="28"/>
        </w:rPr>
        <w:t>Н.Н. Гендерные исследования в российской политологии: пр</w:t>
      </w:r>
      <w:r w:rsidR="001E2939" w:rsidRPr="00896CC9">
        <w:rPr>
          <w:rFonts w:cs="Times New Roman"/>
          <w:szCs w:val="28"/>
        </w:rPr>
        <w:t>о</w:t>
      </w:r>
      <w:r w:rsidR="001E2939" w:rsidRPr="00896CC9">
        <w:rPr>
          <w:rFonts w:cs="Times New Roman"/>
          <w:szCs w:val="28"/>
        </w:rPr>
        <w:t xml:space="preserve">блемное поле // </w:t>
      </w:r>
      <w:r w:rsidR="001E2939" w:rsidRPr="00A5313F">
        <w:rPr>
          <w:rFonts w:cs="Times New Roman"/>
          <w:szCs w:val="28"/>
        </w:rPr>
        <w:t>Вестник Тве</w:t>
      </w:r>
      <w:r w:rsidRPr="00A5313F">
        <w:rPr>
          <w:rFonts w:cs="Times New Roman"/>
          <w:szCs w:val="28"/>
        </w:rPr>
        <w:t xml:space="preserve">рского </w:t>
      </w:r>
      <w:r w:rsidR="00A5313F" w:rsidRPr="00A5313F">
        <w:rPr>
          <w:rFonts w:cs="Times New Roman"/>
          <w:szCs w:val="28"/>
        </w:rPr>
        <w:t>государственного технического униве</w:t>
      </w:r>
      <w:r w:rsidR="00A5313F" w:rsidRPr="00A5313F">
        <w:rPr>
          <w:rFonts w:cs="Times New Roman"/>
          <w:szCs w:val="28"/>
        </w:rPr>
        <w:t>р</w:t>
      </w:r>
      <w:r w:rsidR="00A5313F" w:rsidRPr="00A5313F">
        <w:rPr>
          <w:rFonts w:cs="Times New Roman"/>
          <w:szCs w:val="28"/>
        </w:rPr>
        <w:t>ситета</w:t>
      </w:r>
      <w:r w:rsidR="001E2939" w:rsidRPr="00A5313F"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Серия: Науки об обществе и гуманитарные науки. Т</w:t>
      </w:r>
      <w:r>
        <w:rPr>
          <w:rFonts w:cs="Times New Roman"/>
          <w:szCs w:val="28"/>
        </w:rPr>
        <w:t xml:space="preserve">верь: </w:t>
      </w:r>
      <w:proofErr w:type="spellStart"/>
      <w:r>
        <w:rPr>
          <w:rFonts w:cs="Times New Roman"/>
          <w:szCs w:val="28"/>
        </w:rPr>
        <w:t>ТвГТУ</w:t>
      </w:r>
      <w:proofErr w:type="spellEnd"/>
      <w:r>
        <w:rPr>
          <w:rFonts w:cs="Times New Roman"/>
          <w:szCs w:val="28"/>
        </w:rPr>
        <w:t xml:space="preserve">, 2015. </w:t>
      </w:r>
      <w:proofErr w:type="spellStart"/>
      <w:r>
        <w:rPr>
          <w:rFonts w:cs="Times New Roman"/>
          <w:szCs w:val="28"/>
        </w:rPr>
        <w:t>Вып</w:t>
      </w:r>
      <w:proofErr w:type="spellEnd"/>
      <w:r>
        <w:rPr>
          <w:rFonts w:cs="Times New Roman"/>
          <w:szCs w:val="28"/>
        </w:rPr>
        <w:t>. </w:t>
      </w:r>
      <w:r w:rsidR="0054696C">
        <w:rPr>
          <w:rFonts w:cs="Times New Roman"/>
          <w:szCs w:val="28"/>
        </w:rPr>
        <w:t>2. С.</w:t>
      </w:r>
      <w:r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12–</w:t>
      </w:r>
      <w:r>
        <w:rPr>
          <w:rFonts w:cs="Times New Roman"/>
          <w:szCs w:val="28"/>
        </w:rPr>
        <w:t>19.</w:t>
      </w:r>
      <w:r w:rsidR="0054696C">
        <w:rPr>
          <w:rFonts w:cs="Times New Roman"/>
          <w:szCs w:val="28"/>
        </w:rPr>
        <w:t xml:space="preserve"> </w:t>
      </w:r>
    </w:p>
    <w:p w14:paraId="0C657AD3" w14:textId="77777777" w:rsidR="001E2939" w:rsidRPr="00A5313F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Козлова </w:t>
      </w:r>
      <w:r w:rsidR="001E2939" w:rsidRPr="00896CC9">
        <w:rPr>
          <w:rFonts w:cs="Times New Roman"/>
          <w:szCs w:val="28"/>
        </w:rPr>
        <w:t>Н.Н. Проблемы и перспективы развития гендерных исследов</w:t>
      </w:r>
      <w:r w:rsidR="001E2939" w:rsidRPr="00896CC9">
        <w:rPr>
          <w:rFonts w:cs="Times New Roman"/>
          <w:szCs w:val="28"/>
        </w:rPr>
        <w:t>а</w:t>
      </w:r>
      <w:r w:rsidR="001E2939" w:rsidRPr="00896CC9">
        <w:rPr>
          <w:rFonts w:cs="Times New Roman"/>
          <w:szCs w:val="28"/>
        </w:rPr>
        <w:t xml:space="preserve">ний в России // Гендерные исследования и гендерное образование в России, в </w:t>
      </w:r>
      <w:r w:rsidR="001E2939" w:rsidRPr="00896CC9">
        <w:rPr>
          <w:rFonts w:cs="Times New Roman"/>
          <w:szCs w:val="28"/>
        </w:rPr>
        <w:lastRenderedPageBreak/>
        <w:t xml:space="preserve">странах Востока и Запада (региональные аспекты). Материалы научно-практической конференции молодых ученых с международным участием г. Новосибирск, 24–26 июня 2015 г. Новосибирск: </w:t>
      </w:r>
      <w:r w:rsidR="001E2939" w:rsidRPr="00A5313F">
        <w:rPr>
          <w:rFonts w:cs="Times New Roman"/>
          <w:szCs w:val="28"/>
        </w:rPr>
        <w:t>Новосибирский госуда</w:t>
      </w:r>
      <w:r w:rsidR="001E2939" w:rsidRPr="00A5313F">
        <w:rPr>
          <w:rFonts w:cs="Times New Roman"/>
          <w:szCs w:val="28"/>
        </w:rPr>
        <w:t>р</w:t>
      </w:r>
      <w:r w:rsidR="001E2939" w:rsidRPr="00A5313F">
        <w:rPr>
          <w:rFonts w:cs="Times New Roman"/>
          <w:szCs w:val="28"/>
        </w:rPr>
        <w:t>ственный тех</w:t>
      </w:r>
      <w:r w:rsidR="0054696C" w:rsidRPr="00A5313F">
        <w:rPr>
          <w:rFonts w:cs="Times New Roman"/>
          <w:szCs w:val="28"/>
        </w:rPr>
        <w:t>нический университет, 2015. С.</w:t>
      </w:r>
      <w:r w:rsidRPr="00A5313F">
        <w:rPr>
          <w:rFonts w:cs="Times New Roman"/>
          <w:szCs w:val="28"/>
        </w:rPr>
        <w:t> </w:t>
      </w:r>
      <w:r w:rsidR="0054696C" w:rsidRPr="00A5313F">
        <w:rPr>
          <w:rFonts w:cs="Times New Roman"/>
          <w:szCs w:val="28"/>
        </w:rPr>
        <w:t>5–</w:t>
      </w:r>
      <w:r w:rsidR="001E2939" w:rsidRPr="00A5313F">
        <w:rPr>
          <w:rFonts w:cs="Times New Roman"/>
          <w:szCs w:val="28"/>
        </w:rPr>
        <w:t>9.</w:t>
      </w:r>
    </w:p>
    <w:p w14:paraId="2C25B729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Козлова</w:t>
      </w:r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Н.Н.,</w:t>
      </w:r>
      <w:r w:rsidR="00A86603">
        <w:rPr>
          <w:rFonts w:cs="Times New Roman"/>
          <w:szCs w:val="28"/>
        </w:rPr>
        <w:t xml:space="preserve"> </w:t>
      </w:r>
      <w:proofErr w:type="spellStart"/>
      <w:r w:rsidRPr="00896CC9">
        <w:rPr>
          <w:rFonts w:cs="Times New Roman"/>
          <w:szCs w:val="28"/>
        </w:rPr>
        <w:t>Овчарова</w:t>
      </w:r>
      <w:proofErr w:type="spellEnd"/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О.Г., Успенская</w:t>
      </w:r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В.И.</w:t>
      </w:r>
      <w:r w:rsidR="00A86603">
        <w:rPr>
          <w:rFonts w:cs="Times New Roman"/>
          <w:szCs w:val="28"/>
        </w:rPr>
        <w:t xml:space="preserve"> </w:t>
      </w:r>
      <w:r w:rsidRPr="00896CC9">
        <w:rPr>
          <w:rFonts w:cs="Times New Roman"/>
          <w:szCs w:val="28"/>
        </w:rPr>
        <w:t>От пола к гендера</w:t>
      </w:r>
      <w:r w:rsidR="00A86603">
        <w:rPr>
          <w:rFonts w:cs="Times New Roman"/>
          <w:szCs w:val="28"/>
        </w:rPr>
        <w:t xml:space="preserve"> </w:t>
      </w:r>
      <w:r w:rsidRPr="00896CC9">
        <w:rPr>
          <w:rFonts w:cs="Times New Roman"/>
          <w:szCs w:val="28"/>
        </w:rPr>
        <w:t>от ге</w:t>
      </w:r>
      <w:r w:rsidRPr="00896CC9">
        <w:rPr>
          <w:rFonts w:cs="Times New Roman"/>
          <w:szCs w:val="28"/>
        </w:rPr>
        <w:t>н</w:t>
      </w:r>
      <w:r w:rsidRPr="00896CC9">
        <w:rPr>
          <w:rFonts w:cs="Times New Roman"/>
          <w:szCs w:val="28"/>
        </w:rPr>
        <w:t>дера к полу: тенденции российских реформ // Российские реформы: взгляд из 2017 года: коллективная монография под ред. А.Ю.</w:t>
      </w:r>
      <w:r w:rsidR="00311B20">
        <w:rPr>
          <w:rFonts w:cs="Times New Roman"/>
          <w:szCs w:val="28"/>
        </w:rPr>
        <w:t> </w:t>
      </w:r>
      <w:proofErr w:type="spellStart"/>
      <w:r w:rsidRPr="00896CC9">
        <w:rPr>
          <w:rFonts w:cs="Times New Roman"/>
          <w:szCs w:val="28"/>
        </w:rPr>
        <w:t>Сунгурова</w:t>
      </w:r>
      <w:proofErr w:type="spellEnd"/>
      <w:r w:rsidR="00311B20">
        <w:rPr>
          <w:rFonts w:cs="Times New Roman"/>
          <w:szCs w:val="28"/>
        </w:rPr>
        <w:t>.</w:t>
      </w:r>
      <w:r w:rsidRPr="00896CC9">
        <w:rPr>
          <w:rFonts w:cs="Times New Roman"/>
          <w:szCs w:val="28"/>
        </w:rPr>
        <w:t xml:space="preserve"> СПб.:. Норма, 2018. С.</w:t>
      </w:r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 xml:space="preserve">42–52. </w:t>
      </w:r>
      <w:r w:rsidRPr="00896CC9">
        <w:rPr>
          <w:rFonts w:cs="Times New Roman"/>
          <w:szCs w:val="28"/>
        </w:rPr>
        <w:tab/>
      </w:r>
    </w:p>
    <w:p w14:paraId="3DF076D0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Козлова </w:t>
      </w:r>
      <w:r w:rsidR="001E2939" w:rsidRPr="00896CC9">
        <w:rPr>
          <w:rFonts w:cs="Times New Roman"/>
          <w:szCs w:val="28"/>
        </w:rPr>
        <w:t>Н.Н. Гендерная ревизия учебных пособий по политологии //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 xml:space="preserve">Высшее образование </w:t>
      </w:r>
      <w:r w:rsidR="0054696C">
        <w:rPr>
          <w:rFonts w:cs="Times New Roman"/>
          <w:szCs w:val="28"/>
        </w:rPr>
        <w:t>в России, 2004, №</w:t>
      </w:r>
      <w:r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 xml:space="preserve">3. </w:t>
      </w:r>
      <w:r>
        <w:rPr>
          <w:rFonts w:cs="Times New Roman"/>
          <w:szCs w:val="28"/>
        </w:rPr>
        <w:t>С</w:t>
      </w:r>
      <w:r w:rsidR="0054696C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140–</w:t>
      </w:r>
      <w:r w:rsidR="0054696C">
        <w:rPr>
          <w:rFonts w:cs="Times New Roman"/>
          <w:szCs w:val="28"/>
        </w:rPr>
        <w:t xml:space="preserve">144. </w:t>
      </w:r>
    </w:p>
    <w:p w14:paraId="4D0AD803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Колобова </w:t>
      </w:r>
      <w:r w:rsidR="001E2939" w:rsidRPr="00896CC9">
        <w:rPr>
          <w:rFonts w:cs="Times New Roman"/>
          <w:szCs w:val="28"/>
        </w:rPr>
        <w:t xml:space="preserve">С.А. Гендерная и образовательная доминанты современного российского политического процесса: </w:t>
      </w:r>
      <w:proofErr w:type="spellStart"/>
      <w:r w:rsidR="001E2939" w:rsidRPr="00896CC9">
        <w:rPr>
          <w:rFonts w:cs="Times New Roman"/>
          <w:szCs w:val="28"/>
        </w:rPr>
        <w:t>дис</w:t>
      </w:r>
      <w:proofErr w:type="spellEnd"/>
      <w:r w:rsidR="001E2939" w:rsidRPr="00896CC9">
        <w:rPr>
          <w:rFonts w:cs="Times New Roman"/>
          <w:szCs w:val="28"/>
        </w:rPr>
        <w:t>. … д–</w:t>
      </w:r>
      <w:proofErr w:type="spellStart"/>
      <w:r w:rsidR="001E2939" w:rsidRPr="00896CC9">
        <w:rPr>
          <w:rFonts w:cs="Times New Roman"/>
          <w:szCs w:val="28"/>
        </w:rPr>
        <w:t>ра</w:t>
      </w:r>
      <w:proofErr w:type="spellEnd"/>
      <w:r w:rsidR="001E2939" w:rsidRPr="00896CC9">
        <w:rPr>
          <w:rFonts w:cs="Times New Roman"/>
          <w:szCs w:val="28"/>
        </w:rPr>
        <w:t xml:space="preserve"> полит. наук.</w:t>
      </w:r>
      <w:r w:rsidR="0054696C">
        <w:rPr>
          <w:rFonts w:cs="Times New Roman"/>
          <w:szCs w:val="28"/>
        </w:rPr>
        <w:t xml:space="preserve"> Нижний Но</w:t>
      </w:r>
      <w:r w:rsidR="0054696C">
        <w:rPr>
          <w:rFonts w:cs="Times New Roman"/>
          <w:szCs w:val="28"/>
        </w:rPr>
        <w:t>в</w:t>
      </w:r>
      <w:r w:rsidR="0054696C">
        <w:rPr>
          <w:rFonts w:cs="Times New Roman"/>
          <w:szCs w:val="28"/>
        </w:rPr>
        <w:t>город, 2010. 439</w:t>
      </w:r>
      <w:r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с.</w:t>
      </w:r>
    </w:p>
    <w:p w14:paraId="340DCBC0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Колобова </w:t>
      </w:r>
      <w:r w:rsidR="001E2939" w:rsidRPr="00896CC9">
        <w:rPr>
          <w:rFonts w:cs="Times New Roman"/>
          <w:szCs w:val="28"/>
        </w:rPr>
        <w:t xml:space="preserve">С.А., </w:t>
      </w:r>
      <w:proofErr w:type="spellStart"/>
      <w:r w:rsidR="001E2939" w:rsidRPr="00896CC9">
        <w:rPr>
          <w:rFonts w:cs="Times New Roman"/>
          <w:szCs w:val="28"/>
        </w:rPr>
        <w:t>Шичкова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Е.В. Политическая социализация молодежи: генд</w:t>
      </w:r>
      <w:r>
        <w:rPr>
          <w:rFonts w:cs="Times New Roman"/>
          <w:szCs w:val="28"/>
        </w:rPr>
        <w:t>ерный аспект // Власть. 2010. № </w:t>
      </w:r>
      <w:r w:rsidR="001E2939" w:rsidRPr="00896CC9">
        <w:rPr>
          <w:rFonts w:cs="Times New Roman"/>
          <w:szCs w:val="28"/>
        </w:rPr>
        <w:t>4. С.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87–90</w:t>
      </w:r>
      <w:r w:rsidR="0054696C"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</w:t>
      </w:r>
    </w:p>
    <w:p w14:paraId="104E445E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Красильникова </w:t>
      </w:r>
      <w:r w:rsidR="001E2939" w:rsidRPr="00896CC9">
        <w:rPr>
          <w:rFonts w:cs="Times New Roman"/>
          <w:szCs w:val="28"/>
        </w:rPr>
        <w:t>О.В. Гендерная асимметрия в политике: региональный аспект // Гендерные стереотипы в совреме</w:t>
      </w:r>
      <w:r>
        <w:rPr>
          <w:rFonts w:cs="Times New Roman"/>
          <w:szCs w:val="28"/>
        </w:rPr>
        <w:t xml:space="preserve">нной России / </w:t>
      </w:r>
      <w:proofErr w:type="spellStart"/>
      <w:r>
        <w:rPr>
          <w:rFonts w:cs="Times New Roman"/>
          <w:szCs w:val="28"/>
        </w:rPr>
        <w:t>Сост</w:t>
      </w:r>
      <w:proofErr w:type="spellEnd"/>
      <w:r>
        <w:rPr>
          <w:rFonts w:cs="Times New Roman"/>
          <w:szCs w:val="28"/>
        </w:rPr>
        <w:t xml:space="preserve"> и общ. ред. И.Б. </w:t>
      </w:r>
      <w:r w:rsidR="001E2939" w:rsidRPr="00896CC9">
        <w:rPr>
          <w:rFonts w:cs="Times New Roman"/>
          <w:szCs w:val="28"/>
        </w:rPr>
        <w:t>Назарова, Е.В.</w:t>
      </w:r>
      <w:r>
        <w:rPr>
          <w:rFonts w:cs="Times New Roman"/>
          <w:szCs w:val="28"/>
        </w:rPr>
        <w:t> </w:t>
      </w:r>
      <w:proofErr w:type="spellStart"/>
      <w:r w:rsidR="001E2939" w:rsidRPr="00896CC9">
        <w:rPr>
          <w:rFonts w:cs="Times New Roman"/>
          <w:szCs w:val="28"/>
        </w:rPr>
        <w:t>Лобза</w:t>
      </w:r>
      <w:proofErr w:type="spellEnd"/>
      <w:r w:rsidR="001E2939" w:rsidRPr="00896CC9">
        <w:rPr>
          <w:rFonts w:cs="Times New Roman"/>
          <w:szCs w:val="28"/>
        </w:rPr>
        <w:t>. М.: МАКС Пресс, 2007.</w:t>
      </w:r>
      <w:r w:rsidR="0054696C">
        <w:rPr>
          <w:rFonts w:cs="Times New Roman"/>
          <w:szCs w:val="28"/>
        </w:rPr>
        <w:t xml:space="preserve"> </w:t>
      </w:r>
      <w:r w:rsidR="001E2939" w:rsidRPr="00896CC9">
        <w:rPr>
          <w:rFonts w:cs="Times New Roman"/>
          <w:szCs w:val="28"/>
        </w:rPr>
        <w:t>С.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275–290.</w:t>
      </w:r>
    </w:p>
    <w:p w14:paraId="25A185CB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Лунякова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Л.Г. На пути взаимодействия женских и правозащитных орг</w:t>
      </w:r>
      <w:r w:rsidR="001E2939" w:rsidRPr="00896CC9">
        <w:rPr>
          <w:rFonts w:cs="Times New Roman"/>
          <w:szCs w:val="28"/>
        </w:rPr>
        <w:t>а</w:t>
      </w:r>
      <w:r w:rsidR="001E2939" w:rsidRPr="00896CC9">
        <w:rPr>
          <w:rFonts w:cs="Times New Roman"/>
          <w:szCs w:val="28"/>
        </w:rPr>
        <w:t>низаций // Народон</w:t>
      </w:r>
      <w:r>
        <w:rPr>
          <w:rFonts w:cs="Times New Roman"/>
          <w:szCs w:val="28"/>
        </w:rPr>
        <w:t>аселение. 2002. № 4. C. </w:t>
      </w:r>
      <w:r w:rsidR="0054696C">
        <w:rPr>
          <w:rFonts w:cs="Times New Roman"/>
          <w:szCs w:val="28"/>
        </w:rPr>
        <w:t>143–145.</w:t>
      </w:r>
      <w:r w:rsidR="001E2939" w:rsidRPr="00896CC9">
        <w:rPr>
          <w:rFonts w:cs="Times New Roman"/>
          <w:szCs w:val="28"/>
        </w:rPr>
        <w:t xml:space="preserve"> </w:t>
      </w:r>
    </w:p>
    <w:p w14:paraId="409686B3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Малышева</w:t>
      </w:r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 xml:space="preserve">М.М. Гендерное наполнение политического пространства в России // Гендерные стереотипы в современной </w:t>
      </w:r>
      <w:r w:rsidR="00311B20">
        <w:rPr>
          <w:rFonts w:cs="Times New Roman"/>
          <w:szCs w:val="28"/>
        </w:rPr>
        <w:t>России / Сост. и общ. ред. И.Б. Назарова, Е.В. </w:t>
      </w:r>
      <w:proofErr w:type="spellStart"/>
      <w:r w:rsidRPr="00896CC9">
        <w:rPr>
          <w:rFonts w:cs="Times New Roman"/>
          <w:szCs w:val="28"/>
        </w:rPr>
        <w:t>Лобза</w:t>
      </w:r>
      <w:proofErr w:type="spellEnd"/>
      <w:r w:rsidRPr="00896CC9">
        <w:rPr>
          <w:rFonts w:cs="Times New Roman"/>
          <w:szCs w:val="28"/>
        </w:rPr>
        <w:t>. М.: МАКС Пресс, 2007. С.</w:t>
      </w:r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229–247.</w:t>
      </w:r>
    </w:p>
    <w:p w14:paraId="69BA6594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Мирошниченко </w:t>
      </w:r>
      <w:r w:rsidR="001E2939" w:rsidRPr="00896CC9">
        <w:rPr>
          <w:rFonts w:cs="Times New Roman"/>
          <w:szCs w:val="28"/>
        </w:rPr>
        <w:t>М.И. Гендерные дискурсы: формирование или дефо</w:t>
      </w:r>
      <w:r w:rsidR="001E2939" w:rsidRPr="00896CC9">
        <w:rPr>
          <w:rFonts w:cs="Times New Roman"/>
          <w:szCs w:val="28"/>
        </w:rPr>
        <w:t>р</w:t>
      </w:r>
      <w:r w:rsidR="001E2939" w:rsidRPr="00896CC9">
        <w:rPr>
          <w:rFonts w:cs="Times New Roman"/>
          <w:szCs w:val="28"/>
        </w:rPr>
        <w:t>мация демократических стереотипов политического сознания?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URL</w:t>
      </w:r>
      <w:r>
        <w:rPr>
          <w:rFonts w:cs="Times New Roman"/>
          <w:szCs w:val="28"/>
        </w:rPr>
        <w:t>:</w:t>
      </w:r>
      <w:r w:rsidR="001E2939" w:rsidRPr="00896CC9">
        <w:rPr>
          <w:rFonts w:cs="Times New Roman"/>
          <w:szCs w:val="28"/>
        </w:rPr>
        <w:t xml:space="preserve"> </w:t>
      </w:r>
      <w:hyperlink r:id="rId11" w:history="1">
        <w:r w:rsidRPr="00311B20">
          <w:rPr>
            <w:rStyle w:val="a4"/>
            <w:rFonts w:cs="Times New Roman"/>
            <w:color w:val="auto"/>
            <w:szCs w:val="28"/>
            <w:u w:val="none"/>
          </w:rPr>
          <w:t>http://mmihistory.narod.ru/worksPDF/GendDiscTheFormOrDeformDemPolStereotOfConsc.pdf</w:t>
        </w:r>
      </w:hyperlink>
      <w:r>
        <w:rPr>
          <w:rFonts w:cs="Times New Roman"/>
          <w:szCs w:val="28"/>
        </w:rPr>
        <w:t xml:space="preserve"> (дата обращения </w:t>
      </w:r>
      <w:r w:rsidRPr="00311B20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02.09.2018).</w:t>
      </w:r>
    </w:p>
    <w:p w14:paraId="2ED7D5D4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Надолинская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Л.Н. Конструирование гендерного дискурса и стратегии гендерного партнерства : теоретические представления и реалии совреме</w:t>
      </w:r>
      <w:r w:rsidR="001E2939" w:rsidRPr="00896CC9">
        <w:rPr>
          <w:rFonts w:cs="Times New Roman"/>
          <w:szCs w:val="28"/>
        </w:rPr>
        <w:t>н</w:t>
      </w:r>
      <w:r w:rsidR="001E2939" w:rsidRPr="00896CC9">
        <w:rPr>
          <w:rFonts w:cs="Times New Roman"/>
          <w:szCs w:val="28"/>
        </w:rPr>
        <w:t xml:space="preserve">ной России: </w:t>
      </w:r>
      <w:proofErr w:type="spellStart"/>
      <w:r w:rsidR="001E2939" w:rsidRPr="00896CC9">
        <w:rPr>
          <w:rFonts w:cs="Times New Roman"/>
          <w:szCs w:val="28"/>
        </w:rPr>
        <w:t>дис</w:t>
      </w:r>
      <w:proofErr w:type="spellEnd"/>
      <w:r w:rsidR="001E2939" w:rsidRPr="00896CC9">
        <w:rPr>
          <w:rFonts w:cs="Times New Roman"/>
          <w:szCs w:val="28"/>
        </w:rPr>
        <w:t>... д–</w:t>
      </w:r>
      <w:proofErr w:type="spellStart"/>
      <w:r w:rsidR="001E2939" w:rsidRPr="00896CC9">
        <w:rPr>
          <w:rFonts w:cs="Times New Roman"/>
          <w:szCs w:val="28"/>
        </w:rPr>
        <w:t>ра</w:t>
      </w:r>
      <w:proofErr w:type="spellEnd"/>
      <w:r w:rsidR="001E2939" w:rsidRPr="00896CC9">
        <w:rPr>
          <w:rFonts w:cs="Times New Roman"/>
          <w:szCs w:val="28"/>
        </w:rPr>
        <w:t xml:space="preserve"> философ. наук.</w:t>
      </w:r>
      <w:r w:rsidR="00A86603">
        <w:rPr>
          <w:rFonts w:cs="Times New Roman"/>
          <w:szCs w:val="28"/>
        </w:rPr>
        <w:t xml:space="preserve"> </w:t>
      </w:r>
      <w:r w:rsidR="001E2939" w:rsidRPr="00896CC9">
        <w:rPr>
          <w:rFonts w:cs="Times New Roman"/>
          <w:szCs w:val="28"/>
        </w:rPr>
        <w:t xml:space="preserve">Ростов н/Д, 2008. </w:t>
      </w:r>
    </w:p>
    <w:p w14:paraId="2932F18C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Овчарова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О.Г. Гендерные нормы как политический стереотип // Мир ч</w:t>
      </w:r>
      <w:r w:rsidR="001E2939" w:rsidRPr="00896CC9">
        <w:rPr>
          <w:rFonts w:cs="Times New Roman"/>
          <w:szCs w:val="28"/>
        </w:rPr>
        <w:t>е</w:t>
      </w:r>
      <w:r w:rsidR="001E2939" w:rsidRPr="00896CC9">
        <w:rPr>
          <w:rFonts w:cs="Times New Roman"/>
          <w:szCs w:val="28"/>
        </w:rPr>
        <w:t>ловека: нормативное измерение. Сб. науч. тр. Саратов: СГАП, 2009. С.</w:t>
      </w:r>
      <w:r w:rsidR="0054696C"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151–155.</w:t>
      </w:r>
    </w:p>
    <w:p w14:paraId="22693EEF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Овчарова</w:t>
      </w:r>
      <w:proofErr w:type="spellEnd"/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 xml:space="preserve">О.Г. Политическая социализация в России: гендерный аспект // </w:t>
      </w:r>
      <w:proofErr w:type="spellStart"/>
      <w:r w:rsidR="001E2939" w:rsidRPr="00896CC9">
        <w:rPr>
          <w:rFonts w:cs="Times New Roman"/>
          <w:szCs w:val="28"/>
        </w:rPr>
        <w:t>Вестн</w:t>
      </w:r>
      <w:proofErr w:type="spellEnd"/>
      <w:r w:rsidR="001E2939" w:rsidRPr="00896CC9">
        <w:rPr>
          <w:rFonts w:cs="Times New Roman"/>
          <w:szCs w:val="28"/>
        </w:rPr>
        <w:t xml:space="preserve">. </w:t>
      </w:r>
      <w:proofErr w:type="spellStart"/>
      <w:r w:rsidR="001E2939" w:rsidRPr="00896CC9">
        <w:rPr>
          <w:rFonts w:cs="Times New Roman"/>
          <w:szCs w:val="28"/>
        </w:rPr>
        <w:t>Сарат</w:t>
      </w:r>
      <w:proofErr w:type="spellEnd"/>
      <w:r w:rsidR="001E2939" w:rsidRPr="00896CC9">
        <w:rPr>
          <w:rFonts w:cs="Times New Roman"/>
          <w:szCs w:val="28"/>
        </w:rPr>
        <w:t xml:space="preserve">. </w:t>
      </w:r>
      <w:proofErr w:type="spellStart"/>
      <w:r w:rsidR="001E2939" w:rsidRPr="00896CC9">
        <w:rPr>
          <w:rFonts w:cs="Times New Roman"/>
          <w:szCs w:val="28"/>
        </w:rPr>
        <w:t>госуд</w:t>
      </w:r>
      <w:proofErr w:type="spellEnd"/>
      <w:r w:rsidR="001E2939" w:rsidRPr="00896CC9">
        <w:rPr>
          <w:rFonts w:cs="Times New Roman"/>
          <w:szCs w:val="28"/>
        </w:rPr>
        <w:t xml:space="preserve">. </w:t>
      </w:r>
      <w:proofErr w:type="spellStart"/>
      <w:r w:rsidR="001E2939" w:rsidRPr="00896CC9">
        <w:rPr>
          <w:rFonts w:cs="Times New Roman"/>
          <w:szCs w:val="28"/>
        </w:rPr>
        <w:t>аграрн</w:t>
      </w:r>
      <w:proofErr w:type="spellEnd"/>
      <w:r w:rsidR="001E2939" w:rsidRPr="00896CC9">
        <w:rPr>
          <w:rFonts w:cs="Times New Roman"/>
          <w:szCs w:val="28"/>
        </w:rPr>
        <w:t>. ун-та им. Н.И.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Вавилова. 2006.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4. С.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94–99</w:t>
      </w:r>
      <w:r w:rsidR="0054696C"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</w:t>
      </w:r>
    </w:p>
    <w:p w14:paraId="3AA01DB5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Полякова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Л.С. Проявление гендерных стратегий в политических в</w:t>
      </w:r>
      <w:r w:rsidR="001E2939" w:rsidRPr="00896CC9">
        <w:rPr>
          <w:rFonts w:cs="Times New Roman"/>
          <w:szCs w:val="28"/>
        </w:rPr>
        <w:t>ы</w:t>
      </w:r>
      <w:r w:rsidR="001E2939" w:rsidRPr="00896CC9">
        <w:rPr>
          <w:rFonts w:cs="Times New Roman"/>
          <w:szCs w:val="28"/>
        </w:rPr>
        <w:t>ступлениях: социолингвистическое экспериментальное исследование // П</w:t>
      </w:r>
      <w:r w:rsidR="001E2939" w:rsidRPr="00896CC9">
        <w:rPr>
          <w:rFonts w:cs="Times New Roman"/>
          <w:szCs w:val="28"/>
        </w:rPr>
        <w:t>о</w:t>
      </w:r>
      <w:r w:rsidR="001E2939" w:rsidRPr="00896CC9">
        <w:rPr>
          <w:rFonts w:cs="Times New Roman"/>
          <w:szCs w:val="28"/>
        </w:rPr>
        <w:t>литическая линг</w:t>
      </w:r>
      <w:r>
        <w:rPr>
          <w:rFonts w:cs="Times New Roman"/>
          <w:szCs w:val="28"/>
        </w:rPr>
        <w:t>вистика. 2011.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4. С.</w:t>
      </w:r>
      <w:r>
        <w:rPr>
          <w:rFonts w:cs="Times New Roman"/>
          <w:szCs w:val="28"/>
          <w:lang w:val="en-US"/>
        </w:rPr>
        <w:t> </w:t>
      </w:r>
      <w:r w:rsidR="0054696C">
        <w:rPr>
          <w:rFonts w:cs="Times New Roman"/>
          <w:szCs w:val="28"/>
        </w:rPr>
        <w:t>125–128.</w:t>
      </w:r>
    </w:p>
    <w:p w14:paraId="2BA07C27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Полякова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 xml:space="preserve">Л.С. Проявление гендерных стратегий в языке политика: на материале английского и русского языков: </w:t>
      </w:r>
      <w:proofErr w:type="spellStart"/>
      <w:r w:rsidR="001E2939" w:rsidRPr="00896CC9">
        <w:rPr>
          <w:rFonts w:cs="Times New Roman"/>
          <w:szCs w:val="28"/>
        </w:rPr>
        <w:t>дис</w:t>
      </w:r>
      <w:proofErr w:type="spellEnd"/>
      <w:r w:rsidR="001E2939" w:rsidRPr="00896CC9">
        <w:rPr>
          <w:rFonts w:cs="Times New Roman"/>
          <w:szCs w:val="28"/>
        </w:rPr>
        <w:t>.... кан</w:t>
      </w:r>
      <w:r w:rsidR="0054696C">
        <w:rPr>
          <w:rFonts w:cs="Times New Roman"/>
          <w:szCs w:val="28"/>
        </w:rPr>
        <w:t xml:space="preserve">д. </w:t>
      </w:r>
      <w:proofErr w:type="spellStart"/>
      <w:r w:rsidR="0054696C">
        <w:rPr>
          <w:rFonts w:cs="Times New Roman"/>
          <w:szCs w:val="28"/>
        </w:rPr>
        <w:t>филол</w:t>
      </w:r>
      <w:proofErr w:type="spellEnd"/>
      <w:r w:rsidR="0054696C">
        <w:rPr>
          <w:rFonts w:cs="Times New Roman"/>
          <w:szCs w:val="28"/>
        </w:rPr>
        <w:t>. наук. Чел</w:t>
      </w:r>
      <w:r w:rsidR="0054696C">
        <w:rPr>
          <w:rFonts w:cs="Times New Roman"/>
          <w:szCs w:val="28"/>
        </w:rPr>
        <w:t>я</w:t>
      </w:r>
      <w:r w:rsidR="0054696C">
        <w:rPr>
          <w:rFonts w:cs="Times New Roman"/>
          <w:szCs w:val="28"/>
        </w:rPr>
        <w:t>бинск, 2007.</w:t>
      </w:r>
      <w:r w:rsidR="001E2939" w:rsidRPr="00896CC9">
        <w:rPr>
          <w:rFonts w:cs="Times New Roman"/>
          <w:szCs w:val="28"/>
        </w:rPr>
        <w:t xml:space="preserve"> </w:t>
      </w:r>
    </w:p>
    <w:p w14:paraId="46C79E03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Попкова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Л.Н. Политическое участие женщин и гендерная политика // Гендерные исследования в гуманитарных науках: современные подходы. Иваново: Юнона, 2000. Ч.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2. С</w:t>
      </w:r>
      <w:r>
        <w:rPr>
          <w:rFonts w:cs="Times New Roman"/>
          <w:szCs w:val="28"/>
        </w:rPr>
        <w:t>. </w:t>
      </w:r>
      <w:r w:rsidR="001E2939" w:rsidRPr="00896CC9">
        <w:rPr>
          <w:rFonts w:cs="Times New Roman"/>
          <w:szCs w:val="28"/>
        </w:rPr>
        <w:t>112–117.</w:t>
      </w:r>
    </w:p>
    <w:p w14:paraId="7305BB9E" w14:textId="77777777" w:rsidR="00311B20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311B20">
        <w:rPr>
          <w:rFonts w:cs="Times New Roman"/>
          <w:szCs w:val="28"/>
        </w:rPr>
        <w:lastRenderedPageBreak/>
        <w:t>Попова </w:t>
      </w:r>
      <w:r w:rsidR="001E2939" w:rsidRPr="00311B20">
        <w:rPr>
          <w:rFonts w:cs="Times New Roman"/>
          <w:szCs w:val="28"/>
        </w:rPr>
        <w:t>О.В. Гендерные аспекты политической идентификации жителей Санкт-Петербурга / Политический анализ. Доклады центра эмпирических политических исследований СПбГУ / Под ред</w:t>
      </w:r>
      <w:r>
        <w:rPr>
          <w:rFonts w:cs="Times New Roman"/>
          <w:szCs w:val="28"/>
        </w:rPr>
        <w:t>. Артемова Г.П. СПб., 2001. 140 </w:t>
      </w:r>
      <w:r w:rsidR="001E2939" w:rsidRPr="00311B20">
        <w:rPr>
          <w:rFonts w:cs="Times New Roman"/>
          <w:szCs w:val="28"/>
        </w:rPr>
        <w:t xml:space="preserve">с. </w:t>
      </w:r>
    </w:p>
    <w:p w14:paraId="3DFB9722" w14:textId="77777777" w:rsidR="001E2939" w:rsidRPr="00311B20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 w:rsidRPr="00311B20">
        <w:rPr>
          <w:rFonts w:cs="Times New Roman"/>
          <w:szCs w:val="28"/>
        </w:rPr>
        <w:t>Рыбцов</w:t>
      </w:r>
      <w:r w:rsidR="00311B20">
        <w:rPr>
          <w:rFonts w:cs="Times New Roman"/>
          <w:szCs w:val="28"/>
        </w:rPr>
        <w:t>а</w:t>
      </w:r>
      <w:proofErr w:type="spellEnd"/>
      <w:r w:rsidR="00311B20">
        <w:rPr>
          <w:rFonts w:cs="Times New Roman"/>
          <w:szCs w:val="28"/>
        </w:rPr>
        <w:t> </w:t>
      </w:r>
      <w:r w:rsidRPr="00311B20">
        <w:rPr>
          <w:rFonts w:cs="Times New Roman"/>
          <w:szCs w:val="28"/>
        </w:rPr>
        <w:t>Л.Л. Общественно-политическая активность женщин</w:t>
      </w:r>
      <w:r w:rsidR="00311B20">
        <w:rPr>
          <w:rFonts w:cs="Times New Roman"/>
          <w:szCs w:val="28"/>
        </w:rPr>
        <w:t xml:space="preserve"> // </w:t>
      </w:r>
      <w:proofErr w:type="spellStart"/>
      <w:r w:rsidR="00311B20">
        <w:rPr>
          <w:rFonts w:cs="Times New Roman"/>
          <w:szCs w:val="28"/>
        </w:rPr>
        <w:t>Социс</w:t>
      </w:r>
      <w:proofErr w:type="spellEnd"/>
      <w:r w:rsidR="00311B20">
        <w:rPr>
          <w:rFonts w:cs="Times New Roman"/>
          <w:szCs w:val="28"/>
        </w:rPr>
        <w:t>. 2001. № 4. С. </w:t>
      </w:r>
      <w:r w:rsidR="0054696C" w:rsidRPr="00311B20">
        <w:rPr>
          <w:rFonts w:cs="Times New Roman"/>
          <w:szCs w:val="28"/>
        </w:rPr>
        <w:t>77–80.</w:t>
      </w:r>
    </w:p>
    <w:p w14:paraId="77E1BB34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Рябов</w:t>
      </w:r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О.В., Рябова</w:t>
      </w:r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 xml:space="preserve">Т.Б. «Россия поднимается с колен»?: </w:t>
      </w:r>
      <w:proofErr w:type="spellStart"/>
      <w:r w:rsidRPr="00896CC9">
        <w:rPr>
          <w:rFonts w:cs="Times New Roman"/>
          <w:szCs w:val="28"/>
        </w:rPr>
        <w:t>ремаскулиниз</w:t>
      </w:r>
      <w:r w:rsidRPr="00896CC9">
        <w:rPr>
          <w:rFonts w:cs="Times New Roman"/>
          <w:szCs w:val="28"/>
        </w:rPr>
        <w:t>а</w:t>
      </w:r>
      <w:r w:rsidRPr="00896CC9">
        <w:rPr>
          <w:rFonts w:cs="Times New Roman"/>
          <w:szCs w:val="28"/>
        </w:rPr>
        <w:t>ция</w:t>
      </w:r>
      <w:proofErr w:type="spellEnd"/>
      <w:r w:rsidRPr="00896CC9">
        <w:rPr>
          <w:rFonts w:cs="Times New Roman"/>
          <w:szCs w:val="28"/>
        </w:rPr>
        <w:t xml:space="preserve"> и новая российская идентичность // Личность. Культура. Общество</w:t>
      </w:r>
      <w:r w:rsidR="00311B20">
        <w:rPr>
          <w:rFonts w:cs="Times New Roman"/>
          <w:szCs w:val="28"/>
        </w:rPr>
        <w:t>. 2008. Т. X. № 3–</w:t>
      </w:r>
      <w:r w:rsidR="0054696C">
        <w:rPr>
          <w:rFonts w:cs="Times New Roman"/>
          <w:szCs w:val="28"/>
        </w:rPr>
        <w:t>4. С.</w:t>
      </w:r>
      <w:r w:rsidR="00311B20"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250–257.</w:t>
      </w:r>
      <w:r w:rsidRPr="00896CC9">
        <w:rPr>
          <w:rFonts w:cs="Times New Roman"/>
          <w:szCs w:val="28"/>
        </w:rPr>
        <w:t xml:space="preserve"> </w:t>
      </w:r>
    </w:p>
    <w:p w14:paraId="29D7C183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Рябо</w:t>
      </w:r>
      <w:r w:rsidR="00311B20">
        <w:rPr>
          <w:rFonts w:cs="Times New Roman"/>
          <w:szCs w:val="28"/>
        </w:rPr>
        <w:t>в </w:t>
      </w:r>
      <w:r w:rsidRPr="00896CC9">
        <w:rPr>
          <w:rFonts w:cs="Times New Roman"/>
          <w:szCs w:val="28"/>
        </w:rPr>
        <w:t>О.В. «Родина-мать»: история образа // Женщина в россий</w:t>
      </w:r>
      <w:r w:rsidR="00311B20">
        <w:rPr>
          <w:rFonts w:cs="Times New Roman"/>
          <w:szCs w:val="28"/>
        </w:rPr>
        <w:t>ском обществе. 2006. № </w:t>
      </w:r>
      <w:r w:rsidR="0054696C">
        <w:rPr>
          <w:rFonts w:cs="Times New Roman"/>
          <w:szCs w:val="28"/>
        </w:rPr>
        <w:t>3. С.</w:t>
      </w:r>
      <w:r w:rsidR="00311B20"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33–</w:t>
      </w:r>
      <w:r w:rsidRPr="00896CC9">
        <w:rPr>
          <w:rFonts w:cs="Times New Roman"/>
          <w:szCs w:val="28"/>
        </w:rPr>
        <w:t>46</w:t>
      </w:r>
      <w:r w:rsidR="0054696C">
        <w:rPr>
          <w:rFonts w:cs="Times New Roman"/>
          <w:szCs w:val="28"/>
        </w:rPr>
        <w:t>.</w:t>
      </w:r>
    </w:p>
    <w:p w14:paraId="55278FBC" w14:textId="77777777" w:rsidR="001E2939" w:rsidRPr="00896CC9" w:rsidRDefault="00311B20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Рябов </w:t>
      </w:r>
      <w:r w:rsidR="001E2939" w:rsidRPr="00896CC9">
        <w:rPr>
          <w:rFonts w:cs="Times New Roman"/>
          <w:szCs w:val="28"/>
        </w:rPr>
        <w:t>О.В., Константинова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 xml:space="preserve">М. «Русский медведь» как символический пограничник // Труды </w:t>
      </w:r>
      <w:proofErr w:type="spellStart"/>
      <w:r w:rsidR="001E2939" w:rsidRPr="00896CC9">
        <w:rPr>
          <w:rFonts w:cs="Times New Roman"/>
          <w:szCs w:val="28"/>
        </w:rPr>
        <w:t>Карельск</w:t>
      </w:r>
      <w:proofErr w:type="spellEnd"/>
      <w:r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1E2939" w:rsidRPr="00896CC9">
        <w:rPr>
          <w:rFonts w:cs="Times New Roman"/>
          <w:szCs w:val="28"/>
        </w:rPr>
        <w:t>ауч</w:t>
      </w:r>
      <w:r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центра Р</w:t>
      </w:r>
      <w:r>
        <w:rPr>
          <w:rFonts w:cs="Times New Roman"/>
          <w:szCs w:val="28"/>
        </w:rPr>
        <w:t>АН. 2011. № </w:t>
      </w:r>
      <w:r w:rsidR="001E2939" w:rsidRPr="00896CC9">
        <w:rPr>
          <w:rFonts w:cs="Times New Roman"/>
          <w:szCs w:val="28"/>
        </w:rPr>
        <w:t>6. С.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 xml:space="preserve">114–123. </w:t>
      </w:r>
    </w:p>
    <w:p w14:paraId="69C214A2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Рябова</w:t>
      </w:r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 xml:space="preserve">Т.Б. «Будьте мужчинами»: </w:t>
      </w:r>
      <w:proofErr w:type="spellStart"/>
      <w:r w:rsidRPr="00896CC9">
        <w:rPr>
          <w:rFonts w:cs="Times New Roman"/>
          <w:szCs w:val="28"/>
        </w:rPr>
        <w:t>рекрутирование</w:t>
      </w:r>
      <w:proofErr w:type="spellEnd"/>
      <w:r w:rsidRPr="00896CC9">
        <w:rPr>
          <w:rFonts w:cs="Times New Roman"/>
          <w:szCs w:val="28"/>
        </w:rPr>
        <w:t xml:space="preserve"> гендерной иденти</w:t>
      </w:r>
      <w:r w:rsidRPr="00896CC9">
        <w:rPr>
          <w:rFonts w:cs="Times New Roman"/>
          <w:szCs w:val="28"/>
        </w:rPr>
        <w:t>ч</w:t>
      </w:r>
      <w:r w:rsidRPr="00896CC9">
        <w:rPr>
          <w:rFonts w:cs="Times New Roman"/>
          <w:szCs w:val="28"/>
        </w:rPr>
        <w:t>ности в политическом дискурсе современного российского общества // Вес</w:t>
      </w:r>
      <w:r w:rsidRPr="00896CC9">
        <w:rPr>
          <w:rFonts w:cs="Times New Roman"/>
          <w:szCs w:val="28"/>
        </w:rPr>
        <w:t>т</w:t>
      </w:r>
      <w:r w:rsidRPr="00896CC9">
        <w:rPr>
          <w:rFonts w:cs="Times New Roman"/>
          <w:szCs w:val="28"/>
        </w:rPr>
        <w:t xml:space="preserve">ник </w:t>
      </w:r>
      <w:proofErr w:type="spellStart"/>
      <w:r w:rsidRPr="00896CC9">
        <w:rPr>
          <w:rFonts w:cs="Times New Roman"/>
          <w:szCs w:val="28"/>
        </w:rPr>
        <w:t>Нижегород</w:t>
      </w:r>
      <w:proofErr w:type="spellEnd"/>
      <w:r w:rsidR="00311B20">
        <w:rPr>
          <w:rFonts w:cs="Times New Roman"/>
          <w:szCs w:val="28"/>
        </w:rPr>
        <w:t>.</w:t>
      </w:r>
      <w:r w:rsidRPr="00896CC9">
        <w:rPr>
          <w:rFonts w:cs="Times New Roman"/>
          <w:szCs w:val="28"/>
        </w:rPr>
        <w:t xml:space="preserve"> </w:t>
      </w:r>
      <w:proofErr w:type="spellStart"/>
      <w:r w:rsidR="00311B20">
        <w:rPr>
          <w:rFonts w:cs="Times New Roman"/>
          <w:szCs w:val="28"/>
        </w:rPr>
        <w:t>у</w:t>
      </w:r>
      <w:r w:rsidRPr="00896CC9">
        <w:rPr>
          <w:rFonts w:cs="Times New Roman"/>
          <w:szCs w:val="28"/>
        </w:rPr>
        <w:t>н</w:t>
      </w:r>
      <w:proofErr w:type="spellEnd"/>
      <w:r w:rsidR="00311B20">
        <w:rPr>
          <w:rFonts w:cs="Times New Roman"/>
          <w:szCs w:val="28"/>
        </w:rPr>
        <w:t>–</w:t>
      </w:r>
      <w:r w:rsidRPr="00896CC9">
        <w:rPr>
          <w:rFonts w:cs="Times New Roman"/>
          <w:szCs w:val="28"/>
        </w:rPr>
        <w:t>та им. Н.И.</w:t>
      </w:r>
      <w:r w:rsidR="00311B20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Лобачевского: Сер.: Соц</w:t>
      </w:r>
      <w:r w:rsidR="00311B20">
        <w:rPr>
          <w:rFonts w:cs="Times New Roman"/>
          <w:szCs w:val="28"/>
        </w:rPr>
        <w:t>.</w:t>
      </w:r>
      <w:r w:rsidRPr="00896CC9">
        <w:rPr>
          <w:rFonts w:cs="Times New Roman"/>
          <w:szCs w:val="28"/>
        </w:rPr>
        <w:t xml:space="preserve"> науки. </w:t>
      </w:r>
      <w:proofErr w:type="spellStart"/>
      <w:r w:rsidRPr="00896CC9">
        <w:rPr>
          <w:rFonts w:cs="Times New Roman"/>
          <w:szCs w:val="28"/>
        </w:rPr>
        <w:t>Вып</w:t>
      </w:r>
      <w:proofErr w:type="spellEnd"/>
      <w:r w:rsidRPr="00896CC9">
        <w:rPr>
          <w:rFonts w:cs="Times New Roman"/>
          <w:szCs w:val="28"/>
        </w:rPr>
        <w:t>.</w:t>
      </w:r>
      <w:r w:rsidR="00F356A5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 xml:space="preserve">1 (5). </w:t>
      </w:r>
      <w:r w:rsidR="0054696C">
        <w:rPr>
          <w:rFonts w:cs="Times New Roman"/>
          <w:szCs w:val="28"/>
        </w:rPr>
        <w:t>2006. С.</w:t>
      </w:r>
      <w:r w:rsidR="00F356A5"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346–353.</w:t>
      </w:r>
    </w:p>
    <w:p w14:paraId="559E75EC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Рябова </w:t>
      </w:r>
      <w:r w:rsidR="001E2939" w:rsidRPr="00896CC9">
        <w:rPr>
          <w:rFonts w:cs="Times New Roman"/>
          <w:szCs w:val="28"/>
        </w:rPr>
        <w:t>Т.Б. Гендерные стереотипы в политической сфере современного российского общества: социологи</w:t>
      </w:r>
      <w:r>
        <w:rPr>
          <w:rFonts w:cs="Times New Roman"/>
          <w:szCs w:val="28"/>
        </w:rPr>
        <w:t xml:space="preserve">ческий анализ: </w:t>
      </w:r>
      <w:proofErr w:type="spellStart"/>
      <w:r>
        <w:rPr>
          <w:rFonts w:cs="Times New Roman"/>
          <w:szCs w:val="28"/>
        </w:rPr>
        <w:t>автореф</w:t>
      </w:r>
      <w:proofErr w:type="spellEnd"/>
      <w:r>
        <w:rPr>
          <w:rFonts w:cs="Times New Roman"/>
          <w:szCs w:val="28"/>
        </w:rPr>
        <w:t xml:space="preserve">. </w:t>
      </w:r>
      <w:proofErr w:type="spellStart"/>
      <w:r>
        <w:rPr>
          <w:rFonts w:cs="Times New Roman"/>
          <w:szCs w:val="28"/>
        </w:rPr>
        <w:t>дис</w:t>
      </w:r>
      <w:proofErr w:type="spellEnd"/>
      <w:r>
        <w:rPr>
          <w:rFonts w:cs="Times New Roman"/>
          <w:szCs w:val="28"/>
        </w:rPr>
        <w:t>…. д–</w:t>
      </w:r>
      <w:proofErr w:type="spellStart"/>
      <w:r w:rsidR="001E2939" w:rsidRPr="00896CC9">
        <w:rPr>
          <w:rFonts w:cs="Times New Roman"/>
          <w:szCs w:val="28"/>
        </w:rPr>
        <w:t>ра</w:t>
      </w:r>
      <w:proofErr w:type="spellEnd"/>
      <w:r w:rsidR="001E2939" w:rsidRPr="00896CC9">
        <w:rPr>
          <w:rFonts w:cs="Times New Roman"/>
          <w:szCs w:val="28"/>
        </w:rPr>
        <w:t xml:space="preserve"> соц. наук. </w:t>
      </w:r>
      <w:proofErr w:type="spellStart"/>
      <w:r w:rsidR="001E2939" w:rsidRPr="00896CC9">
        <w:rPr>
          <w:rFonts w:cs="Times New Roman"/>
          <w:szCs w:val="28"/>
        </w:rPr>
        <w:t>Н.Новгород</w:t>
      </w:r>
      <w:proofErr w:type="spellEnd"/>
      <w:r w:rsidR="001E2939" w:rsidRPr="00896CC9">
        <w:rPr>
          <w:rFonts w:cs="Times New Roman"/>
          <w:szCs w:val="28"/>
        </w:rPr>
        <w:t xml:space="preserve">, 2009. </w:t>
      </w:r>
    </w:p>
    <w:p w14:paraId="3B1ECE3A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Рябова </w:t>
      </w:r>
      <w:r w:rsidR="001E2939" w:rsidRPr="00896CC9">
        <w:rPr>
          <w:rFonts w:cs="Times New Roman"/>
          <w:szCs w:val="28"/>
        </w:rPr>
        <w:t>Т.Б. Гендерные стереотипы как фактор оценки субъектов пол</w:t>
      </w:r>
      <w:r w:rsidR="001E2939" w:rsidRPr="00896CC9">
        <w:rPr>
          <w:rFonts w:cs="Times New Roman"/>
          <w:szCs w:val="28"/>
        </w:rPr>
        <w:t>и</w:t>
      </w:r>
      <w:r w:rsidR="001E2939" w:rsidRPr="00896CC9">
        <w:rPr>
          <w:rFonts w:cs="Times New Roman"/>
          <w:szCs w:val="28"/>
        </w:rPr>
        <w:t>тического процесса // Женщина в рос</w:t>
      </w:r>
      <w:r>
        <w:rPr>
          <w:rFonts w:cs="Times New Roman"/>
          <w:szCs w:val="28"/>
        </w:rPr>
        <w:t>сийском обществе. 2008. № </w:t>
      </w:r>
      <w:r w:rsidR="0054696C">
        <w:rPr>
          <w:rFonts w:cs="Times New Roman"/>
          <w:szCs w:val="28"/>
        </w:rPr>
        <w:t>2. С. </w:t>
      </w:r>
      <w:r w:rsidR="001E2939" w:rsidRPr="00896CC9">
        <w:rPr>
          <w:rFonts w:cs="Times New Roman"/>
          <w:szCs w:val="28"/>
        </w:rPr>
        <w:t>44–52.</w:t>
      </w:r>
    </w:p>
    <w:p w14:paraId="27DA6BB3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Рябова </w:t>
      </w:r>
      <w:r w:rsidR="001E2939" w:rsidRPr="00896CC9">
        <w:rPr>
          <w:rFonts w:cs="Times New Roman"/>
          <w:szCs w:val="28"/>
        </w:rPr>
        <w:t>Т.Б. Гендерный дискурс как оружие политической борьбы // Женщина</w:t>
      </w:r>
      <w:r>
        <w:rPr>
          <w:rFonts w:cs="Times New Roman"/>
          <w:szCs w:val="28"/>
        </w:rPr>
        <w:t xml:space="preserve"> в российском обществе. 2003. № 1–</w:t>
      </w:r>
      <w:r w:rsidR="001E2939" w:rsidRPr="00896CC9">
        <w:rPr>
          <w:rFonts w:cs="Times New Roman"/>
          <w:szCs w:val="28"/>
        </w:rPr>
        <w:t>2. С.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 xml:space="preserve">14–22. </w:t>
      </w:r>
    </w:p>
    <w:p w14:paraId="016289B3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Рябова </w:t>
      </w:r>
      <w:r w:rsidR="001E2939" w:rsidRPr="00896CC9">
        <w:rPr>
          <w:rFonts w:cs="Times New Roman"/>
          <w:szCs w:val="28"/>
        </w:rPr>
        <w:t xml:space="preserve">Т.Б. </w:t>
      </w:r>
      <w:proofErr w:type="spellStart"/>
      <w:r w:rsidR="001E2939" w:rsidRPr="00896CC9">
        <w:rPr>
          <w:rFonts w:cs="Times New Roman"/>
          <w:szCs w:val="28"/>
        </w:rPr>
        <w:t>Маскулинность</w:t>
      </w:r>
      <w:proofErr w:type="spellEnd"/>
      <w:r w:rsidR="001E2939" w:rsidRPr="00896CC9">
        <w:rPr>
          <w:rFonts w:cs="Times New Roman"/>
          <w:szCs w:val="28"/>
        </w:rPr>
        <w:t xml:space="preserve"> в политическом дискурсе российского о</w:t>
      </w:r>
      <w:r w:rsidR="001E2939" w:rsidRPr="00896CC9">
        <w:rPr>
          <w:rFonts w:cs="Times New Roman"/>
          <w:szCs w:val="28"/>
        </w:rPr>
        <w:t>б</w:t>
      </w:r>
      <w:r w:rsidR="001E2939" w:rsidRPr="00896CC9">
        <w:rPr>
          <w:rFonts w:cs="Times New Roman"/>
          <w:szCs w:val="28"/>
        </w:rPr>
        <w:t>щества: теория и современность // Женщина в российско</w:t>
      </w:r>
      <w:r>
        <w:rPr>
          <w:rFonts w:cs="Times New Roman"/>
          <w:szCs w:val="28"/>
        </w:rPr>
        <w:t>м обществе. 2000.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4. С.</w:t>
      </w:r>
      <w:r>
        <w:rPr>
          <w:rFonts w:cs="Times New Roman"/>
          <w:szCs w:val="28"/>
          <w:lang w:val="en-US"/>
        </w:rPr>
        <w:t> </w:t>
      </w:r>
      <w:r w:rsidR="0054696C">
        <w:rPr>
          <w:rFonts w:cs="Times New Roman"/>
          <w:szCs w:val="28"/>
        </w:rPr>
        <w:t>19–26.</w:t>
      </w:r>
      <w:r w:rsidR="001E2939" w:rsidRPr="00896CC9">
        <w:rPr>
          <w:rFonts w:cs="Times New Roman"/>
          <w:szCs w:val="28"/>
        </w:rPr>
        <w:t xml:space="preserve"> </w:t>
      </w:r>
    </w:p>
    <w:p w14:paraId="3C493912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Рябова</w:t>
      </w:r>
      <w:r w:rsidR="00F356A5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Т.Б. Мужественность и женственность в политическом дискурсе современного российского общества // Гендерные исслед</w:t>
      </w:r>
      <w:r w:rsidR="00F356A5">
        <w:rPr>
          <w:rFonts w:cs="Times New Roman"/>
          <w:szCs w:val="28"/>
        </w:rPr>
        <w:t>ования. 2004. №</w:t>
      </w:r>
      <w:r w:rsidR="00F356A5">
        <w:rPr>
          <w:rFonts w:cs="Times New Roman"/>
          <w:szCs w:val="28"/>
          <w:lang w:val="en-US"/>
        </w:rPr>
        <w:t> </w:t>
      </w:r>
      <w:r w:rsidR="00F356A5">
        <w:rPr>
          <w:rFonts w:cs="Times New Roman"/>
          <w:szCs w:val="28"/>
        </w:rPr>
        <w:t>11. C.</w:t>
      </w:r>
      <w:r w:rsidR="00F356A5">
        <w:rPr>
          <w:rFonts w:cs="Times New Roman"/>
          <w:szCs w:val="28"/>
          <w:lang w:val="en-US"/>
        </w:rPr>
        <w:t> </w:t>
      </w:r>
      <w:r w:rsidR="0054696C">
        <w:rPr>
          <w:rFonts w:cs="Times New Roman"/>
          <w:szCs w:val="28"/>
        </w:rPr>
        <w:t>207–226.</w:t>
      </w:r>
    </w:p>
    <w:p w14:paraId="601F4559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Рябова</w:t>
      </w:r>
      <w:r w:rsidR="00F356A5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Т.Б. Политический дискурс как ресурс «создания гендера» в с</w:t>
      </w:r>
      <w:r w:rsidRPr="00896CC9">
        <w:rPr>
          <w:rFonts w:cs="Times New Roman"/>
          <w:szCs w:val="28"/>
        </w:rPr>
        <w:t>о</w:t>
      </w:r>
      <w:r w:rsidRPr="00896CC9">
        <w:rPr>
          <w:rFonts w:cs="Times New Roman"/>
          <w:szCs w:val="28"/>
        </w:rPr>
        <w:t>временной России // Личность. Культура. Общество. 2006. Т</w:t>
      </w:r>
      <w:r w:rsidR="0054696C">
        <w:rPr>
          <w:rFonts w:cs="Times New Roman"/>
          <w:szCs w:val="28"/>
        </w:rPr>
        <w:t>.</w:t>
      </w:r>
      <w:r w:rsidR="00F356A5">
        <w:rPr>
          <w:rFonts w:cs="Times New Roman"/>
          <w:szCs w:val="28"/>
          <w:lang w:val="en-US"/>
        </w:rPr>
        <w:t> </w:t>
      </w:r>
      <w:r w:rsidR="00F356A5">
        <w:rPr>
          <w:rFonts w:cs="Times New Roman"/>
          <w:szCs w:val="28"/>
        </w:rPr>
        <w:t xml:space="preserve">VШ. </w:t>
      </w:r>
      <w:proofErr w:type="spellStart"/>
      <w:r w:rsidR="00F356A5">
        <w:rPr>
          <w:rFonts w:cs="Times New Roman"/>
          <w:szCs w:val="28"/>
        </w:rPr>
        <w:t>Вып</w:t>
      </w:r>
      <w:proofErr w:type="spellEnd"/>
      <w:r w:rsidR="00F356A5">
        <w:rPr>
          <w:rFonts w:cs="Times New Roman"/>
          <w:szCs w:val="28"/>
        </w:rPr>
        <w:t>.</w:t>
      </w:r>
      <w:r w:rsidR="00F356A5">
        <w:rPr>
          <w:rFonts w:cs="Times New Roman"/>
          <w:szCs w:val="28"/>
          <w:lang w:val="en-US"/>
        </w:rPr>
        <w:t> </w:t>
      </w:r>
      <w:r w:rsidR="00F356A5">
        <w:rPr>
          <w:rFonts w:cs="Times New Roman"/>
          <w:szCs w:val="28"/>
        </w:rPr>
        <w:t>4 (32). C.</w:t>
      </w:r>
      <w:r w:rsidR="00F356A5">
        <w:rPr>
          <w:rFonts w:cs="Times New Roman"/>
          <w:szCs w:val="28"/>
          <w:lang w:val="en-US"/>
        </w:rPr>
        <w:t> </w:t>
      </w:r>
      <w:r w:rsidR="0054696C">
        <w:rPr>
          <w:rFonts w:cs="Times New Roman"/>
          <w:szCs w:val="28"/>
        </w:rPr>
        <w:t>307–320.</w:t>
      </w:r>
      <w:r w:rsidRPr="00896CC9">
        <w:rPr>
          <w:rFonts w:cs="Times New Roman"/>
          <w:szCs w:val="28"/>
        </w:rPr>
        <w:t xml:space="preserve"> </w:t>
      </w:r>
    </w:p>
    <w:p w14:paraId="2AB45C86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Рябова</w:t>
      </w:r>
      <w:r w:rsidR="00F356A5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 xml:space="preserve">Т.Б. </w:t>
      </w:r>
      <w:proofErr w:type="spellStart"/>
      <w:r w:rsidRPr="00896CC9">
        <w:rPr>
          <w:rFonts w:cs="Times New Roman"/>
          <w:szCs w:val="28"/>
        </w:rPr>
        <w:t>Рекрутирование</w:t>
      </w:r>
      <w:proofErr w:type="spellEnd"/>
      <w:r w:rsidRPr="00896CC9">
        <w:rPr>
          <w:rFonts w:cs="Times New Roman"/>
          <w:szCs w:val="28"/>
        </w:rPr>
        <w:t xml:space="preserve"> гендерной идентичности в современной российской политической риторике // Новые направления политической науки / под ред. С.Г.</w:t>
      </w:r>
      <w:r w:rsidR="00F356A5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Айвазовой, С.В.</w:t>
      </w:r>
      <w:r w:rsidR="00F356A5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П</w:t>
      </w:r>
      <w:r w:rsidR="0054696C">
        <w:rPr>
          <w:rFonts w:cs="Times New Roman"/>
          <w:szCs w:val="28"/>
        </w:rPr>
        <w:t>атрушева. М.: РОССПЭН, 2007. С. </w:t>
      </w:r>
      <w:r w:rsidRPr="00896CC9">
        <w:rPr>
          <w:rFonts w:cs="Times New Roman"/>
          <w:szCs w:val="28"/>
        </w:rPr>
        <w:t>165–177</w:t>
      </w:r>
      <w:r w:rsidR="0054696C">
        <w:rPr>
          <w:rFonts w:cs="Times New Roman"/>
          <w:szCs w:val="28"/>
        </w:rPr>
        <w:t>.</w:t>
      </w:r>
      <w:r w:rsidRPr="00896CC9">
        <w:rPr>
          <w:rFonts w:cs="Times New Roman"/>
          <w:szCs w:val="28"/>
        </w:rPr>
        <w:t xml:space="preserve"> </w:t>
      </w:r>
    </w:p>
    <w:p w14:paraId="644E3773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Рябова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Т.Б. Этническая вариативность гендерных стереотипов // Вес</w:t>
      </w:r>
      <w:r w:rsidR="001E2939" w:rsidRPr="00896CC9">
        <w:rPr>
          <w:rFonts w:cs="Times New Roman"/>
          <w:szCs w:val="28"/>
        </w:rPr>
        <w:t>т</w:t>
      </w:r>
      <w:r w:rsidR="001E2939" w:rsidRPr="00896CC9">
        <w:rPr>
          <w:rFonts w:cs="Times New Roman"/>
          <w:szCs w:val="28"/>
        </w:rPr>
        <w:t xml:space="preserve">ник </w:t>
      </w:r>
      <w:proofErr w:type="spellStart"/>
      <w:r w:rsidR="001E2939" w:rsidRPr="00896CC9">
        <w:rPr>
          <w:rFonts w:cs="Times New Roman"/>
          <w:szCs w:val="28"/>
        </w:rPr>
        <w:t>Нижегород</w:t>
      </w:r>
      <w:proofErr w:type="spellEnd"/>
      <w:r>
        <w:rPr>
          <w:rFonts w:cs="Times New Roman"/>
          <w:szCs w:val="28"/>
        </w:rPr>
        <w:t>.</w:t>
      </w:r>
      <w:r w:rsidR="00D23A34">
        <w:rPr>
          <w:rFonts w:cs="Times New Roman"/>
          <w:szCs w:val="28"/>
        </w:rPr>
        <w:t xml:space="preserve"> </w:t>
      </w:r>
      <w:proofErr w:type="spellStart"/>
      <w:r w:rsidR="001E2939" w:rsidRPr="00896CC9">
        <w:rPr>
          <w:rFonts w:cs="Times New Roman"/>
          <w:szCs w:val="28"/>
        </w:rPr>
        <w:t>ун</w:t>
      </w:r>
      <w:proofErr w:type="spellEnd"/>
      <w:r>
        <w:rPr>
          <w:rFonts w:cs="Times New Roman"/>
          <w:szCs w:val="28"/>
        </w:rPr>
        <w:t>–</w:t>
      </w:r>
      <w:r w:rsidR="001E2939" w:rsidRPr="00896CC9">
        <w:rPr>
          <w:rFonts w:cs="Times New Roman"/>
          <w:szCs w:val="28"/>
        </w:rPr>
        <w:t>та им. Н.И.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Лобачевского: Сер.: Соц</w:t>
      </w:r>
      <w:r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науки. </w:t>
      </w:r>
      <w:proofErr w:type="spellStart"/>
      <w:r w:rsidR="001E2939" w:rsidRPr="00896CC9">
        <w:rPr>
          <w:rFonts w:cs="Times New Roman"/>
          <w:szCs w:val="28"/>
        </w:rPr>
        <w:t>Вып</w:t>
      </w:r>
      <w:proofErr w:type="spellEnd"/>
      <w:r>
        <w:rPr>
          <w:rFonts w:cs="Times New Roman"/>
          <w:szCs w:val="28"/>
        </w:rPr>
        <w:t>. </w:t>
      </w:r>
      <w:r w:rsidR="001E2939" w:rsidRPr="00896CC9">
        <w:rPr>
          <w:rFonts w:cs="Times New Roman"/>
          <w:szCs w:val="28"/>
        </w:rPr>
        <w:t xml:space="preserve">1(5). </w:t>
      </w:r>
      <w:r>
        <w:rPr>
          <w:rFonts w:cs="Times New Roman"/>
          <w:szCs w:val="28"/>
        </w:rPr>
        <w:t>2009. № </w:t>
      </w:r>
      <w:r w:rsidR="001E2939" w:rsidRPr="00896CC9">
        <w:rPr>
          <w:rFonts w:cs="Times New Roman"/>
          <w:szCs w:val="28"/>
        </w:rPr>
        <w:t>4. C.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317–323</w:t>
      </w:r>
      <w:r w:rsidR="0054696C"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</w:t>
      </w:r>
    </w:p>
    <w:p w14:paraId="27B22E84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Рябова </w:t>
      </w:r>
      <w:r w:rsidR="001E2939" w:rsidRPr="00896CC9">
        <w:rPr>
          <w:rFonts w:cs="Times New Roman"/>
          <w:szCs w:val="28"/>
        </w:rPr>
        <w:t xml:space="preserve">Т.Б., </w:t>
      </w:r>
      <w:proofErr w:type="spellStart"/>
      <w:r w:rsidR="001E2939" w:rsidRPr="00896CC9">
        <w:rPr>
          <w:rFonts w:cs="Times New Roman"/>
          <w:szCs w:val="28"/>
        </w:rPr>
        <w:t>Лямина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А.А. Антиамериканизм по-ивановски: к вопросу о гендерном измерении этнических стереотипов // Женщина в российском</w:t>
      </w:r>
      <w:r>
        <w:rPr>
          <w:rFonts w:cs="Times New Roman"/>
          <w:szCs w:val="28"/>
        </w:rPr>
        <w:t xml:space="preserve"> о</w:t>
      </w:r>
      <w:r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ществе. 2007. № </w:t>
      </w:r>
      <w:r w:rsidR="0054696C">
        <w:rPr>
          <w:rFonts w:cs="Times New Roman"/>
          <w:szCs w:val="28"/>
        </w:rPr>
        <w:t>1. С.</w:t>
      </w:r>
      <w:r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50–57.</w:t>
      </w:r>
    </w:p>
    <w:p w14:paraId="79AF3B77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Рябова </w:t>
      </w:r>
      <w:r w:rsidR="001E2939" w:rsidRPr="00896CC9">
        <w:rPr>
          <w:rFonts w:cs="Times New Roman"/>
          <w:szCs w:val="28"/>
        </w:rPr>
        <w:t>Т.Б., Рябов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 xml:space="preserve">О.В. «Настоящий мужик»: о гендерном измерении символической политики // Женщина </w:t>
      </w:r>
      <w:r>
        <w:rPr>
          <w:rFonts w:cs="Times New Roman"/>
          <w:szCs w:val="28"/>
        </w:rPr>
        <w:t>в современном обществе. 2011. № </w:t>
      </w:r>
      <w:r w:rsidR="001E2939" w:rsidRPr="00896CC9">
        <w:rPr>
          <w:rFonts w:cs="Times New Roman"/>
          <w:szCs w:val="28"/>
        </w:rPr>
        <w:t xml:space="preserve">18. </w:t>
      </w:r>
      <w:r>
        <w:rPr>
          <w:rFonts w:cs="Times New Roman"/>
          <w:szCs w:val="28"/>
          <w:lang w:val="en-US"/>
        </w:rPr>
        <w:t>URL</w:t>
      </w:r>
      <w:r>
        <w:rPr>
          <w:rFonts w:cs="Times New Roman"/>
          <w:szCs w:val="28"/>
        </w:rPr>
        <w:t xml:space="preserve">. </w:t>
      </w:r>
      <w:hyperlink r:id="rId12" w:history="1">
        <w:r w:rsidR="001E2939" w:rsidRPr="00F356A5">
          <w:rPr>
            <w:rFonts w:cs="Times New Roman"/>
            <w:szCs w:val="28"/>
          </w:rPr>
          <w:t>http://elibrary.ru/download/72503640.pdf</w:t>
        </w:r>
      </w:hyperlink>
      <w:r>
        <w:rPr>
          <w:rFonts w:cs="Times New Roman"/>
          <w:szCs w:val="28"/>
        </w:rPr>
        <w:t xml:space="preserve"> (дата обращения </w:t>
      </w:r>
      <w:r w:rsidRPr="00F356A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3.09.2018).</w:t>
      </w:r>
    </w:p>
    <w:p w14:paraId="5289494D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Рябова Т.Б., Рябов </w:t>
      </w:r>
      <w:r w:rsidR="001E2939" w:rsidRPr="00896CC9">
        <w:rPr>
          <w:rFonts w:cs="Times New Roman"/>
          <w:szCs w:val="28"/>
        </w:rPr>
        <w:t>О.В. Настоящий мужчина российской политики? (К вопросу о гендерном дискурсе как ресурсе власти)</w:t>
      </w:r>
      <w:r>
        <w:rPr>
          <w:rFonts w:cs="Times New Roman"/>
          <w:szCs w:val="28"/>
        </w:rPr>
        <w:t xml:space="preserve"> // Полис. 2010. № </w:t>
      </w:r>
      <w:r w:rsidR="0054696C">
        <w:rPr>
          <w:rFonts w:cs="Times New Roman"/>
          <w:szCs w:val="28"/>
        </w:rPr>
        <w:t>5. С.</w:t>
      </w:r>
      <w:r>
        <w:rPr>
          <w:rFonts w:cs="Times New Roman"/>
          <w:szCs w:val="28"/>
        </w:rPr>
        <w:t> </w:t>
      </w:r>
      <w:r w:rsidR="0054696C">
        <w:rPr>
          <w:rFonts w:cs="Times New Roman"/>
          <w:szCs w:val="28"/>
        </w:rPr>
        <w:t>48–63.</w:t>
      </w:r>
    </w:p>
    <w:p w14:paraId="77CDFF96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Селиванова </w:t>
      </w:r>
      <w:r w:rsidR="001E2939" w:rsidRPr="00896CC9">
        <w:rPr>
          <w:rFonts w:cs="Times New Roman"/>
          <w:szCs w:val="28"/>
        </w:rPr>
        <w:t xml:space="preserve">С.С. Гендерные стереотипы как способ репрезентации </w:t>
      </w:r>
      <w:proofErr w:type="spellStart"/>
      <w:r w:rsidR="001E2939" w:rsidRPr="00896CC9">
        <w:rPr>
          <w:rFonts w:cs="Times New Roman"/>
          <w:szCs w:val="28"/>
        </w:rPr>
        <w:t>па</w:t>
      </w:r>
      <w:r w:rsidR="001E2939" w:rsidRPr="00896CC9">
        <w:rPr>
          <w:rFonts w:cs="Times New Roman"/>
          <w:szCs w:val="28"/>
        </w:rPr>
        <w:t>т</w:t>
      </w:r>
      <w:r w:rsidR="001E2939" w:rsidRPr="00896CC9">
        <w:rPr>
          <w:rFonts w:cs="Times New Roman"/>
          <w:szCs w:val="28"/>
        </w:rPr>
        <w:t>риархатной</w:t>
      </w:r>
      <w:proofErr w:type="spellEnd"/>
      <w:r w:rsidR="001E2939" w:rsidRPr="00896CC9">
        <w:rPr>
          <w:rFonts w:cs="Times New Roman"/>
          <w:szCs w:val="28"/>
        </w:rPr>
        <w:t xml:space="preserve"> культуры: социально-философский анализ: </w:t>
      </w:r>
      <w:proofErr w:type="spellStart"/>
      <w:r w:rsidR="001E2939" w:rsidRPr="00896CC9">
        <w:rPr>
          <w:rFonts w:cs="Times New Roman"/>
          <w:szCs w:val="28"/>
        </w:rPr>
        <w:t>дис</w:t>
      </w:r>
      <w:proofErr w:type="spellEnd"/>
      <w:r w:rsidR="001E2939" w:rsidRPr="00896CC9">
        <w:rPr>
          <w:rFonts w:cs="Times New Roman"/>
          <w:szCs w:val="28"/>
        </w:rPr>
        <w:t xml:space="preserve">. ... канд. филос. наук. Екатеринбург, 2006. </w:t>
      </w:r>
    </w:p>
    <w:p w14:paraId="34D31DEC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Скорнякова </w:t>
      </w:r>
      <w:r w:rsidR="001E2939" w:rsidRPr="00896CC9">
        <w:rPr>
          <w:rFonts w:cs="Times New Roman"/>
          <w:szCs w:val="28"/>
        </w:rPr>
        <w:t>С.С. Политическая культура современного российского о</w:t>
      </w:r>
      <w:r w:rsidR="001E2939" w:rsidRPr="00896CC9">
        <w:rPr>
          <w:rFonts w:cs="Times New Roman"/>
          <w:szCs w:val="28"/>
        </w:rPr>
        <w:t>б</w:t>
      </w:r>
      <w:r w:rsidR="001E2939" w:rsidRPr="00896CC9">
        <w:rPr>
          <w:rFonts w:cs="Times New Roman"/>
          <w:szCs w:val="28"/>
        </w:rPr>
        <w:t>щества: трансформация гендерных стереотипов // Научно-технические вед</w:t>
      </w:r>
      <w:r w:rsidR="001E2939" w:rsidRPr="00896CC9">
        <w:rPr>
          <w:rFonts w:cs="Times New Roman"/>
          <w:szCs w:val="28"/>
        </w:rPr>
        <w:t>о</w:t>
      </w:r>
      <w:r w:rsidR="001E2939" w:rsidRPr="00896CC9">
        <w:rPr>
          <w:rFonts w:cs="Times New Roman"/>
          <w:szCs w:val="28"/>
        </w:rPr>
        <w:t>мости Санкт-Петербург</w:t>
      </w:r>
      <w:r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гос</w:t>
      </w:r>
      <w:r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</w:t>
      </w:r>
      <w:proofErr w:type="spellStart"/>
      <w:r w:rsidR="001E2939" w:rsidRPr="00896CC9">
        <w:rPr>
          <w:rFonts w:cs="Times New Roman"/>
          <w:szCs w:val="28"/>
        </w:rPr>
        <w:t>политехнич</w:t>
      </w:r>
      <w:proofErr w:type="spellEnd"/>
      <w:r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у</w:t>
      </w:r>
      <w:r w:rsidR="001E2939" w:rsidRPr="00896CC9">
        <w:rPr>
          <w:rFonts w:cs="Times New Roman"/>
          <w:szCs w:val="28"/>
        </w:rPr>
        <w:t>н</w:t>
      </w:r>
      <w:proofErr w:type="spellEnd"/>
      <w:r>
        <w:rPr>
          <w:rFonts w:cs="Times New Roman"/>
          <w:szCs w:val="28"/>
        </w:rPr>
        <w:t>–</w:t>
      </w:r>
      <w:r w:rsidR="001E2939" w:rsidRPr="00896CC9">
        <w:rPr>
          <w:rFonts w:cs="Times New Roman"/>
          <w:szCs w:val="28"/>
        </w:rPr>
        <w:t xml:space="preserve">та. </w:t>
      </w:r>
      <w:proofErr w:type="spellStart"/>
      <w:r w:rsidR="001E2939" w:rsidRPr="00896CC9">
        <w:rPr>
          <w:rFonts w:cs="Times New Roman"/>
          <w:szCs w:val="28"/>
        </w:rPr>
        <w:t>Гуман</w:t>
      </w:r>
      <w:proofErr w:type="spellEnd"/>
      <w:r>
        <w:rPr>
          <w:rFonts w:cs="Times New Roman"/>
          <w:szCs w:val="28"/>
        </w:rPr>
        <w:t>. и общ. науки. 2012. Т. 4. № </w:t>
      </w:r>
      <w:r w:rsidR="0054696C">
        <w:rPr>
          <w:rFonts w:cs="Times New Roman"/>
          <w:szCs w:val="28"/>
        </w:rPr>
        <w:t>160. С. 152–156.</w:t>
      </w:r>
      <w:r w:rsidR="001E2939" w:rsidRPr="00896CC9">
        <w:rPr>
          <w:rFonts w:cs="Times New Roman"/>
          <w:szCs w:val="28"/>
        </w:rPr>
        <w:t xml:space="preserve"> </w:t>
      </w:r>
    </w:p>
    <w:p w14:paraId="222FA71A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Сокол</w:t>
      </w:r>
      <w:r w:rsidR="00F356A5">
        <w:rPr>
          <w:rFonts w:cs="Times New Roman"/>
          <w:szCs w:val="28"/>
        </w:rPr>
        <w:t>ова </w:t>
      </w:r>
      <w:r w:rsidRPr="00896CC9">
        <w:rPr>
          <w:rFonts w:cs="Times New Roman"/>
          <w:szCs w:val="28"/>
        </w:rPr>
        <w:t xml:space="preserve">Е.А. Комплекс гендерных стереотипов в </w:t>
      </w:r>
      <w:proofErr w:type="spellStart"/>
      <w:r w:rsidRPr="00896CC9">
        <w:rPr>
          <w:rFonts w:cs="Times New Roman"/>
          <w:szCs w:val="28"/>
        </w:rPr>
        <w:t>медийном</w:t>
      </w:r>
      <w:proofErr w:type="spellEnd"/>
      <w:r w:rsidRPr="00896CC9">
        <w:rPr>
          <w:rFonts w:cs="Times New Roman"/>
          <w:szCs w:val="28"/>
        </w:rPr>
        <w:t xml:space="preserve"> портрете женщины в местной прессе // Фундаментальные исследования. 2013. №</w:t>
      </w:r>
      <w:r w:rsidR="00F356A5">
        <w:rPr>
          <w:rFonts w:cs="Times New Roman"/>
          <w:szCs w:val="28"/>
        </w:rPr>
        <w:t> 1–3. С. </w:t>
      </w:r>
      <w:r w:rsidRPr="00896CC9">
        <w:rPr>
          <w:rFonts w:cs="Times New Roman"/>
          <w:szCs w:val="28"/>
        </w:rPr>
        <w:t xml:space="preserve">775–779. </w:t>
      </w:r>
    </w:p>
    <w:p w14:paraId="192A450C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Табурова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С.К. Гендерные аспекты речевого поведения п</w:t>
      </w:r>
      <w:r>
        <w:rPr>
          <w:rFonts w:cs="Times New Roman"/>
          <w:szCs w:val="28"/>
        </w:rPr>
        <w:t xml:space="preserve">арламентариев // </w:t>
      </w:r>
      <w:proofErr w:type="spellStart"/>
      <w:r>
        <w:rPr>
          <w:rFonts w:cs="Times New Roman"/>
          <w:szCs w:val="28"/>
        </w:rPr>
        <w:t>Социс</w:t>
      </w:r>
      <w:proofErr w:type="spellEnd"/>
      <w:r>
        <w:rPr>
          <w:rFonts w:cs="Times New Roman"/>
          <w:szCs w:val="28"/>
        </w:rPr>
        <w:t>. 1999. № </w:t>
      </w:r>
      <w:r w:rsidR="001E2939" w:rsidRPr="00896CC9">
        <w:rPr>
          <w:rFonts w:cs="Times New Roman"/>
          <w:szCs w:val="28"/>
        </w:rPr>
        <w:t>9. С.</w:t>
      </w:r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84–93</w:t>
      </w:r>
      <w:r w:rsidR="0054696C"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</w:t>
      </w:r>
    </w:p>
    <w:p w14:paraId="05A7A478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Талина </w:t>
      </w:r>
      <w:r w:rsidR="001E2939" w:rsidRPr="00896CC9">
        <w:rPr>
          <w:rFonts w:cs="Times New Roman"/>
          <w:szCs w:val="28"/>
        </w:rPr>
        <w:t>И.В. Гендерные маркеры речевого поведения политического д</w:t>
      </w:r>
      <w:r w:rsidR="001E2939" w:rsidRPr="00896CC9">
        <w:rPr>
          <w:rFonts w:cs="Times New Roman"/>
          <w:szCs w:val="28"/>
        </w:rPr>
        <w:t>е</w:t>
      </w:r>
      <w:r w:rsidR="001E2939" w:rsidRPr="00896CC9">
        <w:rPr>
          <w:rFonts w:cs="Times New Roman"/>
          <w:szCs w:val="28"/>
        </w:rPr>
        <w:t xml:space="preserve">ятеля: На материале политического интервью: </w:t>
      </w:r>
      <w:proofErr w:type="spellStart"/>
      <w:r w:rsidR="001E2939" w:rsidRPr="00896CC9">
        <w:rPr>
          <w:rFonts w:cs="Times New Roman"/>
          <w:szCs w:val="28"/>
        </w:rPr>
        <w:t>дис</w:t>
      </w:r>
      <w:proofErr w:type="spellEnd"/>
      <w:r w:rsidR="001E2939" w:rsidRPr="00896CC9">
        <w:rPr>
          <w:rFonts w:cs="Times New Roman"/>
          <w:szCs w:val="28"/>
        </w:rPr>
        <w:t xml:space="preserve">. … канд. </w:t>
      </w:r>
      <w:proofErr w:type="spellStart"/>
      <w:r w:rsidR="001E2939" w:rsidRPr="00896CC9">
        <w:rPr>
          <w:rFonts w:cs="Times New Roman"/>
          <w:szCs w:val="28"/>
        </w:rPr>
        <w:t>филол</w:t>
      </w:r>
      <w:proofErr w:type="spellEnd"/>
      <w:r w:rsidR="001E2939" w:rsidRPr="00896CC9">
        <w:rPr>
          <w:rFonts w:cs="Times New Roman"/>
          <w:szCs w:val="28"/>
        </w:rPr>
        <w:t>. наук.</w:t>
      </w:r>
      <w:r w:rsidR="00A86603">
        <w:rPr>
          <w:rFonts w:cs="Times New Roman"/>
          <w:szCs w:val="28"/>
        </w:rPr>
        <w:t xml:space="preserve"> </w:t>
      </w:r>
      <w:r w:rsidR="001E2939" w:rsidRPr="00896CC9">
        <w:rPr>
          <w:rFonts w:cs="Times New Roman"/>
          <w:szCs w:val="28"/>
        </w:rPr>
        <w:t>Ульяновск, 2003.</w:t>
      </w:r>
      <w:r w:rsidR="0054696C">
        <w:rPr>
          <w:rFonts w:cs="Times New Roman"/>
          <w:szCs w:val="28"/>
        </w:rPr>
        <w:t xml:space="preserve"> </w:t>
      </w:r>
      <w:r w:rsidR="001E2939" w:rsidRPr="00896CC9">
        <w:rPr>
          <w:rFonts w:cs="Times New Roman"/>
          <w:szCs w:val="28"/>
        </w:rPr>
        <w:t>175 с.</w:t>
      </w:r>
    </w:p>
    <w:p w14:paraId="0B5D5189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Федорова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 xml:space="preserve">Т.В. Гендерные стереотипы как фактор формирования имиджа политика: </w:t>
      </w:r>
      <w:proofErr w:type="spellStart"/>
      <w:r w:rsidR="001E2939" w:rsidRPr="00896CC9">
        <w:rPr>
          <w:rFonts w:cs="Times New Roman"/>
          <w:szCs w:val="28"/>
        </w:rPr>
        <w:t>дис</w:t>
      </w:r>
      <w:proofErr w:type="spellEnd"/>
      <w:r w:rsidR="001E2939" w:rsidRPr="00896CC9">
        <w:rPr>
          <w:rFonts w:cs="Times New Roman"/>
          <w:szCs w:val="28"/>
        </w:rPr>
        <w:t xml:space="preserve">. … канд. полит. наук. М., 2008. </w:t>
      </w:r>
    </w:p>
    <w:p w14:paraId="160DA241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Хасбулатова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О.А. Связь гендерных стереотипов с дореволюционной и советской историей // Женщина</w:t>
      </w:r>
      <w:r>
        <w:rPr>
          <w:rFonts w:cs="Times New Roman"/>
          <w:szCs w:val="28"/>
        </w:rPr>
        <w:t xml:space="preserve"> в российском обществе. 2001.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3–4. С.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17–24.</w:t>
      </w:r>
    </w:p>
    <w:p w14:paraId="241654E8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Храмцова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Ф.И. Влияние гендера на политическую социализацию мол</w:t>
      </w:r>
      <w:r w:rsidR="001E2939" w:rsidRPr="00896CC9">
        <w:rPr>
          <w:rFonts w:cs="Times New Roman"/>
          <w:szCs w:val="28"/>
        </w:rPr>
        <w:t>о</w:t>
      </w:r>
      <w:r w:rsidR="001E2939" w:rsidRPr="00896CC9">
        <w:rPr>
          <w:rFonts w:cs="Times New Roman"/>
          <w:szCs w:val="28"/>
        </w:rPr>
        <w:t>дёжи</w:t>
      </w:r>
      <w:r>
        <w:rPr>
          <w:rFonts w:cs="Times New Roman"/>
          <w:szCs w:val="28"/>
        </w:rPr>
        <w:t xml:space="preserve"> // Власть. 2009.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5. С.</w:t>
      </w:r>
      <w:r>
        <w:rPr>
          <w:rFonts w:cs="Times New Roman"/>
          <w:szCs w:val="28"/>
          <w:lang w:val="en-US"/>
        </w:rPr>
        <w:t> </w:t>
      </w:r>
      <w:r w:rsidR="0054696C">
        <w:rPr>
          <w:rFonts w:cs="Times New Roman"/>
          <w:szCs w:val="28"/>
        </w:rPr>
        <w:t>26–29.</w:t>
      </w:r>
      <w:r w:rsidR="001E2939" w:rsidRPr="00896CC9">
        <w:rPr>
          <w:rFonts w:cs="Times New Roman"/>
          <w:szCs w:val="28"/>
        </w:rPr>
        <w:t xml:space="preserve"> </w:t>
      </w:r>
    </w:p>
    <w:p w14:paraId="07C41217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Храмцова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Ф.И. Гендерное измерение политической социализации // С</w:t>
      </w:r>
      <w:r w:rsidR="001E2939" w:rsidRPr="00896CC9">
        <w:rPr>
          <w:rFonts w:cs="Times New Roman"/>
          <w:szCs w:val="28"/>
        </w:rPr>
        <w:t>о</w:t>
      </w:r>
      <w:r w:rsidR="001E2939" w:rsidRPr="00896CC9">
        <w:rPr>
          <w:rFonts w:cs="Times New Roman"/>
          <w:szCs w:val="28"/>
        </w:rPr>
        <w:t>циальная</w:t>
      </w:r>
      <w:r>
        <w:rPr>
          <w:rFonts w:cs="Times New Roman"/>
          <w:szCs w:val="28"/>
        </w:rPr>
        <w:t xml:space="preserve"> политика и социология. 2008. №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3. С.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335–340</w:t>
      </w:r>
      <w:r w:rsidR="0054696C">
        <w:rPr>
          <w:rFonts w:cs="Times New Roman"/>
          <w:szCs w:val="28"/>
        </w:rPr>
        <w:t>.</w:t>
      </w:r>
      <w:r w:rsidR="001E2939" w:rsidRPr="00896CC9">
        <w:rPr>
          <w:rFonts w:cs="Times New Roman"/>
          <w:szCs w:val="28"/>
        </w:rPr>
        <w:t xml:space="preserve"> </w:t>
      </w:r>
    </w:p>
    <w:p w14:paraId="07F6AC9D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Шведова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Н.А. Гендерная политическая культура // Словарь ген</w:t>
      </w:r>
      <w:r>
        <w:rPr>
          <w:rFonts w:cs="Times New Roman"/>
          <w:szCs w:val="28"/>
        </w:rPr>
        <w:t>дерных терминов / Под ред. А.А.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>Денисовой. М.:</w:t>
      </w:r>
      <w:r>
        <w:rPr>
          <w:rFonts w:cs="Times New Roman"/>
          <w:szCs w:val="28"/>
        </w:rPr>
        <w:t xml:space="preserve"> Информация – XXI век, 2002. С.</w:t>
      </w:r>
      <w:r>
        <w:rPr>
          <w:rFonts w:cs="Times New Roman"/>
          <w:szCs w:val="28"/>
          <w:lang w:val="en-US"/>
        </w:rPr>
        <w:t> </w:t>
      </w:r>
      <w:r w:rsidR="001E2939" w:rsidRPr="00896CC9">
        <w:rPr>
          <w:rFonts w:cs="Times New Roman"/>
          <w:szCs w:val="28"/>
        </w:rPr>
        <w:t xml:space="preserve">41–43. </w:t>
      </w:r>
    </w:p>
    <w:p w14:paraId="1D48B59D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Шв</w:t>
      </w:r>
      <w:r w:rsidR="00F356A5">
        <w:rPr>
          <w:rFonts w:cs="Times New Roman"/>
          <w:szCs w:val="28"/>
        </w:rPr>
        <w:t>едова</w:t>
      </w:r>
      <w:r w:rsidR="00F356A5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Н.А. Гендерный подход как фактор политической ку</w:t>
      </w:r>
      <w:r w:rsidR="00F356A5">
        <w:rPr>
          <w:rFonts w:cs="Times New Roman"/>
          <w:szCs w:val="28"/>
        </w:rPr>
        <w:t>льтуры // гендерный калейдоскоп. Курс лекций /</w:t>
      </w:r>
      <w:r w:rsidRPr="00896CC9">
        <w:rPr>
          <w:rFonts w:cs="Times New Roman"/>
          <w:szCs w:val="28"/>
        </w:rPr>
        <w:t xml:space="preserve"> Под общ. ред. М.М.</w:t>
      </w:r>
      <w:r w:rsidR="00F356A5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Ма</w:t>
      </w:r>
      <w:r w:rsidR="00F356A5">
        <w:rPr>
          <w:rFonts w:cs="Times New Roman"/>
          <w:szCs w:val="28"/>
        </w:rPr>
        <w:t xml:space="preserve">лышевой. М.: </w:t>
      </w:r>
      <w:proofErr w:type="spellStart"/>
      <w:r w:rsidR="00F356A5">
        <w:rPr>
          <w:rFonts w:cs="Times New Roman"/>
          <w:szCs w:val="28"/>
        </w:rPr>
        <w:t>Academia</w:t>
      </w:r>
      <w:proofErr w:type="spellEnd"/>
      <w:r w:rsidR="00F356A5">
        <w:rPr>
          <w:rFonts w:cs="Times New Roman"/>
          <w:szCs w:val="28"/>
        </w:rPr>
        <w:t>, 2001. С. </w:t>
      </w:r>
      <w:r w:rsidRPr="00896CC9">
        <w:rPr>
          <w:rFonts w:cs="Times New Roman"/>
          <w:szCs w:val="28"/>
        </w:rPr>
        <w:t xml:space="preserve">271–290. </w:t>
      </w:r>
      <w:r w:rsidR="00F356A5">
        <w:rPr>
          <w:rFonts w:cs="Times New Roman"/>
          <w:szCs w:val="28"/>
          <w:lang w:val="en-US"/>
        </w:rPr>
        <w:t>URL</w:t>
      </w:r>
      <w:r w:rsidR="00F356A5">
        <w:rPr>
          <w:rFonts w:cs="Times New Roman"/>
          <w:szCs w:val="28"/>
        </w:rPr>
        <w:t xml:space="preserve">. </w:t>
      </w:r>
      <w:hyperlink r:id="rId13" w:history="1">
        <w:r w:rsidRPr="00F356A5">
          <w:rPr>
            <w:rFonts w:cs="Times New Roman"/>
            <w:szCs w:val="28"/>
          </w:rPr>
          <w:t>http://www.owl.ru/library/048t.htm</w:t>
        </w:r>
      </w:hyperlink>
      <w:r w:rsidR="00F356A5">
        <w:rPr>
          <w:rFonts w:cs="Times New Roman"/>
          <w:szCs w:val="28"/>
        </w:rPr>
        <w:t xml:space="preserve"> (дата о</w:t>
      </w:r>
      <w:r w:rsidR="00F356A5">
        <w:rPr>
          <w:rFonts w:cs="Times New Roman"/>
          <w:szCs w:val="28"/>
        </w:rPr>
        <w:t>б</w:t>
      </w:r>
      <w:r w:rsidR="00F356A5">
        <w:rPr>
          <w:rFonts w:cs="Times New Roman"/>
          <w:szCs w:val="28"/>
        </w:rPr>
        <w:t xml:space="preserve">ращения </w:t>
      </w:r>
      <w:r w:rsidR="00F356A5" w:rsidRPr="00F356A5">
        <w:rPr>
          <w:rFonts w:cs="Times New Roman"/>
          <w:szCs w:val="28"/>
        </w:rPr>
        <w:t>–</w:t>
      </w:r>
      <w:r w:rsidR="00F356A5">
        <w:rPr>
          <w:rFonts w:cs="Times New Roman"/>
          <w:szCs w:val="28"/>
        </w:rPr>
        <w:t xml:space="preserve"> 4.09.2018). </w:t>
      </w:r>
    </w:p>
    <w:p w14:paraId="096C12D1" w14:textId="77777777" w:rsidR="001E2939" w:rsidRPr="00896CC9" w:rsidRDefault="001E2939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Шведов</w:t>
      </w:r>
      <w:r w:rsidR="00F356A5">
        <w:rPr>
          <w:rFonts w:cs="Times New Roman"/>
          <w:szCs w:val="28"/>
        </w:rPr>
        <w:t>а </w:t>
      </w:r>
      <w:r w:rsidRPr="00896CC9">
        <w:rPr>
          <w:rFonts w:cs="Times New Roman"/>
          <w:szCs w:val="28"/>
        </w:rPr>
        <w:t>Н.А. Гендерный подход как фактор политической культуры или гендерная политическая культура //</w:t>
      </w:r>
      <w:r w:rsidR="00F356A5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Гендерные исследования в гуман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 xml:space="preserve">тарных науках: современные подходы. </w:t>
      </w:r>
      <w:r w:rsidR="0054696C">
        <w:rPr>
          <w:rFonts w:cs="Times New Roman"/>
          <w:szCs w:val="28"/>
        </w:rPr>
        <w:t xml:space="preserve">Иваново: Юнона, 2000. </w:t>
      </w:r>
      <w:r w:rsidR="00F356A5">
        <w:rPr>
          <w:rFonts w:cs="Times New Roman"/>
          <w:szCs w:val="28"/>
        </w:rPr>
        <w:t>Ч. </w:t>
      </w:r>
      <w:r w:rsidR="00F356A5" w:rsidRPr="00896CC9">
        <w:rPr>
          <w:rFonts w:cs="Times New Roman"/>
          <w:szCs w:val="28"/>
        </w:rPr>
        <w:t xml:space="preserve">2. </w:t>
      </w:r>
      <w:r w:rsidR="00F356A5">
        <w:rPr>
          <w:rFonts w:cs="Times New Roman"/>
          <w:szCs w:val="28"/>
        </w:rPr>
        <w:t>С. </w:t>
      </w:r>
      <w:r w:rsidR="0054696C">
        <w:rPr>
          <w:rFonts w:cs="Times New Roman"/>
          <w:szCs w:val="28"/>
        </w:rPr>
        <w:t>85–88.</w:t>
      </w:r>
    </w:p>
    <w:p w14:paraId="121A9A0B" w14:textId="77777777" w:rsidR="001E2939" w:rsidRPr="00896CC9" w:rsidRDefault="00F356A5" w:rsidP="00593764">
      <w:pPr>
        <w:numPr>
          <w:ilvl w:val="0"/>
          <w:numId w:val="10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Шичкова</w:t>
      </w:r>
      <w:proofErr w:type="spellEnd"/>
      <w:r>
        <w:rPr>
          <w:rFonts w:cs="Times New Roman"/>
          <w:szCs w:val="28"/>
        </w:rPr>
        <w:t> </w:t>
      </w:r>
      <w:r w:rsidR="001E2939" w:rsidRPr="00896CC9">
        <w:rPr>
          <w:rFonts w:cs="Times New Roman"/>
          <w:szCs w:val="28"/>
        </w:rPr>
        <w:t>Е.В. Концептуальные основы и технологии современной ро</w:t>
      </w:r>
      <w:r w:rsidR="001E2939" w:rsidRPr="00896CC9">
        <w:rPr>
          <w:rFonts w:cs="Times New Roman"/>
          <w:szCs w:val="28"/>
        </w:rPr>
        <w:t>с</w:t>
      </w:r>
      <w:r w:rsidR="001E2939" w:rsidRPr="00896CC9">
        <w:rPr>
          <w:rFonts w:cs="Times New Roman"/>
          <w:szCs w:val="28"/>
        </w:rPr>
        <w:t>сийской модернизации с учетом фактора политической социализации личн</w:t>
      </w:r>
      <w:r w:rsidR="001E2939" w:rsidRPr="00896CC9">
        <w:rPr>
          <w:rFonts w:cs="Times New Roman"/>
          <w:szCs w:val="28"/>
        </w:rPr>
        <w:t>о</w:t>
      </w:r>
      <w:r w:rsidR="001E2939" w:rsidRPr="00896CC9">
        <w:rPr>
          <w:rFonts w:cs="Times New Roman"/>
          <w:szCs w:val="28"/>
        </w:rPr>
        <w:t xml:space="preserve">сти: гендерный подход: </w:t>
      </w:r>
      <w:proofErr w:type="spellStart"/>
      <w:r w:rsidR="001E2939" w:rsidRPr="00896CC9">
        <w:rPr>
          <w:rFonts w:cs="Times New Roman"/>
          <w:szCs w:val="28"/>
        </w:rPr>
        <w:t>дис</w:t>
      </w:r>
      <w:proofErr w:type="spellEnd"/>
      <w:r w:rsidR="001E2939" w:rsidRPr="00896CC9">
        <w:rPr>
          <w:rFonts w:cs="Times New Roman"/>
          <w:szCs w:val="28"/>
        </w:rPr>
        <w:t xml:space="preserve">. … канд. полит. наук. Нижний Новгород, 2010. </w:t>
      </w:r>
    </w:p>
    <w:p w14:paraId="219461BA" w14:textId="77777777" w:rsidR="00896CC9" w:rsidRPr="00896CC9" w:rsidRDefault="00896CC9" w:rsidP="00593764">
      <w:pPr>
        <w:tabs>
          <w:tab w:val="left" w:pos="0"/>
          <w:tab w:val="left" w:pos="851"/>
        </w:tabs>
        <w:spacing w:after="200"/>
        <w:ind w:firstLine="0"/>
        <w:rPr>
          <w:rFonts w:cs="Times New Roman"/>
          <w:szCs w:val="28"/>
        </w:rPr>
        <w:sectPr w:rsidR="00896CC9" w:rsidRPr="00896C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75EC38" w14:textId="77777777" w:rsidR="001E2939" w:rsidRPr="00896CC9" w:rsidRDefault="001E2939" w:rsidP="00896CC9">
      <w:pPr>
        <w:tabs>
          <w:tab w:val="left" w:pos="0"/>
          <w:tab w:val="left" w:pos="851"/>
        </w:tabs>
        <w:spacing w:after="200" w:line="276" w:lineRule="auto"/>
        <w:ind w:firstLine="0"/>
        <w:rPr>
          <w:rFonts w:cs="Times New Roman"/>
          <w:szCs w:val="28"/>
        </w:rPr>
      </w:pPr>
    </w:p>
    <w:p w14:paraId="4AF3FD68" w14:textId="77777777" w:rsidR="00DE5035" w:rsidRPr="0054696C" w:rsidRDefault="00DE5035" w:rsidP="00DE5035">
      <w:pPr>
        <w:pStyle w:val="3"/>
        <w:rPr>
          <w:rFonts w:eastAsia="Calibri"/>
          <w:color w:val="auto"/>
        </w:rPr>
      </w:pPr>
      <w:bookmarkStart w:id="3" w:name="_Toc529739044"/>
      <w:r>
        <w:rPr>
          <w:rFonts w:eastAsia="Calibri"/>
          <w:color w:val="auto"/>
        </w:rPr>
        <w:lastRenderedPageBreak/>
        <w:t>Н.</w:t>
      </w:r>
      <w:r w:rsidRPr="0054696C">
        <w:rPr>
          <w:rFonts w:eastAsia="Calibri"/>
          <w:color w:val="auto"/>
        </w:rPr>
        <w:t>А.</w:t>
      </w:r>
      <w:r>
        <w:rPr>
          <w:rFonts w:eastAsia="Calibri"/>
          <w:color w:val="auto"/>
        </w:rPr>
        <w:t> </w:t>
      </w:r>
      <w:r w:rsidRPr="0054696C">
        <w:rPr>
          <w:rFonts w:eastAsia="Calibri"/>
          <w:color w:val="auto"/>
        </w:rPr>
        <w:t>Белякова, В.И.</w:t>
      </w:r>
      <w:r>
        <w:rPr>
          <w:rFonts w:eastAsia="Calibri"/>
          <w:color w:val="auto"/>
        </w:rPr>
        <w:t> </w:t>
      </w:r>
      <w:r w:rsidRPr="0054696C">
        <w:rPr>
          <w:rFonts w:eastAsia="Calibri"/>
          <w:color w:val="auto"/>
        </w:rPr>
        <w:t>Успенская</w:t>
      </w:r>
      <w:bookmarkEnd w:id="3"/>
    </w:p>
    <w:p w14:paraId="0D4D4930" w14:textId="77777777" w:rsidR="007432B6" w:rsidRPr="0054696C" w:rsidRDefault="0054696C" w:rsidP="0054696C">
      <w:pPr>
        <w:pStyle w:val="3"/>
        <w:rPr>
          <w:rFonts w:ascii="Times New Roman" w:eastAsia="Calibri" w:hAnsi="Times New Roman" w:cs="Times New Roman"/>
          <w:color w:val="auto"/>
        </w:rPr>
      </w:pPr>
      <w:bookmarkStart w:id="4" w:name="_Toc529739045"/>
      <w:r w:rsidRPr="0054696C">
        <w:rPr>
          <w:rFonts w:ascii="Times New Roman" w:eastAsia="Calibri" w:hAnsi="Times New Roman" w:cs="Times New Roman"/>
          <w:color w:val="auto"/>
        </w:rPr>
        <w:t>Новое женское движение в постсоветской России</w:t>
      </w:r>
      <w:bookmarkEnd w:id="4"/>
    </w:p>
    <w:p w14:paraId="68FD7813" w14:textId="77777777" w:rsidR="00D8445B" w:rsidRDefault="00D8445B" w:rsidP="00896CC9">
      <w:pPr>
        <w:tabs>
          <w:tab w:val="left" w:pos="0"/>
          <w:tab w:val="left" w:pos="851"/>
          <w:tab w:val="left" w:pos="3675"/>
        </w:tabs>
        <w:spacing w:after="160" w:line="259" w:lineRule="auto"/>
        <w:ind w:firstLine="0"/>
        <w:rPr>
          <w:rFonts w:eastAsia="Calibri" w:cs="Times New Roman"/>
          <w:szCs w:val="28"/>
        </w:rPr>
      </w:pPr>
    </w:p>
    <w:p w14:paraId="5EF44F3C" w14:textId="77777777" w:rsidR="007432B6" w:rsidRPr="00D8445B" w:rsidRDefault="007432B6" w:rsidP="00896CC9">
      <w:pPr>
        <w:tabs>
          <w:tab w:val="left" w:pos="0"/>
          <w:tab w:val="left" w:pos="851"/>
          <w:tab w:val="left" w:pos="3675"/>
        </w:tabs>
        <w:spacing w:after="160" w:line="259" w:lineRule="auto"/>
        <w:ind w:firstLine="0"/>
        <w:rPr>
          <w:rFonts w:eastAsia="Calibri" w:cs="Times New Roman"/>
          <w:szCs w:val="28"/>
        </w:rPr>
      </w:pPr>
      <w:r w:rsidRPr="00D8445B">
        <w:rPr>
          <w:rFonts w:eastAsia="Calibri" w:cs="Times New Roman"/>
          <w:szCs w:val="28"/>
        </w:rPr>
        <w:t>ФГБОУ ВО «Тверской государственный университет», г. Тверь</w:t>
      </w:r>
    </w:p>
    <w:p w14:paraId="5D90A4EF" w14:textId="77777777" w:rsidR="007432B6" w:rsidRPr="00896CC9" w:rsidRDefault="007432B6" w:rsidP="00C46376">
      <w:r w:rsidRPr="00896CC9">
        <w:t>Автор</w:t>
      </w:r>
      <w:r w:rsidR="00D8445B">
        <w:t>ы</w:t>
      </w:r>
      <w:r w:rsidRPr="00896CC9">
        <w:t xml:space="preserve"> рассматрива</w:t>
      </w:r>
      <w:r w:rsidR="00D8445B">
        <w:t>ют и характеризую</w:t>
      </w:r>
      <w:r w:rsidRPr="00896CC9">
        <w:t>т новое женское движение в постсоветской России в период тран</w:t>
      </w:r>
      <w:r w:rsidR="00E21841">
        <w:t>сформации государства 1990–</w:t>
      </w:r>
      <w:r w:rsidRPr="00896CC9">
        <w:t>2000</w:t>
      </w:r>
      <w:r w:rsidR="00E21841">
        <w:t> </w:t>
      </w:r>
      <w:r w:rsidRPr="00896CC9">
        <w:t>гг.</w:t>
      </w:r>
      <w:r w:rsidR="00D8445B">
        <w:t>, выявляют его причины, дают типологию, определяют перспективы развития.</w:t>
      </w:r>
      <w:r w:rsidR="00A86603">
        <w:t xml:space="preserve"> </w:t>
      </w:r>
    </w:p>
    <w:p w14:paraId="1114537F" w14:textId="77777777" w:rsidR="007432B6" w:rsidRPr="00896CC9" w:rsidRDefault="007432B6" w:rsidP="00C46376">
      <w:pPr>
        <w:tabs>
          <w:tab w:val="left" w:pos="0"/>
          <w:tab w:val="left" w:pos="851"/>
        </w:tabs>
        <w:spacing w:after="160"/>
        <w:ind w:firstLine="0"/>
        <w:rPr>
          <w:rFonts w:eastAsia="Calibri" w:cs="Times New Roman"/>
          <w:i/>
          <w:szCs w:val="28"/>
        </w:rPr>
      </w:pPr>
      <w:r w:rsidRPr="00896CC9">
        <w:rPr>
          <w:rFonts w:eastAsia="Calibri" w:cs="Times New Roman"/>
          <w:b/>
          <w:i/>
          <w:szCs w:val="28"/>
        </w:rPr>
        <w:t>Ключевые слова:</w:t>
      </w:r>
      <w:r w:rsidRPr="00896CC9">
        <w:rPr>
          <w:rFonts w:eastAsia="Calibri" w:cs="Times New Roman"/>
          <w:i/>
          <w:szCs w:val="28"/>
        </w:rPr>
        <w:t xml:space="preserve"> гражданское общество, женское независимое движение, женский </w:t>
      </w:r>
      <w:proofErr w:type="spellStart"/>
      <w:r w:rsidRPr="00896CC9">
        <w:rPr>
          <w:rFonts w:eastAsia="Calibri" w:cs="Times New Roman"/>
          <w:i/>
          <w:szCs w:val="28"/>
        </w:rPr>
        <w:t>активизм</w:t>
      </w:r>
      <w:proofErr w:type="spellEnd"/>
      <w:r w:rsidRPr="00896CC9">
        <w:rPr>
          <w:rFonts w:eastAsia="Calibri" w:cs="Times New Roman"/>
          <w:i/>
          <w:szCs w:val="28"/>
        </w:rPr>
        <w:t>, феминизм.</w:t>
      </w:r>
    </w:p>
    <w:p w14:paraId="53D3ED7A" w14:textId="77777777" w:rsidR="007432B6" w:rsidRPr="00896CC9" w:rsidRDefault="007432B6" w:rsidP="00C46376">
      <w:r w:rsidRPr="00896CC9">
        <w:t>В период демократизации в России стали появляться женские группы, которые называли себя «независимыми женскими движениями». Понятие «женского движения» не новое в гендерной политике, оно включает в себя «социально-культурную, политическую практику женских групп и организ</w:t>
      </w:r>
      <w:r w:rsidRPr="00896CC9">
        <w:t>а</w:t>
      </w:r>
      <w:r w:rsidRPr="00896CC9">
        <w:t>ций, направленную на продвижение их интересов, изменение системы ге</w:t>
      </w:r>
      <w:r w:rsidRPr="00896CC9">
        <w:t>н</w:t>
      </w:r>
      <w:r w:rsidRPr="00896CC9">
        <w:t>дерных отношений и стереотипов</w:t>
      </w:r>
      <w:r w:rsidR="00451473">
        <w:t>»</w:t>
      </w:r>
      <w:r w:rsidRPr="00896CC9">
        <w:t xml:space="preserve"> [20, </w:t>
      </w:r>
      <w:r w:rsidR="00C73BEB">
        <w:t>р</w:t>
      </w:r>
      <w:r w:rsidR="00F356A5">
        <w:t>. </w:t>
      </w:r>
      <w:r w:rsidR="00451473">
        <w:t>61]</w:t>
      </w:r>
      <w:r w:rsidRPr="00896CC9">
        <w:t>. В настоящее время важнейшей составляющей гражданского общества является наличие общественных орг</w:t>
      </w:r>
      <w:r w:rsidRPr="00896CC9">
        <w:t>а</w:t>
      </w:r>
      <w:r w:rsidRPr="00896CC9">
        <w:t>низаций. Собственно, само понятие гражданского общества в России и стр</w:t>
      </w:r>
      <w:r w:rsidRPr="00896CC9">
        <w:t>а</w:t>
      </w:r>
      <w:r w:rsidRPr="00896CC9">
        <w:t>нах с демократическими ценностями приобрело новое измерение как раз в связи с развитием третьего сектора.</w:t>
      </w:r>
    </w:p>
    <w:p w14:paraId="044A3FF5" w14:textId="77777777" w:rsidR="007432B6" w:rsidRPr="00896CC9" w:rsidRDefault="007432B6" w:rsidP="00C46376">
      <w:r w:rsidRPr="00896CC9">
        <w:t>Исследовательский интерес авт</w:t>
      </w:r>
      <w:r w:rsidR="00F06664">
        <w:t>ора объясняется тем, что в 1992 </w:t>
      </w:r>
      <w:r w:rsidRPr="00896CC9">
        <w:t>г. пол</w:t>
      </w:r>
      <w:r w:rsidRPr="00896CC9">
        <w:t>и</w:t>
      </w:r>
      <w:r w:rsidRPr="00896CC9">
        <w:t>тическая нестабильность, фактическое отсутствие гражданского общества и развитой многопартийной системы, которая предполагала отстаивание и з</w:t>
      </w:r>
      <w:r w:rsidRPr="00896CC9">
        <w:t>а</w:t>
      </w:r>
      <w:r w:rsidRPr="00896CC9">
        <w:t>щиту интересов различных социальных общностей, делали вероятность фо</w:t>
      </w:r>
      <w:r w:rsidRPr="00896CC9">
        <w:t>р</w:t>
      </w:r>
      <w:r w:rsidRPr="00896CC9">
        <w:t xml:space="preserve">мирования </w:t>
      </w:r>
      <w:proofErr w:type="spellStart"/>
      <w:r w:rsidRPr="00896CC9">
        <w:t>протестно</w:t>
      </w:r>
      <w:proofErr w:type="spellEnd"/>
      <w:r w:rsidRPr="00896CC9">
        <w:t xml:space="preserve">-политических движений в стране очень высокой. </w:t>
      </w:r>
      <w:proofErr w:type="gramStart"/>
      <w:r w:rsidRPr="00896CC9">
        <w:t>«</w:t>
      </w:r>
      <w:proofErr w:type="spellStart"/>
      <w:r w:rsidRPr="00896CC9">
        <w:t>П</w:t>
      </w:r>
      <w:r w:rsidRPr="00896CC9">
        <w:t>е</w:t>
      </w:r>
      <w:r w:rsidRPr="00896CC9">
        <w:t>рестройка</w:t>
      </w:r>
      <w:proofErr w:type="spellEnd"/>
      <w:r w:rsidRPr="00896CC9">
        <w:t>», политика гласности и принятие демократических ценносте</w:t>
      </w:r>
      <w:r w:rsidR="00F06664">
        <w:t>й в конце ХХ</w:t>
      </w:r>
      <w:r w:rsidR="00F06664">
        <w:rPr>
          <w:lang w:val="en-US"/>
        </w:rPr>
        <w:t> </w:t>
      </w:r>
      <w:r w:rsidRPr="00896CC9">
        <w:t>в. в России способствовали становлению современного независ</w:t>
      </w:r>
      <w:r w:rsidRPr="00896CC9">
        <w:t>и</w:t>
      </w:r>
      <w:r w:rsidRPr="00896CC9">
        <w:t xml:space="preserve">мого женского движения и возникновению разнообразных общественно-политических организаций и групп, в том числе женских, которые являются одним из элементов гражданского общества [2, </w:t>
      </w:r>
      <w:r w:rsidR="00C73BEB">
        <w:t>с</w:t>
      </w:r>
      <w:r w:rsidR="00F06664">
        <w:t>.</w:t>
      </w:r>
      <w:r w:rsidR="00F06664">
        <w:rPr>
          <w:lang w:val="en-US"/>
        </w:rPr>
        <w:t> </w:t>
      </w:r>
      <w:r w:rsidRPr="00896CC9">
        <w:t>117</w:t>
      </w:r>
      <w:r w:rsidR="00C73BEB">
        <w:t>–</w:t>
      </w:r>
      <w:r w:rsidRPr="00896CC9">
        <w:t>121].</w:t>
      </w:r>
      <w:proofErr w:type="gramEnd"/>
    </w:p>
    <w:p w14:paraId="2F845D4A" w14:textId="4174A7A5" w:rsidR="007432B6" w:rsidRPr="00896CC9" w:rsidRDefault="007432B6" w:rsidP="00C46376">
      <w:r w:rsidRPr="00896CC9">
        <w:t>Предметным полем данного исследования являются не столько разнох</w:t>
      </w:r>
      <w:r w:rsidRPr="00896CC9">
        <w:t>а</w:t>
      </w:r>
      <w:r w:rsidRPr="00896CC9">
        <w:t>рактерные женские организации в 1990-е г. в России, сколько цели и соц</w:t>
      </w:r>
      <w:r w:rsidRPr="00896CC9">
        <w:t>и</w:t>
      </w:r>
      <w:r w:rsidRPr="00896CC9">
        <w:t xml:space="preserve">ально-политические практики женского </w:t>
      </w:r>
      <w:proofErr w:type="spellStart"/>
      <w:r w:rsidRPr="00896CC9">
        <w:t>активизма</w:t>
      </w:r>
      <w:proofErr w:type="spellEnd"/>
      <w:r w:rsidRPr="00896CC9">
        <w:t>. Одна из активных учас</w:t>
      </w:r>
      <w:r w:rsidRPr="00896CC9">
        <w:t>т</w:t>
      </w:r>
      <w:r w:rsidRPr="00896CC9">
        <w:t>ниц процесса становления независимого женского движения в России Т.</w:t>
      </w:r>
      <w:r w:rsidR="00451473">
        <w:t> </w:t>
      </w:r>
      <w:proofErr w:type="spellStart"/>
      <w:r w:rsidRPr="00896CC9">
        <w:t>Клименкова</w:t>
      </w:r>
      <w:proofErr w:type="spellEnd"/>
      <w:r w:rsidRPr="00896CC9">
        <w:t xml:space="preserve"> написала о целях российских женских групп следующее: «Мы пытаемся идти путем понимания демократических преобразований через о</w:t>
      </w:r>
      <w:r w:rsidRPr="00896CC9">
        <w:t>б</w:t>
      </w:r>
      <w:r w:rsidRPr="00896CC9">
        <w:t xml:space="preserve">ращение к </w:t>
      </w:r>
      <w:proofErr w:type="spellStart"/>
      <w:r w:rsidRPr="00896CC9">
        <w:t>самоактивизации</w:t>
      </w:r>
      <w:proofErr w:type="spellEnd"/>
      <w:r w:rsidRPr="00896CC9">
        <w:t xml:space="preserve"> тех, кто помещен на обочину жизни; пытаемся показать, что необходимо самим дискриминируемым группам строить то, что очень удачно во всём мире называют </w:t>
      </w:r>
      <w:r w:rsidR="00CE3D50">
        <w:t>“</w:t>
      </w:r>
      <w:r w:rsidRPr="00896CC9">
        <w:t>гражданским обществом</w:t>
      </w:r>
      <w:r w:rsidR="00CE3D50">
        <w:t>”</w:t>
      </w:r>
      <w:r w:rsidRPr="00896CC9">
        <w:t xml:space="preserve"> &lt;…&gt; дем</w:t>
      </w:r>
      <w:r w:rsidRPr="00896CC9">
        <w:t>о</w:t>
      </w:r>
      <w:r w:rsidRPr="00896CC9">
        <w:t>кратизацию было бы естественно понимать как возможность осуществить изменения, производимыми самими гражданами</w:t>
      </w:r>
      <w:proofErr w:type="gramStart"/>
      <w:r w:rsidRPr="00896CC9">
        <w:t xml:space="preserve"> &lt;…&gt; И</w:t>
      </w:r>
      <w:proofErr w:type="gramEnd"/>
      <w:r w:rsidRPr="00896CC9">
        <w:t xml:space="preserve"> если уж те, кто сч</w:t>
      </w:r>
      <w:r w:rsidRPr="00896CC9">
        <w:t>и</w:t>
      </w:r>
      <w:r w:rsidRPr="00896CC9">
        <w:t xml:space="preserve">тает себя </w:t>
      </w:r>
      <w:r w:rsidR="00CE3D50">
        <w:t>“</w:t>
      </w:r>
      <w:r w:rsidRPr="00896CC9">
        <w:t>первым эшелоном</w:t>
      </w:r>
      <w:r w:rsidR="00451473">
        <w:t>”</w:t>
      </w:r>
      <w:r w:rsidRPr="00896CC9">
        <w:t xml:space="preserve"> демократии, всячески стремятся убрать же</w:t>
      </w:r>
      <w:r w:rsidRPr="00896CC9">
        <w:t>н</w:t>
      </w:r>
      <w:r w:rsidRPr="00896CC9">
        <w:lastRenderedPageBreak/>
        <w:t>щин с политической сцены, то это свидетельствует только о недопонимании ими своих собственных целей</w:t>
      </w:r>
      <w:r w:rsidR="00451473">
        <w:t>»</w:t>
      </w:r>
      <w:r w:rsidRPr="00896CC9">
        <w:t xml:space="preserve"> [3, </w:t>
      </w:r>
      <w:r w:rsidR="00C73BEB">
        <w:t>с.</w:t>
      </w:r>
      <w:r w:rsidR="00F06664">
        <w:rPr>
          <w:lang w:val="en-US"/>
        </w:rPr>
        <w:t> </w:t>
      </w:r>
      <w:r w:rsidR="00F06664">
        <w:t>118</w:t>
      </w:r>
      <w:r w:rsidR="00A5313F" w:rsidRPr="00A5313F">
        <w:t>–</w:t>
      </w:r>
      <w:r w:rsidR="00451473">
        <w:t>121]</w:t>
      </w:r>
      <w:r w:rsidRPr="00896CC9">
        <w:t>.</w:t>
      </w:r>
    </w:p>
    <w:p w14:paraId="03FBBE12" w14:textId="77777777" w:rsidR="007432B6" w:rsidRPr="00896CC9" w:rsidRDefault="007432B6" w:rsidP="00C46376">
      <w:r w:rsidRPr="00896CC9">
        <w:t xml:space="preserve">Женское независимое движение в России как </w:t>
      </w:r>
      <w:proofErr w:type="spellStart"/>
      <w:r w:rsidRPr="00896CC9">
        <w:t>протестно</w:t>
      </w:r>
      <w:proofErr w:type="spellEnd"/>
      <w:r w:rsidRPr="00896CC9">
        <w:t xml:space="preserve">-политическое стало привлекать внимание </w:t>
      </w:r>
      <w:r w:rsidRPr="00896CC9">
        <w:rPr>
          <w:color w:val="000000"/>
        </w:rPr>
        <w:t xml:space="preserve">отечественных и зарубежных исследователей </w:t>
      </w:r>
      <w:r w:rsidRPr="00896CC9">
        <w:t>только в конце ХХ века [2</w:t>
      </w:r>
      <w:r w:rsidR="00451473">
        <w:t>; 3;</w:t>
      </w:r>
      <w:r w:rsidRPr="00896CC9">
        <w:t xml:space="preserve"> 5</w:t>
      </w:r>
      <w:r w:rsidR="00451473">
        <w:t>–17;</w:t>
      </w:r>
      <w:r w:rsidRPr="00896CC9">
        <w:t xml:space="preserve"> 19]. Ключевыми темами большинства и</w:t>
      </w:r>
      <w:r w:rsidRPr="00896CC9">
        <w:t>с</w:t>
      </w:r>
      <w:r w:rsidRPr="00896CC9">
        <w:t>следований выступают формирование женских н</w:t>
      </w:r>
      <w:r w:rsidR="00F06664">
        <w:t>езависимых организаций в 1990-е</w:t>
      </w:r>
      <w:r w:rsidR="00F06664">
        <w:rPr>
          <w:lang w:val="en-US"/>
        </w:rPr>
        <w:t> </w:t>
      </w:r>
      <w:r w:rsidR="00F06664">
        <w:t>г</w:t>
      </w:r>
      <w:r w:rsidRPr="00896CC9">
        <w:t xml:space="preserve">г., этапы их становления, идеологии, национальная и региональная специфики женских НКО, политический потенциал, а также взаимодействие российского женского движения с властными структурами. </w:t>
      </w:r>
    </w:p>
    <w:p w14:paraId="6BB77860" w14:textId="77777777" w:rsidR="007432B6" w:rsidRPr="00896CC9" w:rsidRDefault="007432B6" w:rsidP="00C46376">
      <w:r w:rsidRPr="00896CC9">
        <w:t>Проблемы становления женского протестного движения и трансформ</w:t>
      </w:r>
      <w:r w:rsidRPr="00896CC9">
        <w:t>а</w:t>
      </w:r>
      <w:r w:rsidRPr="00896CC9">
        <w:t>ция генд</w:t>
      </w:r>
      <w:r w:rsidR="00F06664">
        <w:t>ерной политики России в 1990-е г</w:t>
      </w:r>
      <w:r w:rsidRPr="00896CC9">
        <w:t>г. нашли отражение в научных и</w:t>
      </w:r>
      <w:r w:rsidRPr="00896CC9">
        <w:t>с</w:t>
      </w:r>
      <w:r w:rsidRPr="00896CC9">
        <w:t>следо</w:t>
      </w:r>
      <w:r w:rsidR="00E411A4">
        <w:t>ваниях отечественных авторов И.И.</w:t>
      </w:r>
      <w:r w:rsidR="00E21841">
        <w:t> </w:t>
      </w:r>
      <w:proofErr w:type="spellStart"/>
      <w:r w:rsidR="00E411A4">
        <w:t>Юкиной</w:t>
      </w:r>
      <w:proofErr w:type="spellEnd"/>
      <w:r w:rsidR="00E411A4">
        <w:t xml:space="preserve"> [13], В.</w:t>
      </w:r>
      <w:r w:rsidRPr="00896CC9">
        <w:t>И.</w:t>
      </w:r>
      <w:r w:rsidR="00E21841">
        <w:t> </w:t>
      </w:r>
      <w:r w:rsidR="00E411A4">
        <w:t>Успенской [5</w:t>
      </w:r>
      <w:r w:rsidR="001F28FB">
        <w:t>; 8; 9;</w:t>
      </w:r>
      <w:r w:rsidR="00E411A4">
        <w:t xml:space="preserve"> 19], Е.В.</w:t>
      </w:r>
      <w:r w:rsidR="00E21841">
        <w:t> </w:t>
      </w:r>
      <w:proofErr w:type="spellStart"/>
      <w:r w:rsidR="00E411A4">
        <w:t>Кочкиной</w:t>
      </w:r>
      <w:proofErr w:type="spellEnd"/>
      <w:r w:rsidR="00E411A4">
        <w:t xml:space="preserve"> [6], А.</w:t>
      </w:r>
      <w:r w:rsidRPr="00896CC9">
        <w:t>А</w:t>
      </w:r>
      <w:r w:rsidR="00E411A4">
        <w:t>.</w:t>
      </w:r>
      <w:r w:rsidR="00E21841">
        <w:t> </w:t>
      </w:r>
      <w:proofErr w:type="spellStart"/>
      <w:r w:rsidR="00E411A4">
        <w:t>Тёмкиной</w:t>
      </w:r>
      <w:proofErr w:type="spellEnd"/>
      <w:r w:rsidR="00E411A4">
        <w:t xml:space="preserve"> [7], Н.</w:t>
      </w:r>
      <w:r w:rsidRPr="00896CC9">
        <w:t>Н.</w:t>
      </w:r>
      <w:r w:rsidR="00E21841">
        <w:t> </w:t>
      </w:r>
      <w:r w:rsidRPr="00896CC9">
        <w:t>Козловой [5</w:t>
      </w:r>
      <w:r w:rsidR="00E411A4">
        <w:t>; 21]</w:t>
      </w:r>
      <w:r w:rsidRPr="00896CC9">
        <w:t xml:space="preserve"> и др. </w:t>
      </w:r>
      <w:r w:rsidR="00A5313F">
        <w:t>[</w:t>
      </w:r>
      <w:r w:rsidR="00362144">
        <w:t>22–24</w:t>
      </w:r>
      <w:r w:rsidR="00A5313F">
        <w:t>].</w:t>
      </w:r>
    </w:p>
    <w:p w14:paraId="7891F1C8" w14:textId="77777777" w:rsidR="007432B6" w:rsidRPr="00896CC9" w:rsidRDefault="007432B6" w:rsidP="00C46376">
      <w:r w:rsidRPr="00896CC9">
        <w:t>Е.Н.</w:t>
      </w:r>
      <w:r w:rsidR="00E21841">
        <w:t> </w:t>
      </w:r>
      <w:r w:rsidRPr="00896CC9">
        <w:t>Коваленко, анализируя проблему становления женского независ</w:t>
      </w:r>
      <w:r w:rsidRPr="00896CC9">
        <w:t>и</w:t>
      </w:r>
      <w:r w:rsidRPr="00896CC9">
        <w:t>мого движения в постсоветской России, выделяет две волны исследования данного политического ф</w:t>
      </w:r>
      <w:r w:rsidR="00F06664">
        <w:t>еномена: в первую волну (1990-е г</w:t>
      </w:r>
      <w:r w:rsidRPr="00896CC9">
        <w:t>г.), процесс ра</w:t>
      </w:r>
      <w:r w:rsidRPr="00896CC9">
        <w:t>з</w:t>
      </w:r>
      <w:r w:rsidRPr="00896CC9">
        <w:t>вития женского движения следует изучать в контексте институционального изменения; во вторую волну (2000-е</w:t>
      </w:r>
      <w:r w:rsidR="00F06664">
        <w:t> г</w:t>
      </w:r>
      <w:r w:rsidRPr="00896CC9">
        <w:t>г.), женское движение рассматривается сквозь призму теории политической коммуникации, выстраивания стратегий и тактик взаимодействия с субъектами политической активности, властью, государством и обществом в целом [4].</w:t>
      </w:r>
    </w:p>
    <w:p w14:paraId="11F5900D" w14:textId="77777777" w:rsidR="007432B6" w:rsidRPr="00896CC9" w:rsidRDefault="007432B6" w:rsidP="00C46376">
      <w:r w:rsidRPr="00896CC9">
        <w:t>В трудах российского политолога</w:t>
      </w:r>
      <w:r w:rsidR="00F06664">
        <w:t xml:space="preserve"> С.Г. </w:t>
      </w:r>
      <w:r w:rsidRPr="00896CC9">
        <w:t>Айвазовой [1, 2] одной из акт</w:t>
      </w:r>
      <w:r w:rsidRPr="00896CC9">
        <w:t>у</w:t>
      </w:r>
      <w:r w:rsidRPr="00896CC9">
        <w:t>альных тем выступает женское движение в России и его взаимодействие с властными структурами, даётся обзор основных причин начала образования негосударственных женских организаций и их опыт реализации политич</w:t>
      </w:r>
      <w:r w:rsidRPr="00896CC9">
        <w:t>е</w:t>
      </w:r>
      <w:r w:rsidRPr="00896CC9">
        <w:t>ской программы. Автор раскрывает понятие «независимое женское движ</w:t>
      </w:r>
      <w:r w:rsidRPr="00896CC9">
        <w:t>е</w:t>
      </w:r>
      <w:r w:rsidRPr="00896CC9">
        <w:t>ние» через цель самого движени</w:t>
      </w:r>
      <w:r w:rsidR="001F28FB">
        <w:t>я как «решимость избавиться от “приводных ремней”</w:t>
      </w:r>
      <w:r w:rsidRPr="00896CC9">
        <w:t xml:space="preserve"> партии власти» в советское время [2]. </w:t>
      </w:r>
    </w:p>
    <w:p w14:paraId="14A40915" w14:textId="77777777" w:rsidR="007432B6" w:rsidRPr="00896CC9" w:rsidRDefault="00F06664" w:rsidP="00C46376">
      <w:r>
        <w:t>В.И. </w:t>
      </w:r>
      <w:r w:rsidR="007432B6" w:rsidRPr="00896CC9">
        <w:t>Успенская, анализируя трансформацию женского движения в ра</w:t>
      </w:r>
      <w:r w:rsidR="007432B6" w:rsidRPr="00896CC9">
        <w:t>з</w:t>
      </w:r>
      <w:r w:rsidR="007432B6" w:rsidRPr="00896CC9">
        <w:t>ных странах, фиксирует стремление женских групп делать, в первую очередь, нравственную политику. «Под нравственной политикой понимается нен</w:t>
      </w:r>
      <w:r w:rsidR="007432B6" w:rsidRPr="00896CC9">
        <w:t>а</w:t>
      </w:r>
      <w:r w:rsidR="007432B6" w:rsidRPr="00896CC9">
        <w:t>сильственная политика, соответствие средств тем высоким целям, которые декларируются в программных документах; цель – не заво</w:t>
      </w:r>
      <w:r w:rsidR="00E21841">
        <w:t xml:space="preserve">евание </w:t>
      </w:r>
      <w:r w:rsidR="007432B6" w:rsidRPr="00896CC9">
        <w:t>власти над кем-либо, а использование ее для улучшения жизни людей; сосредоточение на проблемах равенства</w:t>
      </w:r>
      <w:r w:rsidR="001F28FB">
        <w:t>»</w:t>
      </w:r>
      <w:r w:rsidR="007432B6" w:rsidRPr="00896CC9">
        <w:t xml:space="preserve"> [9, </w:t>
      </w:r>
      <w:r w:rsidR="00C73BEB">
        <w:t>с.</w:t>
      </w:r>
      <w:r>
        <w:t> </w:t>
      </w:r>
      <w:r w:rsidR="001F28FB">
        <w:t>26]</w:t>
      </w:r>
      <w:r w:rsidR="007432B6" w:rsidRPr="00896CC9">
        <w:t>.</w:t>
      </w:r>
    </w:p>
    <w:p w14:paraId="73FD339B" w14:textId="77777777" w:rsidR="007432B6" w:rsidRPr="00896CC9" w:rsidRDefault="00E411A4" w:rsidP="00C46376">
      <w:r>
        <w:t>О.</w:t>
      </w:r>
      <w:r w:rsidR="00E21841">
        <w:t>А. </w:t>
      </w:r>
      <w:r w:rsidR="007432B6" w:rsidRPr="00896CC9">
        <w:t>Хасбулатова в своей работе «</w:t>
      </w:r>
      <w:r w:rsidR="007432B6" w:rsidRPr="00896CC9">
        <w:rPr>
          <w:rFonts w:eastAsia="Times New Roman"/>
          <w:lang w:eastAsia="ru-RU"/>
        </w:rPr>
        <w:t>Российская гендерная политика в ХХ столетии: мифы и реалии»</w:t>
      </w:r>
      <w:r w:rsidR="007432B6" w:rsidRPr="00896CC9">
        <w:t xml:space="preserve"> </w:t>
      </w:r>
      <w:r w:rsidR="001F28FB" w:rsidRPr="00896CC9">
        <w:t xml:space="preserve">[10] </w:t>
      </w:r>
      <w:r w:rsidR="007432B6" w:rsidRPr="00896CC9">
        <w:t xml:space="preserve">рассматривает гендерные аспекты социальной </w:t>
      </w:r>
      <w:r w:rsidR="00E21841">
        <w:t>политики в 1990-е г</w:t>
      </w:r>
      <w:r w:rsidR="007432B6" w:rsidRPr="00896CC9">
        <w:t>г., анализирует «новое женское движение», женские о</w:t>
      </w:r>
      <w:r w:rsidR="007432B6" w:rsidRPr="00896CC9">
        <w:t>р</w:t>
      </w:r>
      <w:r w:rsidR="007432B6" w:rsidRPr="00896CC9">
        <w:t>ганизации и их политическую самоорганизацию в пос</w:t>
      </w:r>
      <w:r w:rsidR="00C73BEB">
        <w:t>тсоветский период. По мнению О.А.</w:t>
      </w:r>
      <w:r w:rsidR="00E21841">
        <w:t> </w:t>
      </w:r>
      <w:r w:rsidR="007432B6" w:rsidRPr="00896CC9">
        <w:t xml:space="preserve">Хасбулатовой, женские общественные объединения конца </w:t>
      </w:r>
      <w:r w:rsidR="00E21841">
        <w:rPr>
          <w:rFonts w:eastAsia="Times New Roman"/>
          <w:lang w:eastAsia="ru-RU"/>
        </w:rPr>
        <w:t>ХХ </w:t>
      </w:r>
      <w:r w:rsidR="007432B6" w:rsidRPr="00896CC9">
        <w:rPr>
          <w:rFonts w:eastAsia="Times New Roman"/>
          <w:lang w:eastAsia="ru-RU"/>
        </w:rPr>
        <w:t>в.</w:t>
      </w:r>
      <w:r w:rsidR="007432B6" w:rsidRPr="00896CC9">
        <w:t>, а также их стратегии в борьбе за расширение прав и возможностей женщин во власти стали предметом гендерного анализа в России, т.</w:t>
      </w:r>
      <w:r w:rsidR="00E21841">
        <w:t> </w:t>
      </w:r>
      <w:r w:rsidR="007432B6" w:rsidRPr="00896CC9">
        <w:t>к. пол</w:t>
      </w:r>
      <w:r w:rsidR="007432B6" w:rsidRPr="00896CC9">
        <w:t>и</w:t>
      </w:r>
      <w:r w:rsidR="007432B6" w:rsidRPr="00896CC9">
        <w:lastRenderedPageBreak/>
        <w:t xml:space="preserve">тическая представленность </w:t>
      </w:r>
      <w:proofErr w:type="gramStart"/>
      <w:r w:rsidR="007432B6" w:rsidRPr="00896CC9">
        <w:t>женщин</w:t>
      </w:r>
      <w:proofErr w:type="gramEnd"/>
      <w:r w:rsidR="007432B6" w:rsidRPr="00896CC9">
        <w:t xml:space="preserve"> как на федеральном, так и на регионал</w:t>
      </w:r>
      <w:r w:rsidR="007432B6" w:rsidRPr="00896CC9">
        <w:t>ь</w:t>
      </w:r>
      <w:r w:rsidR="007432B6" w:rsidRPr="00896CC9">
        <w:t>ном уровнях в современное время ассиметрична.</w:t>
      </w:r>
    </w:p>
    <w:p w14:paraId="53B1BE5D" w14:textId="77777777" w:rsidR="007432B6" w:rsidRPr="00896CC9" w:rsidRDefault="007432B6" w:rsidP="00C46376">
      <w:r w:rsidRPr="00896CC9">
        <w:t>Зарубежные исследов</w:t>
      </w:r>
      <w:r w:rsidR="001F28FB">
        <w:t>атели [11; 13--</w:t>
      </w:r>
      <w:r w:rsidRPr="00896CC9">
        <w:t>20] аналогично подчёркивают а</w:t>
      </w:r>
      <w:r w:rsidRPr="00896CC9">
        <w:t>к</w:t>
      </w:r>
      <w:r w:rsidRPr="00896CC9">
        <w:t>тивную роль женщин в России и затрагивают проблему их</w:t>
      </w:r>
      <w:r w:rsidR="00E21841">
        <w:t xml:space="preserve"> политического участия в 1990-е г</w:t>
      </w:r>
      <w:r w:rsidRPr="00896CC9">
        <w:t>г., а также социально-экономические препятствия, которые коренятся в социальном и экономическом статусе женщин в обществе.</w:t>
      </w:r>
    </w:p>
    <w:p w14:paraId="64E0D5C4" w14:textId="77777777" w:rsidR="007432B6" w:rsidRPr="00896CC9" w:rsidRDefault="00C73BEB" w:rsidP="00C46376">
      <w:r>
        <w:t xml:space="preserve"> Американский антрополог Дж.</w:t>
      </w:r>
      <w:r w:rsidR="00E21841">
        <w:t> </w:t>
      </w:r>
      <w:proofErr w:type="spellStart"/>
      <w:r w:rsidR="001F28FB">
        <w:t>Хемметт</w:t>
      </w:r>
      <w:proofErr w:type="spellEnd"/>
      <w:r w:rsidR="001F28FB">
        <w:t xml:space="preserve"> [11;</w:t>
      </w:r>
      <w:r w:rsidR="007432B6" w:rsidRPr="00896CC9">
        <w:t xml:space="preserve"> 16] анализирует связь между гражданским обществом и феминизмом в России. Автор отмечает в своей работе «</w:t>
      </w:r>
      <w:r w:rsidR="007432B6" w:rsidRPr="00896CC9">
        <w:rPr>
          <w:rFonts w:eastAsia="Times New Roman"/>
          <w:lang w:val="en-US" w:eastAsia="ru-RU"/>
        </w:rPr>
        <w:t>Empowering</w:t>
      </w:r>
      <w:r w:rsidR="007432B6" w:rsidRPr="00896CC9">
        <w:rPr>
          <w:rFonts w:eastAsia="Times New Roman"/>
          <w:lang w:eastAsia="ru-RU"/>
        </w:rPr>
        <w:t xml:space="preserve"> </w:t>
      </w:r>
      <w:r w:rsidR="007432B6" w:rsidRPr="00896CC9">
        <w:rPr>
          <w:rFonts w:eastAsia="Times New Roman"/>
          <w:lang w:val="en-US" w:eastAsia="ru-RU"/>
        </w:rPr>
        <w:t>women</w:t>
      </w:r>
      <w:r w:rsidR="007432B6" w:rsidRPr="00896CC9">
        <w:rPr>
          <w:rFonts w:eastAsia="Times New Roman"/>
          <w:lang w:eastAsia="ru-RU"/>
        </w:rPr>
        <w:t xml:space="preserve"> </w:t>
      </w:r>
      <w:r w:rsidR="007432B6" w:rsidRPr="00896CC9">
        <w:rPr>
          <w:rFonts w:eastAsia="Times New Roman"/>
          <w:lang w:val="en-US" w:eastAsia="ru-RU"/>
        </w:rPr>
        <w:t>in</w:t>
      </w:r>
      <w:r w:rsidR="007432B6" w:rsidRPr="00896CC9">
        <w:rPr>
          <w:rFonts w:eastAsia="Times New Roman"/>
          <w:lang w:eastAsia="ru-RU"/>
        </w:rPr>
        <w:t xml:space="preserve"> </w:t>
      </w:r>
      <w:r w:rsidR="007432B6" w:rsidRPr="00896CC9">
        <w:rPr>
          <w:rFonts w:eastAsia="Times New Roman"/>
          <w:lang w:val="en-US" w:eastAsia="ru-RU"/>
        </w:rPr>
        <w:t>Russia</w:t>
      </w:r>
      <w:r w:rsidR="007432B6" w:rsidRPr="00896CC9">
        <w:rPr>
          <w:rFonts w:eastAsia="Times New Roman"/>
          <w:lang w:eastAsia="ru-RU"/>
        </w:rPr>
        <w:t xml:space="preserve">: </w:t>
      </w:r>
      <w:r w:rsidR="007432B6" w:rsidRPr="00896CC9">
        <w:rPr>
          <w:rFonts w:eastAsia="Times New Roman"/>
          <w:lang w:val="en-US" w:eastAsia="ru-RU"/>
        </w:rPr>
        <w:t>activism</w:t>
      </w:r>
      <w:r w:rsidR="007432B6" w:rsidRPr="00896CC9">
        <w:rPr>
          <w:rFonts w:eastAsia="Times New Roman"/>
          <w:lang w:eastAsia="ru-RU"/>
        </w:rPr>
        <w:t xml:space="preserve">, </w:t>
      </w:r>
      <w:r w:rsidR="007432B6" w:rsidRPr="00896CC9">
        <w:rPr>
          <w:rFonts w:eastAsia="Times New Roman"/>
          <w:lang w:val="en-US" w:eastAsia="ru-RU"/>
        </w:rPr>
        <w:t>aid</w:t>
      </w:r>
      <w:r w:rsidR="007432B6" w:rsidRPr="00896CC9">
        <w:rPr>
          <w:rFonts w:eastAsia="Times New Roman"/>
          <w:lang w:eastAsia="ru-RU"/>
        </w:rPr>
        <w:t xml:space="preserve">, </w:t>
      </w:r>
      <w:r w:rsidR="007432B6" w:rsidRPr="00896CC9">
        <w:rPr>
          <w:rFonts w:eastAsia="Times New Roman"/>
          <w:lang w:val="en-US" w:eastAsia="ru-RU"/>
        </w:rPr>
        <w:t>and</w:t>
      </w:r>
      <w:r w:rsidR="007432B6" w:rsidRPr="00896CC9">
        <w:rPr>
          <w:rFonts w:eastAsia="Times New Roman"/>
          <w:lang w:eastAsia="ru-RU"/>
        </w:rPr>
        <w:t xml:space="preserve"> </w:t>
      </w:r>
      <w:r w:rsidR="007432B6" w:rsidRPr="00896CC9">
        <w:rPr>
          <w:rFonts w:eastAsia="Times New Roman"/>
          <w:lang w:val="en-US" w:eastAsia="ru-RU"/>
        </w:rPr>
        <w:t>NGOs</w:t>
      </w:r>
      <w:r w:rsidR="007432B6" w:rsidRPr="00896CC9">
        <w:t xml:space="preserve">», что в современной политической мысли и истории женского </w:t>
      </w:r>
      <w:proofErr w:type="spellStart"/>
      <w:r w:rsidR="007432B6" w:rsidRPr="00896CC9">
        <w:t>активизма</w:t>
      </w:r>
      <w:proofErr w:type="spellEnd"/>
      <w:r w:rsidR="007432B6" w:rsidRPr="00896CC9">
        <w:t xml:space="preserve"> гражда</w:t>
      </w:r>
      <w:r w:rsidR="007432B6" w:rsidRPr="00896CC9">
        <w:t>н</w:t>
      </w:r>
      <w:r w:rsidR="007432B6" w:rsidRPr="00896CC9">
        <w:t>ское общество не менее актуально для России, так как процесс его становл</w:t>
      </w:r>
      <w:r w:rsidR="007432B6" w:rsidRPr="00896CC9">
        <w:t>е</w:t>
      </w:r>
      <w:r w:rsidR="007432B6" w:rsidRPr="00896CC9">
        <w:t xml:space="preserve">ния сам по себе является важной частью перехода к демократии [16, </w:t>
      </w:r>
      <w:r>
        <w:t>р.</w:t>
      </w:r>
      <w:r w:rsidR="00E21841">
        <w:t> </w:t>
      </w:r>
      <w:r w:rsidR="007432B6" w:rsidRPr="00896CC9">
        <w:t>123</w:t>
      </w:r>
      <w:r>
        <w:t>–</w:t>
      </w:r>
      <w:r w:rsidR="007432B6" w:rsidRPr="00896CC9">
        <w:t>127].</w:t>
      </w:r>
    </w:p>
    <w:p w14:paraId="2075B432" w14:textId="77777777" w:rsidR="007432B6" w:rsidRPr="00896CC9" w:rsidRDefault="007432B6" w:rsidP="00C46376">
      <w:r w:rsidRPr="00896CC9">
        <w:t>Российское женское движение отражено и в монографии «</w:t>
      </w:r>
      <w:r w:rsidRPr="00896CC9">
        <w:rPr>
          <w:lang w:val="en-US"/>
        </w:rPr>
        <w:t>Women</w:t>
      </w:r>
      <w:r w:rsidRPr="00896CC9">
        <w:t xml:space="preserve"> </w:t>
      </w:r>
      <w:r w:rsidRPr="00896CC9">
        <w:rPr>
          <w:lang w:val="en-US"/>
        </w:rPr>
        <w:t>in</w:t>
      </w:r>
      <w:r w:rsidRPr="00896CC9">
        <w:t xml:space="preserve"> </w:t>
      </w:r>
      <w:r w:rsidRPr="00896CC9">
        <w:rPr>
          <w:lang w:val="en-US"/>
        </w:rPr>
        <w:t>Russia</w:t>
      </w:r>
      <w:r w:rsidRPr="00896CC9">
        <w:t>, 1700-2000» [14] американск</w:t>
      </w:r>
      <w:r w:rsidR="00E21841">
        <w:t>ого профессора истории Б.</w:t>
      </w:r>
      <w:r w:rsidRPr="00896CC9">
        <w:t>А.</w:t>
      </w:r>
      <w:r w:rsidR="00E21841">
        <w:t> </w:t>
      </w:r>
      <w:proofErr w:type="spellStart"/>
      <w:r w:rsidRPr="00896CC9">
        <w:t>Энгель</w:t>
      </w:r>
      <w:proofErr w:type="spellEnd"/>
      <w:r w:rsidRPr="00896CC9">
        <w:t>. М</w:t>
      </w:r>
      <w:r w:rsidRPr="00896CC9">
        <w:t>о</w:t>
      </w:r>
      <w:r w:rsidRPr="00896CC9">
        <w:t xml:space="preserve">нография посвящена историческому анализу женского движения в России с </w:t>
      </w:r>
      <w:r w:rsidRPr="00896CC9">
        <w:rPr>
          <w:lang w:val="en-US"/>
        </w:rPr>
        <w:t>XVIII</w:t>
      </w:r>
      <w:r w:rsidRPr="00896CC9">
        <w:t xml:space="preserve"> в. по 2000-е г.; исследование объединяет женский опыт в социальной, экономической и политической средах. По мнению автора, возрождение женско</w:t>
      </w:r>
      <w:r w:rsidR="00E21841">
        <w:t>го движения в конце 1960-х г</w:t>
      </w:r>
      <w:r w:rsidRPr="00896CC9">
        <w:t>г. вызвало большой интерес у америка</w:t>
      </w:r>
      <w:r w:rsidRPr="00896CC9">
        <w:t>н</w:t>
      </w:r>
      <w:r w:rsidRPr="00896CC9">
        <w:t xml:space="preserve">ских историков, политологов и философов к исследованию женского опыта в России и Советском Союзе. Этот научный интерес связан с попыткой найти новую информацию о политической и социальной деятельности женщин в советское время, которая могла быть скрыта в опубликованных отчётах на русском языке [14, </w:t>
      </w:r>
      <w:r w:rsidR="00C73BEB">
        <w:t>р</w:t>
      </w:r>
      <w:r w:rsidRPr="00896CC9">
        <w:t>.</w:t>
      </w:r>
      <w:r w:rsidR="00E21841">
        <w:t> 87–</w:t>
      </w:r>
      <w:r w:rsidRPr="00896CC9">
        <w:t>135].</w:t>
      </w:r>
    </w:p>
    <w:p w14:paraId="5E8E9C88" w14:textId="77777777" w:rsidR="007432B6" w:rsidRPr="00896CC9" w:rsidRDefault="007432B6" w:rsidP="00C46376">
      <w:r w:rsidRPr="00896CC9">
        <w:t>Для раскрытия преемственности традиций гра</w:t>
      </w:r>
      <w:r w:rsidR="00E21841">
        <w:t>жданской активности женщин в ХХ </w:t>
      </w:r>
      <w:r w:rsidRPr="00896CC9">
        <w:t>в. большое значение для исследования имела монография «</w:t>
      </w:r>
      <w:r w:rsidRPr="00896CC9">
        <w:rPr>
          <w:rFonts w:eastAsia="Times New Roman"/>
          <w:lang w:val="en-US" w:eastAsia="ru-RU"/>
        </w:rPr>
        <w:t>Women</w:t>
      </w:r>
      <w:r w:rsidRPr="00896CC9">
        <w:rPr>
          <w:rFonts w:eastAsia="Times New Roman"/>
          <w:lang w:eastAsia="ru-RU"/>
        </w:rPr>
        <w:t xml:space="preserve"> </w:t>
      </w:r>
      <w:r w:rsidRPr="00896CC9">
        <w:rPr>
          <w:rFonts w:eastAsia="Times New Roman"/>
          <w:lang w:val="en-US" w:eastAsia="ru-RU"/>
        </w:rPr>
        <w:t>and</w:t>
      </w:r>
      <w:r w:rsidRPr="00896CC9">
        <w:rPr>
          <w:rFonts w:eastAsia="Times New Roman"/>
          <w:lang w:eastAsia="ru-RU"/>
        </w:rPr>
        <w:t xml:space="preserve"> </w:t>
      </w:r>
      <w:r w:rsidRPr="00896CC9">
        <w:rPr>
          <w:rFonts w:eastAsia="Times New Roman"/>
          <w:lang w:val="en-US" w:eastAsia="ru-RU"/>
        </w:rPr>
        <w:t>Transformation</w:t>
      </w:r>
      <w:r w:rsidRPr="00896CC9">
        <w:rPr>
          <w:rFonts w:eastAsia="Times New Roman"/>
          <w:lang w:eastAsia="ru-RU"/>
        </w:rPr>
        <w:t xml:space="preserve"> </w:t>
      </w:r>
      <w:r w:rsidRPr="00896CC9">
        <w:rPr>
          <w:rFonts w:eastAsia="Times New Roman"/>
          <w:lang w:val="en-US" w:eastAsia="ru-RU"/>
        </w:rPr>
        <w:t>in</w:t>
      </w:r>
      <w:r w:rsidRPr="00896CC9">
        <w:rPr>
          <w:rFonts w:eastAsia="Times New Roman"/>
          <w:lang w:eastAsia="ru-RU"/>
        </w:rPr>
        <w:t xml:space="preserve"> </w:t>
      </w:r>
      <w:r w:rsidRPr="00896CC9">
        <w:rPr>
          <w:rFonts w:eastAsia="Times New Roman"/>
          <w:lang w:val="en-US" w:eastAsia="ru-RU"/>
        </w:rPr>
        <w:t>Russia</w:t>
      </w:r>
      <w:r w:rsidRPr="00896CC9">
        <w:t>» [19], где её авторы анализирует прич</w:t>
      </w:r>
      <w:r w:rsidRPr="00896CC9">
        <w:t>и</w:t>
      </w:r>
      <w:r w:rsidRPr="00896CC9">
        <w:t>ны появления первых женских групп в постсоветской России, их трансфо</w:t>
      </w:r>
      <w:r w:rsidRPr="00896CC9">
        <w:t>р</w:t>
      </w:r>
      <w:r w:rsidRPr="00896CC9">
        <w:t xml:space="preserve">мацию и </w:t>
      </w:r>
      <w:proofErr w:type="gramStart"/>
      <w:r w:rsidRPr="00896CC9">
        <w:t>женский</w:t>
      </w:r>
      <w:proofErr w:type="gramEnd"/>
      <w:r w:rsidRPr="00896CC9">
        <w:t xml:space="preserve"> </w:t>
      </w:r>
      <w:proofErr w:type="spellStart"/>
      <w:r w:rsidRPr="00896CC9">
        <w:t>активизм</w:t>
      </w:r>
      <w:proofErr w:type="spellEnd"/>
      <w:r w:rsidRPr="00896CC9">
        <w:t xml:space="preserve"> в его разных формах [19, </w:t>
      </w:r>
      <w:r w:rsidR="00C73BEB">
        <w:t>р.</w:t>
      </w:r>
      <w:r w:rsidR="00E21841">
        <w:t> </w:t>
      </w:r>
      <w:r w:rsidR="00C73BEB">
        <w:t>111–</w:t>
      </w:r>
      <w:r w:rsidRPr="00896CC9">
        <w:t>127]. Авторы и</w:t>
      </w:r>
      <w:r w:rsidRPr="00896CC9">
        <w:t>с</w:t>
      </w:r>
      <w:r w:rsidRPr="00896CC9">
        <w:t xml:space="preserve">следовали переход от </w:t>
      </w:r>
      <w:proofErr w:type="spellStart"/>
      <w:r w:rsidRPr="00896CC9">
        <w:t>партократии</w:t>
      </w:r>
      <w:proofErr w:type="spellEnd"/>
      <w:r w:rsidRPr="00896CC9">
        <w:t xml:space="preserve"> к «</w:t>
      </w:r>
      <w:proofErr w:type="spellStart"/>
      <w:r w:rsidRPr="00896CC9">
        <w:t>суперпрезидентализму</w:t>
      </w:r>
      <w:proofErr w:type="spellEnd"/>
      <w:r w:rsidRPr="00896CC9">
        <w:t xml:space="preserve">» [19, </w:t>
      </w:r>
      <w:r w:rsidR="00C73BEB">
        <w:t>р.</w:t>
      </w:r>
      <w:r w:rsidR="00E21841">
        <w:t> </w:t>
      </w:r>
      <w:r w:rsidRPr="00896CC9">
        <w:t>8] и размышляли о «прерывании» традиций женского движения в начале ХХ</w:t>
      </w:r>
      <w:proofErr w:type="gramStart"/>
      <w:r w:rsidRPr="00896CC9">
        <w:rPr>
          <w:lang w:val="en-US"/>
        </w:rPr>
        <w:t>I</w:t>
      </w:r>
      <w:proofErr w:type="gramEnd"/>
      <w:r w:rsidR="00E21841">
        <w:t> </w:t>
      </w:r>
      <w:r w:rsidRPr="00896CC9">
        <w:t xml:space="preserve">в. [19, </w:t>
      </w:r>
      <w:r w:rsidR="00C73BEB">
        <w:t>р.</w:t>
      </w:r>
      <w:r w:rsidR="00E21841">
        <w:t> </w:t>
      </w:r>
      <w:r w:rsidRPr="00896CC9">
        <w:t>8</w:t>
      </w:r>
      <w:r w:rsidR="00C73BEB">
        <w:t>–</w:t>
      </w:r>
      <w:r w:rsidRPr="00896CC9">
        <w:t xml:space="preserve">14]. </w:t>
      </w:r>
    </w:p>
    <w:p w14:paraId="2017FA5B" w14:textId="77777777" w:rsidR="007432B6" w:rsidRPr="00896CC9" w:rsidRDefault="007432B6" w:rsidP="00C46376">
      <w:r w:rsidRPr="00896CC9">
        <w:t>По мнению зарубежных исследователей, деятельность женщин в рамках гражданского общества позволяет им ускорить процесс их интеграции в с</w:t>
      </w:r>
      <w:r w:rsidRPr="00896CC9">
        <w:t>о</w:t>
      </w:r>
      <w:r w:rsidRPr="00896CC9">
        <w:t xml:space="preserve">циальную и политическую жизнь. </w:t>
      </w:r>
    </w:p>
    <w:p w14:paraId="52EC2C94" w14:textId="77777777" w:rsidR="007432B6" w:rsidRPr="00896CC9" w:rsidRDefault="007432B6" w:rsidP="00C46376">
      <w:r w:rsidRPr="00896CC9">
        <w:t>Термин «гражданское общество» имеет долгую историю и глубокие ф</w:t>
      </w:r>
      <w:r w:rsidRPr="00896CC9">
        <w:t>и</w:t>
      </w:r>
      <w:r w:rsidRPr="00896CC9">
        <w:t>лософские корни. Феминизм, как известно, существует два с половиной века. Корни его – в глубоком социальном конфликте, вылившемся в Великую французскую революцию 1789</w:t>
      </w:r>
      <w:r w:rsidR="00E21841">
        <w:t> </w:t>
      </w:r>
      <w:r w:rsidRPr="00896CC9">
        <w:t>г. Всеобщая «Декларация прав человека и гражданина» стала традиционной конституцией прав мужчин. Стоит отм</w:t>
      </w:r>
      <w:r w:rsidRPr="00896CC9">
        <w:t>е</w:t>
      </w:r>
      <w:r w:rsidRPr="00896CC9">
        <w:t>тить, что именно революционное время способствовало появлению нового документа об идеях борьбы за равноправие женщин – «Декларация прав женщин и гражданки» О. де Гуж в 1792</w:t>
      </w:r>
      <w:r w:rsidR="00E21841">
        <w:t> </w:t>
      </w:r>
      <w:r w:rsidRPr="00896CC9">
        <w:t>г. Однако специфика женских дв</w:t>
      </w:r>
      <w:r w:rsidRPr="00896CC9">
        <w:t>и</w:t>
      </w:r>
      <w:r w:rsidRPr="00896CC9">
        <w:t>жений в России была обусловлена особенностями русского историче</w:t>
      </w:r>
      <w:r w:rsidR="00E21841">
        <w:t xml:space="preserve">ского </w:t>
      </w:r>
      <w:r w:rsidR="00E21841">
        <w:lastRenderedPageBreak/>
        <w:t>развития [8]. В начале ХХ </w:t>
      </w:r>
      <w:r w:rsidRPr="00896CC9">
        <w:t>в. в революционный период в России феминис</w:t>
      </w:r>
      <w:r w:rsidRPr="00896CC9">
        <w:t>т</w:t>
      </w:r>
      <w:r w:rsidRPr="00896CC9">
        <w:t>ское движение было нацелено на обретение женщинами равных с мужчин</w:t>
      </w:r>
      <w:r w:rsidRPr="00896CC9">
        <w:t>а</w:t>
      </w:r>
      <w:r w:rsidRPr="00896CC9">
        <w:t>ми политических прав, и прежде всего избирательного права [8]. Но измен</w:t>
      </w:r>
      <w:r w:rsidRPr="00896CC9">
        <w:t>е</w:t>
      </w:r>
      <w:r w:rsidRPr="00896CC9">
        <w:t>ния, произошед</w:t>
      </w:r>
      <w:r w:rsidR="00E21841">
        <w:t>шие в стране после октября 1917 </w:t>
      </w:r>
      <w:r w:rsidRPr="00896CC9">
        <w:t>г., повлияли на демократ</w:t>
      </w:r>
      <w:r w:rsidRPr="00896CC9">
        <w:t>и</w:t>
      </w:r>
      <w:r w:rsidRPr="00896CC9">
        <w:t xml:space="preserve">ческие ценности в стране и зарождение новых духовных и политических норм. </w:t>
      </w:r>
    </w:p>
    <w:p w14:paraId="49771A75" w14:textId="77777777" w:rsidR="007432B6" w:rsidRPr="00896CC9" w:rsidRDefault="007432B6" w:rsidP="00C46376">
      <w:r w:rsidRPr="00896CC9">
        <w:t>Исследователи выделяют несколько этапов развития женского незав</w:t>
      </w:r>
      <w:r w:rsidRPr="00896CC9">
        <w:t>и</w:t>
      </w:r>
      <w:r w:rsidRPr="00896CC9">
        <w:t xml:space="preserve">симого движения: период </w:t>
      </w:r>
      <w:proofErr w:type="spellStart"/>
      <w:r w:rsidRPr="00896CC9">
        <w:t>саморефлексии</w:t>
      </w:r>
      <w:proofErr w:type="spellEnd"/>
      <w:r w:rsidRPr="00896CC9">
        <w:t>, поиск идентичности – собстве</w:t>
      </w:r>
      <w:r w:rsidRPr="00896CC9">
        <w:t>н</w:t>
      </w:r>
      <w:r w:rsidRPr="00896CC9">
        <w:t>ных</w:t>
      </w:r>
      <w:r w:rsidR="00C73BEB">
        <w:t xml:space="preserve"> целей и способов влияния (1989–1992</w:t>
      </w:r>
      <w:r w:rsidRPr="00896CC9">
        <w:t>); период налаживания личных контактов специалистов разных стран, участие в международных конфере</w:t>
      </w:r>
      <w:r w:rsidRPr="00896CC9">
        <w:t>н</w:t>
      </w:r>
      <w:r w:rsidRPr="00896CC9">
        <w:t>циях и «прорыв» в политическое пространство (1993–</w:t>
      </w:r>
      <w:r w:rsidR="00C73BEB">
        <w:t>19</w:t>
      </w:r>
      <w:r w:rsidRPr="00896CC9">
        <w:t xml:space="preserve">95) </w:t>
      </w:r>
      <w:r w:rsidRPr="00896CC9">
        <w:rPr>
          <w:i/>
        </w:rPr>
        <w:t>(Впервые же</w:t>
      </w:r>
      <w:r w:rsidRPr="00896CC9">
        <w:rPr>
          <w:i/>
        </w:rPr>
        <w:t>н</w:t>
      </w:r>
      <w:r w:rsidRPr="00896CC9">
        <w:rPr>
          <w:i/>
        </w:rPr>
        <w:t>щины выступали в политике как отдельная группа со своими интересами)</w:t>
      </w:r>
      <w:r w:rsidRPr="00896CC9">
        <w:t>; 2000-е</w:t>
      </w:r>
      <w:r w:rsidR="00E21841">
        <w:t> </w:t>
      </w:r>
      <w:r w:rsidRPr="00896CC9">
        <w:t>гг.</w:t>
      </w:r>
      <w:r w:rsidR="00A86603">
        <w:t xml:space="preserve"> </w:t>
      </w:r>
      <w:r w:rsidRPr="00896CC9">
        <w:t>– период кризиса и спада женской активности, который был связан с изменениями в политической системе страны [2].</w:t>
      </w:r>
    </w:p>
    <w:p w14:paraId="793EDB88" w14:textId="77777777" w:rsidR="007432B6" w:rsidRPr="00896CC9" w:rsidRDefault="00E21841" w:rsidP="00C46376">
      <w:r>
        <w:t>В 1985 </w:t>
      </w:r>
      <w:r w:rsidR="007432B6" w:rsidRPr="00896CC9">
        <w:t>г., когда М.</w:t>
      </w:r>
      <w:r>
        <w:t> </w:t>
      </w:r>
      <w:r w:rsidR="007432B6" w:rsidRPr="00896CC9">
        <w:t xml:space="preserve">Горбачёв стал Генеральным </w:t>
      </w:r>
      <w:r>
        <w:t>с</w:t>
      </w:r>
      <w:r w:rsidR="007432B6" w:rsidRPr="00896CC9">
        <w:t>екретарём</w:t>
      </w:r>
      <w:r w:rsidR="00D23A34">
        <w:t xml:space="preserve"> </w:t>
      </w:r>
      <w:r>
        <w:t xml:space="preserve">ЦК </w:t>
      </w:r>
      <w:r w:rsidR="007432B6" w:rsidRPr="00896CC9">
        <w:t>К</w:t>
      </w:r>
      <w:r>
        <w:t>ПСС</w:t>
      </w:r>
      <w:r w:rsidR="007432B6" w:rsidRPr="00896CC9">
        <w:t>, действовала только одна женская организация в стране, контролируемая го</w:t>
      </w:r>
      <w:r w:rsidR="007432B6" w:rsidRPr="00896CC9">
        <w:t>с</w:t>
      </w:r>
      <w:r w:rsidR="007432B6" w:rsidRPr="00896CC9">
        <w:t>ударством – Комитет советских женщин, созданная в 1941</w:t>
      </w:r>
      <w:r>
        <w:t> </w:t>
      </w:r>
      <w:r w:rsidR="007432B6" w:rsidRPr="00896CC9">
        <w:t>г</w:t>
      </w:r>
      <w:r>
        <w:t>.</w:t>
      </w:r>
      <w:r w:rsidR="007432B6" w:rsidRPr="00896CC9">
        <w:t xml:space="preserve"> [14, </w:t>
      </w:r>
      <w:r w:rsidR="00C73BEB">
        <w:t>р</w:t>
      </w:r>
      <w:r w:rsidR="007432B6" w:rsidRPr="00896CC9">
        <w:t>.</w:t>
      </w:r>
      <w:r>
        <w:t> 249]. О</w:t>
      </w:r>
      <w:r>
        <w:t>д</w:t>
      </w:r>
      <w:r>
        <w:t>нако в январе 1987 </w:t>
      </w:r>
      <w:r w:rsidR="007432B6" w:rsidRPr="00896CC9">
        <w:t>г. Комитет женщин начал резкую критику в адрес пол</w:t>
      </w:r>
      <w:r w:rsidR="007432B6" w:rsidRPr="00896CC9">
        <w:t>и</w:t>
      </w:r>
      <w:r w:rsidR="007432B6" w:rsidRPr="00896CC9">
        <w:t>тики гласности и перестройки. Стоит так</w:t>
      </w:r>
      <w:r>
        <w:t>же отметить, что впервые с 1930 </w:t>
      </w:r>
      <w:r w:rsidR="007432B6" w:rsidRPr="00896CC9">
        <w:t>г. в печати появилось обвинение женской организации в том, что Советский С</w:t>
      </w:r>
      <w:r w:rsidR="007432B6" w:rsidRPr="00896CC9">
        <w:t>о</w:t>
      </w:r>
      <w:r w:rsidR="007432B6" w:rsidRPr="00896CC9">
        <w:t xml:space="preserve">юз был патриархальным обществом и что женское участие в февральской и октябрьской революциях было недооценено [14, </w:t>
      </w:r>
      <w:r w:rsidR="00C73BEB">
        <w:t>р.</w:t>
      </w:r>
      <w:r>
        <w:t> </w:t>
      </w:r>
      <w:r w:rsidR="007432B6" w:rsidRPr="00896CC9">
        <w:t>250</w:t>
      </w:r>
      <w:r w:rsidR="00C73BEB">
        <w:t>–</w:t>
      </w:r>
      <w:r>
        <w:t>251]. Как отмечает Б. </w:t>
      </w:r>
      <w:proofErr w:type="spellStart"/>
      <w:r w:rsidR="007432B6" w:rsidRPr="00896CC9">
        <w:t>Энгель</w:t>
      </w:r>
      <w:proofErr w:type="spellEnd"/>
      <w:r w:rsidR="007432B6" w:rsidRPr="00896CC9">
        <w:t xml:space="preserve">, «ежедневные заботы мешают женщинам полностью пользоваться своими правами. Женщины в годы «перестройки» ожидали улучшения своих позиций, но им оставалось только заниматься семейными обязанностями» [14, </w:t>
      </w:r>
      <w:r w:rsidR="00C73BEB">
        <w:t>р</w:t>
      </w:r>
      <w:r w:rsidR="007432B6" w:rsidRPr="00896CC9">
        <w:t>.</w:t>
      </w:r>
      <w:r>
        <w:t> 251]. В 1989 </w:t>
      </w:r>
      <w:r w:rsidR="007432B6" w:rsidRPr="00896CC9">
        <w:t>г. М.</w:t>
      </w:r>
      <w:r>
        <w:t> </w:t>
      </w:r>
      <w:r w:rsidR="007432B6" w:rsidRPr="00896CC9">
        <w:t>Горбачёв признал несправедливой загруженность у женщин. Именно в это время Генеральный секретарь подчеркнул необход</w:t>
      </w:r>
      <w:r w:rsidR="007432B6" w:rsidRPr="00896CC9">
        <w:t>и</w:t>
      </w:r>
      <w:r w:rsidR="007432B6" w:rsidRPr="00896CC9">
        <w:t>мость открытия женщинам «двери в руководящи</w:t>
      </w:r>
      <w:r w:rsidR="00C73BEB">
        <w:t>е органы власти в России» [14, р.</w:t>
      </w:r>
      <w:r>
        <w:t> </w:t>
      </w:r>
      <w:r w:rsidR="007432B6" w:rsidRPr="00896CC9">
        <w:t>252], чтобы они смогли принимать политические и иные решения, к</w:t>
      </w:r>
      <w:r w:rsidR="007432B6" w:rsidRPr="00896CC9">
        <w:t>а</w:t>
      </w:r>
      <w:r w:rsidR="007432B6" w:rsidRPr="00896CC9">
        <w:t xml:space="preserve">сающиеся их интересов. </w:t>
      </w:r>
    </w:p>
    <w:p w14:paraId="7B78F939" w14:textId="77777777" w:rsidR="007432B6" w:rsidRPr="00896CC9" w:rsidRDefault="00E21841" w:rsidP="00C46376">
      <w:r>
        <w:t>Спустя пять лет в России (1994 </w:t>
      </w:r>
      <w:r w:rsidR="007432B6" w:rsidRPr="00896CC9">
        <w:t xml:space="preserve">г.) насчитывалось около 300 официально зарегистрированных женских объедений, столько же незарегистрированных женских клубов, ассоциаций и групп [14, </w:t>
      </w:r>
      <w:r w:rsidR="00C73BEB">
        <w:t>р</w:t>
      </w:r>
      <w:r w:rsidR="007432B6" w:rsidRPr="00896CC9">
        <w:t>.</w:t>
      </w:r>
      <w:r>
        <w:t> </w:t>
      </w:r>
      <w:r w:rsidR="007432B6" w:rsidRPr="00896CC9">
        <w:t>18</w:t>
      </w:r>
      <w:r w:rsidR="00C73BEB">
        <w:t>–</w:t>
      </w:r>
      <w:r w:rsidR="007432B6" w:rsidRPr="00896CC9">
        <w:t>19]. По сравнению с пред</w:t>
      </w:r>
      <w:r w:rsidR="007432B6" w:rsidRPr="00896CC9">
        <w:t>ы</w:t>
      </w:r>
      <w:r w:rsidR="007432B6" w:rsidRPr="00896CC9">
        <w:t>дущими десятилетиями появление новых независимых женских организаций породило собой большой всплеск гражданской активности, вызванный пол</w:t>
      </w:r>
      <w:r w:rsidR="007432B6" w:rsidRPr="00896CC9">
        <w:t>и</w:t>
      </w:r>
      <w:r w:rsidR="007432B6" w:rsidRPr="00896CC9">
        <w:t xml:space="preserve">тическими и экономическими преобразованиями в стране. </w:t>
      </w:r>
    </w:p>
    <w:p w14:paraId="6AFDF39E" w14:textId="77777777" w:rsidR="007432B6" w:rsidRPr="00896CC9" w:rsidRDefault="007432B6" w:rsidP="00C46376">
      <w:r w:rsidRPr="00896CC9">
        <w:t>Выйдя из десятилетий тотал</w:t>
      </w:r>
      <w:r w:rsidR="00C73BEB">
        <w:t>итарного контроля, по мнению В.</w:t>
      </w:r>
      <w:r w:rsidR="00E21841">
        <w:t> </w:t>
      </w:r>
      <w:proofErr w:type="spellStart"/>
      <w:r w:rsidRPr="00896CC9">
        <w:t>Сперлинг</w:t>
      </w:r>
      <w:proofErr w:type="spellEnd"/>
      <w:r w:rsidRPr="00896CC9">
        <w:t>, и монолитного советского режима в «хаотичную политическую и экономич</w:t>
      </w:r>
      <w:r w:rsidRPr="00896CC9">
        <w:t>е</w:t>
      </w:r>
      <w:r w:rsidRPr="00896CC9">
        <w:t xml:space="preserve">скую среду» [18, </w:t>
      </w:r>
      <w:r w:rsidR="00C73BEB">
        <w:t>р</w:t>
      </w:r>
      <w:r w:rsidR="00E21841">
        <w:t>. </w:t>
      </w:r>
      <w:r w:rsidRPr="00896CC9">
        <w:t>15</w:t>
      </w:r>
      <w:r w:rsidR="00C73BEB">
        <w:t>–</w:t>
      </w:r>
      <w:r w:rsidRPr="00896CC9">
        <w:t xml:space="preserve">18], общество пыталось </w:t>
      </w:r>
      <w:proofErr w:type="spellStart"/>
      <w:r w:rsidRPr="00896CC9">
        <w:t>самоорганизоваться</w:t>
      </w:r>
      <w:proofErr w:type="spellEnd"/>
      <w:r w:rsidRPr="00896CC9">
        <w:t>. И, во</w:t>
      </w:r>
      <w:r w:rsidRPr="00896CC9">
        <w:t>с</w:t>
      </w:r>
      <w:r w:rsidRPr="00896CC9">
        <w:t>полняя потерянное время, женщины начали протестное движение по отн</w:t>
      </w:r>
      <w:r w:rsidRPr="00896CC9">
        <w:t>о</w:t>
      </w:r>
      <w:r w:rsidRPr="00896CC9">
        <w:t xml:space="preserve">шению к политической дискриминации, которая по мере перехода от одного политического строя к другому только усиливалась. </w:t>
      </w:r>
    </w:p>
    <w:p w14:paraId="2B77F49A" w14:textId="77777777" w:rsidR="007432B6" w:rsidRPr="00896CC9" w:rsidRDefault="007432B6" w:rsidP="00C46376">
      <w:r w:rsidRPr="00896CC9">
        <w:t>За короткое время однонаправленное организационное советское же</w:t>
      </w:r>
      <w:r w:rsidRPr="00896CC9">
        <w:t>н</w:t>
      </w:r>
      <w:r w:rsidRPr="00896CC9">
        <w:t>ское движение трансформировалось в многогранный спектр женской акти</w:t>
      </w:r>
      <w:r w:rsidRPr="00896CC9">
        <w:t>в</w:t>
      </w:r>
      <w:r w:rsidRPr="00896CC9">
        <w:lastRenderedPageBreak/>
        <w:t>ности по всей России. Независимые женские объединения стремились найти ресурсы для осуществления своих социальных, экономических и полити</w:t>
      </w:r>
      <w:r w:rsidR="00E21841">
        <w:t>ч</w:t>
      </w:r>
      <w:r w:rsidR="00E21841">
        <w:t>е</w:t>
      </w:r>
      <w:r w:rsidR="00E21841">
        <w:t>ских задач. В середине 1990-х г</w:t>
      </w:r>
      <w:r w:rsidRPr="00896CC9">
        <w:t>г. создавалось огромное количество групп с</w:t>
      </w:r>
      <w:r w:rsidRPr="00896CC9">
        <w:t>а</w:t>
      </w:r>
      <w:r w:rsidRPr="00896CC9">
        <w:t>мопомощи и центров гендерного просвещения, которые пытались устранить разрыв политического и социального недопонимания в российском общ</w:t>
      </w:r>
      <w:r w:rsidRPr="00896CC9">
        <w:t>е</w:t>
      </w:r>
      <w:r w:rsidRPr="00896CC9">
        <w:t xml:space="preserve">стве. Данные организации варьировались от небольших местных клубов до крупных национальных объединений с подразделениями, размещёнными в Москве и Санкт-Петербурге. </w:t>
      </w:r>
    </w:p>
    <w:p w14:paraId="33EF89B1" w14:textId="77777777" w:rsidR="007432B6" w:rsidRPr="00896CC9" w:rsidRDefault="007432B6" w:rsidP="00C46376">
      <w:r w:rsidRPr="00896CC9">
        <w:t>Стоит также отметить, что в России сложились разные формы женской организации – Объединения, Инициативы, Проекты, Отделы, Секции, Пр</w:t>
      </w:r>
      <w:r w:rsidRPr="00896CC9">
        <w:t>о</w:t>
      </w:r>
      <w:r w:rsidRPr="00896CC9">
        <w:t>граммы. Степень развитости женского движения характеризуется тем, что некоторые группы выстраивали объединения более общего характера – А</w:t>
      </w:r>
      <w:r w:rsidRPr="00896CC9">
        <w:t>с</w:t>
      </w:r>
      <w:r w:rsidRPr="00896CC9">
        <w:t>социации, Союзы, Женские Советы; кроме того, небольшое число организ</w:t>
      </w:r>
      <w:r w:rsidRPr="00896CC9">
        <w:t>а</w:t>
      </w:r>
      <w:r w:rsidRPr="00896CC9">
        <w:t>ций называли себя Лигами, Движением, Форум, Конгресс, Консорциум, Сеть, Ассамблея, Федерация. В конце ХХ в. существовало несколько женских о</w:t>
      </w:r>
      <w:r w:rsidRPr="00896CC9">
        <w:t>р</w:t>
      </w:r>
      <w:r w:rsidRPr="00896CC9">
        <w:t>ганизаций, которые имели широкую региональную сеть (Союз женщин Ро</w:t>
      </w:r>
      <w:r w:rsidRPr="00896CC9">
        <w:t>с</w:t>
      </w:r>
      <w:r w:rsidRPr="00896CC9">
        <w:t>сии (СЖР), Движение женщин России, Ассоциация независимых женских объединений (АНЖО), Консорциум женских неправительственных объед</w:t>
      </w:r>
      <w:r w:rsidRPr="00896CC9">
        <w:t>и</w:t>
      </w:r>
      <w:r w:rsidRPr="00896CC9">
        <w:t>нений, Независимый женский форум). Деятельность других сфокусирована на какой-то одной теме (Комитеты солдатских матерей, Ассоциация кризи</w:t>
      </w:r>
      <w:r w:rsidRPr="00896CC9">
        <w:t>с</w:t>
      </w:r>
      <w:r w:rsidRPr="00896CC9">
        <w:t>ных центров, Ассоциация планирования семьи, Ассоциация женщин-фермеров, Ассоциация журналисток, Межрегиональная ассоциация женщин-юристов и т. д.) [15].</w:t>
      </w:r>
    </w:p>
    <w:p w14:paraId="07822BAA" w14:textId="77777777" w:rsidR="007432B6" w:rsidRPr="00896CC9" w:rsidRDefault="00E21841" w:rsidP="00C4637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Начиная с 1991 </w:t>
      </w:r>
      <w:r w:rsidR="007432B6" w:rsidRPr="00896CC9">
        <w:rPr>
          <w:rFonts w:eastAsia="Calibri" w:cs="Times New Roman"/>
          <w:szCs w:val="28"/>
        </w:rPr>
        <w:t>г</w:t>
      </w:r>
      <w:r>
        <w:rPr>
          <w:rFonts w:eastAsia="Calibri" w:cs="Times New Roman"/>
          <w:szCs w:val="28"/>
        </w:rPr>
        <w:t>.</w:t>
      </w:r>
      <w:r w:rsidR="007432B6" w:rsidRPr="00896CC9">
        <w:rPr>
          <w:rFonts w:eastAsia="Calibri" w:cs="Times New Roman"/>
          <w:szCs w:val="28"/>
        </w:rPr>
        <w:t>, женскими группами были проведены ярмарки, благ</w:t>
      </w:r>
      <w:r w:rsidR="007432B6" w:rsidRPr="00896CC9">
        <w:rPr>
          <w:rFonts w:eastAsia="Calibri" w:cs="Times New Roman"/>
          <w:szCs w:val="28"/>
        </w:rPr>
        <w:t>о</w:t>
      </w:r>
      <w:r w:rsidR="007432B6" w:rsidRPr="00896CC9">
        <w:rPr>
          <w:rFonts w:eastAsia="Calibri" w:cs="Times New Roman"/>
          <w:szCs w:val="28"/>
        </w:rPr>
        <w:t xml:space="preserve">творительные </w:t>
      </w:r>
      <w:r w:rsidR="007432B6" w:rsidRPr="00C46376">
        <w:t>акции, круглые столы, семинары, конференции и лекции по феминизму и лоббированию интересов женщин; созданы группы поддержки для матерей-одиночек</w:t>
      </w:r>
      <w:r w:rsidR="007432B6" w:rsidRPr="00896CC9">
        <w:rPr>
          <w:rFonts w:eastAsia="Calibri" w:cs="Times New Roman"/>
          <w:szCs w:val="28"/>
        </w:rPr>
        <w:t xml:space="preserve">, женщин-художников и женщин-предпринимателей; сформированы кризисные женские центры и горячие линии; проводились политические кампании от имени женщин-политиков. </w:t>
      </w:r>
    </w:p>
    <w:p w14:paraId="27D1BC80" w14:textId="77777777" w:rsidR="007432B6" w:rsidRPr="00896CC9" w:rsidRDefault="007432B6" w:rsidP="00C46376">
      <w:r w:rsidRPr="00896CC9">
        <w:t>Анали</w:t>
      </w:r>
      <w:r w:rsidR="00E21841">
        <w:t>зируя женскую активность в 1994 г. в России, Н. </w:t>
      </w:r>
      <w:proofErr w:type="spellStart"/>
      <w:r w:rsidRPr="00896CC9">
        <w:t>Нунэн</w:t>
      </w:r>
      <w:proofErr w:type="spellEnd"/>
      <w:r w:rsidRPr="00896CC9">
        <w:t xml:space="preserve"> [17, </w:t>
      </w:r>
      <w:r w:rsidR="00E21841">
        <w:t>р</w:t>
      </w:r>
      <w:r w:rsidRPr="00896CC9">
        <w:t>.</w:t>
      </w:r>
      <w:r w:rsidR="00E21841">
        <w:t> </w:t>
      </w:r>
      <w:r w:rsidRPr="00896CC9">
        <w:t>49</w:t>
      </w:r>
      <w:r w:rsidR="00E21841">
        <w:t>–</w:t>
      </w:r>
      <w:r w:rsidRPr="00896CC9">
        <w:t>53], выделяет шесть женских групп, которые можно классифицировать в з</w:t>
      </w:r>
      <w:r w:rsidRPr="00896CC9">
        <w:t>а</w:t>
      </w:r>
      <w:r w:rsidRPr="00896CC9">
        <w:t>висимости от их мировоззрения, сознания и желания улуч</w:t>
      </w:r>
      <w:r w:rsidR="001F28FB">
        <w:t>шить своё полож</w:t>
      </w:r>
      <w:r w:rsidR="001F28FB">
        <w:t>е</w:t>
      </w:r>
      <w:r w:rsidR="001F28FB">
        <w:t>ние (с</w:t>
      </w:r>
      <w:r w:rsidRPr="00896CC9">
        <w:t xml:space="preserve">м.: Рис. 1): </w:t>
      </w:r>
    </w:p>
    <w:p w14:paraId="00D412C0" w14:textId="56DE9F40" w:rsidR="00C46376" w:rsidRDefault="00C46376" w:rsidP="00E411A4">
      <w:pPr>
        <w:tabs>
          <w:tab w:val="left" w:pos="0"/>
          <w:tab w:val="left" w:pos="851"/>
        </w:tabs>
        <w:spacing w:line="259" w:lineRule="auto"/>
        <w:rPr>
          <w:rFonts w:eastAsia="Calibri" w:cs="Times New Roman"/>
          <w:i/>
          <w:szCs w:val="28"/>
          <w:lang w:val="en-US"/>
        </w:rPr>
      </w:pPr>
      <w:r w:rsidRPr="00896CC9">
        <w:rPr>
          <w:rFonts w:eastAsia="Calibri" w:cs="Times New Roman"/>
          <w:noProof/>
          <w:szCs w:val="28"/>
          <w:lang w:eastAsia="ru-RU"/>
        </w:rPr>
        <w:drawing>
          <wp:inline distT="0" distB="0" distL="0" distR="0" wp14:anchorId="65756B78" wp14:editId="64A8D1A7">
            <wp:extent cx="3970020" cy="2082165"/>
            <wp:effectExtent l="19050" t="19050" r="11430" b="133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18-04-30 в 12.49.13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6" t="1471" r="16762" b="45782"/>
                    <a:stretch/>
                  </pic:blipFill>
                  <pic:spPr bwMode="auto">
                    <a:xfrm>
                      <a:off x="0" y="0"/>
                      <a:ext cx="3970020" cy="20821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73645" w14:textId="296D0828" w:rsidR="007432B6" w:rsidRPr="00896CC9" w:rsidRDefault="00E21841" w:rsidP="00E411A4">
      <w:pPr>
        <w:tabs>
          <w:tab w:val="left" w:pos="0"/>
          <w:tab w:val="left" w:pos="851"/>
        </w:tabs>
        <w:spacing w:line="259" w:lineRule="auto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Рис. </w:t>
      </w:r>
      <w:r w:rsidR="007432B6" w:rsidRPr="00896CC9">
        <w:rPr>
          <w:rFonts w:eastAsia="Calibri" w:cs="Times New Roman"/>
          <w:i/>
          <w:szCs w:val="28"/>
        </w:rPr>
        <w:t>1</w:t>
      </w:r>
    </w:p>
    <w:p w14:paraId="7969F989" w14:textId="75106039" w:rsidR="007432B6" w:rsidRPr="00E411A4" w:rsidRDefault="00C46376" w:rsidP="00C46376">
      <w:r w:rsidRPr="00331980">
        <w:lastRenderedPageBreak/>
        <w:t>1)</w:t>
      </w:r>
      <w:r w:rsidRPr="00331980">
        <w:rPr>
          <w:i/>
        </w:rPr>
        <w:t xml:space="preserve"> </w:t>
      </w:r>
      <w:r w:rsidR="007432B6" w:rsidRPr="00E411A4">
        <w:rPr>
          <w:i/>
        </w:rPr>
        <w:t>Традиционные женщины.</w:t>
      </w:r>
      <w:r w:rsidR="007432B6" w:rsidRPr="00E411A4">
        <w:t xml:space="preserve"> Это поколения Второй Мировой войны,</w:t>
      </w:r>
      <w:r w:rsidR="00E411A4" w:rsidRPr="00E411A4">
        <w:t xml:space="preserve"> </w:t>
      </w:r>
      <w:r w:rsidR="007432B6" w:rsidRPr="00E411A4">
        <w:t>к</w:t>
      </w:r>
      <w:r w:rsidR="007432B6" w:rsidRPr="00E411A4">
        <w:t>о</w:t>
      </w:r>
      <w:r w:rsidR="007432B6" w:rsidRPr="00E411A4">
        <w:t>торые придерживаются традиционных ценностей. По мне</w:t>
      </w:r>
      <w:r w:rsidR="00E21841">
        <w:t>нию американского политолога Н. </w:t>
      </w:r>
      <w:proofErr w:type="spellStart"/>
      <w:r w:rsidR="007432B6" w:rsidRPr="00E411A4">
        <w:t>Нунэн</w:t>
      </w:r>
      <w:proofErr w:type="spellEnd"/>
      <w:r w:rsidR="007432B6" w:rsidRPr="00E411A4">
        <w:t>, советское общество никогда не обеспечивало их ра</w:t>
      </w:r>
      <w:r w:rsidR="007432B6" w:rsidRPr="00E411A4">
        <w:t>в</w:t>
      </w:r>
      <w:r w:rsidR="007432B6" w:rsidRPr="00E411A4">
        <w:t>ными правами и возможностями в реализации собственных социальных з</w:t>
      </w:r>
      <w:r w:rsidR="007432B6" w:rsidRPr="00E411A4">
        <w:t>а</w:t>
      </w:r>
      <w:r w:rsidR="007432B6" w:rsidRPr="00E411A4">
        <w:t xml:space="preserve">дач. «Эта стойкая группа пережила Вторую Мировую войну для того, чтобы </w:t>
      </w:r>
      <w:proofErr w:type="gramStart"/>
      <w:r w:rsidR="007432B6" w:rsidRPr="00E411A4">
        <w:t>в начале</w:t>
      </w:r>
      <w:proofErr w:type="gramEnd"/>
      <w:r w:rsidR="007432B6" w:rsidRPr="00E411A4">
        <w:t xml:space="preserve"> 1990-х г. бороться с экономическим кризисом и без</w:t>
      </w:r>
      <w:r w:rsidR="00E21841">
        <w:t>работицей в св</w:t>
      </w:r>
      <w:r w:rsidR="00E21841">
        <w:t>о</w:t>
      </w:r>
      <w:r w:rsidR="00E21841">
        <w:t>ей стране» [17, р</w:t>
      </w:r>
      <w:r w:rsidR="007432B6" w:rsidRPr="00E411A4">
        <w:t>.</w:t>
      </w:r>
      <w:r w:rsidR="00E21841">
        <w:t> </w:t>
      </w:r>
      <w:r w:rsidR="007432B6" w:rsidRPr="00E411A4">
        <w:t>49].</w:t>
      </w:r>
    </w:p>
    <w:p w14:paraId="7197025D" w14:textId="0ADF97D7" w:rsidR="007432B6" w:rsidRPr="00E411A4" w:rsidRDefault="00C46376" w:rsidP="00C46376">
      <w:r w:rsidRPr="00331980">
        <w:t>2)</w:t>
      </w:r>
      <w:r w:rsidRPr="00331980">
        <w:rPr>
          <w:i/>
        </w:rPr>
        <w:t xml:space="preserve"> </w:t>
      </w:r>
      <w:r w:rsidR="007432B6" w:rsidRPr="00E411A4">
        <w:rPr>
          <w:i/>
        </w:rPr>
        <w:t>Женщина «советского времени».</w:t>
      </w:r>
      <w:r w:rsidR="007432B6" w:rsidRPr="00E411A4">
        <w:t xml:space="preserve"> Данная категория женщин</w:t>
      </w:r>
      <w:r w:rsidR="00E411A4" w:rsidRPr="00E411A4">
        <w:t xml:space="preserve"> </w:t>
      </w:r>
      <w:r w:rsidR="007432B6" w:rsidRPr="00E411A4">
        <w:t>пример</w:t>
      </w:r>
      <w:r w:rsidR="007432B6" w:rsidRPr="00E411A4">
        <w:t>я</w:t>
      </w:r>
      <w:r w:rsidR="007432B6" w:rsidRPr="00E411A4">
        <w:t>ет на себе маркированную роль «рабочая женщина», определенную в сове</w:t>
      </w:r>
      <w:r w:rsidR="007432B6" w:rsidRPr="00E411A4">
        <w:t>т</w:t>
      </w:r>
      <w:r w:rsidR="007432B6" w:rsidRPr="00E411A4">
        <w:t>ский период. Автор характеризует, что такого рода женщины обладают в</w:t>
      </w:r>
      <w:r w:rsidR="007432B6" w:rsidRPr="00E411A4">
        <w:t>ы</w:t>
      </w:r>
      <w:r w:rsidR="007432B6" w:rsidRPr="00E411A4">
        <w:t>соким трудолюбием и самопожертвованием ради своего государства. Же</w:t>
      </w:r>
      <w:r w:rsidR="007432B6" w:rsidRPr="00E411A4">
        <w:t>н</w:t>
      </w:r>
      <w:r w:rsidR="007432B6" w:rsidRPr="00E411A4">
        <w:t>щины этой группы были представлены в Советском Женском Комитете,</w:t>
      </w:r>
      <w:r w:rsidR="00E21841">
        <w:t xml:space="preserve"> </w:t>
      </w:r>
      <w:proofErr w:type="gramStart"/>
      <w:r w:rsidR="00E21841">
        <w:t>к</w:t>
      </w:r>
      <w:r w:rsidR="00E21841">
        <w:t>о</w:t>
      </w:r>
      <w:r w:rsidR="00E21841">
        <w:t>торое</w:t>
      </w:r>
      <w:proofErr w:type="gramEnd"/>
      <w:r w:rsidR="00E21841">
        <w:t xml:space="preserve"> в начале реформ 1990-х </w:t>
      </w:r>
      <w:r w:rsidR="007432B6" w:rsidRPr="00E411A4">
        <w:t>г</w:t>
      </w:r>
      <w:r w:rsidR="00E21841">
        <w:t>г</w:t>
      </w:r>
      <w:r w:rsidR="007432B6" w:rsidRPr="00E411A4">
        <w:t>. преобразовалось в Российский Союз же</w:t>
      </w:r>
      <w:r w:rsidR="007432B6" w:rsidRPr="00E411A4">
        <w:t>н</w:t>
      </w:r>
      <w:r w:rsidR="007432B6" w:rsidRPr="00E411A4">
        <w:t>щин.</w:t>
      </w:r>
    </w:p>
    <w:p w14:paraId="4942A4E4" w14:textId="15B1D34C" w:rsidR="007432B6" w:rsidRPr="00E411A4" w:rsidRDefault="00C46376" w:rsidP="00C46376">
      <w:r w:rsidRPr="00331980">
        <w:rPr>
          <w:highlight w:val="yellow"/>
        </w:rPr>
        <w:t xml:space="preserve">3) </w:t>
      </w:r>
      <w:r w:rsidR="00E21841" w:rsidRPr="00D23A34">
        <w:rPr>
          <w:highlight w:val="yellow"/>
        </w:rPr>
        <w:t>В конце 1980-х</w:t>
      </w:r>
      <w:r w:rsidR="00E21841">
        <w:t> г</w:t>
      </w:r>
      <w:r w:rsidR="00C73BEB">
        <w:t>г. Н.</w:t>
      </w:r>
      <w:r w:rsidR="00E21841">
        <w:t> </w:t>
      </w:r>
      <w:proofErr w:type="spellStart"/>
      <w:r w:rsidR="007432B6" w:rsidRPr="00E411A4">
        <w:t>Нунэн</w:t>
      </w:r>
      <w:proofErr w:type="spellEnd"/>
      <w:r w:rsidR="007432B6" w:rsidRPr="00E411A4">
        <w:t xml:space="preserve"> ввела термин </w:t>
      </w:r>
      <w:r w:rsidR="007432B6" w:rsidRPr="00E411A4">
        <w:rPr>
          <w:i/>
        </w:rPr>
        <w:t>«</w:t>
      </w:r>
      <w:proofErr w:type="spellStart"/>
      <w:r w:rsidR="007432B6" w:rsidRPr="00E411A4">
        <w:rPr>
          <w:i/>
        </w:rPr>
        <w:t>Русофеминистка</w:t>
      </w:r>
      <w:proofErr w:type="spellEnd"/>
      <w:r w:rsidR="007432B6" w:rsidRPr="00E411A4">
        <w:rPr>
          <w:i/>
        </w:rPr>
        <w:t>»,</w:t>
      </w:r>
      <w:r w:rsidR="00E411A4" w:rsidRPr="00E411A4">
        <w:rPr>
          <w:i/>
        </w:rPr>
        <w:t xml:space="preserve"> </w:t>
      </w:r>
      <w:r w:rsidR="007432B6" w:rsidRPr="00E411A4">
        <w:t>кот</w:t>
      </w:r>
      <w:r w:rsidR="007432B6" w:rsidRPr="00E411A4">
        <w:t>о</w:t>
      </w:r>
      <w:r w:rsidR="007432B6" w:rsidRPr="00E411A4">
        <w:t>рый подразумевал собой деятельность советских писательниц и журналисток 1980-х г., в работе которых она обнаружила элементы феминизма. По мн</w:t>
      </w:r>
      <w:r w:rsidR="007432B6" w:rsidRPr="00E411A4">
        <w:t>е</w:t>
      </w:r>
      <w:r w:rsidR="007432B6" w:rsidRPr="00E411A4">
        <w:t>нию, автора, этот новый вид феминизма («</w:t>
      </w:r>
      <w:proofErr w:type="spellStart"/>
      <w:r w:rsidR="007432B6" w:rsidRPr="00E411A4">
        <w:t>прото</w:t>
      </w:r>
      <w:proofErr w:type="spellEnd"/>
      <w:r w:rsidR="007432B6" w:rsidRPr="00E411A4">
        <w:t>-феминизм») отражает ун</w:t>
      </w:r>
      <w:r w:rsidR="007432B6" w:rsidRPr="00E411A4">
        <w:t>и</w:t>
      </w:r>
      <w:r w:rsidR="007432B6" w:rsidRPr="00E411A4">
        <w:t>кальный российский и совет</w:t>
      </w:r>
      <w:r w:rsidR="009F500A">
        <w:t>ский опыт женщин-писательниц. «“</w:t>
      </w:r>
      <w:proofErr w:type="spellStart"/>
      <w:r w:rsidR="009F500A">
        <w:t>Русофем</w:t>
      </w:r>
      <w:r w:rsidR="009F500A">
        <w:t>и</w:t>
      </w:r>
      <w:r w:rsidR="009F500A">
        <w:t>низм</w:t>
      </w:r>
      <w:proofErr w:type="spellEnd"/>
      <w:r w:rsidR="009F500A">
        <w:t>”</w:t>
      </w:r>
      <w:r w:rsidR="007432B6" w:rsidRPr="00E411A4">
        <w:t xml:space="preserve"> </w:t>
      </w:r>
      <w:proofErr w:type="gramStart"/>
      <w:r w:rsidR="007432B6" w:rsidRPr="00E411A4">
        <w:t>основан</w:t>
      </w:r>
      <w:proofErr w:type="gramEnd"/>
      <w:r w:rsidR="007432B6" w:rsidRPr="00E411A4">
        <w:t xml:space="preserve"> на сотрудничестве между мужчинами и женщинами</w:t>
      </w:r>
      <w:r w:rsidR="009F500A">
        <w:t>»</w:t>
      </w:r>
      <w:r w:rsidR="007432B6" w:rsidRPr="00E411A4">
        <w:t xml:space="preserve"> [17, </w:t>
      </w:r>
      <w:r w:rsidR="00C73BEB">
        <w:t>р.</w:t>
      </w:r>
      <w:r w:rsidR="001F28FB">
        <w:t> </w:t>
      </w:r>
      <w:r w:rsidR="009F500A">
        <w:t>50]</w:t>
      </w:r>
      <w:r w:rsidR="007432B6" w:rsidRPr="00E411A4">
        <w:t>.</w:t>
      </w:r>
    </w:p>
    <w:p w14:paraId="1CBCA974" w14:textId="6203BD42" w:rsidR="007432B6" w:rsidRPr="00E411A4" w:rsidRDefault="00C46376" w:rsidP="00C46376">
      <w:r w:rsidRPr="00C46376">
        <w:t>4)</w:t>
      </w:r>
      <w:r w:rsidRPr="00C46376">
        <w:rPr>
          <w:i/>
        </w:rPr>
        <w:t xml:space="preserve"> </w:t>
      </w:r>
      <w:r w:rsidR="007432B6" w:rsidRPr="00E411A4">
        <w:rPr>
          <w:i/>
        </w:rPr>
        <w:t>Западные феминистки</w:t>
      </w:r>
      <w:r w:rsidR="007432B6" w:rsidRPr="00E411A4">
        <w:t>. Этот термин относится к относительно</w:t>
      </w:r>
      <w:r w:rsidR="00E411A4" w:rsidRPr="00E411A4">
        <w:t xml:space="preserve"> </w:t>
      </w:r>
      <w:r w:rsidR="007432B6" w:rsidRPr="00E411A4">
        <w:t>н</w:t>
      </w:r>
      <w:r w:rsidR="007432B6" w:rsidRPr="00E411A4">
        <w:t>е</w:t>
      </w:r>
      <w:r w:rsidR="007432B6" w:rsidRPr="00E411A4">
        <w:t>большой группе феминисток, которые имели взаимодействие с Западом и стремились к</w:t>
      </w:r>
      <w:r w:rsidR="007432B6" w:rsidRPr="00C46376">
        <w:t xml:space="preserve"> </w:t>
      </w:r>
      <w:r w:rsidR="007432B6" w:rsidRPr="00E411A4">
        <w:t>русской версии феминизма, напоминающей западные фем</w:t>
      </w:r>
      <w:r w:rsidR="007432B6" w:rsidRPr="00E411A4">
        <w:t>и</w:t>
      </w:r>
      <w:r w:rsidR="007432B6" w:rsidRPr="00E411A4">
        <w:t xml:space="preserve">нистские движения. </w:t>
      </w:r>
    </w:p>
    <w:p w14:paraId="0CBD8CD4" w14:textId="44808516" w:rsidR="007432B6" w:rsidRPr="00E411A4" w:rsidRDefault="00C46376" w:rsidP="00C46376">
      <w:r w:rsidRPr="00331980">
        <w:t>5)</w:t>
      </w:r>
      <w:r w:rsidRPr="00331980">
        <w:rPr>
          <w:i/>
        </w:rPr>
        <w:t xml:space="preserve"> </w:t>
      </w:r>
      <w:r w:rsidR="007432B6" w:rsidRPr="00E411A4">
        <w:rPr>
          <w:i/>
        </w:rPr>
        <w:t>Нео-традиционалисты.</w:t>
      </w:r>
      <w:r w:rsidR="007432B6" w:rsidRPr="00E411A4">
        <w:t xml:space="preserve"> Эта группа женщин, которая пересекает</w:t>
      </w:r>
      <w:r w:rsidR="00E411A4" w:rsidRPr="00E411A4">
        <w:t xml:space="preserve"> </w:t>
      </w:r>
      <w:r w:rsidR="007432B6" w:rsidRPr="00E411A4">
        <w:t>н</w:t>
      </w:r>
      <w:r w:rsidR="007432B6" w:rsidRPr="00E411A4">
        <w:t>е</w:t>
      </w:r>
      <w:r w:rsidR="007432B6" w:rsidRPr="00E411A4">
        <w:t>сколько возрастных групп, стремится избавиться от бремени общества, чт</w:t>
      </w:r>
      <w:r w:rsidR="007432B6" w:rsidRPr="00E411A4">
        <w:t>о</w:t>
      </w:r>
      <w:r w:rsidR="007432B6" w:rsidRPr="00E411A4">
        <w:t xml:space="preserve">бы женщины могли «вернуться к своей чисто женственной миссии». </w:t>
      </w:r>
    </w:p>
    <w:p w14:paraId="5ED051A4" w14:textId="117E7D5A" w:rsidR="007432B6" w:rsidRPr="00E411A4" w:rsidRDefault="00C46376" w:rsidP="00C46376">
      <w:r w:rsidRPr="00331980">
        <w:t>6)</w:t>
      </w:r>
      <w:r w:rsidRPr="00331980">
        <w:rPr>
          <w:i/>
        </w:rPr>
        <w:t xml:space="preserve"> </w:t>
      </w:r>
      <w:r w:rsidR="007432B6" w:rsidRPr="00E411A4">
        <w:rPr>
          <w:i/>
        </w:rPr>
        <w:t>«Беглецы».</w:t>
      </w:r>
      <w:r w:rsidR="00E21841">
        <w:t xml:space="preserve"> По мнению, Н. </w:t>
      </w:r>
      <w:proofErr w:type="spellStart"/>
      <w:r w:rsidR="007432B6" w:rsidRPr="00E411A4">
        <w:t>Нунэн</w:t>
      </w:r>
      <w:proofErr w:type="spellEnd"/>
      <w:r w:rsidR="007432B6" w:rsidRPr="00E411A4">
        <w:t>, некоторые российские женщины</w:t>
      </w:r>
      <w:r w:rsidR="00E411A4" w:rsidRPr="00E411A4">
        <w:t xml:space="preserve"> </w:t>
      </w:r>
      <w:r w:rsidR="007432B6" w:rsidRPr="00E411A4">
        <w:t xml:space="preserve">отвергают </w:t>
      </w:r>
      <w:r w:rsidR="007432B6" w:rsidRPr="00C46376">
        <w:rPr>
          <w:rStyle w:val="blk"/>
        </w:rPr>
        <w:t>традицию</w:t>
      </w:r>
      <w:r w:rsidR="007432B6" w:rsidRPr="00E411A4">
        <w:t xml:space="preserve"> жертвоприношения и ищут более легкую жизнь в пос</w:t>
      </w:r>
      <w:r w:rsidR="007432B6" w:rsidRPr="00E411A4">
        <w:t>т</w:t>
      </w:r>
      <w:r w:rsidR="007432B6" w:rsidRPr="00E411A4">
        <w:t xml:space="preserve">советском обществе (проституция или брак). «Они отчаянно стремятся </w:t>
      </w:r>
      <w:proofErr w:type="gramStart"/>
      <w:r w:rsidR="007432B6" w:rsidRPr="00E411A4">
        <w:t>улучшить свой жизненный путь и менее озабочены</w:t>
      </w:r>
      <w:proofErr w:type="gramEnd"/>
      <w:r w:rsidR="007432B6" w:rsidRPr="00E411A4">
        <w:t xml:space="preserve"> политическими пробл</w:t>
      </w:r>
      <w:r w:rsidR="007432B6" w:rsidRPr="00E411A4">
        <w:t>е</w:t>
      </w:r>
      <w:r w:rsidR="007432B6" w:rsidRPr="00E411A4">
        <w:t>мами, надеются найти короткий путь к богатству и счастью</w:t>
      </w:r>
      <w:r w:rsidR="00C73BEB" w:rsidRPr="00E411A4">
        <w:t>»</w:t>
      </w:r>
      <w:r w:rsidR="007432B6" w:rsidRPr="00E411A4">
        <w:t xml:space="preserve"> [17, </w:t>
      </w:r>
      <w:r w:rsidR="00C73BEB">
        <w:t>р</w:t>
      </w:r>
      <w:r w:rsidR="00E21841">
        <w:t>. </w:t>
      </w:r>
      <w:r w:rsidR="007432B6" w:rsidRPr="00E411A4">
        <w:t>52</w:t>
      </w:r>
      <w:r w:rsidR="00E21841">
        <w:t>].</w:t>
      </w:r>
      <w:r w:rsidR="007432B6" w:rsidRPr="00E411A4">
        <w:t xml:space="preserve"> </w:t>
      </w:r>
    </w:p>
    <w:p w14:paraId="78D8FC5B" w14:textId="77777777" w:rsidR="007432B6" w:rsidRPr="00896CC9" w:rsidRDefault="007432B6" w:rsidP="00C46376">
      <w:r w:rsidRPr="00896CC9">
        <w:t>Женские движения играют важную и особенную роль в становлении гражданского общества в странах с демократическими ценностями. Однако в современном российском обществе трудно говорить о существовании гра</w:t>
      </w:r>
      <w:r w:rsidRPr="00896CC9">
        <w:t>ж</w:t>
      </w:r>
      <w:r w:rsidRPr="00896CC9">
        <w:t>данского общества, если конституционные статьи о равенстве прав и во</w:t>
      </w:r>
      <w:r w:rsidRPr="00896CC9">
        <w:t>з</w:t>
      </w:r>
      <w:r w:rsidRPr="00896CC9">
        <w:t>можностей не действуют. В стране нет единой женской организации, спосо</w:t>
      </w:r>
      <w:r w:rsidRPr="00896CC9">
        <w:t>б</w:t>
      </w:r>
      <w:r w:rsidRPr="00896CC9">
        <w:t>ной оказывать влияние на политическую власть. Современное российское женское движение представляет ряд коалиций, так или иначе взаимоде</w:t>
      </w:r>
      <w:r w:rsidRPr="00896CC9">
        <w:t>й</w:t>
      </w:r>
      <w:r w:rsidRPr="00896CC9">
        <w:t>ствующих в решении конкретных задач, но не всегда политических. Получ</w:t>
      </w:r>
      <w:r w:rsidRPr="00896CC9">
        <w:t>а</w:t>
      </w:r>
      <w:r w:rsidRPr="00896CC9">
        <w:t>ется, что в России демократия всё ещё имеет мужское лицо на верхних уро</w:t>
      </w:r>
      <w:r w:rsidRPr="00896CC9">
        <w:t>в</w:t>
      </w:r>
      <w:r w:rsidRPr="00896CC9">
        <w:t>нях власти, представляя собой фактически демократию без женщин. По м</w:t>
      </w:r>
      <w:r w:rsidR="00E21841">
        <w:t>н</w:t>
      </w:r>
      <w:r w:rsidR="00E21841">
        <w:t>е</w:t>
      </w:r>
      <w:r w:rsidR="00E21841">
        <w:t>нию российского политолога Е. </w:t>
      </w:r>
      <w:proofErr w:type="spellStart"/>
      <w:r w:rsidRPr="00896CC9">
        <w:t>Кочкиной</w:t>
      </w:r>
      <w:proofErr w:type="spellEnd"/>
      <w:r w:rsidRPr="00896CC9">
        <w:t xml:space="preserve">, «на уровне общеизвестных истин </w:t>
      </w:r>
      <w:r w:rsidRPr="00896CC9">
        <w:lastRenderedPageBreak/>
        <w:t xml:space="preserve">становится понятно, что любая проводимая политика без участия женщин является </w:t>
      </w:r>
      <w:proofErr w:type="spellStart"/>
      <w:r w:rsidRPr="00896CC9">
        <w:t>антиженской</w:t>
      </w:r>
      <w:proofErr w:type="spellEnd"/>
      <w:r w:rsidRPr="00896CC9">
        <w:t>. Аполитичность женщины была так же естественна, как и недостойность, неспособность быть гражданами других категорий населения – людей, не обладавших собственностью, рабов и негров. Но обе</w:t>
      </w:r>
      <w:r w:rsidRPr="00896CC9">
        <w:t>с</w:t>
      </w:r>
      <w:r w:rsidRPr="00896CC9">
        <w:t xml:space="preserve">печивает ли присутствие женщин в политике реализацию интересов самих женщин или нескольких гендерных групп?» [6, </w:t>
      </w:r>
      <w:r w:rsidR="00C73BEB">
        <w:t>с.</w:t>
      </w:r>
      <w:r w:rsidR="00E21841">
        <w:t> </w:t>
      </w:r>
      <w:r w:rsidRPr="00896CC9">
        <w:t xml:space="preserve">98]. </w:t>
      </w:r>
    </w:p>
    <w:p w14:paraId="375631F6" w14:textId="77777777" w:rsidR="007432B6" w:rsidRPr="00896CC9" w:rsidRDefault="007432B6" w:rsidP="00C46376">
      <w:r w:rsidRPr="00896CC9">
        <w:t>Современное женское движение в России отличается от женского нез</w:t>
      </w:r>
      <w:r w:rsidRPr="00896CC9">
        <w:t>а</w:t>
      </w:r>
      <w:r w:rsidRPr="00896CC9">
        <w:t>висимог</w:t>
      </w:r>
      <w:r w:rsidR="00E21841">
        <w:t>о движения 1990-х</w:t>
      </w:r>
      <w:r w:rsidR="00E21841">
        <w:rPr>
          <w:lang w:val="en-US"/>
        </w:rPr>
        <w:t> </w:t>
      </w:r>
      <w:r w:rsidR="00E21841">
        <w:t>гг. В конце ХХ</w:t>
      </w:r>
      <w:r w:rsidR="00E21841">
        <w:rPr>
          <w:lang w:val="en-US"/>
        </w:rPr>
        <w:t> </w:t>
      </w:r>
      <w:proofErr w:type="gramStart"/>
      <w:r w:rsidRPr="00896CC9">
        <w:t>в</w:t>
      </w:r>
      <w:proofErr w:type="gramEnd"/>
      <w:r w:rsidRPr="00896CC9">
        <w:t xml:space="preserve">. </w:t>
      </w:r>
      <w:proofErr w:type="gramStart"/>
      <w:r w:rsidRPr="00896CC9">
        <w:t>стратегия</w:t>
      </w:r>
      <w:proofErr w:type="gramEnd"/>
      <w:r w:rsidRPr="00896CC9">
        <w:t xml:space="preserve"> женского движения была направлена на то, чтобы интересы женщин были представлены и защ</w:t>
      </w:r>
      <w:r w:rsidRPr="00896CC9">
        <w:t>и</w:t>
      </w:r>
      <w:r w:rsidRPr="00896CC9">
        <w:t>щены на самых высоких уровнях политической власти. Лозунг независимых форумов «Демократия минус женщина – не демократия» стал знаменем всех последующих лет работы и борьбы российских женщин. Это была попытка трансформации гендерной политики в России. Создание общественных же</w:t>
      </w:r>
      <w:r w:rsidRPr="00896CC9">
        <w:t>н</w:t>
      </w:r>
      <w:r w:rsidRPr="00896CC9">
        <w:t>ских организаций и работа в них служила средством самовыражения, спос</w:t>
      </w:r>
      <w:r w:rsidRPr="00896CC9">
        <w:t>о</w:t>
      </w:r>
      <w:r w:rsidRPr="00896CC9">
        <w:t>бом воплотить свою мечту о государстве новых возможностей с гражданским обществом. Опыт женского движения, женский опыт гражданских инициатив в годы реформ 90-х можно считать одним из признаков движения в сторону демократии. Равенство между женщинами и мужчинами является составной частью прав человеческой личности и гражданского общества.</w:t>
      </w:r>
      <w:r w:rsidR="00A86603">
        <w:t xml:space="preserve"> </w:t>
      </w:r>
      <w:r w:rsidRPr="00896CC9">
        <w:t xml:space="preserve">Ясно одно: без активного </w:t>
      </w:r>
      <w:proofErr w:type="gramStart"/>
      <w:r w:rsidRPr="00896CC9">
        <w:t>участия</w:t>
      </w:r>
      <w:proofErr w:type="gramEnd"/>
      <w:r w:rsidRPr="00896CC9">
        <w:t xml:space="preserve"> как женщин, так и мужчин, становление демократии в России вряд ли возможно. </w:t>
      </w:r>
    </w:p>
    <w:p w14:paraId="3D03311A" w14:textId="77777777" w:rsidR="007432B6" w:rsidRPr="00E411A4" w:rsidRDefault="007432B6" w:rsidP="00E411A4">
      <w:pPr>
        <w:tabs>
          <w:tab w:val="left" w:pos="0"/>
          <w:tab w:val="left" w:pos="851"/>
          <w:tab w:val="left" w:pos="2835"/>
        </w:tabs>
        <w:spacing w:after="160" w:line="259" w:lineRule="auto"/>
        <w:ind w:firstLine="0"/>
        <w:jc w:val="center"/>
        <w:rPr>
          <w:rFonts w:eastAsia="Calibri" w:cs="Times New Roman"/>
          <w:i/>
          <w:szCs w:val="28"/>
          <w:lang w:val="en-US"/>
        </w:rPr>
      </w:pPr>
      <w:r w:rsidRPr="00E411A4">
        <w:rPr>
          <w:rFonts w:eastAsia="Calibri" w:cs="Times New Roman"/>
          <w:i/>
          <w:szCs w:val="28"/>
        </w:rPr>
        <w:t>Список</w:t>
      </w:r>
      <w:r w:rsidRPr="00E411A4">
        <w:rPr>
          <w:rFonts w:eastAsia="Calibri" w:cs="Times New Roman"/>
          <w:i/>
          <w:szCs w:val="28"/>
          <w:lang w:val="en-US"/>
        </w:rPr>
        <w:t xml:space="preserve"> </w:t>
      </w:r>
      <w:r w:rsidRPr="00E411A4">
        <w:rPr>
          <w:rFonts w:eastAsia="Calibri" w:cs="Times New Roman"/>
          <w:i/>
          <w:szCs w:val="28"/>
        </w:rPr>
        <w:t>литературы</w:t>
      </w:r>
    </w:p>
    <w:p w14:paraId="3E7F7E7F" w14:textId="77777777" w:rsidR="007432B6" w:rsidRPr="00896CC9" w:rsidRDefault="00E21841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Айвазова </w:t>
      </w:r>
      <w:r w:rsidR="007432B6" w:rsidRPr="00896CC9">
        <w:rPr>
          <w:rFonts w:eastAsia="Times New Roman" w:cs="Times New Roman"/>
          <w:szCs w:val="28"/>
          <w:lang w:eastAsia="ru-RU"/>
        </w:rPr>
        <w:t>С.</w:t>
      </w:r>
      <w:r>
        <w:rPr>
          <w:rFonts w:eastAsia="Times New Roman" w:cs="Times New Roman"/>
          <w:szCs w:val="28"/>
          <w:lang w:eastAsia="ru-RU"/>
        </w:rPr>
        <w:t>Г.</w:t>
      </w:r>
      <w:r w:rsidR="007432B6" w:rsidRPr="00896CC9">
        <w:rPr>
          <w:rFonts w:eastAsia="Times New Roman" w:cs="Times New Roman"/>
          <w:szCs w:val="28"/>
          <w:lang w:eastAsia="ru-RU"/>
        </w:rPr>
        <w:t xml:space="preserve"> Русские женщины в лабиринте равноправия. М.: «</w:t>
      </w:r>
      <w:proofErr w:type="spellStart"/>
      <w:r w:rsidR="007432B6" w:rsidRPr="00896CC9">
        <w:rPr>
          <w:rFonts w:eastAsia="Times New Roman" w:cs="Times New Roman"/>
          <w:szCs w:val="28"/>
          <w:lang w:eastAsia="ru-RU"/>
        </w:rPr>
        <w:t>Рик</w:t>
      </w:r>
      <w:proofErr w:type="spellEnd"/>
      <w:r w:rsidR="007432B6" w:rsidRPr="00896CC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7432B6" w:rsidRPr="00896CC9">
        <w:rPr>
          <w:rFonts w:eastAsia="Times New Roman" w:cs="Times New Roman"/>
          <w:szCs w:val="28"/>
          <w:lang w:eastAsia="ru-RU"/>
        </w:rPr>
        <w:t>Р</w:t>
      </w:r>
      <w:r w:rsidR="007432B6" w:rsidRPr="00896CC9">
        <w:rPr>
          <w:rFonts w:eastAsia="Times New Roman" w:cs="Times New Roman"/>
          <w:szCs w:val="28"/>
          <w:lang w:eastAsia="ru-RU"/>
        </w:rPr>
        <w:t>у</w:t>
      </w:r>
      <w:r w:rsidR="007432B6" w:rsidRPr="00896CC9">
        <w:rPr>
          <w:rFonts w:eastAsia="Times New Roman" w:cs="Times New Roman"/>
          <w:szCs w:val="28"/>
          <w:lang w:eastAsia="ru-RU"/>
        </w:rPr>
        <w:t>санова</w:t>
      </w:r>
      <w:proofErr w:type="spellEnd"/>
      <w:r w:rsidR="007432B6" w:rsidRPr="00896CC9">
        <w:rPr>
          <w:rFonts w:eastAsia="Times New Roman" w:cs="Times New Roman"/>
          <w:szCs w:val="28"/>
          <w:lang w:eastAsia="ru-RU"/>
        </w:rPr>
        <w:t xml:space="preserve">». 1998. </w:t>
      </w:r>
      <w:r w:rsidR="00C73BEB">
        <w:rPr>
          <w:rFonts w:eastAsia="Times New Roman" w:cs="Times New Roman"/>
          <w:szCs w:val="28"/>
          <w:lang w:eastAsia="ru-RU"/>
        </w:rPr>
        <w:t>408 с.</w:t>
      </w:r>
    </w:p>
    <w:p w14:paraId="3C24B5FD" w14:textId="77777777" w:rsidR="007432B6" w:rsidRPr="00896CC9" w:rsidRDefault="007432B6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FA4C46">
        <w:rPr>
          <w:rFonts w:eastAsia="Times New Roman" w:cs="Times New Roman"/>
          <w:szCs w:val="28"/>
          <w:lang w:eastAsia="ru-RU"/>
        </w:rPr>
        <w:t>Айвазова С.</w:t>
      </w:r>
      <w:r w:rsidR="00FA4C46">
        <w:rPr>
          <w:rFonts w:eastAsia="Times New Roman" w:cs="Times New Roman"/>
          <w:szCs w:val="28"/>
          <w:lang w:eastAsia="ru-RU"/>
        </w:rPr>
        <w:t>Г.</w:t>
      </w:r>
      <w:r w:rsidRPr="00FA4C46">
        <w:rPr>
          <w:rFonts w:eastAsia="Times New Roman" w:cs="Times New Roman"/>
          <w:szCs w:val="28"/>
          <w:lang w:eastAsia="ru-RU"/>
        </w:rPr>
        <w:t> </w:t>
      </w:r>
      <w:bookmarkStart w:id="5" w:name="g0074"/>
      <w:bookmarkEnd w:id="5"/>
      <w:r w:rsidRPr="00FA4C46">
        <w:rPr>
          <w:rFonts w:eastAsia="Times New Roman" w:cs="Times New Roman"/>
          <w:szCs w:val="28"/>
          <w:lang w:eastAsia="ru-RU"/>
        </w:rPr>
        <w:t xml:space="preserve">Женское движение и политика. // Массовые движения в современном обществе. </w:t>
      </w:r>
      <w:r w:rsidR="00FA4C46" w:rsidRPr="00FA4C46">
        <w:rPr>
          <w:rFonts w:eastAsia="Times New Roman" w:cs="Times New Roman"/>
          <w:szCs w:val="28"/>
          <w:lang w:eastAsia="ru-RU"/>
        </w:rPr>
        <w:t xml:space="preserve">М.: Наука, </w:t>
      </w:r>
      <w:r w:rsidRPr="00896CC9">
        <w:rPr>
          <w:rFonts w:eastAsia="Times New Roman" w:cs="Times New Roman"/>
          <w:szCs w:val="28"/>
          <w:lang w:eastAsia="ru-RU"/>
        </w:rPr>
        <w:t>С.</w:t>
      </w:r>
      <w:r w:rsidR="00E21841">
        <w:rPr>
          <w:rFonts w:eastAsia="Times New Roman" w:cs="Times New Roman"/>
          <w:szCs w:val="28"/>
          <w:lang w:eastAsia="ru-RU"/>
        </w:rPr>
        <w:t> </w:t>
      </w:r>
      <w:r w:rsidRPr="00896CC9">
        <w:rPr>
          <w:rFonts w:eastAsia="Times New Roman" w:cs="Times New Roman"/>
          <w:szCs w:val="28"/>
          <w:lang w:eastAsia="ru-RU"/>
        </w:rPr>
        <w:t>117</w:t>
      </w:r>
      <w:r w:rsidR="00C73BEB">
        <w:rPr>
          <w:rFonts w:eastAsia="Times New Roman" w:cs="Times New Roman"/>
          <w:szCs w:val="28"/>
          <w:lang w:eastAsia="ru-RU"/>
        </w:rPr>
        <w:t>–</w:t>
      </w:r>
      <w:r w:rsidRPr="00896CC9">
        <w:rPr>
          <w:rFonts w:eastAsia="Times New Roman" w:cs="Times New Roman"/>
          <w:szCs w:val="28"/>
          <w:lang w:eastAsia="ru-RU"/>
        </w:rPr>
        <w:t>126.</w:t>
      </w:r>
    </w:p>
    <w:p w14:paraId="67667B4E" w14:textId="77777777" w:rsidR="007432B6" w:rsidRPr="00896CC9" w:rsidRDefault="00E21841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Клименкова</w:t>
      </w:r>
      <w:proofErr w:type="spellEnd"/>
      <w:r>
        <w:rPr>
          <w:rFonts w:eastAsia="Times New Roman" w:cs="Times New Roman"/>
          <w:szCs w:val="28"/>
          <w:lang w:eastAsia="ru-RU"/>
        </w:rPr>
        <w:t> </w:t>
      </w:r>
      <w:r w:rsidR="007432B6" w:rsidRPr="00896CC9">
        <w:rPr>
          <w:rFonts w:eastAsia="Times New Roman" w:cs="Times New Roman"/>
          <w:szCs w:val="28"/>
          <w:lang w:eastAsia="ru-RU"/>
        </w:rPr>
        <w:t>Т.А. Женщина как феномен культуры: взгляд из России. – М.: Преображение, 1996. С.</w:t>
      </w:r>
      <w:r>
        <w:rPr>
          <w:rFonts w:eastAsia="Times New Roman" w:cs="Times New Roman"/>
          <w:szCs w:val="28"/>
          <w:lang w:eastAsia="ru-RU"/>
        </w:rPr>
        <w:t> </w:t>
      </w:r>
      <w:r w:rsidR="007432B6" w:rsidRPr="00896CC9">
        <w:rPr>
          <w:rFonts w:eastAsia="Times New Roman" w:cs="Times New Roman"/>
          <w:szCs w:val="28"/>
          <w:lang w:eastAsia="ru-RU"/>
        </w:rPr>
        <w:t>88</w:t>
      </w:r>
      <w:r w:rsidR="00C73BEB">
        <w:rPr>
          <w:rFonts w:eastAsia="Times New Roman" w:cs="Times New Roman"/>
          <w:szCs w:val="28"/>
          <w:lang w:eastAsia="ru-RU"/>
        </w:rPr>
        <w:t>–</w:t>
      </w:r>
      <w:r w:rsidR="007432B6" w:rsidRPr="00896CC9">
        <w:rPr>
          <w:rFonts w:eastAsia="Times New Roman" w:cs="Times New Roman"/>
          <w:szCs w:val="28"/>
          <w:lang w:eastAsia="ru-RU"/>
        </w:rPr>
        <w:t>177.</w:t>
      </w:r>
    </w:p>
    <w:p w14:paraId="61955BB7" w14:textId="77777777" w:rsidR="007432B6" w:rsidRPr="00896CC9" w:rsidRDefault="00E21841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Коваленко </w:t>
      </w:r>
      <w:r w:rsidR="007432B6" w:rsidRPr="00896CC9">
        <w:rPr>
          <w:rFonts w:eastAsia="Times New Roman" w:cs="Times New Roman"/>
          <w:szCs w:val="28"/>
          <w:lang w:eastAsia="ru-RU"/>
        </w:rPr>
        <w:t>Е.Н. Концептуальные основания политического дискурса с</w:t>
      </w:r>
      <w:r w:rsidR="007432B6" w:rsidRPr="00896CC9">
        <w:rPr>
          <w:rFonts w:eastAsia="Times New Roman" w:cs="Times New Roman"/>
          <w:szCs w:val="28"/>
          <w:lang w:eastAsia="ru-RU"/>
        </w:rPr>
        <w:t>о</w:t>
      </w:r>
      <w:r w:rsidR="007432B6" w:rsidRPr="00896CC9">
        <w:rPr>
          <w:rFonts w:eastAsia="Times New Roman" w:cs="Times New Roman"/>
          <w:szCs w:val="28"/>
          <w:lang w:eastAsia="ru-RU"/>
        </w:rPr>
        <w:t xml:space="preserve">временного российского женского движения: </w:t>
      </w:r>
      <w:proofErr w:type="spellStart"/>
      <w:r w:rsidR="007432B6" w:rsidRPr="00896CC9">
        <w:rPr>
          <w:rFonts w:eastAsia="Times New Roman" w:cs="Times New Roman"/>
          <w:szCs w:val="28"/>
          <w:lang w:eastAsia="ru-RU"/>
        </w:rPr>
        <w:t>дис</w:t>
      </w:r>
      <w:proofErr w:type="spellEnd"/>
      <w:r w:rsidR="007432B6" w:rsidRPr="00896CC9">
        <w:rPr>
          <w:rFonts w:eastAsia="Times New Roman" w:cs="Times New Roman"/>
          <w:szCs w:val="28"/>
          <w:lang w:eastAsia="ru-RU"/>
        </w:rPr>
        <w:t>... канд. пол. наук. Екат</w:t>
      </w:r>
      <w:r w:rsidR="007432B6" w:rsidRPr="00896CC9">
        <w:rPr>
          <w:rFonts w:eastAsia="Times New Roman" w:cs="Times New Roman"/>
          <w:szCs w:val="28"/>
          <w:lang w:eastAsia="ru-RU"/>
        </w:rPr>
        <w:t>е</w:t>
      </w:r>
      <w:r w:rsidR="007432B6" w:rsidRPr="00896CC9">
        <w:rPr>
          <w:rFonts w:eastAsia="Times New Roman" w:cs="Times New Roman"/>
          <w:szCs w:val="28"/>
          <w:lang w:eastAsia="ru-RU"/>
        </w:rPr>
        <w:t>ринбург, 2011</w:t>
      </w:r>
      <w:r>
        <w:rPr>
          <w:rFonts w:eastAsia="Times New Roman" w:cs="Times New Roman"/>
          <w:szCs w:val="28"/>
          <w:lang w:eastAsia="ru-RU"/>
        </w:rPr>
        <w:t>.</w:t>
      </w:r>
    </w:p>
    <w:p w14:paraId="39EC6967" w14:textId="77777777" w:rsidR="007432B6" w:rsidRPr="00896CC9" w:rsidRDefault="00E21841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 Н.Н., Успенская В.</w:t>
      </w:r>
      <w:r w:rsidR="007432B6" w:rsidRPr="00896CC9">
        <w:rPr>
          <w:rFonts w:eastAsia="Times New Roman" w:cs="Times New Roman"/>
          <w:szCs w:val="28"/>
          <w:lang w:eastAsia="ru-RU"/>
        </w:rPr>
        <w:t xml:space="preserve">И. Общественно-политическое движение «Женская Ассамблея Тверской области»: социологический профиль // </w:t>
      </w:r>
      <w:r w:rsidR="007432B6" w:rsidRPr="00FA4C46">
        <w:rPr>
          <w:rFonts w:eastAsia="Times New Roman" w:cs="Times New Roman"/>
          <w:szCs w:val="28"/>
          <w:lang w:eastAsia="ru-RU"/>
        </w:rPr>
        <w:t>Вес</w:t>
      </w:r>
      <w:r w:rsidR="007432B6" w:rsidRPr="00FA4C46">
        <w:rPr>
          <w:rFonts w:eastAsia="Times New Roman" w:cs="Times New Roman"/>
          <w:szCs w:val="28"/>
          <w:lang w:eastAsia="ru-RU"/>
        </w:rPr>
        <w:t>т</w:t>
      </w:r>
      <w:r w:rsidR="007432B6" w:rsidRPr="00FA4C46">
        <w:rPr>
          <w:rFonts w:eastAsia="Times New Roman" w:cs="Times New Roman"/>
          <w:szCs w:val="28"/>
          <w:lang w:eastAsia="ru-RU"/>
        </w:rPr>
        <w:t>ник Тверского</w:t>
      </w:r>
      <w:r w:rsidR="007432B6" w:rsidRPr="00896CC9">
        <w:rPr>
          <w:rFonts w:eastAsia="Times New Roman" w:cs="Times New Roman"/>
          <w:szCs w:val="28"/>
          <w:lang w:eastAsia="ru-RU"/>
        </w:rPr>
        <w:t xml:space="preserve"> государственного университета. 200</w:t>
      </w:r>
      <w:r w:rsidR="00FA4C46">
        <w:rPr>
          <w:rFonts w:eastAsia="Times New Roman" w:cs="Times New Roman"/>
          <w:szCs w:val="28"/>
          <w:lang w:eastAsia="ru-RU"/>
        </w:rPr>
        <w:t>7</w:t>
      </w:r>
      <w:r w:rsidR="007432B6" w:rsidRPr="00896CC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Сер.: Управление. № 1 (29). С. </w:t>
      </w:r>
      <w:r w:rsidR="007432B6" w:rsidRPr="00896CC9">
        <w:rPr>
          <w:rFonts w:eastAsia="Times New Roman" w:cs="Times New Roman"/>
          <w:szCs w:val="28"/>
          <w:lang w:eastAsia="ru-RU"/>
        </w:rPr>
        <w:t>136–149.</w:t>
      </w:r>
    </w:p>
    <w:p w14:paraId="3D9459CD" w14:textId="77777777" w:rsidR="007432B6" w:rsidRPr="00896CC9" w:rsidRDefault="00E21841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Кочкина Е.</w:t>
      </w:r>
      <w:r w:rsidR="007432B6" w:rsidRPr="00896CC9">
        <w:rPr>
          <w:rFonts w:eastAsia="Times New Roman" w:cs="Times New Roman"/>
          <w:szCs w:val="28"/>
          <w:lang w:eastAsia="ru-RU"/>
        </w:rPr>
        <w:t>В. Разработка феминистской политологической концепции: изменяющаяся политическая роль женщины и перес</w:t>
      </w:r>
      <w:r>
        <w:rPr>
          <w:rFonts w:eastAsia="Times New Roman" w:cs="Times New Roman"/>
          <w:szCs w:val="28"/>
          <w:lang w:eastAsia="ru-RU"/>
        </w:rPr>
        <w:t xml:space="preserve">мотр теории политики // </w:t>
      </w:r>
      <w:r w:rsidR="007432B6" w:rsidRPr="00896CC9">
        <w:rPr>
          <w:rFonts w:eastAsia="Times New Roman" w:cs="Times New Roman"/>
          <w:szCs w:val="28"/>
          <w:lang w:eastAsia="ru-RU"/>
        </w:rPr>
        <w:t>Женщина и культура</w:t>
      </w:r>
      <w:r>
        <w:rPr>
          <w:rFonts w:eastAsia="Times New Roman" w:cs="Times New Roman"/>
          <w:szCs w:val="28"/>
          <w:lang w:eastAsia="ru-RU"/>
        </w:rPr>
        <w:t>. М.,</w:t>
      </w:r>
      <w:r w:rsidR="007432B6" w:rsidRPr="00896CC9">
        <w:rPr>
          <w:rFonts w:eastAsia="Times New Roman" w:cs="Times New Roman"/>
          <w:szCs w:val="28"/>
          <w:lang w:eastAsia="ru-RU"/>
        </w:rPr>
        <w:t xml:space="preserve"> 1998. С.</w:t>
      </w:r>
      <w:r>
        <w:rPr>
          <w:rFonts w:eastAsia="Times New Roman" w:cs="Times New Roman"/>
          <w:szCs w:val="28"/>
          <w:lang w:eastAsia="ru-RU"/>
        </w:rPr>
        <w:t> </w:t>
      </w:r>
      <w:r w:rsidR="007432B6" w:rsidRPr="00896CC9">
        <w:rPr>
          <w:rFonts w:eastAsia="Times New Roman" w:cs="Times New Roman"/>
          <w:szCs w:val="28"/>
          <w:lang w:eastAsia="ru-RU"/>
        </w:rPr>
        <w:t>96</w:t>
      </w:r>
      <w:r w:rsidR="00C73BEB">
        <w:rPr>
          <w:rFonts w:eastAsia="Times New Roman" w:cs="Times New Roman"/>
          <w:szCs w:val="28"/>
          <w:lang w:eastAsia="ru-RU"/>
        </w:rPr>
        <w:t>–</w:t>
      </w:r>
      <w:r w:rsidR="007432B6" w:rsidRPr="00896CC9">
        <w:rPr>
          <w:rFonts w:eastAsia="Times New Roman" w:cs="Times New Roman"/>
          <w:szCs w:val="28"/>
          <w:lang w:eastAsia="ru-RU"/>
        </w:rPr>
        <w:t>107.</w:t>
      </w:r>
    </w:p>
    <w:p w14:paraId="7F45EEF3" w14:textId="77777777" w:rsidR="007432B6" w:rsidRPr="00896CC9" w:rsidRDefault="00E21841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Тёмкина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А.</w:t>
      </w:r>
      <w:r w:rsidR="007432B6" w:rsidRPr="00896CC9">
        <w:rPr>
          <w:rFonts w:eastAsia="Times New Roman" w:cs="Times New Roman"/>
          <w:szCs w:val="28"/>
          <w:lang w:eastAsia="ru-RU"/>
        </w:rPr>
        <w:t>А. Феминизм: Запад и Россия // Преображение (Русский ф</w:t>
      </w:r>
      <w:r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министический журнал). 1995. № </w:t>
      </w:r>
      <w:r w:rsidR="007432B6" w:rsidRPr="00896CC9">
        <w:rPr>
          <w:rFonts w:eastAsia="Times New Roman" w:cs="Times New Roman"/>
          <w:szCs w:val="28"/>
          <w:lang w:eastAsia="ru-RU"/>
        </w:rPr>
        <w:t>3. С.</w:t>
      </w:r>
      <w:r>
        <w:rPr>
          <w:rFonts w:eastAsia="Times New Roman" w:cs="Times New Roman"/>
          <w:szCs w:val="28"/>
          <w:lang w:eastAsia="ru-RU"/>
        </w:rPr>
        <w:t> </w:t>
      </w:r>
      <w:r w:rsidR="007432B6" w:rsidRPr="00896CC9">
        <w:rPr>
          <w:rFonts w:eastAsia="Times New Roman" w:cs="Times New Roman"/>
          <w:szCs w:val="28"/>
          <w:lang w:eastAsia="ru-RU"/>
        </w:rPr>
        <w:t>5</w:t>
      </w:r>
      <w:r w:rsidR="00C73BEB">
        <w:rPr>
          <w:rFonts w:eastAsia="Times New Roman" w:cs="Times New Roman"/>
          <w:szCs w:val="28"/>
          <w:lang w:eastAsia="ru-RU"/>
        </w:rPr>
        <w:t>–</w:t>
      </w:r>
      <w:r w:rsidR="007432B6" w:rsidRPr="00896CC9">
        <w:rPr>
          <w:rFonts w:eastAsia="Times New Roman" w:cs="Times New Roman"/>
          <w:szCs w:val="28"/>
          <w:lang w:eastAsia="ru-RU"/>
        </w:rPr>
        <w:t>17.</w:t>
      </w:r>
    </w:p>
    <w:p w14:paraId="38ECEC8B" w14:textId="77777777" w:rsidR="007432B6" w:rsidRPr="00896CC9" w:rsidRDefault="007432B6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896CC9">
        <w:rPr>
          <w:rFonts w:eastAsia="Times New Roman" w:cs="Times New Roman"/>
          <w:szCs w:val="28"/>
          <w:lang w:eastAsia="ru-RU"/>
        </w:rPr>
        <w:t>Успе</w:t>
      </w:r>
      <w:r w:rsidR="00E21841">
        <w:rPr>
          <w:rFonts w:eastAsia="Times New Roman" w:cs="Times New Roman"/>
          <w:szCs w:val="28"/>
          <w:lang w:eastAsia="ru-RU"/>
        </w:rPr>
        <w:t>нская В.</w:t>
      </w:r>
      <w:r w:rsidRPr="00896CC9">
        <w:rPr>
          <w:rFonts w:eastAsia="Times New Roman" w:cs="Times New Roman"/>
          <w:szCs w:val="28"/>
          <w:lang w:eastAsia="ru-RU"/>
        </w:rPr>
        <w:t>И. Суфражизм в истории феминизма // Женщины в соц</w:t>
      </w:r>
      <w:r w:rsidRPr="00896CC9">
        <w:rPr>
          <w:rFonts w:eastAsia="Times New Roman" w:cs="Times New Roman"/>
          <w:szCs w:val="28"/>
          <w:lang w:eastAsia="ru-RU"/>
        </w:rPr>
        <w:t>и</w:t>
      </w:r>
      <w:r w:rsidRPr="00896CC9">
        <w:rPr>
          <w:rFonts w:eastAsia="Times New Roman" w:cs="Times New Roman"/>
          <w:szCs w:val="28"/>
          <w:lang w:eastAsia="ru-RU"/>
        </w:rPr>
        <w:t xml:space="preserve">альной </w:t>
      </w:r>
      <w:r w:rsidR="00E21841">
        <w:rPr>
          <w:rFonts w:eastAsia="Times New Roman" w:cs="Times New Roman"/>
          <w:szCs w:val="28"/>
          <w:lang w:eastAsia="ru-RU"/>
        </w:rPr>
        <w:t>истории России. Тверь, 1997. C. </w:t>
      </w:r>
      <w:r w:rsidRPr="00896CC9">
        <w:rPr>
          <w:rFonts w:eastAsia="Times New Roman" w:cs="Times New Roman"/>
          <w:szCs w:val="28"/>
          <w:lang w:eastAsia="ru-RU"/>
        </w:rPr>
        <w:t>70</w:t>
      </w:r>
      <w:r w:rsidR="00C73BEB">
        <w:rPr>
          <w:rFonts w:eastAsia="Times New Roman" w:cs="Times New Roman"/>
          <w:szCs w:val="28"/>
          <w:lang w:eastAsia="ru-RU"/>
        </w:rPr>
        <w:t>–</w:t>
      </w:r>
      <w:r w:rsidRPr="00896CC9">
        <w:rPr>
          <w:rFonts w:eastAsia="Times New Roman" w:cs="Times New Roman"/>
          <w:szCs w:val="28"/>
          <w:lang w:eastAsia="ru-RU"/>
        </w:rPr>
        <w:t>80.</w:t>
      </w:r>
    </w:p>
    <w:p w14:paraId="743B6B88" w14:textId="77777777" w:rsidR="007432B6" w:rsidRPr="00896CC9" w:rsidRDefault="00E21841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Успенская В.</w:t>
      </w:r>
      <w:r w:rsidR="007432B6" w:rsidRPr="00896CC9">
        <w:rPr>
          <w:rFonts w:eastAsia="Times New Roman" w:cs="Times New Roman"/>
          <w:szCs w:val="28"/>
          <w:lang w:eastAsia="ru-RU"/>
        </w:rPr>
        <w:t>И. Стереотипы на пути женщин к лидерству // Феминис</w:t>
      </w:r>
      <w:r w:rsidR="007432B6" w:rsidRPr="00896CC9">
        <w:rPr>
          <w:rFonts w:eastAsia="Times New Roman" w:cs="Times New Roman"/>
          <w:szCs w:val="28"/>
          <w:lang w:eastAsia="ru-RU"/>
        </w:rPr>
        <w:t>т</w:t>
      </w:r>
      <w:r w:rsidR="007432B6" w:rsidRPr="00896CC9">
        <w:rPr>
          <w:rFonts w:eastAsia="Times New Roman" w:cs="Times New Roman"/>
          <w:szCs w:val="28"/>
          <w:lang w:eastAsia="ru-RU"/>
        </w:rPr>
        <w:t>ская теория и практика: Восток – Запад. СПб, 1996. С.</w:t>
      </w:r>
      <w:r w:rsidR="00F87FFE">
        <w:rPr>
          <w:rFonts w:eastAsia="Times New Roman" w:cs="Times New Roman"/>
          <w:szCs w:val="28"/>
          <w:lang w:eastAsia="ru-RU"/>
        </w:rPr>
        <w:t> </w:t>
      </w:r>
      <w:r w:rsidR="007432B6" w:rsidRPr="00896CC9">
        <w:rPr>
          <w:rFonts w:eastAsia="Times New Roman" w:cs="Times New Roman"/>
          <w:szCs w:val="28"/>
          <w:lang w:eastAsia="ru-RU"/>
        </w:rPr>
        <w:t>25</w:t>
      </w:r>
      <w:r w:rsidR="00C73BEB">
        <w:rPr>
          <w:rFonts w:eastAsia="Times New Roman" w:cs="Times New Roman"/>
          <w:szCs w:val="28"/>
          <w:lang w:eastAsia="ru-RU"/>
        </w:rPr>
        <w:t>–</w:t>
      </w:r>
      <w:r w:rsidR="007432B6" w:rsidRPr="00896CC9">
        <w:rPr>
          <w:rFonts w:eastAsia="Times New Roman" w:cs="Times New Roman"/>
          <w:szCs w:val="28"/>
          <w:lang w:eastAsia="ru-RU"/>
        </w:rPr>
        <w:t>32.</w:t>
      </w:r>
    </w:p>
    <w:p w14:paraId="269934D9" w14:textId="77777777" w:rsidR="007432B6" w:rsidRPr="00896CC9" w:rsidRDefault="007432B6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896CC9">
        <w:rPr>
          <w:rFonts w:eastAsia="Times New Roman" w:cs="Times New Roman"/>
          <w:szCs w:val="28"/>
          <w:lang w:eastAsia="ru-RU"/>
        </w:rPr>
        <w:t>Хасбулатова О. А. Российская гендерная политика в Х</w:t>
      </w:r>
      <w:r w:rsidR="00C73BEB">
        <w:rPr>
          <w:rFonts w:eastAsia="Times New Roman" w:cs="Times New Roman"/>
          <w:szCs w:val="28"/>
          <w:lang w:eastAsia="ru-RU"/>
        </w:rPr>
        <w:t xml:space="preserve">Х столетии: мифы и реалии. </w:t>
      </w:r>
      <w:r w:rsidRPr="00896CC9">
        <w:rPr>
          <w:rFonts w:eastAsia="Times New Roman" w:cs="Times New Roman"/>
          <w:szCs w:val="28"/>
          <w:lang w:eastAsia="ru-RU"/>
        </w:rPr>
        <w:t>И</w:t>
      </w:r>
      <w:r w:rsidR="00C73BEB">
        <w:rPr>
          <w:rFonts w:eastAsia="Times New Roman" w:cs="Times New Roman"/>
          <w:szCs w:val="28"/>
          <w:lang w:eastAsia="ru-RU"/>
        </w:rPr>
        <w:t>ваново: Иван. гос. ун-т, 2005.</w:t>
      </w:r>
      <w:r w:rsidR="00F87FFE">
        <w:rPr>
          <w:rFonts w:eastAsia="Times New Roman" w:cs="Times New Roman"/>
          <w:szCs w:val="28"/>
          <w:lang w:eastAsia="ru-RU"/>
        </w:rPr>
        <w:t xml:space="preserve"> 372 </w:t>
      </w:r>
      <w:r w:rsidRPr="00896CC9">
        <w:rPr>
          <w:rFonts w:eastAsia="Times New Roman" w:cs="Times New Roman"/>
          <w:szCs w:val="28"/>
          <w:lang w:eastAsia="ru-RU"/>
        </w:rPr>
        <w:t>с.</w:t>
      </w:r>
    </w:p>
    <w:p w14:paraId="5E8D26CC" w14:textId="77777777" w:rsidR="007432B6" w:rsidRPr="00896CC9" w:rsidRDefault="007432B6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proofErr w:type="spellStart"/>
      <w:r w:rsidRPr="00896CC9">
        <w:rPr>
          <w:rFonts w:eastAsia="Times New Roman" w:cs="Times New Roman"/>
          <w:szCs w:val="28"/>
          <w:lang w:eastAsia="ru-RU"/>
        </w:rPr>
        <w:t>Хеммент</w:t>
      </w:r>
      <w:proofErr w:type="spellEnd"/>
      <w:r w:rsidRPr="00896CC9">
        <w:rPr>
          <w:rFonts w:eastAsia="Times New Roman" w:cs="Times New Roman"/>
          <w:szCs w:val="28"/>
          <w:lang w:eastAsia="ru-RU"/>
        </w:rPr>
        <w:t xml:space="preserve"> Д. Отношение между феминизмом и гражданским обществом. // Вестник проекта: «Новые возможно</w:t>
      </w:r>
      <w:r w:rsidR="00C73BEB">
        <w:rPr>
          <w:rFonts w:eastAsia="Times New Roman" w:cs="Times New Roman"/>
          <w:szCs w:val="28"/>
          <w:lang w:eastAsia="ru-RU"/>
        </w:rPr>
        <w:t xml:space="preserve">сти для женщин». </w:t>
      </w:r>
      <w:r w:rsidR="00F87FFE">
        <w:rPr>
          <w:rFonts w:eastAsia="Times New Roman" w:cs="Times New Roman"/>
          <w:szCs w:val="28"/>
          <w:lang w:eastAsia="ru-RU"/>
        </w:rPr>
        <w:t>1998.</w:t>
      </w:r>
      <w:r w:rsidR="00C73BEB">
        <w:rPr>
          <w:rFonts w:eastAsia="Times New Roman" w:cs="Times New Roman"/>
          <w:szCs w:val="28"/>
          <w:lang w:eastAsia="ru-RU"/>
        </w:rPr>
        <w:t xml:space="preserve"> №</w:t>
      </w:r>
      <w:r w:rsidR="00F87FFE">
        <w:rPr>
          <w:rFonts w:eastAsia="Times New Roman" w:cs="Times New Roman"/>
          <w:szCs w:val="28"/>
          <w:lang w:eastAsia="ru-RU"/>
        </w:rPr>
        <w:t> </w:t>
      </w:r>
      <w:r w:rsidR="00C73BEB">
        <w:rPr>
          <w:rFonts w:eastAsia="Times New Roman" w:cs="Times New Roman"/>
          <w:szCs w:val="28"/>
          <w:lang w:eastAsia="ru-RU"/>
        </w:rPr>
        <w:t>14.</w:t>
      </w:r>
      <w:r w:rsidR="00F87FFE">
        <w:rPr>
          <w:rFonts w:eastAsia="Times New Roman" w:cs="Times New Roman"/>
          <w:szCs w:val="28"/>
          <w:lang w:eastAsia="ru-RU"/>
        </w:rPr>
        <w:t xml:space="preserve"> С. </w:t>
      </w:r>
      <w:r w:rsidRPr="00896CC9">
        <w:rPr>
          <w:rFonts w:eastAsia="Times New Roman" w:cs="Times New Roman"/>
          <w:szCs w:val="28"/>
          <w:lang w:eastAsia="ru-RU"/>
        </w:rPr>
        <w:t>108</w:t>
      </w:r>
      <w:r w:rsidR="00C73BEB">
        <w:rPr>
          <w:rFonts w:eastAsia="Times New Roman" w:cs="Times New Roman"/>
          <w:szCs w:val="28"/>
          <w:lang w:eastAsia="ru-RU"/>
        </w:rPr>
        <w:t>–</w:t>
      </w:r>
      <w:r w:rsidRPr="00896CC9">
        <w:rPr>
          <w:rFonts w:eastAsia="Times New Roman" w:cs="Times New Roman"/>
          <w:szCs w:val="28"/>
          <w:lang w:eastAsia="ru-RU"/>
        </w:rPr>
        <w:t xml:space="preserve">110. </w:t>
      </w:r>
    </w:p>
    <w:p w14:paraId="68164243" w14:textId="77777777" w:rsidR="007432B6" w:rsidRPr="00896CC9" w:rsidRDefault="00F87FFE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Щепкина </w:t>
      </w:r>
      <w:r w:rsidR="007432B6" w:rsidRPr="00896CC9">
        <w:rPr>
          <w:rFonts w:eastAsia="Times New Roman" w:cs="Times New Roman"/>
          <w:szCs w:val="28"/>
          <w:lang w:eastAsia="ru-RU"/>
        </w:rPr>
        <w:t>Е.Н. Из истории женской личности в России. Тверь: Фем</w:t>
      </w:r>
      <w:r w:rsidR="007432B6" w:rsidRPr="00896CC9">
        <w:rPr>
          <w:rFonts w:eastAsia="Times New Roman" w:cs="Times New Roman"/>
          <w:szCs w:val="28"/>
          <w:lang w:eastAsia="ru-RU"/>
        </w:rPr>
        <w:t>и</w:t>
      </w:r>
      <w:r w:rsidR="007432B6" w:rsidRPr="00896CC9">
        <w:rPr>
          <w:rFonts w:eastAsia="Times New Roman" w:cs="Times New Roman"/>
          <w:szCs w:val="28"/>
          <w:lang w:eastAsia="ru-RU"/>
        </w:rPr>
        <w:t>нист-Пресс, 2004. 320</w:t>
      </w:r>
      <w:r>
        <w:rPr>
          <w:rFonts w:eastAsia="Times New Roman" w:cs="Times New Roman"/>
          <w:szCs w:val="28"/>
          <w:lang w:eastAsia="ru-RU"/>
        </w:rPr>
        <w:t> </w:t>
      </w:r>
      <w:r w:rsidR="007432B6" w:rsidRPr="00896CC9">
        <w:rPr>
          <w:rFonts w:eastAsia="Times New Roman" w:cs="Times New Roman"/>
          <w:szCs w:val="28"/>
          <w:lang w:eastAsia="ru-RU"/>
        </w:rPr>
        <w:t>с.</w:t>
      </w:r>
    </w:p>
    <w:p w14:paraId="38F90298" w14:textId="77777777" w:rsidR="007432B6" w:rsidRPr="00896CC9" w:rsidRDefault="00F87FFE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Юкина</w:t>
      </w:r>
      <w:proofErr w:type="spellEnd"/>
      <w:r>
        <w:rPr>
          <w:rFonts w:eastAsia="Times New Roman" w:cs="Times New Roman"/>
          <w:szCs w:val="28"/>
          <w:lang w:eastAsia="ru-RU"/>
        </w:rPr>
        <w:t> И.</w:t>
      </w:r>
      <w:r w:rsidR="007432B6" w:rsidRPr="00896CC9">
        <w:rPr>
          <w:rFonts w:eastAsia="Times New Roman" w:cs="Times New Roman"/>
          <w:szCs w:val="28"/>
          <w:lang w:eastAsia="ru-RU"/>
        </w:rPr>
        <w:t>И. Русский феминизм как вызов совр</w:t>
      </w:r>
      <w:r w:rsidR="00C73BEB">
        <w:rPr>
          <w:rFonts w:eastAsia="Times New Roman" w:cs="Times New Roman"/>
          <w:szCs w:val="28"/>
          <w:lang w:eastAsia="ru-RU"/>
        </w:rPr>
        <w:t xml:space="preserve">еменности. М.: </w:t>
      </w:r>
      <w:proofErr w:type="spellStart"/>
      <w:r w:rsidR="00C73BEB">
        <w:rPr>
          <w:rFonts w:eastAsia="Times New Roman" w:cs="Times New Roman"/>
          <w:szCs w:val="28"/>
          <w:lang w:eastAsia="ru-RU"/>
        </w:rPr>
        <w:t>Алетейя</w:t>
      </w:r>
      <w:proofErr w:type="spellEnd"/>
      <w:r w:rsidR="00C73BEB">
        <w:rPr>
          <w:rFonts w:eastAsia="Times New Roman" w:cs="Times New Roman"/>
          <w:szCs w:val="28"/>
          <w:lang w:eastAsia="ru-RU"/>
        </w:rPr>
        <w:t xml:space="preserve">, 2007. </w:t>
      </w:r>
      <w:r w:rsidR="007432B6" w:rsidRPr="00896CC9">
        <w:rPr>
          <w:rFonts w:eastAsia="Times New Roman" w:cs="Times New Roman"/>
          <w:szCs w:val="28"/>
          <w:lang w:eastAsia="ru-RU"/>
        </w:rPr>
        <w:t>544</w:t>
      </w:r>
      <w:r>
        <w:rPr>
          <w:rFonts w:eastAsia="Times New Roman" w:cs="Times New Roman"/>
          <w:szCs w:val="28"/>
          <w:lang w:eastAsia="ru-RU"/>
        </w:rPr>
        <w:t> </w:t>
      </w:r>
      <w:r w:rsidR="007432B6" w:rsidRPr="00896CC9">
        <w:rPr>
          <w:rFonts w:eastAsia="Times New Roman" w:cs="Times New Roman"/>
          <w:szCs w:val="28"/>
          <w:lang w:eastAsia="ru-RU"/>
        </w:rPr>
        <w:t xml:space="preserve">с. </w:t>
      </w:r>
    </w:p>
    <w:p w14:paraId="43E55D88" w14:textId="77777777" w:rsidR="007432B6" w:rsidRPr="00896CC9" w:rsidRDefault="007432B6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 w:rsidRPr="00F87FFE">
        <w:rPr>
          <w:rFonts w:eastAsia="Times New Roman" w:cs="Times New Roman"/>
          <w:szCs w:val="28"/>
          <w:lang w:val="en-US" w:eastAsia="ru-RU"/>
        </w:rPr>
        <w:t xml:space="preserve"> </w:t>
      </w:r>
      <w:r w:rsidR="00F87FFE">
        <w:rPr>
          <w:rFonts w:eastAsia="Times New Roman" w:cs="Times New Roman"/>
          <w:szCs w:val="28"/>
          <w:lang w:val="en-US" w:eastAsia="ru-RU"/>
        </w:rPr>
        <w:t>Engel</w:t>
      </w:r>
      <w:r w:rsidR="00F87FFE" w:rsidRPr="00F87FFE">
        <w:rPr>
          <w:rFonts w:eastAsia="Times New Roman" w:cs="Times New Roman"/>
          <w:szCs w:val="28"/>
          <w:lang w:val="en-US" w:eastAsia="ru-RU"/>
        </w:rPr>
        <w:t> </w:t>
      </w:r>
      <w:r w:rsidRPr="00896CC9">
        <w:rPr>
          <w:rFonts w:eastAsia="Times New Roman" w:cs="Times New Roman"/>
          <w:szCs w:val="28"/>
          <w:lang w:val="en-US" w:eastAsia="ru-RU"/>
        </w:rPr>
        <w:t xml:space="preserve">B.E. </w:t>
      </w:r>
      <w:r w:rsidRPr="00896CC9">
        <w:rPr>
          <w:rFonts w:eastAsia="Calibri" w:cs="Times New Roman"/>
          <w:szCs w:val="28"/>
          <w:lang w:val="en-US"/>
        </w:rPr>
        <w:t>Women in Russia, 1700-2000 / Camb</w:t>
      </w:r>
      <w:r w:rsidR="00C73BEB">
        <w:rPr>
          <w:rFonts w:eastAsia="Calibri" w:cs="Times New Roman"/>
          <w:szCs w:val="28"/>
          <w:lang w:val="en-US"/>
        </w:rPr>
        <w:t xml:space="preserve">ridge University Press. 2004. </w:t>
      </w:r>
      <w:r w:rsidR="00F87FFE">
        <w:rPr>
          <w:rFonts w:eastAsia="Calibri" w:cs="Times New Roman"/>
          <w:szCs w:val="28"/>
          <w:lang w:val="en-US"/>
        </w:rPr>
        <w:t>304</w:t>
      </w:r>
      <w:r w:rsidR="00F87FFE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  <w:lang w:val="en-US"/>
        </w:rPr>
        <w:t>p.</w:t>
      </w:r>
    </w:p>
    <w:p w14:paraId="5141FBDA" w14:textId="77777777" w:rsidR="007432B6" w:rsidRPr="00896CC9" w:rsidRDefault="007432B6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62144">
        <w:rPr>
          <w:rFonts w:eastAsia="Times New Roman" w:cs="Times New Roman"/>
          <w:szCs w:val="28"/>
          <w:lang w:val="en-US" w:eastAsia="ru-RU"/>
        </w:rPr>
        <w:t>Yakushkina</w:t>
      </w:r>
      <w:proofErr w:type="spellEnd"/>
      <w:r w:rsidR="00F87FFE" w:rsidRPr="00F87FFE">
        <w:rPr>
          <w:rFonts w:eastAsia="Times New Roman" w:cs="Times New Roman"/>
          <w:szCs w:val="28"/>
          <w:lang w:val="en-US" w:eastAsia="ru-RU"/>
        </w:rPr>
        <w:t> </w:t>
      </w:r>
      <w:r w:rsidRPr="00896CC9">
        <w:rPr>
          <w:rFonts w:eastAsia="Times New Roman" w:cs="Times New Roman"/>
          <w:szCs w:val="28"/>
          <w:lang w:val="en-US" w:eastAsia="ru-RU"/>
        </w:rPr>
        <w:t xml:space="preserve">E.I. Russian women in public: from organized activism through democratic euphoria to the strategy of small deeds = </w:t>
      </w:r>
      <w:r w:rsidRPr="00896CC9">
        <w:rPr>
          <w:rFonts w:eastAsia="Times New Roman" w:cs="Times New Roman"/>
          <w:szCs w:val="28"/>
          <w:lang w:eastAsia="ru-RU"/>
        </w:rPr>
        <w:t>Женский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96CC9">
        <w:rPr>
          <w:rFonts w:eastAsia="Times New Roman" w:cs="Times New Roman"/>
          <w:szCs w:val="28"/>
          <w:lang w:eastAsia="ru-RU"/>
        </w:rPr>
        <w:t>активизм</w:t>
      </w:r>
      <w:proofErr w:type="spellEnd"/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в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России</w:t>
      </w:r>
      <w:r w:rsidRPr="00896CC9">
        <w:rPr>
          <w:rFonts w:eastAsia="Times New Roman" w:cs="Times New Roman"/>
          <w:szCs w:val="28"/>
          <w:lang w:val="en-US" w:eastAsia="ru-RU"/>
        </w:rPr>
        <w:t xml:space="preserve">: </w:t>
      </w:r>
      <w:r w:rsidRPr="00896CC9">
        <w:rPr>
          <w:rFonts w:eastAsia="Times New Roman" w:cs="Times New Roman"/>
          <w:szCs w:val="28"/>
          <w:lang w:eastAsia="ru-RU"/>
        </w:rPr>
        <w:t>от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организованных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форм</w:t>
      </w:r>
      <w:r w:rsidRPr="00896CC9">
        <w:rPr>
          <w:rFonts w:eastAsia="Times New Roman" w:cs="Times New Roman"/>
          <w:szCs w:val="28"/>
          <w:lang w:val="en-US" w:eastAsia="ru-RU"/>
        </w:rPr>
        <w:t xml:space="preserve">, </w:t>
      </w:r>
      <w:r w:rsidRPr="00896CC9">
        <w:rPr>
          <w:rFonts w:eastAsia="Times New Roman" w:cs="Times New Roman"/>
          <w:szCs w:val="28"/>
          <w:lang w:eastAsia="ru-RU"/>
        </w:rPr>
        <w:t>через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демократическую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эйфорию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к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страт</w:t>
      </w:r>
      <w:r w:rsidRPr="00896CC9">
        <w:rPr>
          <w:rFonts w:eastAsia="Times New Roman" w:cs="Times New Roman"/>
          <w:szCs w:val="28"/>
          <w:lang w:eastAsia="ru-RU"/>
        </w:rPr>
        <w:t>е</w:t>
      </w:r>
      <w:r w:rsidRPr="00896CC9">
        <w:rPr>
          <w:rFonts w:eastAsia="Times New Roman" w:cs="Times New Roman"/>
          <w:szCs w:val="28"/>
          <w:lang w:eastAsia="ru-RU"/>
        </w:rPr>
        <w:t>гии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малых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дел</w:t>
      </w:r>
      <w:r w:rsidRPr="00896CC9">
        <w:rPr>
          <w:rFonts w:eastAsia="Times New Roman" w:cs="Times New Roman"/>
          <w:szCs w:val="28"/>
          <w:lang w:val="en-US" w:eastAsia="ru-RU"/>
        </w:rPr>
        <w:t xml:space="preserve"> / E.I. </w:t>
      </w:r>
      <w:proofErr w:type="spellStart"/>
      <w:r w:rsidRPr="00896CC9">
        <w:rPr>
          <w:rFonts w:eastAsia="Times New Roman" w:cs="Times New Roman"/>
          <w:szCs w:val="28"/>
          <w:lang w:val="en-US" w:eastAsia="ru-RU"/>
        </w:rPr>
        <w:t>Yakushkina</w:t>
      </w:r>
      <w:proofErr w:type="spellEnd"/>
      <w:r w:rsidRPr="00896CC9">
        <w:rPr>
          <w:rFonts w:eastAsia="Times New Roman" w:cs="Times New Roman"/>
          <w:szCs w:val="28"/>
          <w:lang w:val="en-US" w:eastAsia="ru-RU"/>
        </w:rPr>
        <w:t xml:space="preserve">; Voronezh State University // </w:t>
      </w:r>
      <w:proofErr w:type="spellStart"/>
      <w:r w:rsidRPr="00896CC9">
        <w:rPr>
          <w:rFonts w:eastAsia="Times New Roman" w:cs="Times New Roman"/>
          <w:szCs w:val="28"/>
          <w:lang w:val="en-US" w:eastAsia="ru-RU"/>
        </w:rPr>
        <w:t>Tractus</w:t>
      </w:r>
      <w:proofErr w:type="spellEnd"/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96CC9">
        <w:rPr>
          <w:rFonts w:eastAsia="Times New Roman" w:cs="Times New Roman"/>
          <w:szCs w:val="28"/>
          <w:lang w:val="en-US" w:eastAsia="ru-RU"/>
        </w:rPr>
        <w:t>Aevorum</w:t>
      </w:r>
      <w:proofErr w:type="spellEnd"/>
      <w:r w:rsidRPr="00896CC9">
        <w:rPr>
          <w:rFonts w:eastAsia="Times New Roman" w:cs="Times New Roman"/>
          <w:szCs w:val="28"/>
          <w:lang w:val="en-US" w:eastAsia="ru-RU"/>
        </w:rPr>
        <w:t xml:space="preserve">: </w:t>
      </w:r>
      <w:r w:rsidRPr="00896CC9">
        <w:rPr>
          <w:rFonts w:eastAsia="Times New Roman" w:cs="Times New Roman"/>
          <w:szCs w:val="28"/>
          <w:lang w:eastAsia="ru-RU"/>
        </w:rPr>
        <w:t>эволюция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социокультурных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и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политических</w:t>
      </w: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eastAsia="ru-RU"/>
        </w:rPr>
        <w:t>пространств</w:t>
      </w:r>
      <w:r w:rsidR="00C73BEB">
        <w:rPr>
          <w:rFonts w:eastAsia="Times New Roman" w:cs="Times New Roman"/>
          <w:szCs w:val="28"/>
          <w:lang w:val="en-US" w:eastAsia="ru-RU"/>
        </w:rPr>
        <w:t xml:space="preserve">. </w:t>
      </w:r>
      <w:r w:rsidRPr="00896CC9">
        <w:rPr>
          <w:rFonts w:eastAsia="Times New Roman" w:cs="Times New Roman"/>
          <w:szCs w:val="28"/>
          <w:lang w:val="en-US" w:eastAsia="ru-RU"/>
        </w:rPr>
        <w:t xml:space="preserve">2014. </w:t>
      </w:r>
      <w:r w:rsidRPr="00896CC9">
        <w:rPr>
          <w:rFonts w:eastAsia="Times New Roman" w:cs="Times New Roman"/>
          <w:szCs w:val="28"/>
          <w:lang w:eastAsia="ru-RU"/>
        </w:rPr>
        <w:t>Т</w:t>
      </w:r>
      <w:r w:rsidR="00F87FFE">
        <w:rPr>
          <w:rFonts w:eastAsia="Times New Roman" w:cs="Times New Roman"/>
          <w:szCs w:val="28"/>
          <w:lang w:val="en-US" w:eastAsia="ru-RU"/>
        </w:rPr>
        <w:t>.</w:t>
      </w:r>
      <w:r w:rsidR="00F87FFE">
        <w:rPr>
          <w:rFonts w:eastAsia="Times New Roman" w:cs="Times New Roman"/>
          <w:szCs w:val="28"/>
          <w:lang w:eastAsia="ru-RU"/>
        </w:rPr>
        <w:t> </w:t>
      </w:r>
      <w:r w:rsidR="00F87FFE">
        <w:rPr>
          <w:rFonts w:eastAsia="Times New Roman" w:cs="Times New Roman"/>
          <w:szCs w:val="28"/>
          <w:lang w:val="en-US" w:eastAsia="ru-RU"/>
        </w:rPr>
        <w:t>1</w:t>
      </w:r>
      <w:r w:rsidR="00F87FFE" w:rsidRPr="00F87FFE">
        <w:rPr>
          <w:rFonts w:eastAsia="Times New Roman" w:cs="Times New Roman"/>
          <w:szCs w:val="28"/>
          <w:lang w:val="en-US" w:eastAsia="ru-RU"/>
        </w:rPr>
        <w:t>.</w:t>
      </w:r>
      <w:r w:rsidR="00C73BEB">
        <w:rPr>
          <w:rFonts w:eastAsia="Times New Roman" w:cs="Times New Roman"/>
          <w:szCs w:val="28"/>
          <w:lang w:val="en-US" w:eastAsia="ru-RU"/>
        </w:rPr>
        <w:t xml:space="preserve"> №</w:t>
      </w:r>
      <w:r w:rsidR="00F87FFE">
        <w:rPr>
          <w:rFonts w:eastAsia="Times New Roman" w:cs="Times New Roman"/>
          <w:szCs w:val="28"/>
          <w:lang w:val="en-US" w:eastAsia="ru-RU"/>
        </w:rPr>
        <w:t> </w:t>
      </w:r>
      <w:r w:rsidR="00C73BEB">
        <w:rPr>
          <w:rFonts w:eastAsia="Times New Roman" w:cs="Times New Roman"/>
          <w:szCs w:val="28"/>
          <w:lang w:val="en-US" w:eastAsia="ru-RU"/>
        </w:rPr>
        <w:t xml:space="preserve">2. </w:t>
      </w:r>
      <w:r w:rsidRPr="00896CC9">
        <w:rPr>
          <w:rFonts w:eastAsia="Times New Roman" w:cs="Times New Roman"/>
          <w:szCs w:val="28"/>
          <w:lang w:eastAsia="ru-RU"/>
        </w:rPr>
        <w:t>С</w:t>
      </w:r>
      <w:r w:rsidR="00F87FFE">
        <w:rPr>
          <w:rFonts w:eastAsia="Times New Roman" w:cs="Times New Roman"/>
          <w:szCs w:val="28"/>
          <w:lang w:val="en-US" w:eastAsia="ru-RU"/>
        </w:rPr>
        <w:t>.</w:t>
      </w:r>
      <w:r w:rsidR="00F87FFE" w:rsidRPr="00F87FFE">
        <w:rPr>
          <w:rFonts w:eastAsia="Times New Roman" w:cs="Times New Roman"/>
          <w:szCs w:val="28"/>
          <w:lang w:val="en-US" w:eastAsia="ru-RU"/>
        </w:rPr>
        <w:t> </w:t>
      </w:r>
      <w:r w:rsidRPr="00896CC9">
        <w:rPr>
          <w:rFonts w:eastAsia="Times New Roman" w:cs="Times New Roman"/>
          <w:szCs w:val="28"/>
          <w:lang w:val="en-US" w:eastAsia="ru-RU"/>
        </w:rPr>
        <w:t>167</w:t>
      </w:r>
      <w:r w:rsidR="00C73BEB" w:rsidRPr="00F87FFE">
        <w:rPr>
          <w:rFonts w:eastAsia="Times New Roman" w:cs="Times New Roman"/>
          <w:szCs w:val="28"/>
          <w:lang w:val="en-US" w:eastAsia="ru-RU"/>
        </w:rPr>
        <w:t>–</w:t>
      </w:r>
      <w:r w:rsidRPr="00896CC9">
        <w:rPr>
          <w:rFonts w:eastAsia="Times New Roman" w:cs="Times New Roman"/>
          <w:szCs w:val="28"/>
          <w:lang w:val="en-US" w:eastAsia="ru-RU"/>
        </w:rPr>
        <w:t xml:space="preserve">174. </w:t>
      </w:r>
    </w:p>
    <w:p w14:paraId="6B67C50A" w14:textId="77777777" w:rsidR="007432B6" w:rsidRPr="00F87FFE" w:rsidRDefault="007432B6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 w:rsidRPr="00362144">
        <w:rPr>
          <w:rFonts w:eastAsia="Times New Roman" w:cs="Times New Roman"/>
          <w:szCs w:val="28"/>
          <w:lang w:val="en-US" w:eastAsia="ru-RU"/>
        </w:rPr>
        <w:t>Empow</w:t>
      </w:r>
      <w:r w:rsidRPr="00896CC9">
        <w:rPr>
          <w:rFonts w:eastAsia="Times New Roman" w:cs="Times New Roman"/>
          <w:szCs w:val="28"/>
          <w:lang w:val="en-US" w:eastAsia="ru-RU"/>
        </w:rPr>
        <w:t>ering women in Russia: activism, aid, and NGOs / J</w:t>
      </w:r>
      <w:r w:rsidR="00F87FFE" w:rsidRPr="00F87FFE">
        <w:rPr>
          <w:rFonts w:eastAsia="Times New Roman" w:cs="Times New Roman"/>
          <w:szCs w:val="28"/>
          <w:lang w:val="en-US" w:eastAsia="ru-RU"/>
        </w:rPr>
        <w:t>. </w:t>
      </w:r>
      <w:proofErr w:type="spellStart"/>
      <w:r w:rsidRPr="00896CC9">
        <w:rPr>
          <w:rFonts w:eastAsia="Times New Roman" w:cs="Times New Roman"/>
          <w:szCs w:val="28"/>
          <w:lang w:val="en-US" w:eastAsia="ru-RU"/>
        </w:rPr>
        <w:t>Hemment</w:t>
      </w:r>
      <w:proofErr w:type="spellEnd"/>
      <w:r w:rsidRPr="00896CC9">
        <w:rPr>
          <w:rFonts w:eastAsia="Times New Roman" w:cs="Times New Roman"/>
          <w:szCs w:val="28"/>
          <w:lang w:val="en-US" w:eastAsia="ru-RU"/>
        </w:rPr>
        <w:t>. Ind</w:t>
      </w:r>
      <w:r w:rsidRPr="00896CC9">
        <w:rPr>
          <w:rFonts w:eastAsia="Times New Roman" w:cs="Times New Roman"/>
          <w:szCs w:val="28"/>
          <w:lang w:val="en-US" w:eastAsia="ru-RU"/>
        </w:rPr>
        <w:t>i</w:t>
      </w:r>
      <w:r w:rsidRPr="00896CC9">
        <w:rPr>
          <w:rFonts w:eastAsia="Times New Roman" w:cs="Times New Roman"/>
          <w:szCs w:val="28"/>
          <w:lang w:val="en-US" w:eastAsia="ru-RU"/>
        </w:rPr>
        <w:t>ana</w:t>
      </w:r>
      <w:r w:rsidRPr="00F87FFE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val="en-US" w:eastAsia="ru-RU"/>
        </w:rPr>
        <w:t>University</w:t>
      </w:r>
      <w:r w:rsidRPr="00F87FFE">
        <w:rPr>
          <w:rFonts w:eastAsia="Times New Roman" w:cs="Times New Roman"/>
          <w:szCs w:val="28"/>
          <w:lang w:val="en-US" w:eastAsia="ru-RU"/>
        </w:rPr>
        <w:t xml:space="preserve"> </w:t>
      </w:r>
      <w:r w:rsidRPr="00896CC9">
        <w:rPr>
          <w:rFonts w:eastAsia="Times New Roman" w:cs="Times New Roman"/>
          <w:szCs w:val="28"/>
          <w:lang w:val="en-US" w:eastAsia="ru-RU"/>
        </w:rPr>
        <w:t>Press</w:t>
      </w:r>
      <w:r w:rsidR="00C73BEB" w:rsidRPr="00F87FFE">
        <w:rPr>
          <w:rFonts w:eastAsia="Times New Roman" w:cs="Times New Roman"/>
          <w:szCs w:val="28"/>
          <w:lang w:val="en-US" w:eastAsia="ru-RU"/>
        </w:rPr>
        <w:t xml:space="preserve">, 2007. </w:t>
      </w:r>
      <w:r w:rsidRPr="00F87FFE">
        <w:rPr>
          <w:rFonts w:eastAsia="Times New Roman" w:cs="Times New Roman"/>
          <w:szCs w:val="28"/>
          <w:lang w:val="en-US" w:eastAsia="ru-RU"/>
        </w:rPr>
        <w:t>208</w:t>
      </w:r>
      <w:r w:rsidR="00F87FFE">
        <w:rPr>
          <w:rFonts w:eastAsia="Times New Roman" w:cs="Times New Roman"/>
          <w:szCs w:val="28"/>
          <w:lang w:eastAsia="ru-RU"/>
        </w:rPr>
        <w:t> </w:t>
      </w:r>
      <w:r w:rsidRPr="00896CC9">
        <w:rPr>
          <w:rFonts w:eastAsia="Times New Roman" w:cs="Times New Roman"/>
          <w:szCs w:val="28"/>
          <w:lang w:eastAsia="ru-RU"/>
        </w:rPr>
        <w:t>р</w:t>
      </w:r>
      <w:r w:rsidRPr="00F87FFE">
        <w:rPr>
          <w:rFonts w:eastAsia="Times New Roman" w:cs="Times New Roman"/>
          <w:szCs w:val="28"/>
          <w:lang w:val="en-US" w:eastAsia="ru-RU"/>
        </w:rPr>
        <w:t>.</w:t>
      </w:r>
    </w:p>
    <w:p w14:paraId="06FF1197" w14:textId="77777777" w:rsidR="007432B6" w:rsidRPr="00896CC9" w:rsidRDefault="00F87FFE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val="en-US" w:eastAsia="ru-RU"/>
        </w:rPr>
        <w:t xml:space="preserve"> Noonan</w:t>
      </w:r>
      <w:r w:rsidRPr="00F87FFE">
        <w:rPr>
          <w:rFonts w:eastAsia="Times New Roman" w:cs="Times New Roman"/>
          <w:szCs w:val="28"/>
          <w:lang w:val="en-US" w:eastAsia="ru-RU"/>
        </w:rPr>
        <w:t> </w:t>
      </w:r>
      <w:r w:rsidR="007432B6" w:rsidRPr="00896CC9">
        <w:rPr>
          <w:rFonts w:eastAsia="Times New Roman" w:cs="Times New Roman"/>
          <w:szCs w:val="28"/>
          <w:lang w:val="en-US" w:eastAsia="ru-RU"/>
        </w:rPr>
        <w:t>N. Does consciousness lead to action? Exploring the impact of Per</w:t>
      </w:r>
      <w:r w:rsidR="007432B6" w:rsidRPr="00896CC9">
        <w:rPr>
          <w:rFonts w:eastAsia="Times New Roman" w:cs="Times New Roman"/>
          <w:szCs w:val="28"/>
          <w:lang w:val="en-US" w:eastAsia="ru-RU"/>
        </w:rPr>
        <w:t>e</w:t>
      </w:r>
      <w:r w:rsidR="007432B6" w:rsidRPr="00896CC9">
        <w:rPr>
          <w:rFonts w:eastAsia="Times New Roman" w:cs="Times New Roman"/>
          <w:szCs w:val="28"/>
          <w:lang w:val="en-US" w:eastAsia="ru-RU"/>
        </w:rPr>
        <w:t>stroika and post</w:t>
      </w:r>
      <w:r w:rsidR="007432B6" w:rsidRPr="00896CC9">
        <w:rPr>
          <w:rFonts w:eastAsia="Calibri" w:cs="Times New Roman"/>
          <w:szCs w:val="28"/>
          <w:lang w:val="en-US" w:eastAsia="ru-RU"/>
        </w:rPr>
        <w:t>‐</w:t>
      </w:r>
      <w:r>
        <w:rPr>
          <w:rFonts w:eastAsia="Times New Roman" w:cs="Times New Roman"/>
          <w:szCs w:val="28"/>
          <w:lang w:val="en-US" w:eastAsia="ru-RU"/>
        </w:rPr>
        <w:t>Perestroika on women in Russia</w:t>
      </w:r>
      <w:r w:rsidR="007432B6" w:rsidRPr="00896CC9">
        <w:rPr>
          <w:rFonts w:eastAsia="Times New Roman" w:cs="Times New Roman"/>
          <w:szCs w:val="28"/>
          <w:lang w:val="en-US" w:eastAsia="ru-RU"/>
        </w:rPr>
        <w:t xml:space="preserve"> / Journal o</w:t>
      </w:r>
      <w:r>
        <w:rPr>
          <w:rFonts w:eastAsia="Times New Roman" w:cs="Times New Roman"/>
          <w:szCs w:val="28"/>
          <w:lang w:val="en-US" w:eastAsia="ru-RU"/>
        </w:rPr>
        <w:t>f Gender Studies. 1994. P.</w:t>
      </w:r>
      <w:r w:rsidRPr="00F87FFE">
        <w:rPr>
          <w:rFonts w:eastAsia="Times New Roman" w:cs="Times New Roman"/>
          <w:szCs w:val="28"/>
          <w:lang w:val="en-US" w:eastAsia="ru-RU"/>
        </w:rPr>
        <w:t> </w:t>
      </w:r>
      <w:r w:rsidR="00C73BEB">
        <w:rPr>
          <w:rFonts w:eastAsia="Times New Roman" w:cs="Times New Roman"/>
          <w:szCs w:val="28"/>
          <w:lang w:val="en-US" w:eastAsia="ru-RU"/>
        </w:rPr>
        <w:t>47</w:t>
      </w:r>
      <w:r w:rsidR="00C73BEB" w:rsidRPr="00F87FFE">
        <w:rPr>
          <w:rFonts w:eastAsia="Times New Roman" w:cs="Times New Roman"/>
          <w:szCs w:val="28"/>
          <w:lang w:val="en-US" w:eastAsia="ru-RU"/>
        </w:rPr>
        <w:t>–</w:t>
      </w:r>
      <w:r w:rsidR="007432B6" w:rsidRPr="00896CC9">
        <w:rPr>
          <w:rFonts w:eastAsia="Times New Roman" w:cs="Times New Roman"/>
          <w:szCs w:val="28"/>
          <w:lang w:val="en-US" w:eastAsia="ru-RU"/>
        </w:rPr>
        <w:t>54.</w:t>
      </w:r>
    </w:p>
    <w:p w14:paraId="02527233" w14:textId="77777777" w:rsidR="007432B6" w:rsidRPr="00896CC9" w:rsidRDefault="00F87FFE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en-US" w:eastAsia="ru-RU"/>
        </w:rPr>
        <w:t>Sperling</w:t>
      </w:r>
      <w:proofErr w:type="spellEnd"/>
      <w:r w:rsidRPr="00F87FFE">
        <w:rPr>
          <w:rFonts w:eastAsia="Times New Roman" w:cs="Times New Roman"/>
          <w:szCs w:val="28"/>
          <w:lang w:val="en-US" w:eastAsia="ru-RU"/>
        </w:rPr>
        <w:t> </w:t>
      </w:r>
      <w:r w:rsidR="007432B6" w:rsidRPr="00896CC9">
        <w:rPr>
          <w:rFonts w:eastAsia="Times New Roman" w:cs="Times New Roman"/>
          <w:szCs w:val="28"/>
          <w:lang w:val="en-US" w:eastAsia="ru-RU"/>
        </w:rPr>
        <w:t>V. Organizing women in contemporary Russia</w:t>
      </w:r>
      <w:r>
        <w:rPr>
          <w:rFonts w:eastAsia="Times New Roman" w:cs="Times New Roman"/>
          <w:szCs w:val="28"/>
          <w:lang w:val="en-US" w:eastAsia="ru-RU"/>
        </w:rPr>
        <w:t>/</w:t>
      </w:r>
      <w:r w:rsidR="007432B6" w:rsidRPr="00896CC9">
        <w:rPr>
          <w:rFonts w:eastAsia="Times New Roman" w:cs="Times New Roman"/>
          <w:szCs w:val="28"/>
          <w:lang w:val="en-US" w:eastAsia="ru-RU"/>
        </w:rPr>
        <w:t xml:space="preserve"> Camb</w:t>
      </w:r>
      <w:r w:rsidR="00C73BEB">
        <w:rPr>
          <w:rFonts w:eastAsia="Times New Roman" w:cs="Times New Roman"/>
          <w:szCs w:val="28"/>
          <w:lang w:val="en-US" w:eastAsia="ru-RU"/>
        </w:rPr>
        <w:t>ridge Unive</w:t>
      </w:r>
      <w:r w:rsidR="00C73BEB">
        <w:rPr>
          <w:rFonts w:eastAsia="Times New Roman" w:cs="Times New Roman"/>
          <w:szCs w:val="28"/>
          <w:lang w:val="en-US" w:eastAsia="ru-RU"/>
        </w:rPr>
        <w:t>r</w:t>
      </w:r>
      <w:r w:rsidR="00C73BEB">
        <w:rPr>
          <w:rFonts w:eastAsia="Times New Roman" w:cs="Times New Roman"/>
          <w:szCs w:val="28"/>
          <w:lang w:val="en-US" w:eastAsia="ru-RU"/>
        </w:rPr>
        <w:t xml:space="preserve">sity Press, 1999. </w:t>
      </w:r>
      <w:r w:rsidR="007432B6" w:rsidRPr="00896CC9">
        <w:rPr>
          <w:rFonts w:eastAsia="Times New Roman" w:cs="Times New Roman"/>
          <w:szCs w:val="28"/>
          <w:lang w:val="en-US" w:eastAsia="ru-RU"/>
        </w:rPr>
        <w:t>316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7432B6" w:rsidRPr="00896CC9">
        <w:rPr>
          <w:rFonts w:eastAsia="Times New Roman" w:cs="Times New Roman"/>
          <w:szCs w:val="28"/>
          <w:lang w:val="en-US" w:eastAsia="ru-RU"/>
        </w:rPr>
        <w:t>p.</w:t>
      </w:r>
    </w:p>
    <w:p w14:paraId="2FF3C5AD" w14:textId="77777777" w:rsidR="007432B6" w:rsidRPr="00896CC9" w:rsidRDefault="007432B6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 w:rsidRPr="00896CC9">
        <w:rPr>
          <w:rFonts w:eastAsia="Times New Roman" w:cs="Times New Roman"/>
          <w:szCs w:val="28"/>
          <w:lang w:val="en-US" w:eastAsia="ru-RU"/>
        </w:rPr>
        <w:t xml:space="preserve"> </w:t>
      </w:r>
      <w:r w:rsidRPr="00362144">
        <w:rPr>
          <w:rFonts w:eastAsia="Times New Roman" w:cs="Times New Roman"/>
          <w:szCs w:val="28"/>
          <w:lang w:val="en-US" w:eastAsia="ru-RU"/>
        </w:rPr>
        <w:t>Saarin</w:t>
      </w:r>
      <w:r w:rsidRPr="00896CC9">
        <w:rPr>
          <w:rFonts w:eastAsia="Times New Roman" w:cs="Times New Roman"/>
          <w:szCs w:val="28"/>
          <w:lang w:val="en-US" w:eastAsia="ru-RU"/>
        </w:rPr>
        <w:t xml:space="preserve">en A., </w:t>
      </w:r>
      <w:proofErr w:type="spellStart"/>
      <w:r w:rsidRPr="00896CC9">
        <w:rPr>
          <w:rFonts w:eastAsia="Times New Roman" w:cs="Times New Roman"/>
          <w:szCs w:val="28"/>
          <w:lang w:val="en-US" w:eastAsia="ru-RU"/>
        </w:rPr>
        <w:t>Ekonen</w:t>
      </w:r>
      <w:proofErr w:type="spellEnd"/>
      <w:r w:rsidRPr="00896CC9">
        <w:rPr>
          <w:rFonts w:eastAsia="Times New Roman" w:cs="Times New Roman"/>
          <w:szCs w:val="28"/>
          <w:lang w:val="en-US" w:eastAsia="ru-RU"/>
        </w:rPr>
        <w:t xml:space="preserve"> K., &amp; </w:t>
      </w:r>
      <w:proofErr w:type="spellStart"/>
      <w:r w:rsidRPr="00896CC9">
        <w:rPr>
          <w:rFonts w:eastAsia="Times New Roman" w:cs="Times New Roman"/>
          <w:szCs w:val="28"/>
          <w:lang w:val="en-US" w:eastAsia="ru-RU"/>
        </w:rPr>
        <w:t>Uspenskaia</w:t>
      </w:r>
      <w:proofErr w:type="spellEnd"/>
      <w:r w:rsidRPr="00896CC9">
        <w:rPr>
          <w:rFonts w:eastAsia="Times New Roman" w:cs="Times New Roman"/>
          <w:szCs w:val="28"/>
          <w:lang w:val="en-US" w:eastAsia="ru-RU"/>
        </w:rPr>
        <w:t xml:space="preserve"> V. Women and Transformation in</w:t>
      </w:r>
      <w:r w:rsidR="00C73BEB">
        <w:rPr>
          <w:rFonts w:eastAsia="Times New Roman" w:cs="Times New Roman"/>
          <w:szCs w:val="28"/>
          <w:lang w:val="en-US" w:eastAsia="ru-RU"/>
        </w:rPr>
        <w:t xml:space="preserve"> Russia / by </w:t>
      </w:r>
      <w:proofErr w:type="spellStart"/>
      <w:r w:rsidR="00C73BEB">
        <w:rPr>
          <w:rFonts w:eastAsia="Times New Roman" w:cs="Times New Roman"/>
          <w:szCs w:val="28"/>
          <w:lang w:val="en-US" w:eastAsia="ru-RU"/>
        </w:rPr>
        <w:t>Routledge</w:t>
      </w:r>
      <w:proofErr w:type="spellEnd"/>
      <w:r w:rsidR="00C73BEB">
        <w:rPr>
          <w:rFonts w:eastAsia="Times New Roman" w:cs="Times New Roman"/>
          <w:szCs w:val="28"/>
          <w:lang w:val="en-US" w:eastAsia="ru-RU"/>
        </w:rPr>
        <w:t xml:space="preserve">. 2014. </w:t>
      </w:r>
      <w:r w:rsidRPr="00896CC9">
        <w:rPr>
          <w:rFonts w:eastAsia="Times New Roman" w:cs="Times New Roman"/>
          <w:szCs w:val="28"/>
          <w:lang w:val="en-US" w:eastAsia="ru-RU"/>
        </w:rPr>
        <w:t>244 p.</w:t>
      </w:r>
    </w:p>
    <w:p w14:paraId="35F34BB4" w14:textId="77777777" w:rsidR="007432B6" w:rsidRPr="00896CC9" w:rsidRDefault="007432B6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 w:rsidRPr="00896CC9">
        <w:rPr>
          <w:rFonts w:eastAsia="Times New Roman" w:cs="Times New Roman"/>
          <w:szCs w:val="28"/>
          <w:lang w:val="en-US" w:eastAsia="ru-RU"/>
        </w:rPr>
        <w:t xml:space="preserve"> Women in Russia. A new era of Russia feminism/ Edited by A. </w:t>
      </w:r>
      <w:proofErr w:type="spellStart"/>
      <w:r w:rsidRPr="00896CC9">
        <w:rPr>
          <w:rFonts w:eastAsia="Times New Roman" w:cs="Times New Roman"/>
          <w:szCs w:val="28"/>
          <w:lang w:val="en-US" w:eastAsia="ru-RU"/>
        </w:rPr>
        <w:t>Posadskaya</w:t>
      </w:r>
      <w:proofErr w:type="spellEnd"/>
      <w:r w:rsidRPr="00896CC9">
        <w:rPr>
          <w:rFonts w:eastAsia="Times New Roman" w:cs="Times New Roman"/>
          <w:szCs w:val="28"/>
          <w:lang w:val="en-US" w:eastAsia="ru-RU"/>
        </w:rPr>
        <w:t>. VE</w:t>
      </w:r>
      <w:r w:rsidR="00C73BEB">
        <w:rPr>
          <w:rFonts w:eastAsia="Times New Roman" w:cs="Times New Roman"/>
          <w:szCs w:val="28"/>
          <w:lang w:val="en-US" w:eastAsia="ru-RU"/>
        </w:rPr>
        <w:t xml:space="preserve">RSO, London–New York, 1994. </w:t>
      </w:r>
      <w:r w:rsidRPr="00896CC9">
        <w:rPr>
          <w:rFonts w:eastAsia="Times New Roman" w:cs="Times New Roman"/>
          <w:szCs w:val="28"/>
          <w:lang w:val="en-US" w:eastAsia="ru-RU"/>
        </w:rPr>
        <w:t>216 р.</w:t>
      </w:r>
    </w:p>
    <w:p w14:paraId="51ABF84E" w14:textId="77777777" w:rsidR="00CA2D4B" w:rsidRPr="00CA2D4B" w:rsidRDefault="00F87FFE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 w:rsidRPr="00C975F7">
        <w:rPr>
          <w:rFonts w:eastAsia="Times New Roman" w:cs="Times New Roman"/>
          <w:szCs w:val="28"/>
          <w:lang w:eastAsia="ru-RU"/>
        </w:rPr>
        <w:t>Козлова </w:t>
      </w:r>
      <w:r w:rsidR="00E82FBA" w:rsidRPr="00C975F7">
        <w:rPr>
          <w:rFonts w:eastAsia="Times New Roman" w:cs="Times New Roman"/>
          <w:szCs w:val="28"/>
          <w:lang w:eastAsia="ru-RU"/>
        </w:rPr>
        <w:t>Н.Н. Современное женское</w:t>
      </w:r>
      <w:r w:rsidR="00E82FBA" w:rsidRPr="00896CC9">
        <w:rPr>
          <w:rFonts w:eastAsia="Times New Roman" w:cs="Times New Roman"/>
          <w:szCs w:val="28"/>
          <w:lang w:eastAsia="ru-RU"/>
        </w:rPr>
        <w:t xml:space="preserve"> политическое движение в Росси</w:t>
      </w:r>
      <w:r>
        <w:rPr>
          <w:rFonts w:eastAsia="Times New Roman" w:cs="Times New Roman"/>
          <w:szCs w:val="28"/>
          <w:lang w:eastAsia="ru-RU"/>
        </w:rPr>
        <w:t xml:space="preserve">и: идеологический тупик </w:t>
      </w:r>
      <w:r w:rsidR="00E82FBA" w:rsidRPr="00896CC9">
        <w:rPr>
          <w:rFonts w:eastAsia="Times New Roman" w:cs="Times New Roman"/>
          <w:szCs w:val="28"/>
          <w:lang w:eastAsia="ru-RU"/>
        </w:rPr>
        <w:t>// Социология и общество. Тезисы Первого Всеро</w:t>
      </w:r>
      <w:r w:rsidR="00E82FBA" w:rsidRPr="00896CC9">
        <w:rPr>
          <w:rFonts w:eastAsia="Times New Roman" w:cs="Times New Roman"/>
          <w:szCs w:val="28"/>
          <w:lang w:eastAsia="ru-RU"/>
        </w:rPr>
        <w:t>с</w:t>
      </w:r>
      <w:r w:rsidR="00E82FBA" w:rsidRPr="00896CC9">
        <w:rPr>
          <w:rFonts w:eastAsia="Times New Roman" w:cs="Times New Roman"/>
          <w:szCs w:val="28"/>
          <w:lang w:eastAsia="ru-RU"/>
        </w:rPr>
        <w:t>сийского социологического конгресса «Общество и социология: новые ре</w:t>
      </w:r>
      <w:r w:rsidR="00E82FBA" w:rsidRPr="00896CC9">
        <w:rPr>
          <w:rFonts w:eastAsia="Times New Roman" w:cs="Times New Roman"/>
          <w:szCs w:val="28"/>
          <w:lang w:eastAsia="ru-RU"/>
        </w:rPr>
        <w:t>а</w:t>
      </w:r>
      <w:r w:rsidR="00E82FBA" w:rsidRPr="00896CC9">
        <w:rPr>
          <w:rFonts w:eastAsia="Times New Roman" w:cs="Times New Roman"/>
          <w:szCs w:val="28"/>
          <w:lang w:eastAsia="ru-RU"/>
        </w:rPr>
        <w:t xml:space="preserve">лии и новые идеи». </w:t>
      </w:r>
      <w:proofErr w:type="spellStart"/>
      <w:proofErr w:type="gramStart"/>
      <w:r w:rsidR="00E82FBA" w:rsidRPr="00896CC9">
        <w:rPr>
          <w:rFonts w:eastAsia="Times New Roman" w:cs="Times New Roman"/>
          <w:szCs w:val="28"/>
          <w:lang w:val="en-US" w:eastAsia="ru-RU"/>
        </w:rPr>
        <w:t>СПб</w:t>
      </w:r>
      <w:proofErr w:type="spellEnd"/>
      <w:r w:rsidR="00E82FBA" w:rsidRPr="00896CC9">
        <w:rPr>
          <w:rFonts w:eastAsia="Times New Roman" w:cs="Times New Roman"/>
          <w:szCs w:val="28"/>
          <w:lang w:val="en-US" w:eastAsia="ru-RU"/>
        </w:rPr>
        <w:t>.:</w:t>
      </w:r>
      <w:proofErr w:type="gramEnd"/>
      <w:r w:rsidR="00E82FBA" w:rsidRPr="00896CC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E82FBA" w:rsidRPr="00896CC9">
        <w:rPr>
          <w:rFonts w:eastAsia="Times New Roman" w:cs="Times New Roman"/>
          <w:szCs w:val="28"/>
          <w:lang w:val="en-US" w:eastAsia="ru-RU"/>
        </w:rPr>
        <w:t>Из-во</w:t>
      </w:r>
      <w:proofErr w:type="spellEnd"/>
      <w:r w:rsidR="00E82FBA" w:rsidRPr="00896CC9">
        <w:rPr>
          <w:rFonts w:eastAsia="Times New Roman" w:cs="Times New Roman"/>
          <w:szCs w:val="28"/>
          <w:lang w:val="en-US" w:eastAsia="ru-RU"/>
        </w:rPr>
        <w:t xml:space="preserve"> «</w:t>
      </w:r>
      <w:proofErr w:type="spellStart"/>
      <w:r w:rsidR="00E82FBA" w:rsidRPr="00896CC9">
        <w:rPr>
          <w:rFonts w:eastAsia="Times New Roman" w:cs="Times New Roman"/>
          <w:szCs w:val="28"/>
          <w:lang w:val="en-US" w:eastAsia="ru-RU"/>
        </w:rPr>
        <w:t>Скифия</w:t>
      </w:r>
      <w:proofErr w:type="spellEnd"/>
      <w:r w:rsidR="00E82FBA" w:rsidRPr="00896CC9">
        <w:rPr>
          <w:rFonts w:eastAsia="Times New Roman" w:cs="Times New Roman"/>
          <w:szCs w:val="28"/>
          <w:lang w:val="en-US" w:eastAsia="ru-RU"/>
        </w:rPr>
        <w:t>», 2000. С.</w:t>
      </w:r>
      <w:r>
        <w:rPr>
          <w:rFonts w:eastAsia="Times New Roman" w:cs="Times New Roman"/>
          <w:szCs w:val="28"/>
          <w:lang w:eastAsia="ru-RU"/>
        </w:rPr>
        <w:t> </w:t>
      </w:r>
      <w:r w:rsidR="00E82FBA" w:rsidRPr="00896CC9">
        <w:rPr>
          <w:rFonts w:eastAsia="Times New Roman" w:cs="Times New Roman"/>
          <w:szCs w:val="28"/>
          <w:lang w:val="en-US" w:eastAsia="ru-RU"/>
        </w:rPr>
        <w:t>241</w:t>
      </w:r>
      <w:r w:rsidR="00E411A4">
        <w:rPr>
          <w:rFonts w:eastAsia="Times New Roman" w:cs="Times New Roman"/>
          <w:szCs w:val="28"/>
          <w:lang w:eastAsia="ru-RU"/>
        </w:rPr>
        <w:t>–</w:t>
      </w:r>
      <w:r w:rsidR="00E82FBA" w:rsidRPr="00896CC9">
        <w:rPr>
          <w:rFonts w:eastAsia="Times New Roman" w:cs="Times New Roman"/>
          <w:szCs w:val="28"/>
          <w:lang w:val="en-US" w:eastAsia="ru-RU"/>
        </w:rPr>
        <w:t>242.</w:t>
      </w:r>
    </w:p>
    <w:p w14:paraId="4D619FDA" w14:textId="77777777" w:rsidR="00CA2D4B" w:rsidRPr="001C2A9F" w:rsidRDefault="001C2A9F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>
        <w:rPr>
          <w:rFonts w:cs="Times New Roman"/>
          <w:szCs w:val="28"/>
        </w:rPr>
        <w:t>Мельникова </w:t>
      </w:r>
      <w:r w:rsidR="00CA2D4B" w:rsidRPr="00CA2D4B">
        <w:rPr>
          <w:rFonts w:cs="Times New Roman"/>
          <w:szCs w:val="28"/>
        </w:rPr>
        <w:t>Т.А. Женское движение в политическом процессе совр</w:t>
      </w:r>
      <w:r w:rsidR="00CA2D4B" w:rsidRPr="00CA2D4B">
        <w:rPr>
          <w:rFonts w:cs="Times New Roman"/>
          <w:szCs w:val="28"/>
        </w:rPr>
        <w:t>е</w:t>
      </w:r>
      <w:r w:rsidR="00CA2D4B" w:rsidRPr="00CA2D4B">
        <w:rPr>
          <w:rFonts w:cs="Times New Roman"/>
          <w:szCs w:val="28"/>
        </w:rPr>
        <w:t xml:space="preserve">менной России: </w:t>
      </w:r>
      <w:proofErr w:type="spellStart"/>
      <w:r w:rsidR="00CA2D4B" w:rsidRPr="00CA2D4B">
        <w:rPr>
          <w:rFonts w:cs="Times New Roman"/>
          <w:szCs w:val="28"/>
        </w:rPr>
        <w:t>автореф</w:t>
      </w:r>
      <w:proofErr w:type="spellEnd"/>
      <w:r w:rsidR="00CA2D4B" w:rsidRPr="00CA2D4B">
        <w:rPr>
          <w:rFonts w:cs="Times New Roman"/>
          <w:szCs w:val="28"/>
        </w:rPr>
        <w:t xml:space="preserve">. </w:t>
      </w:r>
      <w:proofErr w:type="spellStart"/>
      <w:r w:rsidR="00CA2D4B" w:rsidRPr="00CA2D4B">
        <w:rPr>
          <w:rFonts w:cs="Times New Roman"/>
          <w:szCs w:val="28"/>
        </w:rPr>
        <w:t>дис</w:t>
      </w:r>
      <w:proofErr w:type="spellEnd"/>
      <w:r w:rsidR="00CA2D4B" w:rsidRPr="00CA2D4B">
        <w:rPr>
          <w:rFonts w:cs="Times New Roman"/>
          <w:szCs w:val="28"/>
        </w:rPr>
        <w:t>. … д–</w:t>
      </w:r>
      <w:proofErr w:type="spellStart"/>
      <w:r w:rsidR="00CA2D4B" w:rsidRPr="00CA2D4B">
        <w:rPr>
          <w:rFonts w:cs="Times New Roman"/>
          <w:szCs w:val="28"/>
        </w:rPr>
        <w:t>ра</w:t>
      </w:r>
      <w:proofErr w:type="spellEnd"/>
      <w:r w:rsidR="00CA2D4B" w:rsidRPr="00CA2D4B">
        <w:rPr>
          <w:rFonts w:cs="Times New Roman"/>
          <w:szCs w:val="28"/>
        </w:rPr>
        <w:t xml:space="preserve"> пол. наук. М., 2001. 43 с. </w:t>
      </w:r>
    </w:p>
    <w:p w14:paraId="353E4E08" w14:textId="77777777" w:rsidR="004D21F2" w:rsidRDefault="001C2A9F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Шведова Н</w:t>
      </w:r>
      <w:r w:rsidRPr="001C2A9F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>А</w:t>
      </w:r>
      <w:r w:rsidRPr="001C2A9F">
        <w:rPr>
          <w:rFonts w:eastAsia="Times New Roman" w:cs="Times New Roman"/>
          <w:bCs/>
          <w:szCs w:val="28"/>
          <w:lang w:eastAsia="ru-RU"/>
        </w:rPr>
        <w:t xml:space="preserve">. </w:t>
      </w:r>
      <w:r>
        <w:rPr>
          <w:rFonts w:eastAsia="Times New Roman" w:cs="Times New Roman"/>
          <w:bCs/>
          <w:szCs w:val="28"/>
          <w:lang w:eastAsia="ru-RU"/>
        </w:rPr>
        <w:t>Ж</w:t>
      </w:r>
      <w:r w:rsidRPr="001C2A9F">
        <w:rPr>
          <w:rFonts w:eastAsia="Times New Roman" w:cs="Times New Roman"/>
          <w:bCs/>
          <w:szCs w:val="28"/>
          <w:lang w:eastAsia="ru-RU"/>
        </w:rPr>
        <w:t xml:space="preserve">енское движение в </w:t>
      </w:r>
      <w:r>
        <w:rPr>
          <w:rFonts w:eastAsia="Times New Roman" w:cs="Times New Roman"/>
          <w:bCs/>
          <w:szCs w:val="28"/>
          <w:lang w:eastAsia="ru-RU"/>
        </w:rPr>
        <w:t>Р</w:t>
      </w:r>
      <w:r w:rsidRPr="001C2A9F">
        <w:rPr>
          <w:rFonts w:eastAsia="Times New Roman" w:cs="Times New Roman"/>
          <w:bCs/>
          <w:szCs w:val="28"/>
          <w:lang w:eastAsia="ru-RU"/>
        </w:rPr>
        <w:t xml:space="preserve">оссии: проблемы современного этапа. М., 2010. </w:t>
      </w:r>
      <w:r w:rsidR="004D21F2">
        <w:rPr>
          <w:rFonts w:eastAsia="Times New Roman" w:cs="Times New Roman"/>
          <w:bCs/>
          <w:szCs w:val="28"/>
          <w:lang w:eastAsia="ru-RU"/>
        </w:rPr>
        <w:t>138 с.</w:t>
      </w:r>
    </w:p>
    <w:p w14:paraId="32444899" w14:textId="6E70007B" w:rsidR="004D21F2" w:rsidRPr="004D21F2" w:rsidRDefault="004D21F2" w:rsidP="00C46376">
      <w:pPr>
        <w:numPr>
          <w:ilvl w:val="0"/>
          <w:numId w:val="11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proofErr w:type="spellStart"/>
      <w:r w:rsidRPr="004D21F2">
        <w:rPr>
          <w:rFonts w:eastAsia="Times New Roman" w:cs="Times New Roman"/>
          <w:bCs/>
          <w:szCs w:val="28"/>
          <w:lang w:eastAsia="ru-RU"/>
        </w:rPr>
        <w:t>Юкина</w:t>
      </w:r>
      <w:proofErr w:type="spellEnd"/>
      <w:r w:rsidRPr="004D21F2">
        <w:rPr>
          <w:rFonts w:eastAsia="Times New Roman" w:cs="Times New Roman"/>
          <w:bCs/>
          <w:szCs w:val="28"/>
          <w:lang w:eastAsia="ru-RU"/>
        </w:rPr>
        <w:t xml:space="preserve"> И.И. </w:t>
      </w:r>
      <w:r w:rsidRPr="004D21F2">
        <w:rPr>
          <w:rFonts w:eastAsia="Times New Roman" w:cs="Times New Roman"/>
          <w:szCs w:val="28"/>
          <w:lang w:eastAsia="ru-RU"/>
        </w:rPr>
        <w:t>Историография женского и феминистского движения в Ро</w:t>
      </w:r>
      <w:r w:rsidRPr="004D21F2">
        <w:rPr>
          <w:rFonts w:eastAsia="Times New Roman" w:cs="Times New Roman"/>
          <w:szCs w:val="28"/>
          <w:lang w:eastAsia="ru-RU"/>
        </w:rPr>
        <w:t>с</w:t>
      </w:r>
      <w:r w:rsidRPr="004D21F2">
        <w:rPr>
          <w:rFonts w:eastAsia="Times New Roman" w:cs="Times New Roman"/>
          <w:szCs w:val="28"/>
          <w:lang w:eastAsia="ru-RU"/>
        </w:rPr>
        <w:t>сии: к вопросу методологии // Жизнь в</w:t>
      </w:r>
      <w:r w:rsidR="00C46376">
        <w:rPr>
          <w:rFonts w:eastAsia="Times New Roman" w:cs="Times New Roman"/>
          <w:szCs w:val="28"/>
          <w:lang w:eastAsia="ru-RU"/>
        </w:rPr>
        <w:t xml:space="preserve"> женском свете: к 60-летию В.И.</w:t>
      </w:r>
      <w:r w:rsidR="00C46376">
        <w:rPr>
          <w:rFonts w:eastAsia="Times New Roman" w:cs="Times New Roman"/>
          <w:szCs w:val="28"/>
          <w:lang w:val="en-US" w:eastAsia="ru-RU"/>
        </w:rPr>
        <w:t> </w:t>
      </w:r>
      <w:r w:rsidRPr="004D21F2">
        <w:rPr>
          <w:rFonts w:eastAsia="Times New Roman" w:cs="Times New Roman"/>
          <w:szCs w:val="28"/>
          <w:lang w:eastAsia="ru-RU"/>
        </w:rPr>
        <w:t>Успенской</w:t>
      </w:r>
      <w:r w:rsidR="00C46376">
        <w:rPr>
          <w:rFonts w:eastAsia="Times New Roman" w:cs="Times New Roman"/>
          <w:szCs w:val="28"/>
          <w:lang w:eastAsia="ru-RU"/>
        </w:rPr>
        <w:t>:</w:t>
      </w:r>
      <w:r w:rsidRPr="004D21F2">
        <w:rPr>
          <w:rFonts w:eastAsia="Times New Roman" w:cs="Times New Roman"/>
          <w:szCs w:val="28"/>
          <w:lang w:eastAsia="ru-RU"/>
        </w:rPr>
        <w:t xml:space="preserve"> сборник научных статей. Тверь, 2012. С. </w:t>
      </w:r>
      <w:r>
        <w:rPr>
          <w:rFonts w:eastAsia="Times New Roman" w:cs="Times New Roman"/>
          <w:szCs w:val="28"/>
          <w:lang w:eastAsia="ru-RU"/>
        </w:rPr>
        <w:t>79–</w:t>
      </w:r>
      <w:r w:rsidRPr="004D21F2">
        <w:rPr>
          <w:rFonts w:eastAsia="Times New Roman" w:cs="Times New Roman"/>
          <w:szCs w:val="28"/>
          <w:lang w:eastAsia="ru-RU"/>
        </w:rPr>
        <w:t>90.</w:t>
      </w:r>
    </w:p>
    <w:p w14:paraId="00A1D833" w14:textId="77777777" w:rsidR="007432B6" w:rsidRPr="00CA2D4B" w:rsidRDefault="007432B6" w:rsidP="00896CC9">
      <w:pPr>
        <w:tabs>
          <w:tab w:val="left" w:pos="0"/>
          <w:tab w:val="left" w:pos="851"/>
        </w:tabs>
        <w:spacing w:after="160" w:line="360" w:lineRule="auto"/>
        <w:ind w:left="567" w:firstLine="0"/>
        <w:contextualSpacing/>
        <w:rPr>
          <w:rFonts w:eastAsia="Times New Roman" w:cs="Times New Roman"/>
          <w:b/>
          <w:szCs w:val="28"/>
          <w:lang w:eastAsia="ru-RU"/>
        </w:rPr>
      </w:pPr>
    </w:p>
    <w:p w14:paraId="5BEFBBFF" w14:textId="77777777" w:rsidR="00A72836" w:rsidRPr="00CA2D4B" w:rsidRDefault="00A72836" w:rsidP="00896CC9">
      <w:pPr>
        <w:tabs>
          <w:tab w:val="left" w:pos="0"/>
          <w:tab w:val="left" w:pos="851"/>
        </w:tabs>
        <w:spacing w:after="160" w:line="259" w:lineRule="auto"/>
        <w:ind w:firstLine="0"/>
        <w:rPr>
          <w:rFonts w:eastAsia="Calibri" w:cs="Times New Roman"/>
          <w:szCs w:val="28"/>
        </w:rPr>
        <w:sectPr w:rsidR="00A72836" w:rsidRPr="00CA2D4B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0C0A92" w14:textId="77777777" w:rsidR="002D5B34" w:rsidRPr="00896CC9" w:rsidRDefault="002D5B34" w:rsidP="00896CC9">
      <w:pPr>
        <w:tabs>
          <w:tab w:val="left" w:pos="0"/>
          <w:tab w:val="left" w:pos="851"/>
        </w:tabs>
        <w:spacing w:after="200" w:line="276" w:lineRule="auto"/>
        <w:ind w:firstLine="0"/>
        <w:rPr>
          <w:rFonts w:cs="Times New Roman"/>
          <w:b/>
          <w:szCs w:val="28"/>
        </w:rPr>
      </w:pPr>
    </w:p>
    <w:p w14:paraId="43FE3551" w14:textId="77777777" w:rsidR="00780C06" w:rsidRDefault="00E05B3B" w:rsidP="00780C06">
      <w:pPr>
        <w:pStyle w:val="3"/>
        <w:rPr>
          <w:color w:val="auto"/>
        </w:rPr>
      </w:pPr>
      <w:bookmarkStart w:id="6" w:name="_Toc529739046"/>
      <w:r w:rsidRPr="00E05B3B">
        <w:rPr>
          <w:color w:val="auto"/>
        </w:rPr>
        <w:lastRenderedPageBreak/>
        <w:t>А.С. </w:t>
      </w:r>
      <w:proofErr w:type="spellStart"/>
      <w:r w:rsidRPr="00E05B3B">
        <w:rPr>
          <w:color w:val="auto"/>
        </w:rPr>
        <w:t>Микиша</w:t>
      </w:r>
      <w:proofErr w:type="spellEnd"/>
      <w:r w:rsidRPr="00E05B3B">
        <w:rPr>
          <w:color w:val="auto"/>
        </w:rPr>
        <w:t>, В.И. Успенская</w:t>
      </w:r>
      <w:bookmarkEnd w:id="6"/>
    </w:p>
    <w:p w14:paraId="0A5039B3" w14:textId="77777777" w:rsidR="00D23A34" w:rsidRPr="00780C06" w:rsidRDefault="00A72836" w:rsidP="00780C06">
      <w:pPr>
        <w:pStyle w:val="3"/>
        <w:rPr>
          <w:rStyle w:val="30"/>
          <w:b/>
          <w:bCs/>
        </w:rPr>
      </w:pPr>
      <w:bookmarkStart w:id="7" w:name="_Toc529739047"/>
      <w:r w:rsidRPr="00780C06">
        <w:rPr>
          <w:rStyle w:val="30"/>
          <w:b/>
          <w:bCs/>
          <w:color w:val="auto"/>
        </w:rPr>
        <w:t>Проблема представленности женщин</w:t>
      </w:r>
      <w:r w:rsidR="00D23A34" w:rsidRPr="00780C06">
        <w:rPr>
          <w:rStyle w:val="30"/>
          <w:b/>
          <w:bCs/>
          <w:color w:val="auto"/>
        </w:rPr>
        <w:t xml:space="preserve"> </w:t>
      </w:r>
      <w:r w:rsidRPr="00780C06">
        <w:rPr>
          <w:rStyle w:val="30"/>
          <w:b/>
          <w:bCs/>
          <w:color w:val="auto"/>
        </w:rPr>
        <w:t>в органах власти</w:t>
      </w:r>
      <w:bookmarkEnd w:id="7"/>
      <w:r w:rsidR="00D23A34" w:rsidRPr="00780C06">
        <w:rPr>
          <w:rStyle w:val="30"/>
          <w:b/>
          <w:bCs/>
          <w:color w:val="auto"/>
        </w:rPr>
        <w:t xml:space="preserve"> </w:t>
      </w:r>
    </w:p>
    <w:p w14:paraId="42C23044" w14:textId="77777777" w:rsidR="001D60BB" w:rsidRPr="00896CC9" w:rsidRDefault="001D60BB" w:rsidP="009F500A">
      <w:pPr>
        <w:tabs>
          <w:tab w:val="left" w:pos="0"/>
          <w:tab w:val="left" w:pos="851"/>
        </w:tabs>
        <w:spacing w:after="200" w:line="360" w:lineRule="auto"/>
        <w:ind w:firstLine="0"/>
        <w:jc w:val="center"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ФГБОУ ВО «Тверской г</w:t>
      </w:r>
      <w:r w:rsidR="00A72836">
        <w:rPr>
          <w:rFonts w:cs="Times New Roman"/>
          <w:szCs w:val="28"/>
        </w:rPr>
        <w:t>осударственный университет», г. </w:t>
      </w:r>
      <w:r w:rsidRPr="00896CC9">
        <w:rPr>
          <w:rFonts w:cs="Times New Roman"/>
          <w:szCs w:val="28"/>
        </w:rPr>
        <w:t>Тверь</w:t>
      </w:r>
    </w:p>
    <w:p w14:paraId="2EC268EF" w14:textId="77777777" w:rsidR="00D23A34" w:rsidRDefault="001D60BB" w:rsidP="00C46376">
      <w:r w:rsidRPr="00896CC9">
        <w:t>В статье рассматриваются основные проблемы, которые мешают же</w:t>
      </w:r>
      <w:r w:rsidRPr="00896CC9">
        <w:t>н</w:t>
      </w:r>
      <w:r w:rsidRPr="00896CC9">
        <w:t xml:space="preserve">щинам в их успешной профессиональной деятельности. </w:t>
      </w:r>
      <w:r w:rsidR="00A72836">
        <w:t>Авторы разбирают</w:t>
      </w:r>
      <w:r w:rsidRPr="00896CC9">
        <w:t xml:space="preserve"> меры, предпринимаемые государством по улучшен</w:t>
      </w:r>
      <w:r w:rsidR="00D23A34">
        <w:t>ию положения женщин в обществе.</w:t>
      </w:r>
    </w:p>
    <w:p w14:paraId="7340768F" w14:textId="77777777" w:rsidR="00D23A34" w:rsidRDefault="001D60BB" w:rsidP="00C46376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b/>
          <w:i/>
          <w:szCs w:val="28"/>
        </w:rPr>
        <w:t>Ключевые слова:</w:t>
      </w:r>
      <w:r w:rsidRPr="00896CC9">
        <w:rPr>
          <w:rFonts w:cs="Times New Roman"/>
          <w:szCs w:val="28"/>
        </w:rPr>
        <w:t xml:space="preserve"> </w:t>
      </w:r>
      <w:r w:rsidRPr="00896CC9">
        <w:rPr>
          <w:rFonts w:cs="Times New Roman"/>
          <w:i/>
          <w:szCs w:val="28"/>
        </w:rPr>
        <w:t>гендерное равенство, женщина в региональных орг</w:t>
      </w:r>
      <w:r w:rsidRPr="00896CC9">
        <w:rPr>
          <w:rFonts w:cs="Times New Roman"/>
          <w:i/>
          <w:szCs w:val="28"/>
        </w:rPr>
        <w:t>а</w:t>
      </w:r>
      <w:r w:rsidRPr="00896CC9">
        <w:rPr>
          <w:rFonts w:cs="Times New Roman"/>
          <w:i/>
          <w:szCs w:val="28"/>
        </w:rPr>
        <w:t>нах власти, представительство, государственная программа</w:t>
      </w:r>
      <w:r w:rsidRPr="00896CC9">
        <w:rPr>
          <w:rFonts w:cs="Times New Roman"/>
          <w:szCs w:val="28"/>
        </w:rPr>
        <w:t>.</w:t>
      </w:r>
    </w:p>
    <w:p w14:paraId="0B112EB5" w14:textId="77777777" w:rsidR="00D23A34" w:rsidRDefault="001D60BB" w:rsidP="00C46376">
      <w:r w:rsidRPr="00896CC9">
        <w:t>Интерес к женским проблемам и к тому положению, которое занимает женщина в обществе, возник весьма давно. Стимулом к возникновению т</w:t>
      </w:r>
      <w:r w:rsidRPr="00896CC9">
        <w:t>а</w:t>
      </w:r>
      <w:r w:rsidRPr="00896CC9">
        <w:t>ких исследований стало развитие женского движения за рубежом. В России обращение к гендерным исследованиям стало возможно в период развития демократических идей. Несмотря на то, что интерес к проблемам женщин постоянно присутствовал в рамках социальных программ, гендерная инте</w:t>
      </w:r>
      <w:r w:rsidRPr="00896CC9">
        <w:t>р</w:t>
      </w:r>
      <w:r w:rsidRPr="00896CC9">
        <w:t>претация данных проблем, в частности проблемы положения женщин во властных структурах, стала возможна лишь с развитием этих идей в нашей</w:t>
      </w:r>
      <w:r w:rsidR="00D23A34">
        <w:t xml:space="preserve"> стране.</w:t>
      </w:r>
    </w:p>
    <w:p w14:paraId="2D3998D1" w14:textId="267FE0A0" w:rsidR="00E82FBA" w:rsidRPr="00896CC9" w:rsidRDefault="001D60BB" w:rsidP="00C46376">
      <w:r w:rsidRPr="00896CC9">
        <w:t>В современном обществе важную роль в обретении жизненного успеха играет карьера. Профессиональная деятельность является одним из важных показателей успешности и самореализации человека. В построении карьеры человек проявляет все свои лучшие способности, личностные и професси</w:t>
      </w:r>
      <w:r w:rsidRPr="00896CC9">
        <w:t>о</w:t>
      </w:r>
      <w:r w:rsidR="00C46376">
        <w:t>нальные качества.</w:t>
      </w:r>
      <w:r w:rsidRPr="00896CC9">
        <w:t xml:space="preserve"> Но, в России женщины встречаются с разного рода пр</w:t>
      </w:r>
      <w:r w:rsidRPr="00896CC9">
        <w:t>о</w:t>
      </w:r>
      <w:r w:rsidRPr="00896CC9">
        <w:t xml:space="preserve">блемами на </w:t>
      </w:r>
      <w:r w:rsidR="00D23A34">
        <w:t xml:space="preserve">пути построения своей карьеры. </w:t>
      </w:r>
    </w:p>
    <w:p w14:paraId="15A85335" w14:textId="77777777" w:rsidR="00D23A34" w:rsidRDefault="00E82FBA" w:rsidP="00C46376">
      <w:r w:rsidRPr="00896CC9">
        <w:t xml:space="preserve">Проблемам гендерной </w:t>
      </w:r>
      <w:r w:rsidR="00C975F7" w:rsidRPr="00896CC9">
        <w:t>асимметрии</w:t>
      </w:r>
      <w:r w:rsidRPr="00896CC9">
        <w:t xml:space="preserve"> в российской политологии посвящен значительный объем работ. В статье Н.Н.</w:t>
      </w:r>
      <w:r w:rsidR="009F500A">
        <w:t> </w:t>
      </w:r>
      <w:r w:rsidRPr="00896CC9">
        <w:t>Козловой «</w:t>
      </w:r>
      <w:r w:rsidR="00F45191" w:rsidRPr="00F45191">
        <w:t>Гендерная асимметрия политики и стратегии гендерного равенства: обзор научных исследований российских</w:t>
      </w:r>
      <w:r w:rsidRPr="00896CC9">
        <w:t>» обобщен вклад отечественных ученых в изучение данной темы</w:t>
      </w:r>
      <w:r w:rsidR="00D375B0">
        <w:t xml:space="preserve"> [10]</w:t>
      </w:r>
      <w:r w:rsidRPr="00896CC9">
        <w:t>. В трудах С.Г.</w:t>
      </w:r>
      <w:r w:rsidR="00D23A34">
        <w:t> </w:t>
      </w:r>
      <w:r w:rsidRPr="00896CC9">
        <w:t>Айвазовой, О.А.</w:t>
      </w:r>
      <w:r w:rsidR="00D23A34">
        <w:t> </w:t>
      </w:r>
      <w:r w:rsidRPr="00896CC9">
        <w:t>Ворониной, А.А.</w:t>
      </w:r>
      <w:r w:rsidR="00D23A34">
        <w:t> </w:t>
      </w:r>
      <w:proofErr w:type="spellStart"/>
      <w:r w:rsidRPr="00896CC9">
        <w:t>Гнедаш</w:t>
      </w:r>
      <w:proofErr w:type="spellEnd"/>
      <w:r w:rsidRPr="00896CC9">
        <w:t>, Н.Н.</w:t>
      </w:r>
      <w:r w:rsidR="00D23A34">
        <w:t> </w:t>
      </w:r>
      <w:r w:rsidRPr="00896CC9">
        <w:t>Козловой, О.Г.</w:t>
      </w:r>
      <w:r w:rsidR="00D23A34">
        <w:t> </w:t>
      </w:r>
      <w:proofErr w:type="spellStart"/>
      <w:r w:rsidRPr="00896CC9">
        <w:t>Овчаровой</w:t>
      </w:r>
      <w:proofErr w:type="spellEnd"/>
      <w:r w:rsidRPr="00896CC9">
        <w:t>, Т.Б.</w:t>
      </w:r>
      <w:r w:rsidR="00D23A34">
        <w:t> </w:t>
      </w:r>
      <w:r w:rsidRPr="00896CC9">
        <w:t>Рябовой, В.И.</w:t>
      </w:r>
      <w:r w:rsidR="00D23A34">
        <w:t> </w:t>
      </w:r>
      <w:r w:rsidRPr="00896CC9">
        <w:t>Успенской, Н.А.</w:t>
      </w:r>
      <w:r w:rsidR="00D23A34">
        <w:t> </w:t>
      </w:r>
      <w:r w:rsidRPr="00896CC9">
        <w:t xml:space="preserve">Шведовой рассмотрены институциональные и </w:t>
      </w:r>
      <w:proofErr w:type="spellStart"/>
      <w:r w:rsidRPr="00896CC9">
        <w:t>неоинституциональные</w:t>
      </w:r>
      <w:proofErr w:type="spellEnd"/>
      <w:r w:rsidRPr="00896CC9">
        <w:t xml:space="preserve"> факторы формирования ге</w:t>
      </w:r>
      <w:r w:rsidRPr="00896CC9">
        <w:t>н</w:t>
      </w:r>
      <w:r w:rsidRPr="00896CC9">
        <w:t>дерной асимметрии в органах государственной власти и местного сам</w:t>
      </w:r>
      <w:r w:rsidRPr="00896CC9">
        <w:t>о</w:t>
      </w:r>
      <w:r w:rsidRPr="00896CC9">
        <w:t>управления</w:t>
      </w:r>
      <w:r w:rsidR="00D375B0">
        <w:t xml:space="preserve"> [3–9; 11–19]</w:t>
      </w:r>
      <w:r w:rsidRPr="00896CC9">
        <w:t xml:space="preserve">. </w:t>
      </w:r>
      <w:r w:rsidR="001D60BB" w:rsidRPr="00896CC9">
        <w:t>На сегодняшний день в российских органах власти наблюдается явная диспропорция гендерного состава кадров, как на фед</w:t>
      </w:r>
      <w:r w:rsidR="001D60BB" w:rsidRPr="00896CC9">
        <w:t>е</w:t>
      </w:r>
      <w:r w:rsidR="001D60BB" w:rsidRPr="00896CC9">
        <w:t>ральном, так и на региональных уровнях. Гендерные распределения внутри каждого отдельно взятого органа власти</w:t>
      </w:r>
      <w:r w:rsidR="009F500A">
        <w:t xml:space="preserve"> представляют собой «пирамиду»</w:t>
      </w:r>
      <w:r w:rsidR="00D23A34">
        <w:t xml:space="preserve"> –</w:t>
      </w:r>
      <w:r w:rsidR="001D60BB" w:rsidRPr="00896CC9">
        <w:t xml:space="preserve"> где б</w:t>
      </w:r>
      <w:r w:rsidRPr="00896CC9">
        <w:t>ольше власти, там меньше женщин</w:t>
      </w:r>
      <w:r w:rsidR="00D23A34">
        <w:t xml:space="preserve">. </w:t>
      </w:r>
      <w:r w:rsidR="001D60BB" w:rsidRPr="00896CC9">
        <w:t>Исследователи данной проблемы называют разные причины низкой представленности женщин в сфере гос</w:t>
      </w:r>
      <w:r w:rsidR="001D60BB" w:rsidRPr="00896CC9">
        <w:t>у</w:t>
      </w:r>
      <w:r w:rsidR="001D60BB" w:rsidRPr="00896CC9">
        <w:t>дарственного управления:</w:t>
      </w:r>
    </w:p>
    <w:p w14:paraId="758CE474" w14:textId="77777777" w:rsidR="00D23A34" w:rsidRDefault="001D60BB" w:rsidP="00C46376">
      <w:r w:rsidRPr="00896CC9">
        <w:t>1. «</w:t>
      </w:r>
      <w:r w:rsidR="009F500A">
        <w:t>“</w:t>
      </w:r>
      <w:r w:rsidRPr="00896CC9">
        <w:t>Двойной стандарт</w:t>
      </w:r>
      <w:r w:rsidR="009F500A">
        <w:t>”</w:t>
      </w:r>
      <w:r w:rsidRPr="00896CC9">
        <w:t xml:space="preserve"> отношения общества к женщине в законод</w:t>
      </w:r>
      <w:r w:rsidRPr="00896CC9">
        <w:t>а</w:t>
      </w:r>
      <w:r w:rsidRPr="00896CC9">
        <w:t>тельных актах и в реалиях социальной практики. Фактическое</w:t>
      </w:r>
      <w:r w:rsidR="00A86603">
        <w:t xml:space="preserve"> </w:t>
      </w:r>
      <w:r w:rsidRPr="00896CC9">
        <w:t>равенство прав женщин и мужчин при реальном</w:t>
      </w:r>
      <w:r w:rsidR="00A86603">
        <w:t xml:space="preserve"> </w:t>
      </w:r>
      <w:r w:rsidR="00D23A34">
        <w:t>неравенстве возможностей.</w:t>
      </w:r>
    </w:p>
    <w:p w14:paraId="39252BEE" w14:textId="77777777" w:rsidR="00D23A34" w:rsidRDefault="001D60BB" w:rsidP="00C46376">
      <w:r w:rsidRPr="00896CC9">
        <w:lastRenderedPageBreak/>
        <w:t>2. Патриархальный подход к женщине.</w:t>
      </w:r>
    </w:p>
    <w:p w14:paraId="6213119D" w14:textId="77777777" w:rsidR="00D23A34" w:rsidRDefault="00D23A34" w:rsidP="00C46376">
      <w:r>
        <w:t>3.</w:t>
      </w:r>
      <w:r w:rsidR="001D60BB" w:rsidRPr="00896CC9">
        <w:t xml:space="preserve"> Семейные обстоятельства, конфликт между ролью матери, хозяйки и ролью профессионала.</w:t>
      </w:r>
      <w:r w:rsidR="001D60BB" w:rsidRPr="00896CC9">
        <w:tab/>
      </w:r>
    </w:p>
    <w:p w14:paraId="1097B12B" w14:textId="77777777" w:rsidR="00D23A34" w:rsidRDefault="001D60BB" w:rsidP="00C46376">
      <w:r w:rsidRPr="00896CC9">
        <w:t>4. Проводимая партиями политика. Нежелание продвигать женщин к р</w:t>
      </w:r>
      <w:r w:rsidRPr="00896CC9">
        <w:t>у</w:t>
      </w:r>
      <w:r w:rsidRPr="00896CC9">
        <w:t>ководящим должностям, к власти.</w:t>
      </w:r>
    </w:p>
    <w:p w14:paraId="26747F23" w14:textId="77777777" w:rsidR="00D23A34" w:rsidRDefault="001D60BB" w:rsidP="00C46376">
      <w:r w:rsidRPr="00896CC9">
        <w:t>5. Социализация женщин, которая происходит таким образом, что у них не возникает никаких амбиций по поводу карьерны</w:t>
      </w:r>
      <w:r w:rsidR="00D23A34">
        <w:t>х и политических устре</w:t>
      </w:r>
      <w:r w:rsidR="00D23A34">
        <w:t>м</w:t>
      </w:r>
      <w:r w:rsidR="00D23A34">
        <w:t>лений.</w:t>
      </w:r>
    </w:p>
    <w:p w14:paraId="5E3E2440" w14:textId="77777777" w:rsidR="00D23A34" w:rsidRDefault="00D23A34" w:rsidP="00C46376">
      <w:r>
        <w:t>6. Гендерные стереотипы</w:t>
      </w:r>
      <w:r w:rsidR="001D60BB" w:rsidRPr="00896CC9">
        <w:t>»</w:t>
      </w:r>
      <w:r w:rsidR="00F45191">
        <w:t xml:space="preserve"> </w:t>
      </w:r>
      <w:r w:rsidR="001D60BB" w:rsidRPr="00896CC9">
        <w:t>[1]</w:t>
      </w:r>
      <w:r>
        <w:t>.</w:t>
      </w:r>
    </w:p>
    <w:p w14:paraId="1101907B" w14:textId="77777777" w:rsidR="00D23A34" w:rsidRDefault="001D60BB" w:rsidP="00C46376">
      <w:r w:rsidRPr="00896CC9">
        <w:t>В работе «</w:t>
      </w:r>
      <w:r w:rsidR="00F45191" w:rsidRPr="00F45191">
        <w:t>Стереотипы на пути женщин к лидерству</w:t>
      </w:r>
      <w:r w:rsidR="00F45191">
        <w:t>»</w:t>
      </w:r>
      <w:r w:rsidR="00F45191" w:rsidRPr="00F45191">
        <w:t xml:space="preserve"> </w:t>
      </w:r>
      <w:r w:rsidRPr="00896CC9">
        <w:t>В.И.</w:t>
      </w:r>
      <w:r w:rsidR="00D23A34">
        <w:t> </w:t>
      </w:r>
      <w:r w:rsidRPr="00896CC9">
        <w:t>Успенская приходит к выводу, что «гендерные стереотипы действительно являются о</w:t>
      </w:r>
      <w:r w:rsidRPr="00896CC9">
        <w:t>д</w:t>
      </w:r>
      <w:r w:rsidRPr="00896CC9">
        <w:t xml:space="preserve">ним из важных факторов снижения карьерных амбиций женщин-госслужащих. Проблема </w:t>
      </w:r>
      <w:proofErr w:type="spellStart"/>
      <w:r w:rsidRPr="00896CC9">
        <w:t>партиархатного</w:t>
      </w:r>
      <w:proofErr w:type="spellEnd"/>
      <w:r w:rsidRPr="00896CC9">
        <w:t xml:space="preserve"> воспитания, которое отдает же</w:t>
      </w:r>
      <w:r w:rsidRPr="00896CC9">
        <w:t>н</w:t>
      </w:r>
      <w:r w:rsidRPr="00896CC9">
        <w:t>щине в первую очередь роль хозяйки, матери, профессиональная же реализ</w:t>
      </w:r>
      <w:r w:rsidRPr="00896CC9">
        <w:t>а</w:t>
      </w:r>
      <w:r w:rsidRPr="00896CC9">
        <w:t xml:space="preserve">ция для женщины не является обязательной. Из-за господства в нашей стране </w:t>
      </w:r>
      <w:proofErr w:type="spellStart"/>
      <w:r w:rsidRPr="00896CC9">
        <w:t>патриархатного</w:t>
      </w:r>
      <w:proofErr w:type="spellEnd"/>
      <w:r w:rsidRPr="00896CC9">
        <w:t xml:space="preserve"> воспитания и распространенности гендерных стереотипов женщина не стремится строить карьеру. Большая редкость – женщина, зан</w:t>
      </w:r>
      <w:r w:rsidRPr="00896CC9">
        <w:t>и</w:t>
      </w:r>
      <w:r w:rsidRPr="00896CC9">
        <w:t>мающая высокий пост. В большинстве случаев женщины занимают дол</w:t>
      </w:r>
      <w:r w:rsidRPr="00896CC9">
        <w:t>ж</w:t>
      </w:r>
      <w:r w:rsidRPr="00896CC9">
        <w:t>ность специалиста, повышает свой уровень образования, развиваются пр</w:t>
      </w:r>
      <w:r w:rsidRPr="00896CC9">
        <w:t>о</w:t>
      </w:r>
      <w:r w:rsidRPr="00896CC9">
        <w:t>фессионально, занимаются научной, общественной деятельностью, но при этом не стремятся получить должность начальника департамента, заместит</w:t>
      </w:r>
      <w:r w:rsidRPr="00896CC9">
        <w:t>е</w:t>
      </w:r>
      <w:r w:rsidRPr="00896CC9">
        <w:t>ля начальника департамента и т.</w:t>
      </w:r>
      <w:r w:rsidR="00D23A34">
        <w:t> </w:t>
      </w:r>
      <w:r w:rsidRPr="00896CC9">
        <w:t>д. Или же, женщины готовы отказаться от перспектив карьерного роста ради семьи и рождения ребенка»</w:t>
      </w:r>
      <w:r w:rsidR="00D23A34">
        <w:t xml:space="preserve"> </w:t>
      </w:r>
      <w:r w:rsidRPr="00896CC9">
        <w:t>[1]</w:t>
      </w:r>
      <w:r w:rsidR="00D23A34">
        <w:t xml:space="preserve">. </w:t>
      </w:r>
    </w:p>
    <w:p w14:paraId="04108160" w14:textId="77777777" w:rsidR="00D23A34" w:rsidRDefault="001D60BB" w:rsidP="00C46376">
      <w:r w:rsidRPr="00896CC9">
        <w:t>В разных странах существуют разные механизмы улучшения положения женщин. Так, в России утверждена распоряжением Правительства Росси</w:t>
      </w:r>
      <w:r w:rsidRPr="00896CC9">
        <w:t>й</w:t>
      </w:r>
      <w:r w:rsidRPr="00896CC9">
        <w:t>ской Федер</w:t>
      </w:r>
      <w:r w:rsidR="00D23A34">
        <w:t>ации от 8 марта. 2017 </w:t>
      </w:r>
      <w:r w:rsidRPr="00896CC9">
        <w:t>г</w:t>
      </w:r>
      <w:r w:rsidR="00D23A34">
        <w:t>.</w:t>
      </w:r>
      <w:r w:rsidRPr="00896CC9">
        <w:t xml:space="preserve"> №410-p «Национальная</w:t>
      </w:r>
      <w:r w:rsidR="00A86603">
        <w:t xml:space="preserve"> </w:t>
      </w:r>
      <w:r w:rsidRPr="00896CC9">
        <w:t>стратегия де</w:t>
      </w:r>
      <w:r w:rsidRPr="00896CC9">
        <w:t>й</w:t>
      </w:r>
      <w:r w:rsidRPr="00896CC9">
        <w:t>ст</w:t>
      </w:r>
      <w:r w:rsidR="00D23A34">
        <w:t>вий в интересах женщин на 2017 –</w:t>
      </w:r>
      <w:r w:rsidRPr="00896CC9">
        <w:t xml:space="preserve"> 2022 годы».</w:t>
      </w:r>
      <w:r w:rsidR="00D23A34">
        <w:t xml:space="preserve"> </w:t>
      </w:r>
      <w:r w:rsidRPr="00896CC9">
        <w:tab/>
      </w:r>
      <w:r w:rsidRPr="00F45191">
        <w:t>Ст</w:t>
      </w:r>
      <w:r w:rsidRPr="00896CC9">
        <w:t>ратегия</w:t>
      </w:r>
      <w:r w:rsidR="00D23A34">
        <w:t xml:space="preserve"> </w:t>
      </w:r>
      <w:r w:rsidR="00F45191" w:rsidRPr="00896CC9">
        <w:t>основывается</w:t>
      </w:r>
      <w:r w:rsidRPr="00896CC9">
        <w:t xml:space="preserve"> на том, что права женщин являются неотъемлемой частью общих прав чел</w:t>
      </w:r>
      <w:r w:rsidRPr="00896CC9">
        <w:t>о</w:t>
      </w:r>
      <w:r w:rsidRPr="00896CC9">
        <w:t>века. Создание условий для полного и равноправного участия женщин в п</w:t>
      </w:r>
      <w:r w:rsidRPr="00896CC9">
        <w:t>о</w:t>
      </w:r>
      <w:r w:rsidRPr="00896CC9">
        <w:t>литической, экономической, социальной и культурной сферах жизни общ</w:t>
      </w:r>
      <w:r w:rsidRPr="00896CC9">
        <w:t>е</w:t>
      </w:r>
      <w:r w:rsidRPr="00896CC9">
        <w:t>ства является приоритетным направлением государственной политики Ро</w:t>
      </w:r>
      <w:r w:rsidRPr="00896CC9">
        <w:t>с</w:t>
      </w:r>
      <w:r w:rsidRPr="00896CC9">
        <w:t>сийской Федерации»</w:t>
      </w:r>
      <w:r w:rsidR="00A86603">
        <w:t xml:space="preserve"> </w:t>
      </w:r>
      <w:r w:rsidRPr="00896CC9">
        <w:t>[2]</w:t>
      </w:r>
      <w:r w:rsidR="00A86603">
        <w:t>.</w:t>
      </w:r>
      <w:r w:rsidR="00D23A34">
        <w:t xml:space="preserve"> </w:t>
      </w:r>
      <w:r w:rsidRPr="00896CC9">
        <w:t xml:space="preserve">«В Декларации </w:t>
      </w:r>
      <w:r w:rsidR="009F500A">
        <w:t>“</w:t>
      </w:r>
      <w:r w:rsidRPr="00896CC9">
        <w:t>Преобразование нашего мира: П</w:t>
      </w:r>
      <w:r w:rsidRPr="00896CC9">
        <w:t>о</w:t>
      </w:r>
      <w:r w:rsidRPr="00896CC9">
        <w:t>вестка дня в области устойчивого развития на период до 2030 года</w:t>
      </w:r>
      <w:r w:rsidR="009F500A">
        <w:t>”</w:t>
      </w:r>
      <w:r w:rsidRPr="00896CC9">
        <w:t>, прин</w:t>
      </w:r>
      <w:r w:rsidRPr="00896CC9">
        <w:t>я</w:t>
      </w:r>
      <w:r w:rsidRPr="00896CC9">
        <w:t>той резолюцией Генеральной Ассамблеи Организации Объединенных Наций от 25 сентября 2015</w:t>
      </w:r>
      <w:r w:rsidR="00D23A34">
        <w:t> </w:t>
      </w:r>
      <w:r w:rsidRPr="00896CC9">
        <w:t>г. № 70/1, преду</w:t>
      </w:r>
      <w:r w:rsidR="00D23A34">
        <w:t>сматривается обеспечение к 2030 </w:t>
      </w:r>
      <w:r w:rsidRPr="00896CC9">
        <w:t>г</w:t>
      </w:r>
      <w:r w:rsidR="00D23A34">
        <w:t>.</w:t>
      </w:r>
      <w:r w:rsidRPr="00896CC9">
        <w:t xml:space="preserve"> вс</w:t>
      </w:r>
      <w:r w:rsidRPr="00896CC9">
        <w:t>е</w:t>
      </w:r>
      <w:r w:rsidRPr="00896CC9">
        <w:t>стороннего и эффективного участия женщин в принятии решений в полит</w:t>
      </w:r>
      <w:r w:rsidRPr="00896CC9">
        <w:t>и</w:t>
      </w:r>
      <w:r w:rsidRPr="00896CC9">
        <w:t>ческой, экономической и общ</w:t>
      </w:r>
      <w:r w:rsidR="00D23A34">
        <w:t xml:space="preserve">ественной сферах жизни общества </w:t>
      </w:r>
      <w:r w:rsidRPr="00896CC9">
        <w:t xml:space="preserve">Российская Федерация в рамках работы в </w:t>
      </w:r>
      <w:r w:rsidR="00A86603">
        <w:t>«</w:t>
      </w:r>
      <w:r w:rsidRPr="00896CC9">
        <w:t>Группе двадцати</w:t>
      </w:r>
      <w:r w:rsidR="00A86603">
        <w:t>»</w:t>
      </w:r>
      <w:r w:rsidRPr="00896CC9">
        <w:t xml:space="preserve"> наравне с другими стран</w:t>
      </w:r>
      <w:r w:rsidRPr="00896CC9">
        <w:t>а</w:t>
      </w:r>
      <w:r w:rsidRPr="00896CC9">
        <w:t>ми этого объединения взяла на себя обязательство по принятию дополн</w:t>
      </w:r>
      <w:r w:rsidRPr="00896CC9">
        <w:t>и</w:t>
      </w:r>
      <w:r w:rsidRPr="00896CC9">
        <w:t>тельных мер, направленных на повышение занятости женщин, а также по с</w:t>
      </w:r>
      <w:r w:rsidRPr="00896CC9">
        <w:t>о</w:t>
      </w:r>
      <w:r w:rsidRPr="00896CC9">
        <w:t>зданию условий для их карьерного и профессионального роста. Укреплению позиций женщин в российском обществе способствовали меры, принятые в течение последних 10 лет, включающие:</w:t>
      </w:r>
    </w:p>
    <w:p w14:paraId="083FE651" w14:textId="77777777" w:rsidR="00D23A34" w:rsidRDefault="00D23A34" w:rsidP="00C46376">
      <w:r>
        <w:lastRenderedPageBreak/>
        <w:t>–</w:t>
      </w:r>
      <w:r w:rsidR="001D60BB" w:rsidRPr="00896CC9">
        <w:t xml:space="preserve"> совершенствование законодательства в целях улучшения положения женщин, в том числе в части вопросов, связанных с выплатой пособий в св</w:t>
      </w:r>
      <w:r w:rsidR="001D60BB" w:rsidRPr="00896CC9">
        <w:t>я</w:t>
      </w:r>
      <w:r w:rsidR="001D60BB" w:rsidRPr="00896CC9">
        <w:t>зи с рождением и воспитанием детей, а также с реализацией программы м</w:t>
      </w:r>
      <w:r w:rsidR="001D60BB" w:rsidRPr="00896CC9">
        <w:t>а</w:t>
      </w:r>
      <w:r w:rsidR="001D60BB" w:rsidRPr="00896CC9">
        <w:t>теринского (семейного) капитала;</w:t>
      </w:r>
    </w:p>
    <w:p w14:paraId="16736BDF" w14:textId="77777777" w:rsidR="00D23A34" w:rsidRDefault="00D23A34" w:rsidP="00C46376">
      <w:r>
        <w:t xml:space="preserve">– </w:t>
      </w:r>
      <w:r w:rsidR="001D60BB" w:rsidRPr="00896CC9">
        <w:t>повышение конкурентоспособности женщин на рынке труда за счет принятия антидискриминационных мер (запрещение объявлений о ваканс</w:t>
      </w:r>
      <w:r w:rsidR="001D60BB" w:rsidRPr="00896CC9">
        <w:t>и</w:t>
      </w:r>
      <w:r w:rsidR="001D60BB" w:rsidRPr="00896CC9">
        <w:t>ях, содержащих требования о поле, возрасте и семейном положении), а также за счет организации профессионального обучения женщин, находящихся в отпуске по уходу за ребенком;</w:t>
      </w:r>
      <w:r w:rsidR="001D60BB" w:rsidRPr="00896CC9">
        <w:tab/>
      </w:r>
    </w:p>
    <w:p w14:paraId="64FE1790" w14:textId="77777777" w:rsidR="00D23A34" w:rsidRDefault="00D23A34" w:rsidP="00C46376">
      <w:r>
        <w:t>–</w:t>
      </w:r>
      <w:r w:rsidR="001D60BB" w:rsidRPr="00896CC9">
        <w:t xml:space="preserve"> поэтапное повышение оплаты труда в бюджетных секторах эконом</w:t>
      </w:r>
      <w:r w:rsidR="001D60BB" w:rsidRPr="00896CC9">
        <w:t>и</w:t>
      </w:r>
      <w:r w:rsidR="001D60BB" w:rsidRPr="00896CC9">
        <w:t>ки, в которых заняты преимущественно женщины, в сферах образования, науки, здравоохранения, культуры и социальной защиты;</w:t>
      </w:r>
    </w:p>
    <w:p w14:paraId="02DAC915" w14:textId="77777777" w:rsidR="00D23A34" w:rsidRDefault="00D23A34" w:rsidP="00C46376">
      <w:proofErr w:type="gramStart"/>
      <w:r>
        <w:t>–</w:t>
      </w:r>
      <w:r w:rsidR="001D60BB" w:rsidRPr="00896CC9">
        <w:t xml:space="preserve"> создание благоприятных условий для совмещения семейных обязанн</w:t>
      </w:r>
      <w:r w:rsidR="001D60BB" w:rsidRPr="00896CC9">
        <w:t>о</w:t>
      </w:r>
      <w:r w:rsidR="001D60BB" w:rsidRPr="00896CC9">
        <w:t>стей по воспитанию детей, в том числе детей-инвалидов и детей с ограниче</w:t>
      </w:r>
      <w:r w:rsidR="001D60BB" w:rsidRPr="00896CC9">
        <w:t>н</w:t>
      </w:r>
      <w:r w:rsidR="001D60BB" w:rsidRPr="00896CC9">
        <w:t>ными возможностями здоровья, с трудовой деятельностью (обеспечение д</w:t>
      </w:r>
      <w:r w:rsidR="001D60BB" w:rsidRPr="00896CC9">
        <w:t>о</w:t>
      </w:r>
      <w:r w:rsidR="001D60BB" w:rsidRPr="00896CC9">
        <w:t>ступности дошкольного образования для детей в возрасте от 3 до 7 лет, з</w:t>
      </w:r>
      <w:r w:rsidR="001D60BB" w:rsidRPr="00896CC9">
        <w:t>а</w:t>
      </w:r>
      <w:r w:rsidR="001D60BB" w:rsidRPr="00896CC9">
        <w:t>крепление на законодательном уровне положения о предоставлении по жел</w:t>
      </w:r>
      <w:r w:rsidR="001D60BB" w:rsidRPr="00896CC9">
        <w:t>а</w:t>
      </w:r>
      <w:r w:rsidR="001D60BB" w:rsidRPr="00896CC9">
        <w:t>нию лица, воспитывающего ребенка-инвалида, ежегодного оплачиваемого отпуска в удобное для него время);</w:t>
      </w:r>
      <w:r w:rsidR="001D60BB" w:rsidRPr="00896CC9">
        <w:tab/>
      </w:r>
      <w:proofErr w:type="gramEnd"/>
    </w:p>
    <w:p w14:paraId="1E60CEF9" w14:textId="77777777" w:rsidR="00D23A34" w:rsidRDefault="00D23A34" w:rsidP="00C46376">
      <w:r>
        <w:t>–</w:t>
      </w:r>
      <w:r w:rsidR="001D60BB" w:rsidRPr="00896CC9">
        <w:t xml:space="preserve"> повышение качества оказания медицинской помощи женщинам в п</w:t>
      </w:r>
      <w:r w:rsidR="001D60BB" w:rsidRPr="00896CC9">
        <w:t>е</w:t>
      </w:r>
      <w:r w:rsidR="001D60BB" w:rsidRPr="00896CC9">
        <w:t>риод беременности, родов и послеродовой период, введение родового серт</w:t>
      </w:r>
      <w:r w:rsidR="001D60BB" w:rsidRPr="00896CC9">
        <w:t>и</w:t>
      </w:r>
      <w:r w:rsidR="001D60BB" w:rsidRPr="00896CC9">
        <w:t>фиката, строительство перинатальных центров;</w:t>
      </w:r>
      <w:r>
        <w:t xml:space="preserve"> </w:t>
      </w:r>
    </w:p>
    <w:p w14:paraId="02F0DD9C" w14:textId="77777777" w:rsidR="00D23A34" w:rsidRDefault="00D23A34" w:rsidP="00C46376">
      <w:r>
        <w:t>–</w:t>
      </w:r>
      <w:r w:rsidR="001D60BB" w:rsidRPr="00896CC9">
        <w:t xml:space="preserve"> государственную поддержку малого и среднего предпринимательства, в том числе с участием женщин;</w:t>
      </w:r>
    </w:p>
    <w:p w14:paraId="6D726829" w14:textId="77777777" w:rsidR="00D23A34" w:rsidRDefault="00D23A34" w:rsidP="00C46376">
      <w:r>
        <w:t xml:space="preserve">– </w:t>
      </w:r>
      <w:r w:rsidR="001D60BB" w:rsidRPr="00896CC9">
        <w:t>последовательную государственную поддержку социально ориентир</w:t>
      </w:r>
      <w:r w:rsidR="001D60BB" w:rsidRPr="00896CC9">
        <w:t>о</w:t>
      </w:r>
      <w:r w:rsidR="001D60BB" w:rsidRPr="00896CC9">
        <w:t xml:space="preserve">ванных некоммерческих организаций, деятельность которых направлена на улучшение </w:t>
      </w:r>
      <w:r w:rsidR="00A86603">
        <w:t>положения женщин, семьи и детей</w:t>
      </w:r>
      <w:r w:rsidR="001D60BB" w:rsidRPr="00896CC9">
        <w:t>»</w:t>
      </w:r>
      <w:r w:rsidR="00A86603">
        <w:t>.</w:t>
      </w:r>
    </w:p>
    <w:p w14:paraId="5912D977" w14:textId="77777777" w:rsidR="00D23A34" w:rsidRDefault="00D23A34" w:rsidP="00C46376">
      <w:r>
        <w:t xml:space="preserve">– </w:t>
      </w:r>
      <w:r w:rsidR="001D60BB" w:rsidRPr="00896CC9">
        <w:t>«Женщины активно участвуют в управлении государством. Доля же</w:t>
      </w:r>
      <w:r w:rsidR="001D60BB" w:rsidRPr="00896CC9">
        <w:t>н</w:t>
      </w:r>
      <w:r w:rsidR="001D60BB" w:rsidRPr="00896CC9">
        <w:t>щин среди лиц, замещающих должности государственной гражданской службы и муниципальной службы, составляет 72,1</w:t>
      </w:r>
      <w:r>
        <w:t>%</w:t>
      </w:r>
      <w:r w:rsidR="001D60BB" w:rsidRPr="00896CC9">
        <w:t>, 59</w:t>
      </w:r>
      <w:r>
        <w:t>%</w:t>
      </w:r>
      <w:r w:rsidR="001D60BB" w:rsidRPr="00896CC9">
        <w:t xml:space="preserve"> из них замещают такие должности в центральных аппаратах федеральных органов госуда</w:t>
      </w:r>
      <w:r w:rsidR="001D60BB" w:rsidRPr="00896CC9">
        <w:t>р</w:t>
      </w:r>
      <w:r w:rsidR="001D60BB" w:rsidRPr="00896CC9">
        <w:t>ственной власти, в том числе 25,3</w:t>
      </w:r>
      <w:r>
        <w:t>% –</w:t>
      </w:r>
      <w:r w:rsidR="001D60BB" w:rsidRPr="00896CC9">
        <w:t xml:space="preserve"> должности руководителей. Доля же</w:t>
      </w:r>
      <w:r w:rsidR="001D60BB" w:rsidRPr="00896CC9">
        <w:t>н</w:t>
      </w:r>
      <w:r w:rsidR="001D60BB" w:rsidRPr="00896CC9">
        <w:t>щин среди лиц, замещающих должности государственной гражданской службы в органах государственной власти субъектов Российской Фе</w:t>
      </w:r>
      <w:r>
        <w:t>дерации, составляет 42,3%</w:t>
      </w:r>
      <w:r w:rsidR="001D60BB" w:rsidRPr="00896CC9">
        <w:t xml:space="preserve">, доля женщин среди лиц, замещающих </w:t>
      </w:r>
      <w:r>
        <w:t>должности муниц</w:t>
      </w:r>
      <w:r>
        <w:t>и</w:t>
      </w:r>
      <w:r>
        <w:t>пальной службы,</w:t>
      </w:r>
      <w:r w:rsidR="001D60BB" w:rsidRPr="00896CC9">
        <w:t xml:space="preserve"> 78,8</w:t>
      </w:r>
      <w:r>
        <w:t>%.</w:t>
      </w:r>
      <w:r w:rsidR="009F500A">
        <w:t xml:space="preserve"> </w:t>
      </w:r>
      <w:r w:rsidR="001D60BB" w:rsidRPr="00896CC9">
        <w:t>Среди дипломатов российских миссий за рубежом доля женщин составляет 16</w:t>
      </w:r>
      <w:r>
        <w:t>%</w:t>
      </w:r>
      <w:r w:rsidR="001D60BB" w:rsidRPr="00896CC9">
        <w:t xml:space="preserve"> (в 20</w:t>
      </w:r>
      <w:r>
        <w:t>10 </w:t>
      </w:r>
      <w:r w:rsidR="001D60BB" w:rsidRPr="00896CC9">
        <w:t>г</w:t>
      </w:r>
      <w:r>
        <w:t>. – 10,8%</w:t>
      </w:r>
      <w:r w:rsidR="001D60BB" w:rsidRPr="00896CC9">
        <w:t>)</w:t>
      </w:r>
      <w:r w:rsidR="009F500A">
        <w:t>»</w:t>
      </w:r>
      <w:r w:rsidR="00F45191">
        <w:t xml:space="preserve"> </w:t>
      </w:r>
      <w:r w:rsidR="00F45191" w:rsidRPr="00896CC9">
        <w:t>[2]</w:t>
      </w:r>
      <w:r w:rsidR="001D60BB" w:rsidRPr="00896CC9">
        <w:t xml:space="preserve">. </w:t>
      </w:r>
    </w:p>
    <w:p w14:paraId="432DA2A4" w14:textId="77777777" w:rsidR="00D23A34" w:rsidRDefault="001D60BB" w:rsidP="00C46376">
      <w:r w:rsidRPr="00896CC9">
        <w:t>Вместе с тем законодательно закрепленная норма о создании мужчинам и женщинам, являющимся членами политической партии, равных возможн</w:t>
      </w:r>
      <w:r w:rsidRPr="00896CC9">
        <w:t>о</w:t>
      </w:r>
      <w:r w:rsidRPr="00896CC9">
        <w:t>стей для представительства в руководящих органах политической партии, включения в списки кандидатов в депутаты и на иные выборные должности в органах государственной власти и органах местного самоуправления на практике реализуется медленно.</w:t>
      </w:r>
      <w:r w:rsidR="00D23A34">
        <w:t xml:space="preserve"> П</w:t>
      </w:r>
      <w:r w:rsidRPr="00896CC9">
        <w:t xml:space="preserve">ри широком участии в избирательных кампаниях (женщины работают в избирательных комиссиях, участвуют в </w:t>
      </w:r>
      <w:r w:rsidRPr="00896CC9">
        <w:lastRenderedPageBreak/>
        <w:t>выборах в качестве наблюдателей, включаются в избирательные списки п</w:t>
      </w:r>
      <w:r w:rsidRPr="00896CC9">
        <w:t>о</w:t>
      </w:r>
      <w:r w:rsidRPr="00896CC9">
        <w:t>литических партий) представительство женщин в законодательных органах власти сохраняется на низком уровне.</w:t>
      </w:r>
      <w:r w:rsidR="00D23A34">
        <w:t xml:space="preserve"> </w:t>
      </w:r>
      <w:r w:rsidRPr="00896CC9">
        <w:t>На 1 января 2017</w:t>
      </w:r>
      <w:r w:rsidR="00D23A34">
        <w:t> </w:t>
      </w:r>
      <w:r w:rsidRPr="00896CC9">
        <w:t xml:space="preserve">г. доля женщин среди членов Совета Федерации Федерального Собрания Российской </w:t>
      </w:r>
      <w:r w:rsidR="00D23A34">
        <w:t>Федерации составила 17%</w:t>
      </w:r>
      <w:r w:rsidRPr="00896CC9">
        <w:t>, среди депутатов Г</w:t>
      </w:r>
      <w:r w:rsidR="00D23A34">
        <w:t>Д ФС РФ –</w:t>
      </w:r>
      <w:r w:rsidRPr="00896CC9">
        <w:t xml:space="preserve"> 15,6</w:t>
      </w:r>
      <w:r w:rsidR="00D23A34">
        <w:t>%</w:t>
      </w:r>
      <w:r w:rsidRPr="00896CC9">
        <w:t>.</w:t>
      </w:r>
    </w:p>
    <w:p w14:paraId="48C54372" w14:textId="77777777" w:rsidR="00D23A34" w:rsidRDefault="001D60BB" w:rsidP="00C46376">
      <w:r w:rsidRPr="00896CC9">
        <w:t>Доля женщин, замещающих государственные должности в органах з</w:t>
      </w:r>
      <w:r w:rsidRPr="00896CC9">
        <w:t>а</w:t>
      </w:r>
      <w:r w:rsidRPr="00896CC9">
        <w:t>конодательной власти субъектов Российской Федерации, составляет 17,4</w:t>
      </w:r>
      <w:r w:rsidR="00D23A34">
        <w:t>%</w:t>
      </w:r>
      <w:r w:rsidRPr="00896CC9">
        <w:t>, доля женщин, замещающих муниципальные должности в представительных органах муниципаль</w:t>
      </w:r>
      <w:r w:rsidR="00D23A34">
        <w:t xml:space="preserve">ных образований, – 30,8%. </w:t>
      </w:r>
      <w:r w:rsidR="008204A6">
        <w:t>«</w:t>
      </w:r>
      <w:r w:rsidRPr="00896CC9">
        <w:t>В обществе не получило широкого распространения правовое просвещение по вопросам прав и св</w:t>
      </w:r>
      <w:r w:rsidRPr="00896CC9">
        <w:t>о</w:t>
      </w:r>
      <w:r w:rsidRPr="00896CC9">
        <w:t>бод, предоставленных женщинам законодательством Российской Федерации и общепризнанны</w:t>
      </w:r>
      <w:r w:rsidR="00D23A34">
        <w:t>ми нормами международного права</w:t>
      </w:r>
      <w:r w:rsidRPr="00896CC9">
        <w:t>»</w:t>
      </w:r>
      <w:r w:rsidR="00D23A34">
        <w:t xml:space="preserve"> </w:t>
      </w:r>
      <w:r w:rsidRPr="00896CC9">
        <w:t>[2]</w:t>
      </w:r>
      <w:r w:rsidR="00D23A34">
        <w:t xml:space="preserve">. </w:t>
      </w:r>
      <w:r w:rsidRPr="00896CC9">
        <w:t>Основные пр</w:t>
      </w:r>
      <w:r w:rsidRPr="00896CC9">
        <w:t>о</w:t>
      </w:r>
      <w:r w:rsidRPr="00896CC9">
        <w:t>блемы по достижению женщинами успехов в профессиональной деятельн</w:t>
      </w:r>
      <w:r w:rsidRPr="00896CC9">
        <w:t>о</w:t>
      </w:r>
      <w:r w:rsidRPr="00896CC9">
        <w:t>сти уже были изложены выше в тексте. И, в Стратегии прописываются те же препятствия, с которыми сталкиваются женщины при движении по карье</w:t>
      </w:r>
      <w:r w:rsidRPr="00896CC9">
        <w:t>р</w:t>
      </w:r>
      <w:r w:rsidRPr="00896CC9">
        <w:t>ной лестнице. В данном документе явно прописывается, что проблему пол</w:t>
      </w:r>
      <w:r w:rsidRPr="00896CC9">
        <w:t>о</w:t>
      </w:r>
      <w:r w:rsidRPr="00896CC9">
        <w:t>жения женщин как в обществе в целом, так и представленности их на выс</w:t>
      </w:r>
      <w:r w:rsidRPr="00896CC9">
        <w:t>о</w:t>
      </w:r>
      <w:r w:rsidRPr="00896CC9">
        <w:t>ких должностях в органах власти, необходимо решать комплексом необх</w:t>
      </w:r>
      <w:r w:rsidRPr="00896CC9">
        <w:t>о</w:t>
      </w:r>
      <w:r w:rsidRPr="00896CC9">
        <w:t>димых мероприятий. Так как успехи женщин в профессиональной деятельн</w:t>
      </w:r>
      <w:r w:rsidRPr="00896CC9">
        <w:t>о</w:t>
      </w:r>
      <w:r w:rsidRPr="00896CC9">
        <w:t>сти зависят от многих факторов, начиная от стереотипов социального статуса женщины в обществе до реального положения дел по представленности женщин на руководящих постах.</w:t>
      </w:r>
      <w:r w:rsidR="00D23A34">
        <w:t xml:space="preserve"> В</w:t>
      </w:r>
      <w:r w:rsidRPr="00896CC9">
        <w:t xml:space="preserve"> документе перечислены основные направления реализации этой Стратегии, а именно:</w:t>
      </w:r>
    </w:p>
    <w:p w14:paraId="52B94C65" w14:textId="77777777" w:rsidR="00D23A34" w:rsidRDefault="00D23A34" w:rsidP="00C46376">
      <w:r>
        <w:t>–</w:t>
      </w:r>
      <w:r w:rsidR="001D60BB" w:rsidRPr="00896CC9">
        <w:t xml:space="preserve"> </w:t>
      </w:r>
      <w:r w:rsidR="008204A6">
        <w:t>«</w:t>
      </w:r>
      <w:r w:rsidR="001D60BB" w:rsidRPr="00896CC9">
        <w:t>Создание условий для сохранения здоровья женщин всех возрастов</w:t>
      </w:r>
      <w:r w:rsidR="008204A6">
        <w:t>»</w:t>
      </w:r>
      <w:r w:rsidR="001D60BB" w:rsidRPr="00896CC9">
        <w:t xml:space="preserve"> предполагает решение задачи повышения доступности и качества оказания медицинской помощи женщинам и девочкам;</w:t>
      </w:r>
    </w:p>
    <w:p w14:paraId="29B4B2AF" w14:textId="77777777" w:rsidR="00D23A34" w:rsidRDefault="00D23A34" w:rsidP="00C46376">
      <w:r>
        <w:t>–</w:t>
      </w:r>
      <w:r w:rsidR="001D60BB" w:rsidRPr="00896CC9">
        <w:t xml:space="preserve"> </w:t>
      </w:r>
      <w:r w:rsidR="008204A6">
        <w:t>«</w:t>
      </w:r>
      <w:r w:rsidR="001D60BB" w:rsidRPr="00896CC9">
        <w:t>Улучшение экономического положения женщин, обесп</w:t>
      </w:r>
      <w:r>
        <w:t>ечение роста их благосостояния</w:t>
      </w:r>
      <w:r w:rsidR="008204A6">
        <w:t>»</w:t>
      </w:r>
      <w:r>
        <w:t>;</w:t>
      </w:r>
    </w:p>
    <w:p w14:paraId="14379DF2" w14:textId="77777777" w:rsidR="00D23A34" w:rsidRDefault="00D23A34" w:rsidP="00C46376">
      <w:r>
        <w:t xml:space="preserve">– </w:t>
      </w:r>
      <w:r w:rsidR="008204A6">
        <w:t>«</w:t>
      </w:r>
      <w:r w:rsidR="001D60BB" w:rsidRPr="00896CC9">
        <w:t>Профилактика и предупреждение социального неблагополучия же</w:t>
      </w:r>
      <w:r w:rsidR="001D60BB" w:rsidRPr="00896CC9">
        <w:t>н</w:t>
      </w:r>
      <w:r w:rsidR="001D60BB" w:rsidRPr="00896CC9">
        <w:t>щин и насилия в отношении женщин</w:t>
      </w:r>
      <w:r w:rsidR="008204A6">
        <w:t>»</w:t>
      </w:r>
      <w:r w:rsidR="001D60BB" w:rsidRPr="00896CC9">
        <w:t>;</w:t>
      </w:r>
    </w:p>
    <w:p w14:paraId="34B3137F" w14:textId="77777777" w:rsidR="00225F92" w:rsidRDefault="00D23A34" w:rsidP="00C46376">
      <w:r>
        <w:t>–</w:t>
      </w:r>
      <w:r w:rsidR="001D60BB" w:rsidRPr="00896CC9">
        <w:t xml:space="preserve"> </w:t>
      </w:r>
      <w:r w:rsidR="008204A6">
        <w:t>«</w:t>
      </w:r>
      <w:r w:rsidR="001D60BB" w:rsidRPr="00896CC9">
        <w:t>Расширение участия женщин в общественно-политической жизни</w:t>
      </w:r>
      <w:r w:rsidR="008204A6">
        <w:t>»</w:t>
      </w:r>
      <w:r w:rsidR="001D60BB" w:rsidRPr="00896CC9">
        <w:t>;</w:t>
      </w:r>
    </w:p>
    <w:p w14:paraId="54FFCD05" w14:textId="77777777" w:rsidR="00225F92" w:rsidRDefault="00225F92" w:rsidP="00C46376">
      <w:r>
        <w:t xml:space="preserve">– </w:t>
      </w:r>
      <w:r w:rsidR="008204A6">
        <w:t>«</w:t>
      </w:r>
      <w:r w:rsidR="001D60BB" w:rsidRPr="00896CC9">
        <w:t>Совершенствование государственной статистики, характеризующ</w:t>
      </w:r>
      <w:r>
        <w:t>ей положение женщин в обществе</w:t>
      </w:r>
      <w:r w:rsidR="008204A6">
        <w:t>».</w:t>
      </w:r>
    </w:p>
    <w:p w14:paraId="74692981" w14:textId="77777777" w:rsidR="00225F92" w:rsidRDefault="001D60BB" w:rsidP="00C46376">
      <w:r w:rsidRPr="00896CC9">
        <w:t xml:space="preserve">Большой интерес вызывает реализация направления </w:t>
      </w:r>
      <w:r w:rsidR="008204A6">
        <w:t>«</w:t>
      </w:r>
      <w:r w:rsidRPr="00896CC9">
        <w:t>Расширение уч</w:t>
      </w:r>
      <w:r w:rsidRPr="00896CC9">
        <w:t>а</w:t>
      </w:r>
      <w:r w:rsidRPr="00896CC9">
        <w:t>стия женщин в общественно-политической жизни</w:t>
      </w:r>
      <w:r w:rsidR="008204A6">
        <w:t>»</w:t>
      </w:r>
      <w:r w:rsidRPr="00896CC9">
        <w:t>. «Оно предполагает р</w:t>
      </w:r>
      <w:r w:rsidRPr="00896CC9">
        <w:t>е</w:t>
      </w:r>
      <w:r w:rsidRPr="00896CC9">
        <w:t>шение следующих задач:</w:t>
      </w:r>
    </w:p>
    <w:p w14:paraId="016A4143" w14:textId="77777777" w:rsidR="00225F92" w:rsidRDefault="00225F92" w:rsidP="00C46376">
      <w:r>
        <w:t>–</w:t>
      </w:r>
      <w:r w:rsidR="001D60BB" w:rsidRPr="00896CC9">
        <w:t xml:space="preserve"> снижение диспропорций по признаку пола в руководящем составе ф</w:t>
      </w:r>
      <w:r w:rsidR="001D60BB" w:rsidRPr="00896CC9">
        <w:t>е</w:t>
      </w:r>
      <w:r w:rsidR="001D60BB" w:rsidRPr="00896CC9">
        <w:t>деральных органов власти, органов государственной власти субъектов Ро</w:t>
      </w:r>
      <w:r w:rsidR="001D60BB" w:rsidRPr="00896CC9">
        <w:t>с</w:t>
      </w:r>
      <w:r w:rsidR="001D60BB" w:rsidRPr="00896CC9">
        <w:t>сийской Федерации, органов местного самоуправления и организаций, а та</w:t>
      </w:r>
      <w:r w:rsidR="001D60BB" w:rsidRPr="00896CC9">
        <w:t>к</w:t>
      </w:r>
      <w:r w:rsidR="001D60BB" w:rsidRPr="00896CC9">
        <w:t>же создание благоприятных условий для продвижения женщин по службе;</w:t>
      </w:r>
    </w:p>
    <w:p w14:paraId="64566381" w14:textId="77777777" w:rsidR="00225F92" w:rsidRDefault="00225F92" w:rsidP="00C46376">
      <w:r>
        <w:t xml:space="preserve">– </w:t>
      </w:r>
      <w:r w:rsidR="001D60BB" w:rsidRPr="00896CC9">
        <w:t xml:space="preserve">повышение роли женских общественных организаций и объединений в общественно-политической жизни. </w:t>
      </w:r>
    </w:p>
    <w:p w14:paraId="61344698" w14:textId="77777777" w:rsidR="00225F92" w:rsidRDefault="001D60BB" w:rsidP="00C46376">
      <w:r w:rsidRPr="00896CC9">
        <w:t>Решение указанных задач предполагает реализацию следующих мер:</w:t>
      </w:r>
      <w:r w:rsidR="00225F92">
        <w:t xml:space="preserve"> </w:t>
      </w:r>
    </w:p>
    <w:p w14:paraId="2D852EC1" w14:textId="77777777" w:rsidR="00225F92" w:rsidRDefault="00225F92" w:rsidP="00C46376">
      <w:r>
        <w:lastRenderedPageBreak/>
        <w:t xml:space="preserve"> – </w:t>
      </w:r>
      <w:r w:rsidR="001D60BB" w:rsidRPr="00896CC9">
        <w:t>оказание государственной поддержки общественным организациям и объединениям, реализующим мероприятия по улучшению положения же</w:t>
      </w:r>
      <w:r w:rsidR="001D60BB" w:rsidRPr="00896CC9">
        <w:t>н</w:t>
      </w:r>
      <w:r w:rsidR="001D60BB" w:rsidRPr="00896CC9">
        <w:t>щин и выдвигающим способных и компетентных в профессиональном отн</w:t>
      </w:r>
      <w:r w:rsidR="001D60BB" w:rsidRPr="00896CC9">
        <w:t>о</w:t>
      </w:r>
      <w:r w:rsidR="001D60BB" w:rsidRPr="00896CC9">
        <w:t>шении женщин в органы власти всех ветвей и уровней;</w:t>
      </w:r>
    </w:p>
    <w:p w14:paraId="695F6D6A" w14:textId="77777777" w:rsidR="00225F92" w:rsidRDefault="00225F92" w:rsidP="00C46376">
      <w:r>
        <w:t>–</w:t>
      </w:r>
      <w:r w:rsidR="001D60BB" w:rsidRPr="00896CC9">
        <w:t xml:space="preserve"> реализация информационно-просветительских программ, направле</w:t>
      </w:r>
      <w:r w:rsidR="001D60BB" w:rsidRPr="00896CC9">
        <w:t>н</w:t>
      </w:r>
      <w:r w:rsidR="001D60BB" w:rsidRPr="00896CC9">
        <w:t>ных на повышение участия женщин в общественн</w:t>
      </w:r>
      <w:proofErr w:type="gramStart"/>
      <w:r w:rsidR="001D60BB" w:rsidRPr="00896CC9">
        <w:t>о-</w:t>
      </w:r>
      <w:proofErr w:type="gramEnd"/>
      <w:r w:rsidR="001D60BB" w:rsidRPr="00896CC9">
        <w:t xml:space="preserve"> политической жизни; формирование информационного пространства женских организаций в и</w:t>
      </w:r>
      <w:r w:rsidR="001D60BB" w:rsidRPr="00896CC9">
        <w:t>н</w:t>
      </w:r>
      <w:r w:rsidR="001D60BB" w:rsidRPr="00896CC9">
        <w:t xml:space="preserve">формационно-телекоммуникационной сети </w:t>
      </w:r>
      <w:r w:rsidR="008204A6">
        <w:t>“</w:t>
      </w:r>
      <w:r w:rsidR="001D60BB" w:rsidRPr="00896CC9">
        <w:t>Интернет</w:t>
      </w:r>
      <w:r w:rsidR="008204A6">
        <w:t>”</w:t>
      </w:r>
      <w:r w:rsidR="001D60BB" w:rsidRPr="00896CC9">
        <w:t>;</w:t>
      </w:r>
      <w:r>
        <w:t xml:space="preserve"> </w:t>
      </w:r>
    </w:p>
    <w:p w14:paraId="0CF56A68" w14:textId="77777777" w:rsidR="00225F92" w:rsidRDefault="00225F92" w:rsidP="00C46376">
      <w:r>
        <w:t>–</w:t>
      </w:r>
      <w:r w:rsidR="001D60BB" w:rsidRPr="00896CC9">
        <w:t xml:space="preserve"> содействие участию российских женских общественных организаций в международном сотрудничестве по линии Организации Объединенных Наций, Организации по безопасности и сотрудничеству в Европе, Совета Е</w:t>
      </w:r>
      <w:r w:rsidR="001D60BB" w:rsidRPr="00896CC9">
        <w:t>в</w:t>
      </w:r>
      <w:r w:rsidR="001D60BB" w:rsidRPr="00896CC9">
        <w:t xml:space="preserve">ропы и форума </w:t>
      </w:r>
      <w:r w:rsidR="008204A6">
        <w:t>“</w:t>
      </w:r>
      <w:r w:rsidR="001D60BB" w:rsidRPr="00896CC9">
        <w:t>Азиатско-тихоокеанское экономическое с</w:t>
      </w:r>
      <w:r w:rsidR="00AC40C4" w:rsidRPr="00896CC9">
        <w:t>отрудничество</w:t>
      </w:r>
      <w:r w:rsidR="008204A6">
        <w:t>”</w:t>
      </w:r>
      <w:r w:rsidR="001D60BB" w:rsidRPr="00896CC9">
        <w:t>»</w:t>
      </w:r>
      <w:r w:rsidR="00AC40C4" w:rsidRPr="00896CC9">
        <w:t xml:space="preserve"> </w:t>
      </w:r>
      <w:r w:rsidR="001D60BB" w:rsidRPr="00896CC9">
        <w:t>[2]</w:t>
      </w:r>
      <w:r w:rsidR="00AC40C4" w:rsidRPr="00896CC9">
        <w:t>.</w:t>
      </w:r>
    </w:p>
    <w:p w14:paraId="3DFFC4AA" w14:textId="77777777" w:rsidR="001D60BB" w:rsidRPr="00896CC9" w:rsidRDefault="001D60BB" w:rsidP="00C46376">
      <w:r w:rsidRPr="00896CC9">
        <w:t>Таким образом, можно сделать вывод, что проблема представленности женщин в органах власти выражена</w:t>
      </w:r>
      <w:r w:rsidR="008204A6">
        <w:t xml:space="preserve"> рядом определённых факторов. И</w:t>
      </w:r>
      <w:r w:rsidRPr="00896CC9">
        <w:t xml:space="preserve"> решать её необходимо комплексно. В Российской Федерации существуют опред</w:t>
      </w:r>
      <w:r w:rsidRPr="00896CC9">
        <w:t>е</w:t>
      </w:r>
      <w:r w:rsidRPr="00896CC9">
        <w:t>лённые стереотипы относительно</w:t>
      </w:r>
      <w:r w:rsidR="00A86603">
        <w:t xml:space="preserve"> </w:t>
      </w:r>
      <w:r w:rsidRPr="00896CC9">
        <w:t>социальной роли женщины в обществе, к</w:t>
      </w:r>
      <w:r w:rsidRPr="00896CC9">
        <w:t>о</w:t>
      </w:r>
      <w:r w:rsidRPr="00896CC9">
        <w:t>торые, возможно, являются основополагающим препятствием в их успешной профессиональной деятельности. Но, несмотря на это, государство предпр</w:t>
      </w:r>
      <w:r w:rsidRPr="00896CC9">
        <w:t>и</w:t>
      </w:r>
      <w:r w:rsidRPr="00896CC9">
        <w:t>нимает меры по улучшению положения женщин в обществе, хоть это прои</w:t>
      </w:r>
      <w:r w:rsidRPr="00896CC9">
        <w:t>с</w:t>
      </w:r>
      <w:r w:rsidRPr="00896CC9">
        <w:t>ходит не так быстро и ярко, как в других странах. В России в большей мере патриархальное воспитание, из этого следует, что общество пока не готово на такие серьёзные перемены.</w:t>
      </w:r>
    </w:p>
    <w:p w14:paraId="18288008" w14:textId="77777777" w:rsidR="001D60BB" w:rsidRPr="00A72836" w:rsidRDefault="001D60BB" w:rsidP="00A72836">
      <w:pPr>
        <w:tabs>
          <w:tab w:val="left" w:pos="0"/>
          <w:tab w:val="left" w:pos="851"/>
        </w:tabs>
        <w:spacing w:after="200" w:line="360" w:lineRule="auto"/>
        <w:ind w:firstLine="0"/>
        <w:jc w:val="center"/>
        <w:rPr>
          <w:rFonts w:cs="Times New Roman"/>
          <w:i/>
          <w:szCs w:val="28"/>
        </w:rPr>
      </w:pPr>
      <w:r w:rsidRPr="00A72836">
        <w:rPr>
          <w:rFonts w:cs="Times New Roman"/>
          <w:i/>
          <w:szCs w:val="28"/>
        </w:rPr>
        <w:t>Список литературы</w:t>
      </w:r>
    </w:p>
    <w:p w14:paraId="64C47750" w14:textId="77777777" w:rsidR="001D60BB" w:rsidRPr="00896CC9" w:rsidRDefault="001D60BB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 w:rsidRPr="00896CC9">
        <w:rPr>
          <w:rFonts w:eastAsia="Times New Roman" w:cs="Times New Roman"/>
          <w:szCs w:val="28"/>
          <w:lang w:eastAsia="ru-RU"/>
        </w:rPr>
        <w:t>Успенская</w:t>
      </w:r>
      <w:r w:rsidR="00225F92">
        <w:rPr>
          <w:rFonts w:eastAsia="Times New Roman" w:cs="Times New Roman"/>
          <w:szCs w:val="28"/>
          <w:lang w:eastAsia="ru-RU"/>
        </w:rPr>
        <w:t> </w:t>
      </w:r>
      <w:r w:rsidR="00787C6E">
        <w:rPr>
          <w:rFonts w:eastAsia="Times New Roman" w:cs="Times New Roman"/>
          <w:szCs w:val="28"/>
          <w:lang w:eastAsia="ru-RU"/>
        </w:rPr>
        <w:t>В.</w:t>
      </w:r>
      <w:r w:rsidR="00061126" w:rsidRPr="00896CC9">
        <w:rPr>
          <w:rFonts w:eastAsia="Times New Roman" w:cs="Times New Roman"/>
          <w:szCs w:val="28"/>
          <w:lang w:eastAsia="ru-RU"/>
        </w:rPr>
        <w:t>И.</w:t>
      </w:r>
      <w:r w:rsidRPr="00896CC9">
        <w:rPr>
          <w:rFonts w:eastAsia="Times New Roman" w:cs="Times New Roman"/>
          <w:szCs w:val="28"/>
          <w:lang w:eastAsia="ru-RU"/>
        </w:rPr>
        <w:t xml:space="preserve"> </w:t>
      </w:r>
      <w:r w:rsidR="00F45191">
        <w:rPr>
          <w:color w:val="000000"/>
        </w:rPr>
        <w:t>Стереотипы на пути женщин к лидерству // Феминис</w:t>
      </w:r>
      <w:r w:rsidR="00F45191">
        <w:rPr>
          <w:color w:val="000000"/>
        </w:rPr>
        <w:t>т</w:t>
      </w:r>
      <w:r w:rsidR="00F45191">
        <w:rPr>
          <w:color w:val="000000"/>
        </w:rPr>
        <w:t>ская теория и практика: Восток-Запад. Материалы международной научно-практической конференции</w:t>
      </w:r>
      <w:r w:rsidR="00BD5B60">
        <w:rPr>
          <w:color w:val="000000"/>
        </w:rPr>
        <w:t xml:space="preserve">. </w:t>
      </w:r>
      <w:r w:rsidR="00F45191">
        <w:rPr>
          <w:color w:val="000000"/>
        </w:rPr>
        <w:t>СПб, 1996. С. 25–32.</w:t>
      </w:r>
    </w:p>
    <w:p w14:paraId="6022320B" w14:textId="77777777" w:rsidR="00061126" w:rsidRPr="00F45191" w:rsidRDefault="001D60BB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 w:rsidRPr="00896CC9">
        <w:rPr>
          <w:rFonts w:eastAsia="Times New Roman" w:cs="Times New Roman"/>
          <w:szCs w:val="28"/>
          <w:lang w:eastAsia="ru-RU"/>
        </w:rPr>
        <w:t>Распоряжение Правительства РФ № 410-р от 8 марта 2017 г. «Об утве</w:t>
      </w:r>
      <w:r w:rsidRPr="00896CC9">
        <w:rPr>
          <w:rFonts w:eastAsia="Times New Roman" w:cs="Times New Roman"/>
          <w:szCs w:val="28"/>
          <w:lang w:eastAsia="ru-RU"/>
        </w:rPr>
        <w:t>р</w:t>
      </w:r>
      <w:r w:rsidRPr="00896CC9">
        <w:rPr>
          <w:rFonts w:eastAsia="Times New Roman" w:cs="Times New Roman"/>
          <w:szCs w:val="28"/>
          <w:lang w:eastAsia="ru-RU"/>
        </w:rPr>
        <w:t xml:space="preserve">ждении Национальной стратегии действий в интересах женщин на 2017–2022 годы». Режим доступа [Электронный ресурс]: </w:t>
      </w:r>
      <w:hyperlink r:id="rId15" w:history="1">
        <w:r w:rsidR="00061126" w:rsidRPr="00F45191">
          <w:rPr>
            <w:rStyle w:val="a4"/>
            <w:rFonts w:eastAsia="Times New Roman" w:cs="Times New Roman"/>
            <w:color w:val="auto"/>
            <w:szCs w:val="28"/>
            <w:u w:val="none"/>
            <w:lang w:eastAsia="ru-RU"/>
          </w:rPr>
          <w:t>https://rosmintrud.ru/uploads/magic/ru-RU/6fbee78a-1500964810.pdf</w:t>
        </w:r>
      </w:hyperlink>
    </w:p>
    <w:p w14:paraId="1AE6C51D" w14:textId="77777777" w:rsidR="00061126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 </w:t>
      </w:r>
      <w:r w:rsidR="00061126" w:rsidRPr="00896CC9">
        <w:rPr>
          <w:rFonts w:eastAsia="Times New Roman" w:cs="Times New Roman"/>
          <w:szCs w:val="28"/>
          <w:lang w:eastAsia="ru-RU"/>
        </w:rPr>
        <w:t xml:space="preserve">Н.Н. </w:t>
      </w:r>
      <w:r w:rsidR="00AC40C4" w:rsidRPr="00896CC9">
        <w:rPr>
          <w:rFonts w:eastAsia="Times New Roman" w:cs="Times New Roman"/>
          <w:szCs w:val="28"/>
          <w:lang w:eastAsia="ru-RU"/>
        </w:rPr>
        <w:t>Депутатский корпус региональных легислатур Дальнев</w:t>
      </w:r>
      <w:r w:rsidR="00AC40C4" w:rsidRPr="00896CC9">
        <w:rPr>
          <w:rFonts w:eastAsia="Times New Roman" w:cs="Times New Roman"/>
          <w:szCs w:val="28"/>
          <w:lang w:eastAsia="ru-RU"/>
        </w:rPr>
        <w:t>о</w:t>
      </w:r>
      <w:r w:rsidR="00AC40C4" w:rsidRPr="00896CC9">
        <w:rPr>
          <w:rFonts w:eastAsia="Times New Roman" w:cs="Times New Roman"/>
          <w:szCs w:val="28"/>
          <w:lang w:eastAsia="ru-RU"/>
        </w:rPr>
        <w:t xml:space="preserve">сточного федерального округа: опыт анализа гендерной асимметрии </w:t>
      </w:r>
      <w:r>
        <w:rPr>
          <w:rFonts w:eastAsia="Times New Roman" w:cs="Times New Roman"/>
          <w:szCs w:val="28"/>
          <w:lang w:eastAsia="ru-RU"/>
        </w:rPr>
        <w:t>// </w:t>
      </w:r>
      <w:r w:rsidR="00AC40C4" w:rsidRPr="00896CC9">
        <w:rPr>
          <w:rFonts w:eastAsia="Times New Roman" w:cs="Times New Roman"/>
          <w:szCs w:val="28"/>
          <w:lang w:eastAsia="ru-RU"/>
        </w:rPr>
        <w:t>Региональная политика-2018: сборник статей и аналитических докладов /</w:t>
      </w:r>
      <w:r w:rsidR="00D75BB8" w:rsidRPr="00896CC9">
        <w:rPr>
          <w:rFonts w:eastAsia="Times New Roman" w:cs="Times New Roman"/>
          <w:szCs w:val="28"/>
          <w:lang w:eastAsia="ru-RU"/>
        </w:rPr>
        <w:t xml:space="preserve"> </w:t>
      </w:r>
      <w:r w:rsidR="00AC40C4" w:rsidRPr="00896CC9">
        <w:rPr>
          <w:rFonts w:eastAsia="Times New Roman" w:cs="Times New Roman"/>
          <w:szCs w:val="28"/>
          <w:lang w:eastAsia="ru-RU"/>
        </w:rPr>
        <w:t>Под ред. Д.И.</w:t>
      </w:r>
      <w:r>
        <w:rPr>
          <w:rFonts w:eastAsia="Times New Roman" w:cs="Times New Roman"/>
          <w:szCs w:val="28"/>
          <w:lang w:eastAsia="ru-RU"/>
        </w:rPr>
        <w:t> </w:t>
      </w:r>
      <w:r w:rsidR="00AC40C4" w:rsidRPr="00896CC9">
        <w:rPr>
          <w:rFonts w:eastAsia="Times New Roman" w:cs="Times New Roman"/>
          <w:szCs w:val="28"/>
          <w:lang w:eastAsia="ru-RU"/>
        </w:rPr>
        <w:t>Орлова. М.: Грифон, 2018.</w:t>
      </w:r>
      <w:r w:rsidR="00A86603">
        <w:rPr>
          <w:rFonts w:eastAsia="Times New Roman" w:cs="Times New Roman"/>
          <w:szCs w:val="28"/>
          <w:lang w:eastAsia="ru-RU"/>
        </w:rPr>
        <w:t xml:space="preserve"> </w:t>
      </w:r>
      <w:r w:rsidR="00AC40C4" w:rsidRPr="00896CC9">
        <w:rPr>
          <w:rFonts w:eastAsia="Times New Roman" w:cs="Times New Roman"/>
          <w:szCs w:val="28"/>
          <w:lang w:eastAsia="ru-RU"/>
        </w:rPr>
        <w:t>С.</w:t>
      </w:r>
      <w:r>
        <w:rPr>
          <w:rFonts w:eastAsia="Times New Roman" w:cs="Times New Roman"/>
          <w:szCs w:val="28"/>
          <w:lang w:eastAsia="ru-RU"/>
        </w:rPr>
        <w:t> </w:t>
      </w:r>
      <w:r w:rsidR="00AC40C4" w:rsidRPr="00896CC9">
        <w:rPr>
          <w:rFonts w:eastAsia="Times New Roman" w:cs="Times New Roman"/>
          <w:szCs w:val="28"/>
          <w:lang w:eastAsia="ru-RU"/>
        </w:rPr>
        <w:t>215–220.</w:t>
      </w:r>
    </w:p>
    <w:p w14:paraId="22249957" w14:textId="77777777" w:rsidR="00061126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 </w:t>
      </w:r>
      <w:r w:rsidR="00061126" w:rsidRPr="00896CC9">
        <w:rPr>
          <w:rFonts w:eastAsia="Times New Roman" w:cs="Times New Roman"/>
          <w:szCs w:val="28"/>
          <w:lang w:eastAsia="ru-RU"/>
        </w:rPr>
        <w:t>Н.Н.</w:t>
      </w:r>
      <w:r w:rsidR="00D75BB8" w:rsidRPr="00896CC9">
        <w:rPr>
          <w:rFonts w:eastAsia="Times New Roman" w:cs="Times New Roman"/>
          <w:szCs w:val="28"/>
          <w:lang w:eastAsia="ru-RU"/>
        </w:rPr>
        <w:t>,</w:t>
      </w:r>
      <w:r w:rsidR="00061126" w:rsidRPr="00896C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D75BB8" w:rsidRPr="00896CC9">
        <w:rPr>
          <w:rFonts w:eastAsia="Times New Roman" w:cs="Times New Roman"/>
          <w:szCs w:val="28"/>
          <w:lang w:eastAsia="ru-RU"/>
        </w:rPr>
        <w:t>Овчарова</w:t>
      </w:r>
      <w:proofErr w:type="spellEnd"/>
      <w:r>
        <w:rPr>
          <w:rFonts w:eastAsia="Times New Roman" w:cs="Times New Roman"/>
          <w:szCs w:val="28"/>
          <w:lang w:eastAsia="ru-RU"/>
        </w:rPr>
        <w:t> </w:t>
      </w:r>
      <w:r w:rsidR="00D75BB8" w:rsidRPr="00896CC9">
        <w:rPr>
          <w:rFonts w:eastAsia="Times New Roman" w:cs="Times New Roman"/>
          <w:szCs w:val="28"/>
          <w:lang w:eastAsia="ru-RU"/>
        </w:rPr>
        <w:t>О.Г., Рассадин</w:t>
      </w:r>
      <w:r>
        <w:rPr>
          <w:rFonts w:eastAsia="Times New Roman" w:cs="Times New Roman"/>
          <w:szCs w:val="28"/>
          <w:lang w:eastAsia="ru-RU"/>
        </w:rPr>
        <w:t> </w:t>
      </w:r>
      <w:r w:rsidR="00D75BB8" w:rsidRPr="00896CC9">
        <w:rPr>
          <w:rFonts w:eastAsia="Times New Roman" w:cs="Times New Roman"/>
          <w:szCs w:val="28"/>
          <w:lang w:eastAsia="ru-RU"/>
        </w:rPr>
        <w:t>С.В. Женщины во власти: реги</w:t>
      </w:r>
      <w:r w:rsidR="00D75BB8" w:rsidRPr="00896CC9">
        <w:rPr>
          <w:rFonts w:eastAsia="Times New Roman" w:cs="Times New Roman"/>
          <w:szCs w:val="28"/>
          <w:lang w:eastAsia="ru-RU"/>
        </w:rPr>
        <w:t>о</w:t>
      </w:r>
      <w:r w:rsidR="00D75BB8" w:rsidRPr="00896CC9">
        <w:rPr>
          <w:rFonts w:eastAsia="Times New Roman" w:cs="Times New Roman"/>
          <w:szCs w:val="28"/>
          <w:lang w:eastAsia="ru-RU"/>
        </w:rPr>
        <w:t>нальная специфика</w:t>
      </w:r>
      <w:r w:rsidR="00A86603">
        <w:rPr>
          <w:rFonts w:eastAsia="Times New Roman" w:cs="Times New Roman"/>
          <w:szCs w:val="28"/>
          <w:lang w:eastAsia="ru-RU"/>
        </w:rPr>
        <w:t xml:space="preserve"> </w:t>
      </w:r>
      <w:r w:rsidR="00D75BB8" w:rsidRPr="00896CC9">
        <w:rPr>
          <w:rFonts w:eastAsia="Times New Roman" w:cs="Times New Roman"/>
          <w:szCs w:val="28"/>
          <w:lang w:eastAsia="ru-RU"/>
        </w:rPr>
        <w:t xml:space="preserve">// Горожанки и горожане в политических, экономических и культурных процессах российской урбанизации XIV–XXI </w:t>
      </w:r>
      <w:proofErr w:type="spellStart"/>
      <w:r w:rsidR="00D75BB8" w:rsidRPr="00896CC9">
        <w:rPr>
          <w:rFonts w:eastAsia="Times New Roman" w:cs="Times New Roman"/>
          <w:szCs w:val="28"/>
          <w:lang w:eastAsia="ru-RU"/>
        </w:rPr>
        <w:t>ве</w:t>
      </w:r>
      <w:proofErr w:type="spellEnd"/>
      <w:r w:rsidR="00D75BB8" w:rsidRPr="00896CC9">
        <w:rPr>
          <w:rFonts w:eastAsia="Times New Roman" w:cs="Times New Roman"/>
          <w:szCs w:val="28"/>
          <w:lang w:eastAsia="ru-RU"/>
        </w:rPr>
        <w:t>-ков. Матери</w:t>
      </w:r>
      <w:r w:rsidR="00D75BB8" w:rsidRPr="00896CC9">
        <w:rPr>
          <w:rFonts w:eastAsia="Times New Roman" w:cs="Times New Roman"/>
          <w:szCs w:val="28"/>
          <w:lang w:eastAsia="ru-RU"/>
        </w:rPr>
        <w:t>а</w:t>
      </w:r>
      <w:r w:rsidR="00D75BB8" w:rsidRPr="00896CC9">
        <w:rPr>
          <w:rFonts w:eastAsia="Times New Roman" w:cs="Times New Roman"/>
          <w:szCs w:val="28"/>
          <w:lang w:eastAsia="ru-RU"/>
        </w:rPr>
        <w:t>лы Одиннадцатой международной научной конференции РАИЖИ и ИЭА РАН, 4–7 октября 2018 г., Нижний Новгород.</w:t>
      </w:r>
      <w:r w:rsidR="00A86603">
        <w:rPr>
          <w:rFonts w:eastAsia="Times New Roman" w:cs="Times New Roman"/>
          <w:szCs w:val="28"/>
          <w:lang w:eastAsia="ru-RU"/>
        </w:rPr>
        <w:t xml:space="preserve"> </w:t>
      </w:r>
      <w:r w:rsidR="00D75BB8" w:rsidRPr="00896CC9">
        <w:rPr>
          <w:rFonts w:eastAsia="Times New Roman" w:cs="Times New Roman"/>
          <w:szCs w:val="28"/>
          <w:lang w:eastAsia="ru-RU"/>
        </w:rPr>
        <w:t>В 2-х томах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75BB8" w:rsidRPr="00896CC9">
        <w:rPr>
          <w:rFonts w:eastAsia="Times New Roman" w:cs="Times New Roman"/>
          <w:szCs w:val="28"/>
          <w:lang w:eastAsia="ru-RU"/>
        </w:rPr>
        <w:t>/</w:t>
      </w:r>
      <w:r>
        <w:rPr>
          <w:rFonts w:eastAsia="Times New Roman" w:cs="Times New Roman"/>
          <w:szCs w:val="28"/>
          <w:lang w:eastAsia="ru-RU"/>
        </w:rPr>
        <w:t> </w:t>
      </w:r>
      <w:r w:rsidR="00D75BB8" w:rsidRPr="00896CC9">
        <w:rPr>
          <w:rFonts w:eastAsia="Times New Roman" w:cs="Times New Roman"/>
          <w:szCs w:val="28"/>
          <w:lang w:eastAsia="ru-RU"/>
        </w:rPr>
        <w:t>Отв. редакторы: Н.Л.</w:t>
      </w:r>
      <w:r>
        <w:rPr>
          <w:rFonts w:eastAsia="Times New Roman" w:cs="Times New Roman"/>
          <w:szCs w:val="28"/>
          <w:lang w:eastAsia="ru-RU"/>
        </w:rPr>
        <w:t> </w:t>
      </w:r>
      <w:r w:rsidR="00D75BB8" w:rsidRPr="00896CC9">
        <w:rPr>
          <w:rFonts w:eastAsia="Times New Roman" w:cs="Times New Roman"/>
          <w:szCs w:val="28"/>
          <w:lang w:eastAsia="ru-RU"/>
        </w:rPr>
        <w:t>Пушкарева, Н.А.</w:t>
      </w:r>
      <w:r>
        <w:rPr>
          <w:rFonts w:eastAsia="Times New Roman" w:cs="Times New Roman"/>
          <w:szCs w:val="28"/>
          <w:lang w:eastAsia="ru-RU"/>
        </w:rPr>
        <w:t> </w:t>
      </w:r>
      <w:proofErr w:type="spellStart"/>
      <w:r w:rsidR="00D75BB8" w:rsidRPr="00896CC9">
        <w:rPr>
          <w:rFonts w:eastAsia="Times New Roman" w:cs="Times New Roman"/>
          <w:szCs w:val="28"/>
          <w:lang w:eastAsia="ru-RU"/>
        </w:rPr>
        <w:t>Гронская</w:t>
      </w:r>
      <w:proofErr w:type="spellEnd"/>
      <w:r w:rsidR="00D75BB8" w:rsidRPr="00896CC9">
        <w:rPr>
          <w:rFonts w:eastAsia="Times New Roman" w:cs="Times New Roman"/>
          <w:szCs w:val="28"/>
          <w:lang w:eastAsia="ru-RU"/>
        </w:rPr>
        <w:t>, Н.К.</w:t>
      </w:r>
      <w:r>
        <w:rPr>
          <w:rFonts w:eastAsia="Times New Roman" w:cs="Times New Roman"/>
          <w:szCs w:val="28"/>
          <w:lang w:eastAsia="ru-RU"/>
        </w:rPr>
        <w:t> </w:t>
      </w:r>
      <w:proofErr w:type="spellStart"/>
      <w:r w:rsidR="00D75BB8" w:rsidRPr="00896CC9">
        <w:rPr>
          <w:rFonts w:eastAsia="Times New Roman" w:cs="Times New Roman"/>
          <w:szCs w:val="28"/>
          <w:lang w:eastAsia="ru-RU"/>
        </w:rPr>
        <w:t>Радина</w:t>
      </w:r>
      <w:proofErr w:type="spellEnd"/>
      <w:r w:rsidR="00D75BB8" w:rsidRPr="00896CC9">
        <w:rPr>
          <w:rFonts w:eastAsia="Times New Roman" w:cs="Times New Roman"/>
          <w:szCs w:val="28"/>
          <w:lang w:eastAsia="ru-RU"/>
        </w:rPr>
        <w:t>. М.: ИЭА РАН, 2018</w:t>
      </w:r>
      <w:r>
        <w:rPr>
          <w:rFonts w:eastAsia="Times New Roman" w:cs="Times New Roman"/>
          <w:szCs w:val="28"/>
          <w:lang w:eastAsia="ru-RU"/>
        </w:rPr>
        <w:t>. Т. 1. С. 86–88.</w:t>
      </w:r>
    </w:p>
    <w:p w14:paraId="711B7419" w14:textId="77777777" w:rsidR="001E7C35" w:rsidRPr="00896CC9" w:rsidRDefault="00061126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 w:rsidRPr="00896CC9">
        <w:rPr>
          <w:rFonts w:eastAsia="Times New Roman" w:cs="Times New Roman"/>
          <w:szCs w:val="28"/>
          <w:lang w:eastAsia="ru-RU"/>
        </w:rPr>
        <w:lastRenderedPageBreak/>
        <w:t>Козлова</w:t>
      </w:r>
      <w:r w:rsidR="00225F92">
        <w:rPr>
          <w:rFonts w:eastAsia="Times New Roman" w:cs="Times New Roman"/>
          <w:szCs w:val="28"/>
          <w:lang w:eastAsia="ru-RU"/>
        </w:rPr>
        <w:t> </w:t>
      </w:r>
      <w:r w:rsidRPr="00896CC9">
        <w:rPr>
          <w:rFonts w:eastAsia="Times New Roman" w:cs="Times New Roman"/>
          <w:szCs w:val="28"/>
          <w:lang w:eastAsia="ru-RU"/>
        </w:rPr>
        <w:t>Н.Н.</w:t>
      </w:r>
      <w:r w:rsidR="001E7C35" w:rsidRPr="00896CC9">
        <w:rPr>
          <w:rFonts w:cs="Times New Roman"/>
          <w:szCs w:val="28"/>
        </w:rPr>
        <w:t xml:space="preserve"> </w:t>
      </w:r>
      <w:r w:rsidR="001E7C35" w:rsidRPr="00896CC9">
        <w:rPr>
          <w:rFonts w:eastAsia="Times New Roman" w:cs="Times New Roman"/>
          <w:szCs w:val="28"/>
          <w:lang w:eastAsia="ru-RU"/>
        </w:rPr>
        <w:t>Социологический портрет женщины-депутата законод</w:t>
      </w:r>
      <w:r w:rsidR="001E7C35" w:rsidRPr="00896CC9">
        <w:rPr>
          <w:rFonts w:eastAsia="Times New Roman" w:cs="Times New Roman"/>
          <w:szCs w:val="28"/>
          <w:lang w:eastAsia="ru-RU"/>
        </w:rPr>
        <w:t>а</w:t>
      </w:r>
      <w:r w:rsidR="001E7C35" w:rsidRPr="00896CC9">
        <w:rPr>
          <w:rFonts w:eastAsia="Times New Roman" w:cs="Times New Roman"/>
          <w:szCs w:val="28"/>
          <w:lang w:eastAsia="ru-RU"/>
        </w:rPr>
        <w:t>тельного органа власти // Новая социальная реальность и гендерное равн</w:t>
      </w:r>
      <w:r w:rsidR="001E7C35" w:rsidRPr="00896CC9">
        <w:rPr>
          <w:rFonts w:eastAsia="Times New Roman" w:cs="Times New Roman"/>
          <w:szCs w:val="28"/>
          <w:lang w:eastAsia="ru-RU"/>
        </w:rPr>
        <w:t>о</w:t>
      </w:r>
      <w:r w:rsidR="001E7C35" w:rsidRPr="00896CC9">
        <w:rPr>
          <w:rFonts w:eastAsia="Times New Roman" w:cs="Times New Roman"/>
          <w:szCs w:val="28"/>
          <w:lang w:eastAsia="ru-RU"/>
        </w:rPr>
        <w:t>правие в России и за рубежом 100 лет спустя: исторические уроки и социал</w:t>
      </w:r>
      <w:r w:rsidR="001E7C35" w:rsidRPr="00896CC9">
        <w:rPr>
          <w:rFonts w:eastAsia="Times New Roman" w:cs="Times New Roman"/>
          <w:szCs w:val="28"/>
          <w:lang w:eastAsia="ru-RU"/>
        </w:rPr>
        <w:t>ь</w:t>
      </w:r>
      <w:r w:rsidR="001E7C35" w:rsidRPr="00896CC9">
        <w:rPr>
          <w:rFonts w:eastAsia="Times New Roman" w:cs="Times New Roman"/>
          <w:szCs w:val="28"/>
          <w:lang w:eastAsia="ru-RU"/>
        </w:rPr>
        <w:t xml:space="preserve">ные горизонты. </w:t>
      </w:r>
      <w:r w:rsidR="00F45191" w:rsidRPr="00F45191">
        <w:rPr>
          <w:rFonts w:eastAsia="Times New Roman" w:cs="Times New Roman"/>
          <w:szCs w:val="28"/>
          <w:lang w:eastAsia="ru-RU"/>
        </w:rPr>
        <w:t>Материалы ХVIII Международных Гендерных чтений, п</w:t>
      </w:r>
      <w:r w:rsidR="00F45191" w:rsidRPr="00F45191">
        <w:rPr>
          <w:rFonts w:eastAsia="Times New Roman" w:cs="Times New Roman"/>
          <w:szCs w:val="28"/>
          <w:lang w:eastAsia="ru-RU"/>
        </w:rPr>
        <w:t>о</w:t>
      </w:r>
      <w:r w:rsidR="00F45191" w:rsidRPr="00F45191">
        <w:rPr>
          <w:rFonts w:eastAsia="Times New Roman" w:cs="Times New Roman"/>
          <w:szCs w:val="28"/>
          <w:lang w:eastAsia="ru-RU"/>
        </w:rPr>
        <w:t>священных 100-летнему юбилею Октябрьской революции. Под на</w:t>
      </w:r>
      <w:r w:rsidR="00F45191">
        <w:rPr>
          <w:rFonts w:eastAsia="Times New Roman" w:cs="Times New Roman"/>
          <w:szCs w:val="28"/>
          <w:lang w:eastAsia="ru-RU"/>
        </w:rPr>
        <w:t>учной р</w:t>
      </w:r>
      <w:r w:rsidR="00F45191">
        <w:rPr>
          <w:rFonts w:eastAsia="Times New Roman" w:cs="Times New Roman"/>
          <w:szCs w:val="28"/>
          <w:lang w:eastAsia="ru-RU"/>
        </w:rPr>
        <w:t>е</w:t>
      </w:r>
      <w:r w:rsidR="00F45191">
        <w:rPr>
          <w:rFonts w:eastAsia="Times New Roman" w:cs="Times New Roman"/>
          <w:szCs w:val="28"/>
          <w:lang w:eastAsia="ru-RU"/>
        </w:rPr>
        <w:t xml:space="preserve">дакцией Галины </w:t>
      </w:r>
      <w:proofErr w:type="spellStart"/>
      <w:r w:rsidR="00F45191">
        <w:rPr>
          <w:rFonts w:eastAsia="Times New Roman" w:cs="Times New Roman"/>
          <w:szCs w:val="28"/>
          <w:lang w:eastAsia="ru-RU"/>
        </w:rPr>
        <w:t>Силласте</w:t>
      </w:r>
      <w:proofErr w:type="spellEnd"/>
      <w:r w:rsidR="00F45191">
        <w:rPr>
          <w:rFonts w:eastAsia="Times New Roman" w:cs="Times New Roman"/>
          <w:szCs w:val="28"/>
          <w:lang w:eastAsia="ru-RU"/>
        </w:rPr>
        <w:t>.</w:t>
      </w:r>
      <w:r w:rsidR="00F45191" w:rsidRPr="00F45191">
        <w:rPr>
          <w:rFonts w:eastAsia="Times New Roman" w:cs="Times New Roman"/>
          <w:szCs w:val="28"/>
          <w:lang w:eastAsia="ru-RU"/>
        </w:rPr>
        <w:t xml:space="preserve"> </w:t>
      </w:r>
      <w:r w:rsidR="001E7C35" w:rsidRPr="00896CC9">
        <w:rPr>
          <w:rFonts w:eastAsia="Times New Roman" w:cs="Times New Roman"/>
          <w:szCs w:val="28"/>
          <w:lang w:eastAsia="ru-RU"/>
        </w:rPr>
        <w:t>Москва, 20–21 апреля 2017. Изд-во НИИ Экон</w:t>
      </w:r>
      <w:r w:rsidR="001E7C35" w:rsidRPr="00896CC9">
        <w:rPr>
          <w:rFonts w:eastAsia="Times New Roman" w:cs="Times New Roman"/>
          <w:szCs w:val="28"/>
          <w:lang w:eastAsia="ru-RU"/>
        </w:rPr>
        <w:t>о</w:t>
      </w:r>
      <w:r w:rsidR="001E7C35" w:rsidRPr="00896CC9">
        <w:rPr>
          <w:rFonts w:eastAsia="Times New Roman" w:cs="Times New Roman"/>
          <w:szCs w:val="28"/>
          <w:lang w:eastAsia="ru-RU"/>
        </w:rPr>
        <w:t>мики ЮФО, 2017. Ч.</w:t>
      </w:r>
      <w:r w:rsidR="00225F92">
        <w:rPr>
          <w:rFonts w:eastAsia="Times New Roman" w:cs="Times New Roman"/>
          <w:szCs w:val="28"/>
          <w:lang w:val="en-US" w:eastAsia="ru-RU"/>
        </w:rPr>
        <w:t> </w:t>
      </w:r>
      <w:r w:rsidR="001E7C35" w:rsidRPr="00896CC9">
        <w:rPr>
          <w:rFonts w:eastAsia="Times New Roman" w:cs="Times New Roman"/>
          <w:szCs w:val="28"/>
          <w:lang w:eastAsia="ru-RU"/>
        </w:rPr>
        <w:t>1. С.</w:t>
      </w:r>
      <w:r w:rsidR="00225F92">
        <w:rPr>
          <w:rFonts w:eastAsia="Times New Roman" w:cs="Times New Roman"/>
          <w:szCs w:val="28"/>
          <w:lang w:eastAsia="ru-RU"/>
        </w:rPr>
        <w:t> </w:t>
      </w:r>
      <w:r w:rsidR="001E7C35" w:rsidRPr="00896CC9">
        <w:rPr>
          <w:rFonts w:eastAsia="Times New Roman" w:cs="Times New Roman"/>
          <w:szCs w:val="28"/>
          <w:lang w:eastAsia="ru-RU"/>
        </w:rPr>
        <w:t>108–110.</w:t>
      </w:r>
    </w:p>
    <w:p w14:paraId="4541C696" w14:textId="77777777" w:rsidR="001E7C35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311B0F" w:rsidRPr="00896CC9">
        <w:rPr>
          <w:rFonts w:eastAsia="Times New Roman" w:cs="Times New Roman"/>
          <w:szCs w:val="28"/>
          <w:lang w:eastAsia="ru-RU"/>
        </w:rPr>
        <w:t xml:space="preserve">Н.Н. </w:t>
      </w:r>
      <w:r w:rsidR="001E7C35" w:rsidRPr="00896CC9">
        <w:rPr>
          <w:rFonts w:eastAsia="Times New Roman" w:cs="Times New Roman"/>
          <w:szCs w:val="28"/>
          <w:lang w:eastAsia="ru-RU"/>
        </w:rPr>
        <w:t>Депутатский корпус региональных парламентов Южного федерального округа: опыт гендерного анализа</w:t>
      </w:r>
      <w:r w:rsidR="00A86603">
        <w:rPr>
          <w:rFonts w:eastAsia="Times New Roman" w:cs="Times New Roman"/>
          <w:szCs w:val="28"/>
          <w:lang w:eastAsia="ru-RU"/>
        </w:rPr>
        <w:t xml:space="preserve"> </w:t>
      </w:r>
      <w:r w:rsidR="001E7C35" w:rsidRPr="00896CC9">
        <w:rPr>
          <w:rFonts w:eastAsia="Times New Roman" w:cs="Times New Roman"/>
          <w:szCs w:val="28"/>
          <w:lang w:eastAsia="ru-RU"/>
        </w:rPr>
        <w:t>// Человек. Сообщество. Управление. 2017. Т.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1E7C35" w:rsidRPr="00896CC9">
        <w:rPr>
          <w:rFonts w:eastAsia="Times New Roman" w:cs="Times New Roman"/>
          <w:szCs w:val="28"/>
          <w:lang w:eastAsia="ru-RU"/>
        </w:rPr>
        <w:t>18. №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1E7C35" w:rsidRPr="00896CC9">
        <w:rPr>
          <w:rFonts w:eastAsia="Times New Roman" w:cs="Times New Roman"/>
          <w:szCs w:val="28"/>
          <w:lang w:eastAsia="ru-RU"/>
        </w:rPr>
        <w:t>2. С.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1E7C35" w:rsidRPr="00896CC9">
        <w:rPr>
          <w:rFonts w:eastAsia="Times New Roman" w:cs="Times New Roman"/>
          <w:szCs w:val="28"/>
          <w:lang w:eastAsia="ru-RU"/>
        </w:rPr>
        <w:t>68–84.</w:t>
      </w:r>
    </w:p>
    <w:p w14:paraId="076C4ABA" w14:textId="77777777" w:rsidR="001E7C35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311B0F" w:rsidRPr="00896CC9">
        <w:rPr>
          <w:rFonts w:eastAsia="Times New Roman" w:cs="Times New Roman"/>
          <w:szCs w:val="28"/>
          <w:lang w:eastAsia="ru-RU"/>
        </w:rPr>
        <w:t xml:space="preserve">Н.Н. </w:t>
      </w:r>
      <w:r w:rsidR="001E7C35" w:rsidRPr="00896CC9">
        <w:rPr>
          <w:rFonts w:eastAsia="Times New Roman" w:cs="Times New Roman"/>
          <w:szCs w:val="28"/>
          <w:lang w:eastAsia="ru-RU"/>
        </w:rPr>
        <w:t>Женщины в публичной политике. На материалах реги</w:t>
      </w:r>
      <w:r w:rsidR="001E7C35" w:rsidRPr="00896CC9">
        <w:rPr>
          <w:rFonts w:eastAsia="Times New Roman" w:cs="Times New Roman"/>
          <w:szCs w:val="28"/>
          <w:lang w:eastAsia="ru-RU"/>
        </w:rPr>
        <w:t>о</w:t>
      </w:r>
      <w:r w:rsidR="001E7C35" w:rsidRPr="00896CC9">
        <w:rPr>
          <w:rFonts w:eastAsia="Times New Roman" w:cs="Times New Roman"/>
          <w:szCs w:val="28"/>
          <w:lang w:eastAsia="ru-RU"/>
        </w:rPr>
        <w:t>нальных парламентов Северо-Кавказского федерального округа // Публичная</w:t>
      </w:r>
      <w:r w:rsidR="00787C6E">
        <w:rPr>
          <w:rFonts w:eastAsia="Times New Roman" w:cs="Times New Roman"/>
          <w:szCs w:val="28"/>
          <w:lang w:eastAsia="ru-RU"/>
        </w:rPr>
        <w:t xml:space="preserve"> политика. 2017. №</w:t>
      </w:r>
      <w:r>
        <w:rPr>
          <w:rFonts w:eastAsia="Times New Roman" w:cs="Times New Roman"/>
          <w:szCs w:val="28"/>
          <w:lang w:eastAsia="ru-RU"/>
        </w:rPr>
        <w:t> </w:t>
      </w:r>
      <w:r w:rsidR="00787C6E">
        <w:rPr>
          <w:rFonts w:eastAsia="Times New Roman" w:cs="Times New Roman"/>
          <w:szCs w:val="28"/>
          <w:lang w:eastAsia="ru-RU"/>
        </w:rPr>
        <w:t>2. C.</w:t>
      </w:r>
      <w:r>
        <w:rPr>
          <w:rFonts w:eastAsia="Times New Roman" w:cs="Times New Roman"/>
          <w:szCs w:val="28"/>
          <w:lang w:eastAsia="ru-RU"/>
        </w:rPr>
        <w:t> </w:t>
      </w:r>
      <w:r w:rsidR="00787C6E">
        <w:rPr>
          <w:rFonts w:eastAsia="Times New Roman" w:cs="Times New Roman"/>
          <w:szCs w:val="28"/>
          <w:lang w:eastAsia="ru-RU"/>
        </w:rPr>
        <w:t>94–</w:t>
      </w:r>
      <w:r w:rsidR="001E7C35" w:rsidRPr="00896CC9">
        <w:rPr>
          <w:rFonts w:eastAsia="Times New Roman" w:cs="Times New Roman"/>
          <w:szCs w:val="28"/>
          <w:lang w:eastAsia="ru-RU"/>
        </w:rPr>
        <w:t>111.</w:t>
      </w:r>
    </w:p>
    <w:p w14:paraId="607B7A11" w14:textId="77777777" w:rsidR="001E7C35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 </w:t>
      </w:r>
      <w:r w:rsidR="00311B0F" w:rsidRPr="00896CC9">
        <w:rPr>
          <w:rFonts w:eastAsia="Times New Roman" w:cs="Times New Roman"/>
          <w:szCs w:val="28"/>
          <w:lang w:eastAsia="ru-RU"/>
        </w:rPr>
        <w:t xml:space="preserve">Н.Н. </w:t>
      </w:r>
      <w:r w:rsidR="001E7C35" w:rsidRPr="00896CC9">
        <w:rPr>
          <w:rFonts w:eastAsia="Times New Roman" w:cs="Times New Roman"/>
          <w:szCs w:val="28"/>
          <w:lang w:eastAsia="ru-RU"/>
        </w:rPr>
        <w:t xml:space="preserve">Женская политическая элита: региональное измерение (на материалах законодательных органов государственной власти Сибирского федерального округа) // </w:t>
      </w:r>
      <w:r w:rsidR="001E7C35" w:rsidRPr="00F45191">
        <w:rPr>
          <w:rFonts w:eastAsia="Times New Roman" w:cs="Times New Roman"/>
          <w:szCs w:val="28"/>
          <w:lang w:eastAsia="ru-RU"/>
        </w:rPr>
        <w:t>Ст</w:t>
      </w:r>
      <w:r w:rsidR="001E7C35" w:rsidRPr="00896CC9">
        <w:rPr>
          <w:rFonts w:eastAsia="Times New Roman" w:cs="Times New Roman"/>
          <w:szCs w:val="28"/>
          <w:lang w:eastAsia="ru-RU"/>
        </w:rPr>
        <w:t>олетие революции в России и современный соци</w:t>
      </w:r>
      <w:r w:rsidR="001E7C35" w:rsidRPr="00896CC9">
        <w:rPr>
          <w:rFonts w:eastAsia="Times New Roman" w:cs="Times New Roman"/>
          <w:szCs w:val="28"/>
          <w:lang w:eastAsia="ru-RU"/>
        </w:rPr>
        <w:t>а</w:t>
      </w:r>
      <w:r w:rsidR="001E7C35" w:rsidRPr="00896CC9">
        <w:rPr>
          <w:rFonts w:eastAsia="Times New Roman" w:cs="Times New Roman"/>
          <w:szCs w:val="28"/>
          <w:lang w:eastAsia="ru-RU"/>
        </w:rPr>
        <w:t>лизм. Материалы международной конференции (Санкт-Петербург, Таврич</w:t>
      </w:r>
      <w:r w:rsidR="001E7C35" w:rsidRPr="00896CC9">
        <w:rPr>
          <w:rFonts w:eastAsia="Times New Roman" w:cs="Times New Roman"/>
          <w:szCs w:val="28"/>
          <w:lang w:eastAsia="ru-RU"/>
        </w:rPr>
        <w:t>е</w:t>
      </w:r>
      <w:r w:rsidR="001E7C35" w:rsidRPr="00896CC9">
        <w:rPr>
          <w:rFonts w:eastAsia="Times New Roman" w:cs="Times New Roman"/>
          <w:szCs w:val="28"/>
          <w:lang w:eastAsia="ru-RU"/>
        </w:rPr>
        <w:t>ский дворец, 18 марта 2017 года) / отв. ред. и сост. А.К.</w:t>
      </w:r>
      <w:r>
        <w:rPr>
          <w:rFonts w:eastAsia="Times New Roman" w:cs="Times New Roman"/>
          <w:szCs w:val="28"/>
          <w:lang w:eastAsia="ru-RU"/>
        </w:rPr>
        <w:t> </w:t>
      </w:r>
      <w:r w:rsidR="001E7C35" w:rsidRPr="00896CC9">
        <w:rPr>
          <w:rFonts w:eastAsia="Times New Roman" w:cs="Times New Roman"/>
          <w:szCs w:val="28"/>
          <w:lang w:eastAsia="ru-RU"/>
        </w:rPr>
        <w:t>Никитин. М.: Ключ-С, 2017. С.</w:t>
      </w:r>
      <w:r>
        <w:rPr>
          <w:rFonts w:eastAsia="Times New Roman" w:cs="Times New Roman"/>
          <w:szCs w:val="28"/>
          <w:lang w:eastAsia="ru-RU"/>
        </w:rPr>
        <w:t> </w:t>
      </w:r>
      <w:r w:rsidR="001E7C35" w:rsidRPr="00896CC9">
        <w:rPr>
          <w:rFonts w:eastAsia="Times New Roman" w:cs="Times New Roman"/>
          <w:szCs w:val="28"/>
          <w:lang w:eastAsia="ru-RU"/>
        </w:rPr>
        <w:t>99–108.</w:t>
      </w:r>
    </w:p>
    <w:p w14:paraId="7C06B65D" w14:textId="77777777" w:rsidR="00311B0F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 </w:t>
      </w:r>
      <w:r w:rsidR="00311B0F" w:rsidRPr="00896CC9">
        <w:rPr>
          <w:rFonts w:eastAsia="Times New Roman" w:cs="Times New Roman"/>
          <w:szCs w:val="28"/>
          <w:lang w:eastAsia="ru-RU"/>
        </w:rPr>
        <w:t xml:space="preserve">Н.Н. </w:t>
      </w:r>
      <w:r w:rsidR="001E7C35" w:rsidRPr="00896CC9">
        <w:rPr>
          <w:rFonts w:eastAsia="Times New Roman" w:cs="Times New Roman"/>
          <w:szCs w:val="28"/>
          <w:lang w:eastAsia="ru-RU"/>
        </w:rPr>
        <w:t xml:space="preserve">Реализация избирательных прав женщин в современной России: представительство женщин в региональных легислатурах Северо-Западного федерального округа </w:t>
      </w:r>
      <w:r w:rsidR="00311B0F" w:rsidRPr="00896CC9">
        <w:rPr>
          <w:rFonts w:eastAsia="Times New Roman" w:cs="Times New Roman"/>
          <w:szCs w:val="28"/>
          <w:lang w:eastAsia="ru-RU"/>
        </w:rPr>
        <w:t xml:space="preserve">// </w:t>
      </w:r>
      <w:r w:rsidR="001E7C35" w:rsidRPr="00896CC9">
        <w:rPr>
          <w:rFonts w:eastAsia="Times New Roman" w:cs="Times New Roman"/>
          <w:szCs w:val="28"/>
          <w:lang w:eastAsia="ru-RU"/>
        </w:rPr>
        <w:t>Гражданин. Выборы</w:t>
      </w:r>
      <w:r w:rsidR="00311B0F" w:rsidRPr="00896CC9">
        <w:rPr>
          <w:rFonts w:eastAsia="Times New Roman" w:cs="Times New Roman"/>
          <w:szCs w:val="28"/>
          <w:lang w:eastAsia="ru-RU"/>
        </w:rPr>
        <w:t>. Власть. 2017. №1–2. С.</w:t>
      </w:r>
      <w:r>
        <w:rPr>
          <w:rFonts w:eastAsia="Times New Roman" w:cs="Times New Roman"/>
          <w:szCs w:val="28"/>
          <w:lang w:eastAsia="ru-RU"/>
        </w:rPr>
        <w:t> </w:t>
      </w:r>
      <w:r w:rsidR="00311B0F" w:rsidRPr="00896CC9">
        <w:rPr>
          <w:rFonts w:eastAsia="Times New Roman" w:cs="Times New Roman"/>
          <w:szCs w:val="28"/>
          <w:lang w:eastAsia="ru-RU"/>
        </w:rPr>
        <w:t>114–127.</w:t>
      </w:r>
    </w:p>
    <w:p w14:paraId="288F05F9" w14:textId="77777777" w:rsidR="001D60BB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 </w:t>
      </w:r>
      <w:r w:rsidR="00311B0F" w:rsidRPr="00896CC9">
        <w:rPr>
          <w:rFonts w:eastAsia="Times New Roman" w:cs="Times New Roman"/>
          <w:szCs w:val="28"/>
          <w:lang w:eastAsia="ru-RU"/>
        </w:rPr>
        <w:t>Н.Н. Гендерная асимметрия политики и стратегии гендерного равенства: обзор научных исследований российских политологов // Социал</w:t>
      </w:r>
      <w:r w:rsidR="00311B0F" w:rsidRPr="00896CC9">
        <w:rPr>
          <w:rFonts w:eastAsia="Times New Roman" w:cs="Times New Roman"/>
          <w:szCs w:val="28"/>
          <w:lang w:eastAsia="ru-RU"/>
        </w:rPr>
        <w:t>ь</w:t>
      </w:r>
      <w:r w:rsidR="00311B0F" w:rsidRPr="00896CC9">
        <w:rPr>
          <w:rFonts w:eastAsia="Times New Roman" w:cs="Times New Roman"/>
          <w:szCs w:val="28"/>
          <w:lang w:eastAsia="ru-RU"/>
        </w:rPr>
        <w:t xml:space="preserve">но-политические процессы в меняющемся мире: </w:t>
      </w:r>
      <w:proofErr w:type="spellStart"/>
      <w:r w:rsidR="00311B0F" w:rsidRPr="00896CC9">
        <w:rPr>
          <w:rFonts w:eastAsia="Times New Roman" w:cs="Times New Roman"/>
          <w:szCs w:val="28"/>
          <w:lang w:eastAsia="ru-RU"/>
        </w:rPr>
        <w:t>Межвуз</w:t>
      </w:r>
      <w:proofErr w:type="spellEnd"/>
      <w:r w:rsidR="00311B0F" w:rsidRPr="00896CC9">
        <w:rPr>
          <w:rFonts w:eastAsia="Times New Roman" w:cs="Times New Roman"/>
          <w:szCs w:val="28"/>
          <w:lang w:eastAsia="ru-RU"/>
        </w:rPr>
        <w:t>. Сб. науч. тр. / под ред. Н.Н. Козловой. Тве</w:t>
      </w:r>
      <w:r>
        <w:rPr>
          <w:rFonts w:eastAsia="Times New Roman" w:cs="Times New Roman"/>
          <w:szCs w:val="28"/>
          <w:lang w:eastAsia="ru-RU"/>
        </w:rPr>
        <w:t xml:space="preserve">рь: </w:t>
      </w:r>
      <w:proofErr w:type="spellStart"/>
      <w:r>
        <w:rPr>
          <w:rFonts w:eastAsia="Times New Roman" w:cs="Times New Roman"/>
          <w:szCs w:val="28"/>
          <w:lang w:eastAsia="ru-RU"/>
        </w:rPr>
        <w:t>Твер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гос. ун-т, 2017. </w:t>
      </w:r>
      <w:proofErr w:type="spellStart"/>
      <w:r>
        <w:rPr>
          <w:rFonts w:eastAsia="Times New Roman" w:cs="Times New Roman"/>
          <w:szCs w:val="28"/>
          <w:lang w:eastAsia="ru-RU"/>
        </w:rPr>
        <w:t>Вып</w:t>
      </w:r>
      <w:proofErr w:type="spellEnd"/>
      <w:r>
        <w:rPr>
          <w:rFonts w:eastAsia="Times New Roman" w:cs="Times New Roman"/>
          <w:szCs w:val="28"/>
          <w:lang w:eastAsia="ru-RU"/>
        </w:rPr>
        <w:t>. </w:t>
      </w:r>
      <w:r w:rsidR="00311B0F" w:rsidRPr="00896CC9">
        <w:rPr>
          <w:rFonts w:eastAsia="Times New Roman" w:cs="Times New Roman"/>
          <w:szCs w:val="28"/>
          <w:lang w:eastAsia="ru-RU"/>
        </w:rPr>
        <w:t>17. С.</w:t>
      </w:r>
      <w:r>
        <w:rPr>
          <w:rFonts w:eastAsia="Times New Roman" w:cs="Times New Roman"/>
          <w:szCs w:val="28"/>
          <w:lang w:eastAsia="ru-RU"/>
        </w:rPr>
        <w:t> </w:t>
      </w:r>
      <w:r w:rsidR="00311B0F" w:rsidRPr="00896CC9">
        <w:rPr>
          <w:rFonts w:eastAsia="Times New Roman" w:cs="Times New Roman"/>
          <w:szCs w:val="28"/>
          <w:lang w:eastAsia="ru-RU"/>
        </w:rPr>
        <w:t>5–23.</w:t>
      </w:r>
    </w:p>
    <w:p w14:paraId="11E4E26C" w14:textId="77777777" w:rsidR="00311B0F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 </w:t>
      </w:r>
      <w:r w:rsidR="00311B0F" w:rsidRPr="00896CC9">
        <w:rPr>
          <w:rFonts w:eastAsia="Times New Roman" w:cs="Times New Roman"/>
          <w:szCs w:val="28"/>
          <w:lang w:eastAsia="ru-RU"/>
        </w:rPr>
        <w:t>Н.Н. Представительство женщин в региональных легислатурах РФ: опыт статистического анализа // Ежегодная конференция РАПН «Время больших перемен: политика и политики», Мо</w:t>
      </w:r>
      <w:r w:rsidR="00787C6E">
        <w:rPr>
          <w:rFonts w:eastAsia="Times New Roman" w:cs="Times New Roman"/>
          <w:szCs w:val="28"/>
          <w:lang w:eastAsia="ru-RU"/>
        </w:rPr>
        <w:t>сква, 24-25 ноября 2017</w:t>
      </w:r>
      <w:r>
        <w:rPr>
          <w:rFonts w:eastAsia="Times New Roman" w:cs="Times New Roman"/>
          <w:szCs w:val="28"/>
          <w:lang w:eastAsia="ru-RU"/>
        </w:rPr>
        <w:t> </w:t>
      </w:r>
      <w:r w:rsidR="00787C6E">
        <w:rPr>
          <w:rFonts w:eastAsia="Times New Roman" w:cs="Times New Roman"/>
          <w:szCs w:val="28"/>
          <w:lang w:eastAsia="ru-RU"/>
        </w:rPr>
        <w:t>г. С.</w:t>
      </w:r>
      <w:r>
        <w:rPr>
          <w:rFonts w:eastAsia="Times New Roman" w:cs="Times New Roman"/>
          <w:szCs w:val="28"/>
          <w:lang w:eastAsia="ru-RU"/>
        </w:rPr>
        <w:t> </w:t>
      </w:r>
      <w:r w:rsidR="00787C6E">
        <w:rPr>
          <w:rFonts w:eastAsia="Times New Roman" w:cs="Times New Roman"/>
          <w:szCs w:val="28"/>
          <w:lang w:eastAsia="ru-RU"/>
        </w:rPr>
        <w:t>183–</w:t>
      </w:r>
      <w:r w:rsidR="00311B0F" w:rsidRPr="00896CC9">
        <w:rPr>
          <w:rFonts w:eastAsia="Times New Roman" w:cs="Times New Roman"/>
          <w:szCs w:val="28"/>
          <w:lang w:eastAsia="ru-RU"/>
        </w:rPr>
        <w:t>184.</w:t>
      </w:r>
    </w:p>
    <w:p w14:paraId="14CF0F38" w14:textId="77777777" w:rsidR="00311B0F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 </w:t>
      </w:r>
      <w:r w:rsidR="00311B0F" w:rsidRPr="00896CC9">
        <w:rPr>
          <w:rFonts w:eastAsia="Times New Roman" w:cs="Times New Roman"/>
          <w:szCs w:val="28"/>
          <w:lang w:eastAsia="ru-RU"/>
        </w:rPr>
        <w:t>Н.Н. Законодательное Собрание Тверской области (1994 - 20</w:t>
      </w:r>
      <w:r w:rsidR="00F45191">
        <w:rPr>
          <w:rFonts w:eastAsia="Times New Roman" w:cs="Times New Roman"/>
          <w:szCs w:val="28"/>
          <w:lang w:eastAsia="ru-RU"/>
        </w:rPr>
        <w:t>16): гендерный профиль // </w:t>
      </w:r>
      <w:r w:rsidR="00311B0F" w:rsidRPr="00896CC9">
        <w:rPr>
          <w:rFonts w:eastAsia="Times New Roman" w:cs="Times New Roman"/>
          <w:szCs w:val="28"/>
          <w:lang w:eastAsia="ru-RU"/>
        </w:rPr>
        <w:t>Вестник Тверского государственного универс</w:t>
      </w:r>
      <w:r w:rsidR="00311B0F" w:rsidRPr="00896CC9">
        <w:rPr>
          <w:rFonts w:eastAsia="Times New Roman" w:cs="Times New Roman"/>
          <w:szCs w:val="28"/>
          <w:lang w:eastAsia="ru-RU"/>
        </w:rPr>
        <w:t>и</w:t>
      </w:r>
      <w:r w:rsidR="00311B0F" w:rsidRPr="00896CC9">
        <w:rPr>
          <w:rFonts w:eastAsia="Times New Roman" w:cs="Times New Roman"/>
          <w:szCs w:val="28"/>
          <w:lang w:eastAsia="ru-RU"/>
        </w:rPr>
        <w:t>тета. Серия: Экономика и управление. 2016. №</w:t>
      </w:r>
      <w:r>
        <w:rPr>
          <w:rFonts w:eastAsia="Times New Roman" w:cs="Times New Roman"/>
          <w:szCs w:val="28"/>
          <w:lang w:eastAsia="ru-RU"/>
        </w:rPr>
        <w:t> </w:t>
      </w:r>
      <w:r w:rsidR="00311B0F" w:rsidRPr="00896CC9">
        <w:rPr>
          <w:rFonts w:eastAsia="Times New Roman" w:cs="Times New Roman"/>
          <w:szCs w:val="28"/>
          <w:lang w:eastAsia="ru-RU"/>
        </w:rPr>
        <w:t>3. С.</w:t>
      </w:r>
      <w:r>
        <w:rPr>
          <w:rFonts w:eastAsia="Times New Roman" w:cs="Times New Roman"/>
          <w:szCs w:val="28"/>
          <w:lang w:eastAsia="ru-RU"/>
        </w:rPr>
        <w:t> </w:t>
      </w:r>
      <w:r w:rsidR="00311B0F" w:rsidRPr="00896CC9">
        <w:rPr>
          <w:rFonts w:eastAsia="Times New Roman" w:cs="Times New Roman"/>
          <w:szCs w:val="28"/>
          <w:lang w:eastAsia="ru-RU"/>
        </w:rPr>
        <w:t>202–211.</w:t>
      </w:r>
    </w:p>
    <w:p w14:paraId="6687A3D8" w14:textId="77777777" w:rsidR="00311B0F" w:rsidRPr="00896CC9" w:rsidRDefault="00225F92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Козлова </w:t>
      </w:r>
      <w:r w:rsidR="00311B0F" w:rsidRPr="00896CC9">
        <w:rPr>
          <w:rFonts w:eastAsia="Times New Roman" w:cs="Times New Roman"/>
          <w:szCs w:val="28"/>
          <w:lang w:eastAsia="ru-RU"/>
        </w:rPr>
        <w:t>Н.Н. Депутатский корпус Центрального федерального округа: гендерное измерение // Женщина в росси</w:t>
      </w:r>
      <w:r w:rsidR="00787C6E">
        <w:rPr>
          <w:rFonts w:eastAsia="Times New Roman" w:cs="Times New Roman"/>
          <w:szCs w:val="28"/>
          <w:lang w:eastAsia="ru-RU"/>
        </w:rPr>
        <w:t>йском обществе. 2016. №</w:t>
      </w:r>
      <w:r>
        <w:rPr>
          <w:rFonts w:eastAsia="Times New Roman" w:cs="Times New Roman"/>
          <w:szCs w:val="28"/>
          <w:lang w:eastAsia="ru-RU"/>
        </w:rPr>
        <w:t> </w:t>
      </w:r>
      <w:r w:rsidR="00787C6E">
        <w:rPr>
          <w:rFonts w:eastAsia="Times New Roman" w:cs="Times New Roman"/>
          <w:szCs w:val="28"/>
          <w:lang w:eastAsia="ru-RU"/>
        </w:rPr>
        <w:t>4.</w:t>
      </w:r>
      <w:r w:rsidR="00A86603">
        <w:rPr>
          <w:rFonts w:eastAsia="Times New Roman" w:cs="Times New Roman"/>
          <w:szCs w:val="28"/>
          <w:lang w:eastAsia="ru-RU"/>
        </w:rPr>
        <w:t xml:space="preserve"> </w:t>
      </w:r>
      <w:r w:rsidR="00787C6E">
        <w:rPr>
          <w:rFonts w:eastAsia="Times New Roman" w:cs="Times New Roman"/>
          <w:szCs w:val="28"/>
          <w:lang w:eastAsia="ru-RU"/>
        </w:rPr>
        <w:t>С.</w:t>
      </w:r>
      <w:r>
        <w:rPr>
          <w:rFonts w:eastAsia="Times New Roman" w:cs="Times New Roman"/>
          <w:szCs w:val="28"/>
          <w:lang w:eastAsia="ru-RU"/>
        </w:rPr>
        <w:t> </w:t>
      </w:r>
      <w:r w:rsidR="00787C6E">
        <w:rPr>
          <w:rFonts w:eastAsia="Times New Roman" w:cs="Times New Roman"/>
          <w:szCs w:val="28"/>
          <w:lang w:eastAsia="ru-RU"/>
        </w:rPr>
        <w:t>58–</w:t>
      </w:r>
      <w:r w:rsidR="00311B0F" w:rsidRPr="00896CC9">
        <w:rPr>
          <w:rFonts w:eastAsia="Times New Roman" w:cs="Times New Roman"/>
          <w:szCs w:val="28"/>
          <w:lang w:eastAsia="ru-RU"/>
        </w:rPr>
        <w:t>71.</w:t>
      </w:r>
    </w:p>
    <w:p w14:paraId="7CA580C3" w14:textId="77777777" w:rsidR="004A3AE9" w:rsidRDefault="00CA2D4B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Овчарова</w:t>
      </w:r>
      <w:proofErr w:type="spellEnd"/>
      <w:r>
        <w:rPr>
          <w:rFonts w:eastAsia="Times New Roman" w:cs="Times New Roman"/>
          <w:szCs w:val="28"/>
          <w:lang w:eastAsia="ru-RU"/>
        </w:rPr>
        <w:t> </w:t>
      </w:r>
      <w:r w:rsidRPr="00CA2D4B">
        <w:rPr>
          <w:rFonts w:eastAsia="Times New Roman" w:cs="Times New Roman"/>
          <w:szCs w:val="28"/>
          <w:lang w:eastAsia="ru-RU"/>
        </w:rPr>
        <w:t>О.Г. Женщины в российских органах власти: региональное измерение // Проблемы модернизации российской государственности: стр</w:t>
      </w:r>
      <w:r w:rsidRPr="00CA2D4B">
        <w:rPr>
          <w:rFonts w:eastAsia="Times New Roman" w:cs="Times New Roman"/>
          <w:szCs w:val="28"/>
          <w:lang w:eastAsia="ru-RU"/>
        </w:rPr>
        <w:t>а</w:t>
      </w:r>
      <w:r w:rsidRPr="00CA2D4B">
        <w:rPr>
          <w:rFonts w:eastAsia="Times New Roman" w:cs="Times New Roman"/>
          <w:szCs w:val="28"/>
          <w:lang w:eastAsia="ru-RU"/>
        </w:rPr>
        <w:t xml:space="preserve">тегии, институты, </w:t>
      </w:r>
      <w:proofErr w:type="spellStart"/>
      <w:r w:rsidRPr="00CA2D4B">
        <w:rPr>
          <w:rFonts w:eastAsia="Times New Roman" w:cs="Times New Roman"/>
          <w:szCs w:val="28"/>
          <w:lang w:eastAsia="ru-RU"/>
        </w:rPr>
        <w:t>акторы</w:t>
      </w:r>
      <w:proofErr w:type="spellEnd"/>
      <w:r w:rsidRPr="00CA2D4B">
        <w:rPr>
          <w:rFonts w:eastAsia="Times New Roman" w:cs="Times New Roman"/>
          <w:szCs w:val="28"/>
          <w:lang w:eastAsia="ru-RU"/>
        </w:rPr>
        <w:t>. Сб. науч. тр. Саратов: СГАП, 2010.С. 253–255.</w:t>
      </w:r>
    </w:p>
    <w:p w14:paraId="7449BD3C" w14:textId="77777777" w:rsidR="004A3AE9" w:rsidRPr="004A3AE9" w:rsidRDefault="004A3AE9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Першина </w:t>
      </w:r>
      <w:r w:rsidRPr="004A3AE9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.М. Женщины-депутаты в составе Г</w:t>
      </w:r>
      <w:r w:rsidRPr="004A3AE9">
        <w:rPr>
          <w:rFonts w:cs="Times New Roman"/>
          <w:szCs w:val="28"/>
        </w:rPr>
        <w:t xml:space="preserve">осударственной </w:t>
      </w:r>
      <w:r>
        <w:rPr>
          <w:rFonts w:cs="Times New Roman"/>
          <w:szCs w:val="28"/>
        </w:rPr>
        <w:t>Д</w:t>
      </w:r>
      <w:r w:rsidRPr="004A3AE9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мы Ф</w:t>
      </w:r>
      <w:r w:rsidRPr="004A3AE9">
        <w:rPr>
          <w:rFonts w:cs="Times New Roman"/>
          <w:szCs w:val="28"/>
        </w:rPr>
        <w:t xml:space="preserve">едерального </w:t>
      </w:r>
      <w:r>
        <w:rPr>
          <w:rFonts w:cs="Times New Roman"/>
          <w:szCs w:val="28"/>
        </w:rPr>
        <w:t>С</w:t>
      </w:r>
      <w:r w:rsidRPr="004A3AE9">
        <w:rPr>
          <w:rFonts w:cs="Times New Roman"/>
          <w:szCs w:val="28"/>
        </w:rPr>
        <w:t xml:space="preserve">обрания </w:t>
      </w:r>
      <w:r w:rsidRPr="004A3AE9">
        <w:rPr>
          <w:rFonts w:cs="Times New Roman"/>
          <w:szCs w:val="28"/>
          <w:lang w:val="en-US"/>
        </w:rPr>
        <w:t>IV</w:t>
      </w:r>
      <w:r w:rsidRPr="004A3AE9">
        <w:rPr>
          <w:rFonts w:cs="Times New Roman"/>
          <w:szCs w:val="28"/>
        </w:rPr>
        <w:t xml:space="preserve"> созыва (2004–2007 годы) // Вестник </w:t>
      </w:r>
      <w:proofErr w:type="spellStart"/>
      <w:r w:rsidRPr="004A3AE9">
        <w:rPr>
          <w:rFonts w:cs="Times New Roman"/>
          <w:szCs w:val="28"/>
        </w:rPr>
        <w:t>Моск</w:t>
      </w:r>
      <w:proofErr w:type="spellEnd"/>
      <w:r w:rsidRPr="004A3AE9">
        <w:rPr>
          <w:rFonts w:cs="Times New Roman"/>
          <w:szCs w:val="28"/>
        </w:rPr>
        <w:t xml:space="preserve">. гос. обл. </w:t>
      </w:r>
      <w:proofErr w:type="spellStart"/>
      <w:r w:rsidRPr="004A3AE9">
        <w:rPr>
          <w:rFonts w:cs="Times New Roman"/>
          <w:szCs w:val="28"/>
        </w:rPr>
        <w:t>ун</w:t>
      </w:r>
      <w:proofErr w:type="spellEnd"/>
      <w:r w:rsidRPr="004A3AE9">
        <w:rPr>
          <w:rFonts w:cs="Times New Roman"/>
          <w:szCs w:val="28"/>
        </w:rPr>
        <w:t>–та. Серия: История и пол. науки. 2009. № 3. С. 123–129.</w:t>
      </w:r>
    </w:p>
    <w:p w14:paraId="4BEDA580" w14:textId="77777777" w:rsidR="002154AC" w:rsidRPr="00DE4356" w:rsidRDefault="002154AC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 w:rsidRPr="00DE4356">
        <w:rPr>
          <w:rFonts w:eastAsia="Times New Roman" w:cs="Times New Roman"/>
          <w:szCs w:val="28"/>
          <w:lang w:eastAsia="ru-RU"/>
        </w:rPr>
        <w:lastRenderedPageBreak/>
        <w:t>Айвазова</w:t>
      </w:r>
      <w:r w:rsidR="00DE4356" w:rsidRPr="00DE4356">
        <w:rPr>
          <w:rFonts w:eastAsia="Times New Roman" w:cs="Times New Roman"/>
          <w:szCs w:val="28"/>
          <w:lang w:eastAsia="ru-RU"/>
        </w:rPr>
        <w:t xml:space="preserve"> С.Г. Гендерный дискурс в поле консервативной политики // Женщина в российском обществе. 2017. № 4 (85). С. 3–13.</w:t>
      </w:r>
    </w:p>
    <w:p w14:paraId="76F2FF55" w14:textId="77777777" w:rsidR="00DE4356" w:rsidRPr="00DE4356" w:rsidRDefault="002154AC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 w:rsidRPr="00DE4356">
        <w:rPr>
          <w:rFonts w:eastAsia="Times New Roman" w:cs="Times New Roman"/>
          <w:szCs w:val="28"/>
          <w:lang w:eastAsia="ru-RU"/>
        </w:rPr>
        <w:t>Воронина</w:t>
      </w:r>
      <w:r w:rsidR="00DE4356" w:rsidRPr="00DE4356">
        <w:rPr>
          <w:rFonts w:eastAsia="Times New Roman" w:cs="Times New Roman"/>
          <w:szCs w:val="28"/>
          <w:lang w:eastAsia="ru-RU"/>
        </w:rPr>
        <w:t xml:space="preserve"> О.А. Социально-философский анализ теории, методологии и практики гендерного равенства: </w:t>
      </w:r>
      <w:proofErr w:type="spellStart"/>
      <w:r w:rsidR="00DE4356" w:rsidRPr="00DE4356">
        <w:rPr>
          <w:rFonts w:eastAsia="Times New Roman" w:cs="Times New Roman"/>
          <w:szCs w:val="28"/>
          <w:lang w:eastAsia="ru-RU"/>
        </w:rPr>
        <w:t>дис</w:t>
      </w:r>
      <w:proofErr w:type="spellEnd"/>
      <w:r w:rsidR="00DE4356" w:rsidRPr="00DE4356">
        <w:rPr>
          <w:rFonts w:eastAsia="Times New Roman" w:cs="Times New Roman"/>
          <w:szCs w:val="28"/>
          <w:lang w:eastAsia="ru-RU"/>
        </w:rPr>
        <w:t>. … д–</w:t>
      </w:r>
      <w:proofErr w:type="spellStart"/>
      <w:r w:rsidR="00DE4356" w:rsidRPr="00DE4356">
        <w:rPr>
          <w:rFonts w:eastAsia="Times New Roman" w:cs="Times New Roman"/>
          <w:szCs w:val="28"/>
          <w:lang w:eastAsia="ru-RU"/>
        </w:rPr>
        <w:t>ра</w:t>
      </w:r>
      <w:proofErr w:type="spellEnd"/>
      <w:r w:rsidR="00DE4356" w:rsidRPr="00DE4356">
        <w:rPr>
          <w:rFonts w:eastAsia="Times New Roman" w:cs="Times New Roman"/>
          <w:szCs w:val="28"/>
          <w:lang w:eastAsia="ru-RU"/>
        </w:rPr>
        <w:t xml:space="preserve"> филос. наук. М., 2004.</w:t>
      </w:r>
    </w:p>
    <w:p w14:paraId="633A45EE" w14:textId="77777777" w:rsidR="007B3BD1" w:rsidRDefault="002154AC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proofErr w:type="spellStart"/>
      <w:r w:rsidRPr="00DE4356">
        <w:rPr>
          <w:rFonts w:eastAsia="Times New Roman" w:cs="Times New Roman"/>
          <w:szCs w:val="28"/>
          <w:lang w:eastAsia="ru-RU"/>
        </w:rPr>
        <w:t>Гнедаш</w:t>
      </w:r>
      <w:proofErr w:type="spellEnd"/>
      <w:r w:rsidR="00DE4356" w:rsidRPr="00DE4356">
        <w:t xml:space="preserve"> </w:t>
      </w:r>
      <w:r w:rsidR="00DE4356">
        <w:t xml:space="preserve">А.А. </w:t>
      </w:r>
      <w:r w:rsidR="00DE4356" w:rsidRPr="00DE4356">
        <w:rPr>
          <w:rFonts w:eastAsia="Times New Roman" w:cs="Times New Roman"/>
          <w:szCs w:val="28"/>
          <w:lang w:eastAsia="ru-RU"/>
        </w:rPr>
        <w:t xml:space="preserve">Политико-административные элиты постсоветской </w:t>
      </w:r>
      <w:r w:rsidR="00DE4356">
        <w:rPr>
          <w:rFonts w:eastAsia="Times New Roman" w:cs="Times New Roman"/>
          <w:szCs w:val="28"/>
          <w:lang w:eastAsia="ru-RU"/>
        </w:rPr>
        <w:t>Р</w:t>
      </w:r>
      <w:r w:rsidR="00DE4356" w:rsidRPr="00DE4356">
        <w:rPr>
          <w:rFonts w:eastAsia="Times New Roman" w:cs="Times New Roman"/>
          <w:szCs w:val="28"/>
          <w:lang w:eastAsia="ru-RU"/>
        </w:rPr>
        <w:t xml:space="preserve">оссии: гендерное измерение: </w:t>
      </w:r>
      <w:proofErr w:type="spellStart"/>
      <w:r w:rsidR="00DE4356" w:rsidRPr="00DE4356">
        <w:rPr>
          <w:rFonts w:eastAsia="Times New Roman" w:cs="Times New Roman"/>
          <w:szCs w:val="28"/>
          <w:lang w:eastAsia="ru-RU"/>
        </w:rPr>
        <w:t>дис</w:t>
      </w:r>
      <w:proofErr w:type="spellEnd"/>
      <w:r w:rsidR="00DE4356" w:rsidRPr="00DE4356">
        <w:rPr>
          <w:rFonts w:eastAsia="Times New Roman" w:cs="Times New Roman"/>
          <w:szCs w:val="28"/>
          <w:lang w:eastAsia="ru-RU"/>
        </w:rPr>
        <w:t>. … канд. пол. н. Краснодар, 2006</w:t>
      </w:r>
      <w:r w:rsidR="00DE4356">
        <w:rPr>
          <w:rFonts w:eastAsia="Times New Roman" w:cs="Times New Roman"/>
          <w:szCs w:val="28"/>
          <w:lang w:eastAsia="ru-RU"/>
        </w:rPr>
        <w:t>.</w:t>
      </w:r>
    </w:p>
    <w:p w14:paraId="4D99A496" w14:textId="77777777" w:rsidR="007B3BD1" w:rsidRPr="007B3BD1" w:rsidRDefault="007B3BD1" w:rsidP="00C46376">
      <w:pPr>
        <w:numPr>
          <w:ilvl w:val="0"/>
          <w:numId w:val="13"/>
        </w:numPr>
        <w:tabs>
          <w:tab w:val="left" w:pos="-851"/>
          <w:tab w:val="left" w:pos="0"/>
          <w:tab w:val="left" w:pos="567"/>
        </w:tabs>
        <w:ind w:left="0" w:firstLine="0"/>
        <w:rPr>
          <w:rFonts w:eastAsia="Times New Roman" w:cs="Times New Roman"/>
          <w:szCs w:val="28"/>
          <w:lang w:eastAsia="ru-RU"/>
        </w:rPr>
      </w:pPr>
      <w:r w:rsidRPr="007B3BD1">
        <w:rPr>
          <w:rFonts w:eastAsia="Times New Roman" w:cs="Times New Roman"/>
          <w:szCs w:val="28"/>
          <w:lang w:eastAsia="ru-RU"/>
        </w:rPr>
        <w:t>Шведова Н.А. Не дожидаясь 8-го марта... Или как увеличить представ</w:t>
      </w:r>
      <w:r w:rsidRPr="007B3BD1">
        <w:rPr>
          <w:rFonts w:eastAsia="Times New Roman" w:cs="Times New Roman"/>
          <w:szCs w:val="28"/>
          <w:lang w:eastAsia="ru-RU"/>
        </w:rPr>
        <w:t>и</w:t>
      </w:r>
      <w:r w:rsidRPr="007B3BD1">
        <w:rPr>
          <w:rFonts w:eastAsia="Times New Roman" w:cs="Times New Roman"/>
          <w:szCs w:val="28"/>
          <w:lang w:eastAsia="ru-RU"/>
        </w:rPr>
        <w:t xml:space="preserve">тельство женщин на выборных постах. </w:t>
      </w:r>
      <w:r w:rsidRPr="007B3BD1">
        <w:rPr>
          <w:rFonts w:eastAsia="Times New Roman" w:cs="Times New Roman"/>
          <w:szCs w:val="28"/>
          <w:lang w:val="en-US" w:eastAsia="ru-RU"/>
        </w:rPr>
        <w:t>URL</w:t>
      </w:r>
      <w:r w:rsidRPr="007B3BD1">
        <w:rPr>
          <w:rFonts w:eastAsia="Times New Roman" w:cs="Times New Roman"/>
          <w:szCs w:val="28"/>
          <w:lang w:eastAsia="ru-RU"/>
        </w:rPr>
        <w:t>: https://elibrary.ru/item.asp?id=25365739&amp;</w:t>
      </w:r>
    </w:p>
    <w:p w14:paraId="1A4BE244" w14:textId="77777777" w:rsidR="002154AC" w:rsidRPr="00896CC9" w:rsidRDefault="002154AC" w:rsidP="00496EF0">
      <w:pPr>
        <w:tabs>
          <w:tab w:val="left" w:pos="-851"/>
          <w:tab w:val="left" w:pos="0"/>
          <w:tab w:val="left" w:pos="567"/>
        </w:tabs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6C340106" w14:textId="77777777" w:rsidR="00787C6E" w:rsidRDefault="00787C6E" w:rsidP="00896CC9">
      <w:pPr>
        <w:tabs>
          <w:tab w:val="left" w:pos="0"/>
          <w:tab w:val="left" w:pos="851"/>
        </w:tabs>
        <w:spacing w:line="360" w:lineRule="auto"/>
        <w:ind w:firstLine="0"/>
        <w:contextualSpacing/>
        <w:rPr>
          <w:rFonts w:cs="Times New Roman"/>
          <w:b/>
          <w:szCs w:val="28"/>
        </w:rPr>
        <w:sectPr w:rsidR="00787C6E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183778" w14:textId="77777777" w:rsidR="00787C6E" w:rsidRDefault="00787C6E" w:rsidP="00896CC9">
      <w:pPr>
        <w:tabs>
          <w:tab w:val="left" w:pos="0"/>
          <w:tab w:val="left" w:pos="851"/>
        </w:tabs>
        <w:spacing w:line="360" w:lineRule="auto"/>
        <w:ind w:firstLine="0"/>
        <w:contextualSpacing/>
        <w:rPr>
          <w:rFonts w:cs="Times New Roman"/>
          <w:b/>
          <w:szCs w:val="28"/>
        </w:rPr>
      </w:pPr>
    </w:p>
    <w:p w14:paraId="1614CCD7" w14:textId="2977DEA4" w:rsidR="00E05B3B" w:rsidRDefault="00E05B3B" w:rsidP="009E1E5D">
      <w:pPr>
        <w:pStyle w:val="3"/>
        <w:rPr>
          <w:color w:val="auto"/>
        </w:rPr>
      </w:pPr>
      <w:bookmarkStart w:id="8" w:name="_Toc529739048"/>
      <w:r w:rsidRPr="009E1E5D">
        <w:rPr>
          <w:color w:val="auto"/>
        </w:rPr>
        <w:t>А.А.</w:t>
      </w:r>
      <w:r>
        <w:rPr>
          <w:color w:val="auto"/>
        </w:rPr>
        <w:t xml:space="preserve"> </w:t>
      </w:r>
      <w:proofErr w:type="spellStart"/>
      <w:r w:rsidR="007C3EDA" w:rsidRPr="009E1E5D">
        <w:rPr>
          <w:color w:val="auto"/>
        </w:rPr>
        <w:t>Гродь</w:t>
      </w:r>
      <w:proofErr w:type="spellEnd"/>
      <w:r w:rsidR="007C3EDA">
        <w:rPr>
          <w:color w:val="auto"/>
        </w:rPr>
        <w:t>,</w:t>
      </w:r>
      <w:r w:rsidR="007C3EDA" w:rsidRPr="009E1E5D">
        <w:rPr>
          <w:color w:val="auto"/>
        </w:rPr>
        <w:t xml:space="preserve"> </w:t>
      </w:r>
      <w:r>
        <w:rPr>
          <w:color w:val="auto"/>
        </w:rPr>
        <w:t>О.В.</w:t>
      </w:r>
      <w:bookmarkEnd w:id="8"/>
      <w:r w:rsidR="007C3EDA" w:rsidRPr="007C3EDA">
        <w:rPr>
          <w:color w:val="auto"/>
        </w:rPr>
        <w:t xml:space="preserve"> </w:t>
      </w:r>
      <w:r w:rsidR="007C3EDA">
        <w:rPr>
          <w:color w:val="auto"/>
        </w:rPr>
        <w:t>Ковалева</w:t>
      </w:r>
    </w:p>
    <w:p w14:paraId="37030A34" w14:textId="77777777" w:rsidR="007432B6" w:rsidRPr="009E1E5D" w:rsidRDefault="009E1E5D" w:rsidP="009E1E5D">
      <w:pPr>
        <w:pStyle w:val="3"/>
        <w:rPr>
          <w:color w:val="auto"/>
        </w:rPr>
      </w:pPr>
      <w:bookmarkStart w:id="9" w:name="_Toc529739049"/>
      <w:r w:rsidRPr="009E1E5D">
        <w:rPr>
          <w:color w:val="auto"/>
        </w:rPr>
        <w:t xml:space="preserve">Гендерная политика в странах </w:t>
      </w:r>
      <w:r>
        <w:rPr>
          <w:color w:val="auto"/>
        </w:rPr>
        <w:t>В</w:t>
      </w:r>
      <w:r w:rsidRPr="009E1E5D">
        <w:rPr>
          <w:color w:val="auto"/>
        </w:rPr>
        <w:t xml:space="preserve">осточной </w:t>
      </w:r>
      <w:r>
        <w:rPr>
          <w:color w:val="auto"/>
        </w:rPr>
        <w:t>Е</w:t>
      </w:r>
      <w:r w:rsidRPr="009E1E5D">
        <w:rPr>
          <w:color w:val="auto"/>
        </w:rPr>
        <w:t>вропы</w:t>
      </w:r>
      <w:bookmarkEnd w:id="9"/>
    </w:p>
    <w:p w14:paraId="0AAB4C47" w14:textId="77777777" w:rsidR="007432B6" w:rsidRDefault="007432B6" w:rsidP="009E1E5D">
      <w:pPr>
        <w:pStyle w:val="3"/>
        <w:rPr>
          <w:color w:val="auto"/>
        </w:rPr>
      </w:pPr>
    </w:p>
    <w:p w14:paraId="6899FC08" w14:textId="77777777" w:rsidR="00A86603" w:rsidRDefault="00A86603" w:rsidP="00A86603">
      <w:pPr>
        <w:tabs>
          <w:tab w:val="left" w:pos="0"/>
          <w:tab w:val="left" w:pos="851"/>
        </w:tabs>
        <w:spacing w:line="360" w:lineRule="auto"/>
        <w:ind w:firstLine="0"/>
        <w:jc w:val="center"/>
        <w:rPr>
          <w:rFonts w:eastAsia="Calibri" w:cs="Times New Roman"/>
          <w:szCs w:val="28"/>
        </w:rPr>
      </w:pPr>
      <w:r w:rsidRPr="0054696C">
        <w:rPr>
          <w:rFonts w:eastAsia="Calibri" w:cs="Times New Roman"/>
          <w:szCs w:val="28"/>
        </w:rPr>
        <w:t>ФГБОУ ВО «</w:t>
      </w:r>
      <w:r>
        <w:rPr>
          <w:rFonts w:eastAsia="Calibri" w:cs="Times New Roman"/>
          <w:szCs w:val="28"/>
        </w:rPr>
        <w:t>Тверской государственный университет», г. Тверь</w:t>
      </w:r>
    </w:p>
    <w:p w14:paraId="5EF7E441" w14:textId="77777777" w:rsidR="007432B6" w:rsidRPr="00896CC9" w:rsidRDefault="007432B6" w:rsidP="00F838B5">
      <w:r w:rsidRPr="00896CC9">
        <w:t>Гендерные аспекты развития жизни общества</w:t>
      </w:r>
      <w:r w:rsidR="00A86603">
        <w:t xml:space="preserve"> </w:t>
      </w:r>
      <w:r w:rsidRPr="00896CC9">
        <w:t>были актуальны</w:t>
      </w:r>
      <w:r w:rsidR="00A86603">
        <w:t xml:space="preserve"> </w:t>
      </w:r>
      <w:r w:rsidRPr="00896CC9">
        <w:t>во всей истории развития социума с древнейших времён и до наших дней.</w:t>
      </w:r>
      <w:r w:rsidR="00A86603">
        <w:t xml:space="preserve"> </w:t>
      </w:r>
      <w:r w:rsidRPr="00896CC9">
        <w:t>На сег</w:t>
      </w:r>
      <w:r w:rsidRPr="00896CC9">
        <w:t>о</w:t>
      </w:r>
      <w:r w:rsidRPr="00896CC9">
        <w:t>дняшний момент</w:t>
      </w:r>
      <w:r w:rsidR="00A86603">
        <w:t xml:space="preserve"> </w:t>
      </w:r>
      <w:r w:rsidRPr="00896CC9">
        <w:t>происходит значительное продвижение в направлении с</w:t>
      </w:r>
      <w:r w:rsidRPr="00896CC9">
        <w:t>о</w:t>
      </w:r>
      <w:r w:rsidRPr="00896CC9">
        <w:t>циальной политики относительно данного</w:t>
      </w:r>
      <w:r w:rsidR="00A86603">
        <w:t xml:space="preserve"> </w:t>
      </w:r>
      <w:r w:rsidRPr="00896CC9">
        <w:t>аспекта. В статье рассматривается политика гендерного равенства, осуществляемая в странах Восточной Евр</w:t>
      </w:r>
      <w:r w:rsidRPr="00896CC9">
        <w:t>о</w:t>
      </w:r>
      <w:r w:rsidRPr="00896CC9">
        <w:t>пы. Дается определение термина «гендер» и «гендерное равенство». Дается обзор основных изменений в вопросах гендерного равенства в политической сфере</w:t>
      </w:r>
      <w:r w:rsidR="00A86603">
        <w:t xml:space="preserve"> </w:t>
      </w:r>
      <w:r w:rsidRPr="00896CC9">
        <w:t>стран Восточной Европы.</w:t>
      </w:r>
    </w:p>
    <w:p w14:paraId="66FC8BD2" w14:textId="77777777" w:rsidR="007432B6" w:rsidRPr="00527ADF" w:rsidRDefault="007432B6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i/>
          <w:szCs w:val="28"/>
        </w:rPr>
      </w:pPr>
      <w:r w:rsidRPr="00896CC9">
        <w:rPr>
          <w:rFonts w:cs="Times New Roman"/>
          <w:b/>
          <w:i/>
          <w:szCs w:val="28"/>
        </w:rPr>
        <w:t>Ключевые слова:</w:t>
      </w:r>
      <w:r w:rsidRPr="00896CC9">
        <w:rPr>
          <w:rFonts w:cs="Times New Roman"/>
          <w:szCs w:val="28"/>
        </w:rPr>
        <w:t xml:space="preserve"> </w:t>
      </w:r>
      <w:r w:rsidRPr="00527ADF">
        <w:rPr>
          <w:rFonts w:cs="Times New Roman"/>
          <w:i/>
          <w:szCs w:val="28"/>
        </w:rPr>
        <w:t>гендер, социальная политика, европейская интеграция, В</w:t>
      </w:r>
      <w:r w:rsidRPr="00527ADF">
        <w:rPr>
          <w:rFonts w:cs="Times New Roman"/>
          <w:i/>
          <w:szCs w:val="28"/>
        </w:rPr>
        <w:t>о</w:t>
      </w:r>
      <w:r w:rsidRPr="00527ADF">
        <w:rPr>
          <w:rFonts w:cs="Times New Roman"/>
          <w:i/>
          <w:szCs w:val="28"/>
        </w:rPr>
        <w:t>сточная Европа</w:t>
      </w:r>
      <w:r w:rsidR="00527ADF">
        <w:rPr>
          <w:rFonts w:cs="Times New Roman"/>
          <w:i/>
          <w:szCs w:val="28"/>
        </w:rPr>
        <w:t xml:space="preserve">. </w:t>
      </w:r>
    </w:p>
    <w:p w14:paraId="13B83FB9" w14:textId="501E1135" w:rsidR="007432B6" w:rsidRPr="00896CC9" w:rsidRDefault="007432B6" w:rsidP="00F838B5">
      <w:r w:rsidRPr="00896CC9">
        <w:t>Гендерная политика предполагает рассмотрение широкого круга соц</w:t>
      </w:r>
      <w:r w:rsidRPr="00896CC9">
        <w:t>и</w:t>
      </w:r>
      <w:r w:rsidRPr="00896CC9">
        <w:t>альных вопросов, касающихся социальных интересов мужчин и женщин, как представителей различных социальных групп</w:t>
      </w:r>
      <w:r w:rsidR="005C078A">
        <w:t>.</w:t>
      </w:r>
      <w:r w:rsidR="00F511A6">
        <w:t xml:space="preserve"> </w:t>
      </w:r>
      <w:r w:rsidR="005C078A" w:rsidRPr="005C078A">
        <w:t>И.И.</w:t>
      </w:r>
      <w:r w:rsidR="005C078A">
        <w:t> </w:t>
      </w:r>
      <w:proofErr w:type="spellStart"/>
      <w:r w:rsidR="005C078A" w:rsidRPr="005C078A">
        <w:t>Юкина</w:t>
      </w:r>
      <w:proofErr w:type="spellEnd"/>
      <w:r w:rsidR="005C078A" w:rsidRPr="005C078A">
        <w:t xml:space="preserve"> считает,</w:t>
      </w:r>
      <w:r w:rsidR="005C078A">
        <w:t xml:space="preserve"> что</w:t>
      </w:r>
      <w:r w:rsidR="005C078A" w:rsidRPr="005C078A">
        <w:t xml:space="preserve"> «гендерная политика как политика, направленная на гендерные группы и формирующая статусы гендерных групп, является частью социальной пол</w:t>
      </w:r>
      <w:r w:rsidR="005C078A" w:rsidRPr="005C078A">
        <w:t>и</w:t>
      </w:r>
      <w:r w:rsidR="005C078A" w:rsidRPr="005C078A">
        <w:t>тики… гендерная политика существует всегда, даже тогда, когда она не мы</w:t>
      </w:r>
      <w:r w:rsidR="005C078A" w:rsidRPr="005C078A">
        <w:t>с</w:t>
      </w:r>
      <w:r w:rsidR="005C078A" w:rsidRPr="005C078A">
        <w:t>лится в таких терминах, а проблема отношения полов не рассматривается как проблема</w:t>
      </w:r>
      <w:r w:rsidR="005C078A">
        <w:t xml:space="preserve"> социального равенства» [19, с. </w:t>
      </w:r>
      <w:r w:rsidR="005C078A" w:rsidRPr="005C078A">
        <w:t xml:space="preserve">39]. </w:t>
      </w:r>
      <w:r w:rsidRPr="00896CC9">
        <w:t>Гендерный аспект определяет равное положение мужчин и женщин и их участие во всех сферах жизни о</w:t>
      </w:r>
      <w:r w:rsidRPr="00896CC9">
        <w:t>б</w:t>
      </w:r>
      <w:r w:rsidRPr="00896CC9">
        <w:t>щества. Гендерное равенство достигается посредством обретения гендерного равноправия граждан, которым значится «правовой принцип, юридический статус личности в отношениях с государством и другими людьми в реализ</w:t>
      </w:r>
      <w:r w:rsidRPr="00896CC9">
        <w:t>а</w:t>
      </w:r>
      <w:r w:rsidRPr="00896CC9">
        <w:t>ции прав и обязанностей». Гендерный подход в социальной политике направлен на устранение политический и социальных программ, усугубля</w:t>
      </w:r>
      <w:r w:rsidRPr="00896CC9">
        <w:t>ю</w:t>
      </w:r>
      <w:r w:rsidRPr="00896CC9">
        <w:t xml:space="preserve">щих гендерное неравенство. </w:t>
      </w:r>
      <w:r w:rsidR="005C078A">
        <w:t>По мнению</w:t>
      </w:r>
      <w:r w:rsidR="00A43131">
        <w:t xml:space="preserve"> Н.Н. Козловой и В.И. Успенской,</w:t>
      </w:r>
      <w:r w:rsidR="005C078A">
        <w:t xml:space="preserve"> «</w:t>
      </w:r>
      <w:r w:rsidR="00A43131">
        <w:t>н</w:t>
      </w:r>
      <w:r w:rsidR="005C078A" w:rsidRPr="005C078A">
        <w:t>а сегодняшний день проблема преодоления гендерной асимметрии в ра</w:t>
      </w:r>
      <w:r w:rsidR="005C078A" w:rsidRPr="005C078A">
        <w:t>з</w:t>
      </w:r>
      <w:r w:rsidR="005C078A" w:rsidRPr="005C078A">
        <w:lastRenderedPageBreak/>
        <w:t>личных сферах общественной жизни является одним из приоритетных направлений в государственной политике различных стран мира</w:t>
      </w:r>
      <w:r w:rsidR="005C078A">
        <w:t>» [11, с. 107]</w:t>
      </w:r>
      <w:r w:rsidR="005C078A" w:rsidRPr="005C078A">
        <w:t>.</w:t>
      </w:r>
    </w:p>
    <w:p w14:paraId="1E714C77" w14:textId="77777777" w:rsidR="007432B6" w:rsidRPr="00896CC9" w:rsidRDefault="00F511A6" w:rsidP="00F838B5">
      <w:r>
        <w:t>Г</w:t>
      </w:r>
      <w:r w:rsidR="007432B6" w:rsidRPr="00896CC9">
        <w:t xml:space="preserve">ендерная политика </w:t>
      </w:r>
      <w:r>
        <w:t xml:space="preserve">может являться </w:t>
      </w:r>
      <w:r w:rsidR="007432B6" w:rsidRPr="00896CC9">
        <w:t>средство</w:t>
      </w:r>
      <w:r>
        <w:t>м</w:t>
      </w:r>
      <w:r w:rsidR="007432B6" w:rsidRPr="00896CC9">
        <w:t xml:space="preserve"> для достижения ко</w:t>
      </w:r>
      <w:r w:rsidR="007432B6" w:rsidRPr="00896CC9">
        <w:t>н</w:t>
      </w:r>
      <w:r w:rsidR="007432B6" w:rsidRPr="00896CC9">
        <w:t>кретных целей по укреплению позиций государства как внутри страны, так и на международной арене. Довольно перспективными сегодня являются ге</w:t>
      </w:r>
      <w:r w:rsidR="007432B6" w:rsidRPr="00896CC9">
        <w:t>н</w:t>
      </w:r>
      <w:r w:rsidR="007432B6" w:rsidRPr="00896CC9">
        <w:t>дерные исследования в области юриспруденции. Гендерный аспект нашел свое отражение в контексте прав человека, также предпринимается анализ гендерно нейтральных и гендерно выраженных правовых норм в различных отраслях права (</w:t>
      </w:r>
      <w:r w:rsidR="005C078A">
        <w:t>С.В. </w:t>
      </w:r>
      <w:proofErr w:type="spellStart"/>
      <w:r w:rsidR="007432B6" w:rsidRPr="00896CC9">
        <w:t>Поленина</w:t>
      </w:r>
      <w:proofErr w:type="spellEnd"/>
      <w:r w:rsidR="007432B6" w:rsidRPr="00896CC9">
        <w:t xml:space="preserve">, </w:t>
      </w:r>
      <w:r w:rsidR="005C078A">
        <w:t>А.М. </w:t>
      </w:r>
      <w:r w:rsidR="007432B6" w:rsidRPr="00896CC9">
        <w:t xml:space="preserve">Лушников, </w:t>
      </w:r>
      <w:r w:rsidR="005C078A">
        <w:t>М.В. Лушникова и</w:t>
      </w:r>
      <w:r w:rsidR="007432B6" w:rsidRPr="00896CC9">
        <w:t xml:space="preserve"> др.). </w:t>
      </w:r>
      <w:r w:rsidR="005C078A">
        <w:t>В целом в российской политологии сложился круг исследователей, которые з</w:t>
      </w:r>
      <w:r w:rsidR="005C078A">
        <w:t>а</w:t>
      </w:r>
      <w:r w:rsidR="005C078A">
        <w:t>нимаются проблемами гендерной политики в России и за рубежом [</w:t>
      </w:r>
      <w:r w:rsidR="00FD70E3" w:rsidRPr="00FD70E3">
        <w:t>5–10</w:t>
      </w:r>
      <w:r w:rsidR="00FD70E3">
        <w:t>;</w:t>
      </w:r>
      <w:r w:rsidR="00FD70E3" w:rsidRPr="00FD70E3">
        <w:t xml:space="preserve"> 12–18</w:t>
      </w:r>
      <w:r w:rsidR="005C078A">
        <w:t>].</w:t>
      </w:r>
    </w:p>
    <w:p w14:paraId="7B8F2F4E" w14:textId="77777777" w:rsidR="007432B6" w:rsidRPr="00896CC9" w:rsidRDefault="007432B6" w:rsidP="00F838B5">
      <w:r w:rsidRPr="00896CC9">
        <w:t xml:space="preserve">С точки зрения </w:t>
      </w:r>
      <w:r w:rsidR="005C078A">
        <w:t>С.В. </w:t>
      </w:r>
      <w:proofErr w:type="spellStart"/>
      <w:r w:rsidRPr="00896CC9">
        <w:t>Полениной</w:t>
      </w:r>
      <w:proofErr w:type="spellEnd"/>
      <w:r w:rsidR="005C078A">
        <w:t>,</w:t>
      </w:r>
      <w:r w:rsidRPr="00896CC9">
        <w:t xml:space="preserve"> в российском праве ещё не сложилось четкого представления проблемы гендерного равенства граждан, слабо из</w:t>
      </w:r>
      <w:r w:rsidRPr="00896CC9">
        <w:t>у</w:t>
      </w:r>
      <w:r w:rsidRPr="00896CC9">
        <w:t>чены его свойства, содержание и место в правовой системе общества, а также не уделяется внимание роли социального государства в решении данных проблем</w:t>
      </w:r>
      <w:r w:rsidR="00FD70E3" w:rsidRPr="00FD70E3">
        <w:t xml:space="preserve"> </w:t>
      </w:r>
      <w:r w:rsidR="00FD70E3">
        <w:t>[</w:t>
      </w:r>
      <w:r w:rsidR="00FD70E3" w:rsidRPr="00FD70E3">
        <w:t>3</w:t>
      </w:r>
      <w:r w:rsidR="00FD70E3">
        <w:t>]</w:t>
      </w:r>
      <w:r w:rsidRPr="00896CC9">
        <w:t xml:space="preserve">. </w:t>
      </w:r>
      <w:r w:rsidR="005C078A">
        <w:t>В.В. </w:t>
      </w:r>
      <w:proofErr w:type="spellStart"/>
      <w:r w:rsidR="005C078A">
        <w:t>Чвыкалов</w:t>
      </w:r>
      <w:proofErr w:type="spellEnd"/>
      <w:r w:rsidRPr="00896CC9">
        <w:t xml:space="preserve"> считает, что действующее трудовое законод</w:t>
      </w:r>
      <w:r w:rsidRPr="00896CC9">
        <w:t>а</w:t>
      </w:r>
      <w:r w:rsidRPr="00896CC9">
        <w:t>тельство и законодательство о социальном обеспечении в РФ содержит н</w:t>
      </w:r>
      <w:r w:rsidRPr="00896CC9">
        <w:t>е</w:t>
      </w:r>
      <w:r w:rsidRPr="00896CC9">
        <w:t>мало норм и положений (высокий уровень юридических гарантий прав же</w:t>
      </w:r>
      <w:r w:rsidRPr="00896CC9">
        <w:t>н</w:t>
      </w:r>
      <w:r w:rsidRPr="00896CC9">
        <w:t>щин в сфере материнства и детства), которые близки гендерной политики в ЕС</w:t>
      </w:r>
      <w:r w:rsidR="00FD70E3" w:rsidRPr="00FD70E3">
        <w:t xml:space="preserve"> </w:t>
      </w:r>
      <w:r w:rsidR="00FD70E3">
        <w:t>[</w:t>
      </w:r>
      <w:r w:rsidR="00FD70E3" w:rsidRPr="00FD70E3">
        <w:t>4</w:t>
      </w:r>
      <w:r w:rsidR="00FD70E3">
        <w:t>]</w:t>
      </w:r>
      <w:r w:rsidRPr="00896CC9">
        <w:t>.</w:t>
      </w:r>
    </w:p>
    <w:p w14:paraId="3F16C320" w14:textId="77777777" w:rsidR="007432B6" w:rsidRPr="00896CC9" w:rsidRDefault="007432B6" w:rsidP="00F838B5">
      <w:r w:rsidRPr="00896CC9">
        <w:t>Женщины никогда не были полностью отстранены от политической вл</w:t>
      </w:r>
      <w:r w:rsidRPr="00896CC9">
        <w:t>а</w:t>
      </w:r>
      <w:r w:rsidRPr="00896CC9">
        <w:t xml:space="preserve">сти. В прошлом некоторые женщины, начиная с египетской царицы </w:t>
      </w:r>
      <w:proofErr w:type="spellStart"/>
      <w:r w:rsidRPr="00896CC9">
        <w:t>Хатше</w:t>
      </w:r>
      <w:r w:rsidRPr="00896CC9">
        <w:t>п</w:t>
      </w:r>
      <w:r w:rsidRPr="00896CC9">
        <w:t>сут</w:t>
      </w:r>
      <w:proofErr w:type="spellEnd"/>
      <w:r w:rsidRPr="00896CC9">
        <w:t xml:space="preserve"> и Клеопатры, становились во главе государств и концентрировали в св</w:t>
      </w:r>
      <w:r w:rsidRPr="00896CC9">
        <w:t>о</w:t>
      </w:r>
      <w:r w:rsidRPr="00896CC9">
        <w:t>их руках огромную власть: политическую, религиозную, экономическую и личную. Но даже и тогда, когда они не считались законными правительниц</w:t>
      </w:r>
      <w:r w:rsidRPr="00896CC9">
        <w:t>а</w:t>
      </w:r>
      <w:r w:rsidRPr="00896CC9">
        <w:t>ми, женщины зачастую обладали огромной неформальной властью как жены и фаворитки монархов, президентов и премьер-министров. В качестве одного из наиболее известных примеров можно назвать мадам де Помпадур, фав</w:t>
      </w:r>
      <w:r w:rsidRPr="00896CC9">
        <w:t>о</w:t>
      </w:r>
      <w:r w:rsidRPr="00896CC9">
        <w:t>ритку короля Франции Людовика XIV, которая часто принимала важные го</w:t>
      </w:r>
      <w:r w:rsidRPr="00896CC9">
        <w:t>с</w:t>
      </w:r>
      <w:r w:rsidRPr="00896CC9">
        <w:t xml:space="preserve">ударственные решения. На протяжении двадцатого века женщины довольно часто становились во главе правительств, например, </w:t>
      </w:r>
      <w:proofErr w:type="spellStart"/>
      <w:r w:rsidRPr="00896CC9">
        <w:t>Голда</w:t>
      </w:r>
      <w:proofErr w:type="spellEnd"/>
      <w:r w:rsidRPr="00896CC9">
        <w:t xml:space="preserve"> Мейер в Израиле, Индира Ганди в Индии, Маргарет Тэтчер в Великобритании.</w:t>
      </w:r>
    </w:p>
    <w:p w14:paraId="6748878D" w14:textId="77777777" w:rsidR="007432B6" w:rsidRPr="00896CC9" w:rsidRDefault="007432B6" w:rsidP="00F838B5">
      <w:r w:rsidRPr="00896CC9">
        <w:t>Гендер в переводе</w:t>
      </w:r>
      <w:r w:rsidR="005C078A">
        <w:t xml:space="preserve"> с английского языка означает «</w:t>
      </w:r>
      <w:r w:rsidRPr="00896CC9">
        <w:t>биологические, соц</w:t>
      </w:r>
      <w:r w:rsidRPr="00896CC9">
        <w:t>и</w:t>
      </w:r>
      <w:r w:rsidRPr="00896CC9">
        <w:t>альные, культурные особенности человека в зависимости от пола». В росси</w:t>
      </w:r>
      <w:r w:rsidRPr="00896CC9">
        <w:t>й</w:t>
      </w:r>
      <w:r w:rsidRPr="00896CC9">
        <w:t xml:space="preserve">ской и украинской литературе, исходя из исторического развития данной идеи, под </w:t>
      </w:r>
      <w:proofErr w:type="spellStart"/>
      <w:r w:rsidRPr="00896CC9">
        <w:t>гендером</w:t>
      </w:r>
      <w:proofErr w:type="spellEnd"/>
      <w:r w:rsidRPr="00896CC9">
        <w:t xml:space="preserve"> понимают социальные роли, которые выполняют мужч</w:t>
      </w:r>
      <w:r w:rsidRPr="00896CC9">
        <w:t>и</w:t>
      </w:r>
      <w:r w:rsidRPr="00896CC9">
        <w:t>ны и женщины, т.е. когда говорят о гендерном равенстве, имеют в виду р</w:t>
      </w:r>
      <w:r w:rsidRPr="00896CC9">
        <w:t>а</w:t>
      </w:r>
      <w:r w:rsidRPr="00896CC9">
        <w:t>венство статусов мужчины и женщины в разных</w:t>
      </w:r>
      <w:r w:rsidR="005C078A">
        <w:t xml:space="preserve"> сферах социальной жизни [3, с. 187–</w:t>
      </w:r>
      <w:r w:rsidRPr="00896CC9">
        <w:t>188].</w:t>
      </w:r>
    </w:p>
    <w:p w14:paraId="64851FC3" w14:textId="77777777" w:rsidR="007432B6" w:rsidRPr="00896CC9" w:rsidRDefault="00FD70E3" w:rsidP="00F838B5">
      <w:r>
        <w:t>Гендерное равенство –</w:t>
      </w:r>
      <w:r w:rsidR="007432B6" w:rsidRPr="00896CC9">
        <w:t xml:space="preserve"> составляющая общего принципа равенства как принципа демократического построения общества. Право понимается сег</w:t>
      </w:r>
      <w:r w:rsidR="007432B6" w:rsidRPr="00896CC9">
        <w:t>о</w:t>
      </w:r>
      <w:r w:rsidR="007432B6" w:rsidRPr="00896CC9">
        <w:t>дня как равн</w:t>
      </w:r>
      <w:r w:rsidR="005C078A">
        <w:t>ая мера свободы всех и каждого –</w:t>
      </w:r>
      <w:r w:rsidR="007432B6" w:rsidRPr="00896CC9">
        <w:t xml:space="preserve"> мужчин и женщин. Констру</w:t>
      </w:r>
      <w:r w:rsidR="007432B6" w:rsidRPr="00896CC9">
        <w:t>к</w:t>
      </w:r>
      <w:r w:rsidR="007432B6" w:rsidRPr="00896CC9">
        <w:t xml:space="preserve">ция гендерного равенства раскрывается через категорию прав человека как </w:t>
      </w:r>
      <w:r w:rsidR="007432B6" w:rsidRPr="00896CC9">
        <w:lastRenderedPageBreak/>
        <w:t>универсального стандарта равенства, который являетс</w:t>
      </w:r>
      <w:r w:rsidR="005C078A">
        <w:t>я единым для обоих полов [1, с. </w:t>
      </w:r>
      <w:r w:rsidR="007432B6" w:rsidRPr="00896CC9">
        <w:t>104].</w:t>
      </w:r>
    </w:p>
    <w:p w14:paraId="62205920" w14:textId="77777777" w:rsidR="007432B6" w:rsidRPr="00896CC9" w:rsidRDefault="007432B6" w:rsidP="00F838B5">
      <w:r w:rsidRPr="00896CC9">
        <w:t>Сегодня утверждение, что слово «президент» относится к мужскому р</w:t>
      </w:r>
      <w:r w:rsidRPr="00896CC9">
        <w:t>о</w:t>
      </w:r>
      <w:r w:rsidRPr="00896CC9">
        <w:t xml:space="preserve">ду, верно только с грамматической точки зрения, тогда как реальность все чаще говорит </w:t>
      </w:r>
      <w:proofErr w:type="gramStart"/>
      <w:r w:rsidRPr="00896CC9">
        <w:t>об</w:t>
      </w:r>
      <w:proofErr w:type="gramEnd"/>
      <w:r w:rsidRPr="00896CC9">
        <w:t xml:space="preserve"> обратном. Появление в Европе нового </w:t>
      </w:r>
      <w:proofErr w:type="spellStart"/>
      <w:r w:rsidRPr="00896CC9">
        <w:t>харизматичного</w:t>
      </w:r>
      <w:proofErr w:type="spellEnd"/>
      <w:r w:rsidRPr="00896CC9">
        <w:t xml:space="preserve"> л</w:t>
      </w:r>
      <w:r w:rsidRPr="00896CC9">
        <w:t>и</w:t>
      </w:r>
      <w:r w:rsidRPr="00896CC9">
        <w:t xml:space="preserve">дера из лагеря представительниц так называемого «слабого» пола </w:t>
      </w:r>
      <w:r w:rsidR="00FD70E3">
        <w:t>–</w:t>
      </w:r>
      <w:r w:rsidRPr="00896CC9">
        <w:t xml:space="preserve"> очере</w:t>
      </w:r>
      <w:r w:rsidRPr="00896CC9">
        <w:t>д</w:t>
      </w:r>
      <w:r w:rsidRPr="00896CC9">
        <w:t>ное тому подтверждение.</w:t>
      </w:r>
    </w:p>
    <w:p w14:paraId="0E07FFF0" w14:textId="77777777" w:rsidR="007432B6" w:rsidRPr="00896CC9" w:rsidRDefault="007432B6" w:rsidP="00F838B5">
      <w:r w:rsidRPr="00896CC9">
        <w:t>Первой в истории Литвы стала президентом п</w:t>
      </w:r>
      <w:r w:rsidR="005C078A">
        <w:t>обедившая на выборах в мае 2009 </w:t>
      </w:r>
      <w:r w:rsidRPr="00896CC9">
        <w:t>г</w:t>
      </w:r>
      <w:r w:rsidR="005C078A">
        <w:t>.</w:t>
      </w:r>
      <w:r w:rsidRPr="00896CC9">
        <w:t xml:space="preserve"> Даля </w:t>
      </w:r>
      <w:proofErr w:type="spellStart"/>
      <w:r w:rsidRPr="00896CC9">
        <w:t>Грибаускайте</w:t>
      </w:r>
      <w:proofErr w:type="spellEnd"/>
      <w:r w:rsidRPr="00896CC9">
        <w:t xml:space="preserve">. Победу </w:t>
      </w:r>
      <w:proofErr w:type="spellStart"/>
      <w:r w:rsidRPr="00896CC9">
        <w:t>Грибаускайте</w:t>
      </w:r>
      <w:proofErr w:type="spellEnd"/>
      <w:r w:rsidRPr="00896CC9">
        <w:t xml:space="preserve"> можно назвать истор</w:t>
      </w:r>
      <w:r w:rsidRPr="00896CC9">
        <w:t>и</w:t>
      </w:r>
      <w:r w:rsidRPr="00896CC9">
        <w:t xml:space="preserve">ческой во многих смыслах. Она не только стала первой женщиной, которую литовцы избрали главой государства, но и получила самый высокий процент голосов за весь период проведения президентских выборов в этой стране. Как сообщили в Главной избирательной комиссии после подсчета бюллетеней, в поддержку </w:t>
      </w:r>
      <w:proofErr w:type="spellStart"/>
      <w:r w:rsidRPr="00896CC9">
        <w:t>евр</w:t>
      </w:r>
      <w:r w:rsidR="005C078A">
        <w:t>окомиссара</w:t>
      </w:r>
      <w:proofErr w:type="spellEnd"/>
      <w:r w:rsidR="005C078A">
        <w:t xml:space="preserve"> высказались более 68% </w:t>
      </w:r>
      <w:r w:rsidRPr="00896CC9">
        <w:t>голосовавших, что для н</w:t>
      </w:r>
      <w:r w:rsidRPr="00896CC9">
        <w:t>е</w:t>
      </w:r>
      <w:r w:rsidRPr="00896CC9">
        <w:t>зависимой Литвы является абсолютным рекордом. Важно отметить также то, что в последнее время экономика страны переживает кризис, наблюдается резкий рост безработицы.</w:t>
      </w:r>
    </w:p>
    <w:p w14:paraId="63F24F76" w14:textId="77777777" w:rsidR="007432B6" w:rsidRPr="00896CC9" w:rsidRDefault="007432B6" w:rsidP="00F838B5">
      <w:r w:rsidRPr="00896CC9">
        <w:t>Как показали проведенные в Литве соцопросы, от нового президента жители страны ожидают:</w:t>
      </w:r>
    </w:p>
    <w:p w14:paraId="61DF4153" w14:textId="77777777" w:rsidR="007432B6" w:rsidRPr="00896CC9" w:rsidRDefault="007432B6" w:rsidP="00F838B5">
      <w:r w:rsidRPr="00896CC9">
        <w:t>-</w:t>
      </w:r>
      <w:r w:rsidRPr="00896CC9">
        <w:tab/>
        <w:t>решительных действий по стабилизации экономики (56,2 %);</w:t>
      </w:r>
    </w:p>
    <w:p w14:paraId="4CD9F6BA" w14:textId="77777777" w:rsidR="007432B6" w:rsidRPr="00896CC9" w:rsidRDefault="007432B6" w:rsidP="00F838B5">
      <w:r w:rsidRPr="00896CC9">
        <w:t>-</w:t>
      </w:r>
      <w:r w:rsidRPr="00896CC9">
        <w:tab/>
        <w:t>ускорения проводимых в стране реформ (27,6 %);</w:t>
      </w:r>
    </w:p>
    <w:p w14:paraId="60DB14C9" w14:textId="77777777" w:rsidR="007432B6" w:rsidRPr="00896CC9" w:rsidRDefault="007432B6" w:rsidP="00F838B5">
      <w:r w:rsidRPr="00896CC9">
        <w:t>-</w:t>
      </w:r>
      <w:r w:rsidRPr="00896CC9">
        <w:tab/>
        <w:t>создание более прозрачной работы президентского аппарата и других институтов власти (24,7 %);</w:t>
      </w:r>
    </w:p>
    <w:p w14:paraId="4FB94D58" w14:textId="77777777" w:rsidR="007432B6" w:rsidRPr="00896CC9" w:rsidRDefault="007432B6" w:rsidP="00F838B5">
      <w:r w:rsidRPr="00896CC9">
        <w:t>-</w:t>
      </w:r>
      <w:r w:rsidRPr="00896CC9">
        <w:tab/>
        <w:t>увеличения влияния Литвы в Евросоюзе (ЕС) (12,5 %);</w:t>
      </w:r>
    </w:p>
    <w:p w14:paraId="12D8F925" w14:textId="77777777" w:rsidR="007432B6" w:rsidRPr="00896CC9" w:rsidRDefault="007432B6" w:rsidP="00F838B5">
      <w:r w:rsidRPr="00896CC9">
        <w:t>-</w:t>
      </w:r>
      <w:r w:rsidRPr="00896CC9">
        <w:tab/>
        <w:t>улучшения отношений Литвы с Россией (9,9 %).</w:t>
      </w:r>
    </w:p>
    <w:p w14:paraId="28DAC18E" w14:textId="534FA6B7" w:rsidR="007432B6" w:rsidRPr="00896CC9" w:rsidRDefault="007432B6" w:rsidP="00F838B5">
      <w:r w:rsidRPr="00896CC9">
        <w:t xml:space="preserve">Нынешние </w:t>
      </w:r>
      <w:r w:rsidR="00A43131" w:rsidRPr="00896CC9">
        <w:t>нелёгкие</w:t>
      </w:r>
      <w:r w:rsidRPr="00896CC9">
        <w:t xml:space="preserve"> времена Далю </w:t>
      </w:r>
      <w:proofErr w:type="spellStart"/>
      <w:r w:rsidRPr="00896CC9">
        <w:t>Грибаускайте</w:t>
      </w:r>
      <w:proofErr w:type="spellEnd"/>
      <w:r w:rsidRPr="00896CC9">
        <w:t xml:space="preserve"> не пугают. «Выход есть всегда и везде, </w:t>
      </w:r>
      <w:proofErr w:type="gramStart"/>
      <w:r w:rsidRPr="00896CC9">
        <w:t>необходимы</w:t>
      </w:r>
      <w:proofErr w:type="gramEnd"/>
      <w:r w:rsidRPr="00896CC9">
        <w:t xml:space="preserve"> только политическая воля и компетенция», — любит повторять президент Литвы.</w:t>
      </w:r>
    </w:p>
    <w:p w14:paraId="6B403881" w14:textId="77777777" w:rsidR="007432B6" w:rsidRPr="00896CC9" w:rsidRDefault="007432B6" w:rsidP="00F838B5">
      <w:r w:rsidRPr="00896CC9">
        <w:t>В основе гендерной политики Республики Беларусь лежат общепр</w:t>
      </w:r>
      <w:r w:rsidRPr="00896CC9">
        <w:t>и</w:t>
      </w:r>
      <w:r w:rsidRPr="00896CC9">
        <w:t>знанные международные нормы, зафиксированные во Всеобщей декларации прав человека, Конвенции о политических правах женщин, Конвенции о ли</w:t>
      </w:r>
      <w:r w:rsidRPr="00896CC9">
        <w:t>к</w:t>
      </w:r>
      <w:r w:rsidRPr="00896CC9">
        <w:t>видации всех форм дискриминации в отношении женщин, Платформе де</w:t>
      </w:r>
      <w:r w:rsidRPr="00896CC9">
        <w:t>й</w:t>
      </w:r>
      <w:r w:rsidRPr="00896CC9">
        <w:t>ствий Четвертой Всемирной конференции по положению женщин. Деклар</w:t>
      </w:r>
      <w:r w:rsidRPr="00896CC9">
        <w:t>а</w:t>
      </w:r>
      <w:r w:rsidRPr="00896CC9">
        <w:t>ции тысячелетия, других документах.</w:t>
      </w:r>
    </w:p>
    <w:p w14:paraId="19C4977D" w14:textId="77777777" w:rsidR="007432B6" w:rsidRPr="00896CC9" w:rsidRDefault="007432B6" w:rsidP="00F838B5">
      <w:r w:rsidRPr="00896CC9">
        <w:t>Реализация государственной политики, направленной на устранение н</w:t>
      </w:r>
      <w:r w:rsidRPr="00896CC9">
        <w:t>е</w:t>
      </w:r>
      <w:r w:rsidRPr="00896CC9">
        <w:t>оправданных различий в социальном статусе мужчин и женщин, во многом зависит от дееспособности национального механизма. Решением Совета М</w:t>
      </w:r>
      <w:r w:rsidRPr="00896CC9">
        <w:t>и</w:t>
      </w:r>
      <w:r w:rsidRPr="00896CC9">
        <w:t>нистров Республики Беларусь создан Национальный совет по гендерной п</w:t>
      </w:r>
      <w:r w:rsidRPr="00896CC9">
        <w:t>о</w:t>
      </w:r>
      <w:r w:rsidRPr="00896CC9">
        <w:t>литике. В его состав вошли представители органов законодательной и испо</w:t>
      </w:r>
      <w:r w:rsidRPr="00896CC9">
        <w:t>л</w:t>
      </w:r>
      <w:r w:rsidRPr="00896CC9">
        <w:t>нительной власти, общественных объединений, ученые. Совершенствуется гендерная статистика, расширяются возможности сравнительного анализа положения женщин и мужчин. За последние 15 лет изданы три статистич</w:t>
      </w:r>
      <w:r w:rsidRPr="00896CC9">
        <w:t>е</w:t>
      </w:r>
      <w:r w:rsidRPr="00896CC9">
        <w:t>ских сборника «Женщины и мужчины Республики Беларусь».</w:t>
      </w:r>
    </w:p>
    <w:p w14:paraId="25F45C2C" w14:textId="77777777" w:rsidR="007432B6" w:rsidRPr="00896CC9" w:rsidRDefault="007432B6" w:rsidP="00F838B5">
      <w:r w:rsidRPr="00896CC9">
        <w:lastRenderedPageBreak/>
        <w:t>Политика равноправия и равных возможностей для женщин и мужчин, проводимая в Республике Беларусь, предполагает, в частности, паритетное участие женщин и мужчин в принятии решений. Анализ участия женщин в сфере принятия решений на государственном уровне в Беларуси показывает положительные изменения в этом направлении в последние годы. Так, в настоящее время в высшем законодательном органе Республики Беларусь треть мест занято женщинами, женщины занимают должности Председат</w:t>
      </w:r>
      <w:r w:rsidRPr="00896CC9">
        <w:t>е</w:t>
      </w:r>
      <w:r w:rsidRPr="00896CC9">
        <w:t>лей постоянных комиссий верхней и нижней палат Национального собрания (Парламента) Республики Беларусь, Председателя Центральной комиссии Республики Беларусь по выборам и проведению республиканских рефере</w:t>
      </w:r>
      <w:r w:rsidRPr="00896CC9">
        <w:t>н</w:t>
      </w:r>
      <w:r w:rsidRPr="00896CC9">
        <w:t>думов. В числе Министров Республики Беларусь также есть одна женщина.</w:t>
      </w:r>
    </w:p>
    <w:p w14:paraId="2A80BB95" w14:textId="77777777" w:rsidR="007432B6" w:rsidRPr="00896CC9" w:rsidRDefault="007432B6" w:rsidP="00F838B5">
      <w:r w:rsidRPr="00896CC9">
        <w:t>Говоря о формировании идеологии гендерных групп, необходимо ост</w:t>
      </w:r>
      <w:r w:rsidRPr="00896CC9">
        <w:t>а</w:t>
      </w:r>
      <w:r w:rsidRPr="00896CC9">
        <w:t>новиться на вопросе о возможных субъектах гендерной политики. Можно выделить двух та</w:t>
      </w:r>
      <w:r w:rsidR="005C078A">
        <w:t>ких субъектов. Первый –</w:t>
      </w:r>
      <w:r w:rsidRPr="00896CC9">
        <w:t xml:space="preserve"> государство в лице специальных органов. Такие органы существуют практически во всех странах Северной Европы, например, департамент гендерного равноправия Министерства с</w:t>
      </w:r>
      <w:r w:rsidRPr="00896CC9">
        <w:t>о</w:t>
      </w:r>
      <w:r w:rsidRPr="00896CC9">
        <w:t>циальной защиты в Чехии или отдел гендерного равноправия департамента по европейским и юридическим делам Министерства соци</w:t>
      </w:r>
      <w:r w:rsidR="005C078A">
        <w:t>альной защиты в Латвии. Второй –</w:t>
      </w:r>
      <w:r w:rsidRPr="00896CC9">
        <w:t xml:space="preserve"> общественные организации, занятые решением проблем, имеющих гендерную составляющую. Эти организации могут быть мужск</w:t>
      </w:r>
      <w:r w:rsidRPr="00896CC9">
        <w:t>и</w:t>
      </w:r>
      <w:r w:rsidRPr="00896CC9">
        <w:t>ми, женскими, смешанными по составу, политическими или гуманитарными, главное, чтобы они работали с проблемами, порожденными гендерными о</w:t>
      </w:r>
      <w:r w:rsidRPr="00896CC9">
        <w:t>т</w:t>
      </w:r>
      <w:r w:rsidRPr="00896CC9">
        <w:t>ношениями, и при этом осознавали их гендерное происхождение.</w:t>
      </w:r>
    </w:p>
    <w:p w14:paraId="27A9146E" w14:textId="77777777" w:rsidR="007432B6" w:rsidRPr="00896CC9" w:rsidRDefault="007432B6" w:rsidP="00F838B5">
      <w:r w:rsidRPr="00896CC9">
        <w:t>Заслуга доказательства существования у женщин политических интер</w:t>
      </w:r>
      <w:r w:rsidRPr="00896CC9">
        <w:t>е</w:t>
      </w:r>
      <w:r w:rsidRPr="00896CC9">
        <w:t>сов принадлежит женскому движению перво</w:t>
      </w:r>
      <w:r w:rsidR="005C078A">
        <w:t>й волны –</w:t>
      </w:r>
      <w:r w:rsidRPr="00896CC9">
        <w:t xml:space="preserve"> суфражизму, цель к</w:t>
      </w:r>
      <w:r w:rsidRPr="00896CC9">
        <w:t>о</w:t>
      </w:r>
      <w:r w:rsidRPr="00896CC9">
        <w:t>торого состояла в предоставлении женщинам избирательных прав. Оно док</w:t>
      </w:r>
      <w:r w:rsidRPr="00896CC9">
        <w:t>а</w:t>
      </w:r>
      <w:r w:rsidRPr="00896CC9">
        <w:t>зывало очевидный сегодня факт, что женщина может быть субъектом пол</w:t>
      </w:r>
      <w:r w:rsidRPr="00896CC9">
        <w:t>и</w:t>
      </w:r>
      <w:r w:rsidRPr="00896CC9">
        <w:t>тической жизни, и исчерпало себя к середине X</w:t>
      </w:r>
      <w:r w:rsidR="005C078A">
        <w:t>X в. В Европе последними в 1952 </w:t>
      </w:r>
      <w:r w:rsidRPr="00896CC9">
        <w:t>г. избирательные права получили греческие женщины.</w:t>
      </w:r>
    </w:p>
    <w:p w14:paraId="1C817683" w14:textId="77777777" w:rsidR="007432B6" w:rsidRPr="00896CC9" w:rsidRDefault="005C078A" w:rsidP="00F838B5">
      <w:r>
        <w:t>Э. </w:t>
      </w:r>
      <w:proofErr w:type="spellStart"/>
      <w:r>
        <w:t>Ги</w:t>
      </w:r>
      <w:r w:rsidR="007432B6" w:rsidRPr="00896CC9">
        <w:t>дденс</w:t>
      </w:r>
      <w:proofErr w:type="spellEnd"/>
      <w:r w:rsidR="007432B6" w:rsidRPr="00896CC9">
        <w:t xml:space="preserve"> акцентирует внимание на практике шведского государства, которое лидирует среди западных стран в области законодательства, гара</w:t>
      </w:r>
      <w:r w:rsidR="007432B6" w:rsidRPr="00896CC9">
        <w:t>н</w:t>
      </w:r>
      <w:r w:rsidR="007432B6" w:rsidRPr="00896CC9">
        <w:t>тирующего соблюдение равенства полов. Доля женщин, имеющих оплачив</w:t>
      </w:r>
      <w:r w:rsidR="007432B6" w:rsidRPr="00896CC9">
        <w:t>а</w:t>
      </w:r>
      <w:r w:rsidR="007432B6" w:rsidRPr="00896CC9">
        <w:t>емую работу,</w:t>
      </w:r>
      <w:r>
        <w:t xml:space="preserve"> является очень высокой: в 2011 </w:t>
      </w:r>
      <w:r w:rsidR="007432B6" w:rsidRPr="00896CC9">
        <w:t>г. она равнялась 80 % для же</w:t>
      </w:r>
      <w:r w:rsidR="007432B6" w:rsidRPr="00896CC9">
        <w:t>н</w:t>
      </w:r>
      <w:r w:rsidR="007432B6" w:rsidRPr="00896CC9">
        <w:t>щин в возрасте от 16 до 64 лет. Любой гражданин Польши может получить государственное пособие на ребенка, составляющее около 90 % средней з</w:t>
      </w:r>
      <w:r w:rsidR="007432B6" w:rsidRPr="00896CC9">
        <w:t>а</w:t>
      </w:r>
      <w:r w:rsidR="007432B6" w:rsidRPr="00896CC9">
        <w:t>работной платы; выплаты начинаются за месяц до рождения и заканчиваю</w:t>
      </w:r>
      <w:r w:rsidR="007432B6" w:rsidRPr="00896CC9">
        <w:t>т</w:t>
      </w:r>
      <w:r w:rsidR="007432B6" w:rsidRPr="00896CC9">
        <w:t>ся, когда ребенку исполнится шесть месяцев. Родители договариваются ме</w:t>
      </w:r>
      <w:r w:rsidR="007432B6" w:rsidRPr="00896CC9">
        <w:t>ж</w:t>
      </w:r>
      <w:r w:rsidR="007432B6" w:rsidRPr="00896CC9">
        <w:t>ду собой, кто из них возьмет отпуск по уходу за ребенком, и в зависимости от их решения шестимесячное пособие выплачивается либо матери, либо отцу. Эти меры в определенной степени доказали свою эффективность в том, что касается возможностей женщин добиться высокого положения в обществе. Так, женщины имеют почти половину (44,7%) ме</w:t>
      </w:r>
      <w:proofErr w:type="gramStart"/>
      <w:r w:rsidR="007432B6" w:rsidRPr="00896CC9">
        <w:t>ст в шв</w:t>
      </w:r>
      <w:proofErr w:type="gramEnd"/>
      <w:r w:rsidR="007432B6" w:rsidRPr="00896CC9">
        <w:t>едском парламенте, что является одним из самых высоких показателей (а именно четвертое м</w:t>
      </w:r>
      <w:r w:rsidR="007432B6" w:rsidRPr="00896CC9">
        <w:t>е</w:t>
      </w:r>
      <w:r w:rsidR="007432B6" w:rsidRPr="00896CC9">
        <w:t>сто) в мире [2].</w:t>
      </w:r>
    </w:p>
    <w:p w14:paraId="2DAC3C0F" w14:textId="77777777" w:rsidR="007432B6" w:rsidRPr="00896CC9" w:rsidRDefault="007432B6" w:rsidP="00F838B5">
      <w:r w:rsidRPr="00896CC9">
        <w:lastRenderedPageBreak/>
        <w:t xml:space="preserve">Безусловно, что не так легко уйти от привычных форм взаимодействия между мужчиной и </w:t>
      </w:r>
      <w:r w:rsidR="005C078A">
        <w:t>женщиной, особенно в публичной –</w:t>
      </w:r>
      <w:r w:rsidRPr="00896CC9">
        <w:t xml:space="preserve"> наиболее консерв</w:t>
      </w:r>
      <w:r w:rsidRPr="00896CC9">
        <w:t>а</w:t>
      </w:r>
      <w:r w:rsidRPr="00896CC9">
        <w:t>тивной сфере жизни (ведь надо учитывать гендерные настроения масс, а не отдельных индивидов). Представляется вполне реальным путем изм</w:t>
      </w:r>
      <w:r w:rsidR="005C078A">
        <w:t>енения гендерных представлений –</w:t>
      </w:r>
      <w:r w:rsidRPr="00896CC9">
        <w:t xml:space="preserve"> движение снизу, импульс от «уличных» структур женских объединений. Таким путем пошли в Хорватии [4]. Механизм, позв</w:t>
      </w:r>
      <w:r w:rsidRPr="00896CC9">
        <w:t>о</w:t>
      </w:r>
      <w:r w:rsidRPr="00896CC9">
        <w:t>ляющий политику сделать гендерно чувствительной, они внедрили на уровне одной области, что была не тот момент гендерно чувствительна и обладала инициативной группой. После подтверждения успехов в самых разных пу</w:t>
      </w:r>
      <w:r w:rsidRPr="00896CC9">
        <w:t>б</w:t>
      </w:r>
      <w:r w:rsidRPr="00896CC9">
        <w:t>личных сферах именно в этой области, именно благодаря гендерной полит</w:t>
      </w:r>
      <w:r w:rsidRPr="00896CC9">
        <w:t>и</w:t>
      </w:r>
      <w:r w:rsidRPr="00896CC9">
        <w:t>ке, стало возможным продвижение этих политиков в общенациональный парламент. Естественно, что сейчас страна эффективно применяет свой рег</w:t>
      </w:r>
      <w:r w:rsidRPr="00896CC9">
        <w:t>и</w:t>
      </w:r>
      <w:r w:rsidRPr="00896CC9">
        <w:t>ональный опыт для всех граждан. И это свидетельство того, что изучение п</w:t>
      </w:r>
      <w:r w:rsidRPr="00896CC9">
        <w:t>о</w:t>
      </w:r>
      <w:r w:rsidRPr="00896CC9">
        <w:t>ложительного зарубежного опыта, сложившегося импульсной волной «сн</w:t>
      </w:r>
      <w:r w:rsidRPr="00896CC9">
        <w:t>и</w:t>
      </w:r>
      <w:r w:rsidRPr="00896CC9">
        <w:t>зу», особенно актуально для Украины сегодня, когда «уличные» инициативы должны перестать носить только деструктивный характер.</w:t>
      </w:r>
    </w:p>
    <w:p w14:paraId="4388D554" w14:textId="77777777" w:rsidR="007432B6" w:rsidRPr="00896CC9" w:rsidRDefault="007432B6" w:rsidP="00F838B5">
      <w:r w:rsidRPr="00896CC9">
        <w:t>Например, в грузинском законодательстве не существует положений о поддержке сбалансированного гендерного представительства в госуда</w:t>
      </w:r>
      <w:r w:rsidRPr="00896CC9">
        <w:t>р</w:t>
      </w:r>
      <w:r w:rsidRPr="00896CC9">
        <w:t>ственных институтах. В Гру</w:t>
      </w:r>
      <w:r w:rsidR="005C078A">
        <w:t>зии перед выборами 2016 </w:t>
      </w:r>
      <w:r w:rsidRPr="00896CC9">
        <w:t>г. парламент внес п</w:t>
      </w:r>
      <w:r w:rsidRPr="00896CC9">
        <w:t>о</w:t>
      </w:r>
      <w:r w:rsidRPr="00896CC9">
        <w:t>правки в Конституционный закон о политических объединениях граждан, к</w:t>
      </w:r>
      <w:r w:rsidRPr="00896CC9">
        <w:t>о</w:t>
      </w:r>
      <w:r w:rsidRPr="00896CC9">
        <w:t>торые включали финансовые инициативы на поддержку 20% гендерной кв</w:t>
      </w:r>
      <w:r w:rsidRPr="00896CC9">
        <w:t>о</w:t>
      </w:r>
      <w:r w:rsidRPr="00896CC9">
        <w:t>ты для кандидатов, избираемых по пропорциональной системе. Политич</w:t>
      </w:r>
      <w:r w:rsidRPr="00896CC9">
        <w:t>е</w:t>
      </w:r>
      <w:r w:rsidRPr="00896CC9">
        <w:t>ские партии, претендующие на государственную поддержку (10% финанс</w:t>
      </w:r>
      <w:r w:rsidRPr="00896CC9">
        <w:t>и</w:t>
      </w:r>
      <w:r w:rsidRPr="00896CC9">
        <w:t xml:space="preserve">рования), должны включать в выдвигаемые партийные списки </w:t>
      </w:r>
      <w:proofErr w:type="spellStart"/>
      <w:r w:rsidRPr="00896CC9">
        <w:t>нсеменее</w:t>
      </w:r>
      <w:proofErr w:type="spellEnd"/>
      <w:r w:rsidRPr="00896CC9">
        <w:t xml:space="preserve"> 20% депутатов-женщин в каждой десятке кандидатов. Государственная помощь предоставляется тем партиям, которые преодолели 4%-</w:t>
      </w:r>
      <w:proofErr w:type="spellStart"/>
      <w:r w:rsidRPr="00896CC9">
        <w:t>ный</w:t>
      </w:r>
      <w:proofErr w:type="spellEnd"/>
      <w:r w:rsidRPr="00896CC9">
        <w:t xml:space="preserve"> барьер на п</w:t>
      </w:r>
      <w:r w:rsidRPr="00896CC9">
        <w:t>о</w:t>
      </w:r>
      <w:r w:rsidRPr="00896CC9">
        <w:t>следних парламентских выборах или 3%-</w:t>
      </w:r>
      <w:proofErr w:type="spellStart"/>
      <w:r w:rsidRPr="00896CC9">
        <w:t>ный</w:t>
      </w:r>
      <w:proofErr w:type="spellEnd"/>
      <w:r w:rsidRPr="00896CC9">
        <w:t xml:space="preserve"> ба</w:t>
      </w:r>
      <w:r w:rsidR="005C078A">
        <w:t>рьер на местных выборах. В 2015 </w:t>
      </w:r>
      <w:r w:rsidRPr="00896CC9">
        <w:t>г. правящая партия ЕНД получила государственную финансовую п</w:t>
      </w:r>
      <w:r w:rsidRPr="00896CC9">
        <w:t>о</w:t>
      </w:r>
      <w:r w:rsidRPr="00896CC9">
        <w:t xml:space="preserve">мощь в размере 1,95 млн лари (около 900 тыс. евро). Христианское </w:t>
      </w:r>
      <w:r w:rsidR="00FD70E3">
        <w:t>демокр</w:t>
      </w:r>
      <w:r w:rsidR="00FD70E3">
        <w:t>а</w:t>
      </w:r>
      <w:r w:rsidR="00FD70E3">
        <w:t>тическое движение (ХДД) –</w:t>
      </w:r>
      <w:r w:rsidRPr="00896CC9">
        <w:t xml:space="preserve"> 767 583 лари (приблизительно 350 тыс. евро). Таким образом, удовлетворение гендерных критериев может существенно поддержать партийный бюджет.</w:t>
      </w:r>
    </w:p>
    <w:p w14:paraId="736CD519" w14:textId="77777777" w:rsidR="007432B6" w:rsidRPr="00896CC9" w:rsidRDefault="007432B6" w:rsidP="00F838B5">
      <w:r w:rsidRPr="00896CC9">
        <w:t>Итак, гендерная политика в Восточной Европе существует, но скорее на бумаге, чем реально. Налицо противоречие между целями, которые должны быть реализованы посредством данной политики, и теми, которые достиг</w:t>
      </w:r>
      <w:r w:rsidRPr="00896CC9">
        <w:t>а</w:t>
      </w:r>
      <w:r w:rsidRPr="00896CC9">
        <w:t>ются государством на самом деле. Причина этого в недостаточном осознании субъектами гендерной политики в силу господства в обществе традиционных гендерных представлений необходимости и объективного характера предп</w:t>
      </w:r>
      <w:r w:rsidRPr="00896CC9">
        <w:t>о</w:t>
      </w:r>
      <w:r w:rsidRPr="00896CC9">
        <w:t>сылок политики гендерного равенства.</w:t>
      </w:r>
    </w:p>
    <w:p w14:paraId="31381B44" w14:textId="77777777" w:rsidR="007432B6" w:rsidRPr="00896CC9" w:rsidRDefault="007432B6" w:rsidP="00F838B5">
      <w:r w:rsidRPr="00896CC9">
        <w:t>Разрешение указанного противоречия, прежде всего через гендерное о</w:t>
      </w:r>
      <w:r w:rsidRPr="00896CC9">
        <w:t>б</w:t>
      </w:r>
      <w:r w:rsidRPr="00896CC9">
        <w:t xml:space="preserve">разование и просвещение населения в целом и его отдельных групп, в том числе чиновничества, и выступит в ближайшей перспективе движущей силой превращения отечественной гендерной политики из виртуальной в </w:t>
      </w:r>
      <w:proofErr w:type="gramStart"/>
      <w:r w:rsidRPr="00896CC9">
        <w:t>реальную</w:t>
      </w:r>
      <w:proofErr w:type="gramEnd"/>
      <w:r w:rsidRPr="00896CC9">
        <w:t>.</w:t>
      </w:r>
    </w:p>
    <w:p w14:paraId="11C51485" w14:textId="77777777" w:rsidR="007432B6" w:rsidRPr="00527ADF" w:rsidRDefault="007432B6" w:rsidP="00A43131">
      <w:pPr>
        <w:tabs>
          <w:tab w:val="left" w:pos="0"/>
          <w:tab w:val="left" w:pos="851"/>
        </w:tabs>
        <w:spacing w:line="360" w:lineRule="auto"/>
        <w:ind w:firstLine="0"/>
        <w:contextualSpacing/>
        <w:jc w:val="center"/>
        <w:rPr>
          <w:rFonts w:cs="Times New Roman"/>
          <w:i/>
          <w:szCs w:val="28"/>
        </w:rPr>
      </w:pPr>
      <w:r w:rsidRPr="00527ADF">
        <w:rPr>
          <w:rFonts w:cs="Times New Roman"/>
          <w:i/>
          <w:szCs w:val="28"/>
        </w:rPr>
        <w:t>Список литературы</w:t>
      </w:r>
    </w:p>
    <w:p w14:paraId="50B0E771" w14:textId="77777777" w:rsidR="007432B6" w:rsidRPr="00896CC9" w:rsidRDefault="00527ADF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1. </w:t>
      </w:r>
      <w:proofErr w:type="spellStart"/>
      <w:r>
        <w:rPr>
          <w:rFonts w:cs="Times New Roman"/>
          <w:szCs w:val="28"/>
        </w:rPr>
        <w:t>Безган</w:t>
      </w:r>
      <w:proofErr w:type="spellEnd"/>
      <w:r w:rsidR="00FD70E3">
        <w:rPr>
          <w:rFonts w:cs="Times New Roman"/>
          <w:szCs w:val="28"/>
        </w:rPr>
        <w:t> </w:t>
      </w:r>
      <w:r w:rsidR="007432B6" w:rsidRPr="00896CC9">
        <w:rPr>
          <w:rFonts w:cs="Times New Roman"/>
          <w:szCs w:val="28"/>
        </w:rPr>
        <w:t>Л.С. Гендерная политика в Европейском союзе: институцио</w:t>
      </w:r>
      <w:r>
        <w:rPr>
          <w:rFonts w:cs="Times New Roman"/>
          <w:szCs w:val="28"/>
        </w:rPr>
        <w:t>нал</w:t>
      </w:r>
      <w:r>
        <w:rPr>
          <w:rFonts w:cs="Times New Roman"/>
          <w:szCs w:val="28"/>
        </w:rPr>
        <w:t>ь</w:t>
      </w:r>
      <w:r>
        <w:rPr>
          <w:rFonts w:cs="Times New Roman"/>
          <w:szCs w:val="28"/>
        </w:rPr>
        <w:t xml:space="preserve">ный аспект (1952–2012 годы) </w:t>
      </w:r>
      <w:r w:rsidR="007432B6" w:rsidRPr="00896CC9">
        <w:rPr>
          <w:rFonts w:cs="Times New Roman"/>
          <w:szCs w:val="28"/>
        </w:rPr>
        <w:t>//</w:t>
      </w:r>
      <w:r>
        <w:rPr>
          <w:rFonts w:cs="Times New Roman"/>
          <w:szCs w:val="28"/>
        </w:rPr>
        <w:t xml:space="preserve"> </w:t>
      </w:r>
      <w:r w:rsidR="007432B6" w:rsidRPr="00896CC9">
        <w:rPr>
          <w:rFonts w:cs="Times New Roman"/>
          <w:szCs w:val="28"/>
        </w:rPr>
        <w:t>Ретроспектива: всемирная история г</w:t>
      </w:r>
      <w:r>
        <w:rPr>
          <w:rFonts w:cs="Times New Roman"/>
          <w:szCs w:val="28"/>
        </w:rPr>
        <w:t xml:space="preserve">лазами </w:t>
      </w:r>
      <w:r w:rsidR="00FD70E3">
        <w:rPr>
          <w:rFonts w:cs="Times New Roman"/>
          <w:szCs w:val="28"/>
        </w:rPr>
        <w:t>молодых исследователей. 2011. № </w:t>
      </w:r>
      <w:r>
        <w:rPr>
          <w:rFonts w:cs="Times New Roman"/>
          <w:szCs w:val="28"/>
        </w:rPr>
        <w:t>6. С.</w:t>
      </w:r>
      <w:r w:rsidR="00FD70E3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43–</w:t>
      </w:r>
      <w:r w:rsidR="007432B6" w:rsidRPr="00896CC9">
        <w:rPr>
          <w:rFonts w:cs="Times New Roman"/>
          <w:szCs w:val="28"/>
        </w:rPr>
        <w:t>50.</w:t>
      </w:r>
    </w:p>
    <w:p w14:paraId="2DABAB93" w14:textId="77777777" w:rsidR="007432B6" w:rsidRPr="00896CC9" w:rsidRDefault="007432B6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2. Женщины и мужчины России</w:t>
      </w:r>
      <w:r w:rsidR="00527ADF">
        <w:rPr>
          <w:rFonts w:cs="Times New Roman"/>
          <w:szCs w:val="28"/>
        </w:rPr>
        <w:t xml:space="preserve">, 2016 : стат. сб. / Росстат. М., 2017. </w:t>
      </w:r>
      <w:r w:rsidR="00FD70E3">
        <w:rPr>
          <w:rFonts w:cs="Times New Roman"/>
          <w:szCs w:val="28"/>
        </w:rPr>
        <w:t>255 </w:t>
      </w:r>
      <w:r w:rsidRPr="00896CC9">
        <w:rPr>
          <w:rFonts w:cs="Times New Roman"/>
          <w:szCs w:val="28"/>
        </w:rPr>
        <w:t>с.</w:t>
      </w:r>
    </w:p>
    <w:p w14:paraId="2DE1F1DB" w14:textId="77777777" w:rsidR="007432B6" w:rsidRPr="00896CC9" w:rsidRDefault="00527ADF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spellStart"/>
      <w:r>
        <w:rPr>
          <w:rFonts w:cs="Times New Roman"/>
          <w:szCs w:val="28"/>
        </w:rPr>
        <w:t>Поленина</w:t>
      </w:r>
      <w:proofErr w:type="spellEnd"/>
      <w:r w:rsidR="00FD70E3">
        <w:rPr>
          <w:rFonts w:cs="Times New Roman"/>
          <w:szCs w:val="28"/>
        </w:rPr>
        <w:t> </w:t>
      </w:r>
      <w:r w:rsidR="007432B6" w:rsidRPr="00896CC9">
        <w:rPr>
          <w:rFonts w:cs="Times New Roman"/>
          <w:szCs w:val="28"/>
        </w:rPr>
        <w:t>С.В. Права женщин в системе прав человека: междуна</w:t>
      </w:r>
      <w:r>
        <w:rPr>
          <w:rFonts w:cs="Times New Roman"/>
          <w:szCs w:val="28"/>
        </w:rPr>
        <w:t xml:space="preserve">родный и национальный аспект. М., 2014. </w:t>
      </w:r>
      <w:r w:rsidR="007432B6" w:rsidRPr="00896CC9">
        <w:rPr>
          <w:rFonts w:cs="Times New Roman"/>
          <w:szCs w:val="28"/>
        </w:rPr>
        <w:t>255 с.</w:t>
      </w:r>
    </w:p>
    <w:p w14:paraId="50083506" w14:textId="77777777" w:rsidR="007432B6" w:rsidRPr="00896CC9" w:rsidRDefault="007432B6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4</w:t>
      </w:r>
      <w:r w:rsidR="00527ADF">
        <w:rPr>
          <w:rFonts w:cs="Times New Roman"/>
          <w:szCs w:val="28"/>
        </w:rPr>
        <w:t xml:space="preserve">. </w:t>
      </w:r>
      <w:proofErr w:type="spellStart"/>
      <w:r w:rsidR="00527ADF">
        <w:rPr>
          <w:rFonts w:cs="Times New Roman"/>
          <w:szCs w:val="28"/>
        </w:rPr>
        <w:t>Чвыкалов</w:t>
      </w:r>
      <w:proofErr w:type="spellEnd"/>
      <w:r w:rsidR="00FD70E3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В.В.</w:t>
      </w:r>
      <w:r w:rsidR="00527ADF">
        <w:rPr>
          <w:rFonts w:cs="Times New Roman"/>
          <w:szCs w:val="28"/>
        </w:rPr>
        <w:t xml:space="preserve"> Гендерное равенство в праве. М., 2012. </w:t>
      </w:r>
      <w:r w:rsidRPr="00896CC9">
        <w:rPr>
          <w:rFonts w:cs="Times New Roman"/>
          <w:szCs w:val="28"/>
        </w:rPr>
        <w:t>123</w:t>
      </w:r>
      <w:r w:rsidR="00FD70E3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с</w:t>
      </w:r>
      <w:r w:rsidR="00FD70E3">
        <w:rPr>
          <w:rFonts w:cs="Times New Roman"/>
          <w:szCs w:val="28"/>
        </w:rPr>
        <w:t>.</w:t>
      </w:r>
    </w:p>
    <w:p w14:paraId="65E7188B" w14:textId="77777777" w:rsidR="007432B6" w:rsidRPr="00896CC9" w:rsidRDefault="00FD70E3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proofErr w:type="spellStart"/>
      <w:r>
        <w:rPr>
          <w:rFonts w:cs="Times New Roman"/>
          <w:szCs w:val="28"/>
        </w:rPr>
        <w:t>Оришев</w:t>
      </w:r>
      <w:proofErr w:type="spellEnd"/>
      <w:r>
        <w:rPr>
          <w:rFonts w:cs="Times New Roman"/>
          <w:szCs w:val="28"/>
        </w:rPr>
        <w:t> </w:t>
      </w:r>
      <w:r w:rsidR="00527ADF">
        <w:rPr>
          <w:rFonts w:cs="Times New Roman"/>
          <w:szCs w:val="28"/>
        </w:rPr>
        <w:t>А.Б. «</w:t>
      </w:r>
      <w:proofErr w:type="spellStart"/>
      <w:r w:rsidR="00527ADF">
        <w:rPr>
          <w:rFonts w:cs="Times New Roman"/>
          <w:szCs w:val="28"/>
        </w:rPr>
        <w:t>Пуштунвали</w:t>
      </w:r>
      <w:proofErr w:type="spellEnd"/>
      <w:r w:rsidR="00527ADF">
        <w:rPr>
          <w:rFonts w:cs="Times New Roman"/>
          <w:szCs w:val="28"/>
        </w:rPr>
        <w:t>» –</w:t>
      </w:r>
      <w:r w:rsidR="007432B6" w:rsidRPr="00896CC9">
        <w:rPr>
          <w:rFonts w:cs="Times New Roman"/>
          <w:szCs w:val="28"/>
        </w:rPr>
        <w:t xml:space="preserve"> история жизни и философия пуштунов // Вестник экспериментальног</w:t>
      </w:r>
      <w:r>
        <w:rPr>
          <w:rFonts w:cs="Times New Roman"/>
          <w:szCs w:val="28"/>
        </w:rPr>
        <w:t>о образования. 2015. № </w:t>
      </w:r>
      <w:r w:rsidR="00527ADF">
        <w:rPr>
          <w:rFonts w:cs="Times New Roman"/>
          <w:szCs w:val="28"/>
        </w:rPr>
        <w:t>2. С.</w:t>
      </w:r>
      <w:r>
        <w:rPr>
          <w:rFonts w:cs="Times New Roman"/>
          <w:szCs w:val="28"/>
        </w:rPr>
        <w:t> </w:t>
      </w:r>
      <w:r w:rsidR="00527ADF">
        <w:rPr>
          <w:rFonts w:cs="Times New Roman"/>
          <w:szCs w:val="28"/>
        </w:rPr>
        <w:t>22–</w:t>
      </w:r>
      <w:r w:rsidR="007432B6" w:rsidRPr="00896CC9">
        <w:rPr>
          <w:rFonts w:cs="Times New Roman"/>
          <w:szCs w:val="28"/>
        </w:rPr>
        <w:t>32.</w:t>
      </w:r>
    </w:p>
    <w:p w14:paraId="6DA585E1" w14:textId="77777777" w:rsidR="007432B6" w:rsidRPr="00896CC9" w:rsidRDefault="00FD70E3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proofErr w:type="spellStart"/>
      <w:r>
        <w:rPr>
          <w:rFonts w:cs="Times New Roman"/>
          <w:szCs w:val="28"/>
        </w:rPr>
        <w:t>Оришев</w:t>
      </w:r>
      <w:proofErr w:type="spellEnd"/>
      <w:r>
        <w:rPr>
          <w:rFonts w:cs="Times New Roman"/>
          <w:szCs w:val="28"/>
        </w:rPr>
        <w:t> </w:t>
      </w:r>
      <w:r w:rsidR="007432B6" w:rsidRPr="00896CC9">
        <w:rPr>
          <w:rFonts w:cs="Times New Roman"/>
          <w:szCs w:val="28"/>
        </w:rPr>
        <w:t>А.Б. Управление массовым сознанием: пиар-технологии //</w:t>
      </w:r>
      <w:r>
        <w:rPr>
          <w:rFonts w:cs="Times New Roman"/>
          <w:szCs w:val="28"/>
        </w:rPr>
        <w:t xml:space="preserve"> Бизнес и дизайн ревю. 2016. Т. </w:t>
      </w:r>
      <w:r w:rsidR="007432B6" w:rsidRPr="00896CC9">
        <w:rPr>
          <w:rFonts w:cs="Times New Roman"/>
          <w:szCs w:val="28"/>
        </w:rPr>
        <w:t xml:space="preserve">1. № 2(2). </w:t>
      </w:r>
      <w:r w:rsidR="00BD5B60" w:rsidRPr="00BD5B60">
        <w:rPr>
          <w:rFonts w:cs="Times New Roman"/>
          <w:szCs w:val="28"/>
        </w:rPr>
        <w:t>С. </w:t>
      </w:r>
      <w:r w:rsidR="007432B6" w:rsidRPr="00BD5B60">
        <w:rPr>
          <w:rFonts w:cs="Times New Roman"/>
          <w:szCs w:val="28"/>
        </w:rPr>
        <w:t>12.</w:t>
      </w:r>
    </w:p>
    <w:p w14:paraId="020DEC79" w14:textId="77777777" w:rsidR="007432B6" w:rsidRPr="00896CC9" w:rsidRDefault="007432B6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7. Реутова</w:t>
      </w:r>
      <w:r w:rsidR="00FD70E3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 xml:space="preserve">М.Н. Немцы о самих себе: эволюция стереотипов // </w:t>
      </w:r>
      <w:proofErr w:type="spellStart"/>
      <w:r w:rsidRPr="00896CC9">
        <w:rPr>
          <w:rFonts w:cs="Times New Roman"/>
          <w:szCs w:val="28"/>
        </w:rPr>
        <w:t>Scien</w:t>
      </w:r>
      <w:r w:rsidR="00FD70E3">
        <w:rPr>
          <w:rFonts w:cs="Times New Roman"/>
          <w:szCs w:val="28"/>
        </w:rPr>
        <w:t>ce</w:t>
      </w:r>
      <w:proofErr w:type="spellEnd"/>
      <w:r w:rsidR="00FD70E3">
        <w:rPr>
          <w:rFonts w:cs="Times New Roman"/>
          <w:szCs w:val="28"/>
        </w:rPr>
        <w:t xml:space="preserve"> </w:t>
      </w:r>
      <w:proofErr w:type="spellStart"/>
      <w:r w:rsidR="00FD70E3">
        <w:rPr>
          <w:rFonts w:cs="Times New Roman"/>
          <w:szCs w:val="28"/>
        </w:rPr>
        <w:t>Time</w:t>
      </w:r>
      <w:proofErr w:type="spellEnd"/>
      <w:r w:rsidR="00FD70E3">
        <w:rPr>
          <w:rFonts w:cs="Times New Roman"/>
          <w:szCs w:val="28"/>
        </w:rPr>
        <w:t>. 2015. № 4 (16). С. </w:t>
      </w:r>
      <w:r w:rsidR="00527ADF">
        <w:rPr>
          <w:rFonts w:cs="Times New Roman"/>
          <w:szCs w:val="28"/>
        </w:rPr>
        <w:t>654–</w:t>
      </w:r>
      <w:r w:rsidRPr="00896CC9">
        <w:rPr>
          <w:rFonts w:cs="Times New Roman"/>
          <w:szCs w:val="28"/>
        </w:rPr>
        <w:t>658.</w:t>
      </w:r>
    </w:p>
    <w:p w14:paraId="6B358870" w14:textId="77777777" w:rsidR="007432B6" w:rsidRPr="00896CC9" w:rsidRDefault="00FD70E3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proofErr w:type="spellStart"/>
      <w:r>
        <w:rPr>
          <w:rFonts w:cs="Times New Roman"/>
          <w:szCs w:val="28"/>
        </w:rPr>
        <w:t>Токтарова</w:t>
      </w:r>
      <w:proofErr w:type="spellEnd"/>
      <w:r>
        <w:rPr>
          <w:rFonts w:cs="Times New Roman"/>
          <w:szCs w:val="28"/>
        </w:rPr>
        <w:t> </w:t>
      </w:r>
      <w:r w:rsidR="007432B6" w:rsidRPr="00896CC9">
        <w:rPr>
          <w:rFonts w:cs="Times New Roman"/>
          <w:szCs w:val="28"/>
        </w:rPr>
        <w:t>Т.Ж. Проблема гендерного подхода в изучении межкультурной коммуникации // Успехи современ</w:t>
      </w:r>
      <w:r w:rsidR="00527ADF">
        <w:rPr>
          <w:rFonts w:cs="Times New Roman"/>
          <w:szCs w:val="28"/>
        </w:rPr>
        <w:t>ного естествознания. 2015. №</w:t>
      </w:r>
      <w:r>
        <w:rPr>
          <w:rFonts w:cs="Times New Roman"/>
          <w:szCs w:val="28"/>
        </w:rPr>
        <w:t> </w:t>
      </w:r>
      <w:r w:rsidR="00527ADF">
        <w:rPr>
          <w:rFonts w:cs="Times New Roman"/>
          <w:szCs w:val="28"/>
        </w:rPr>
        <w:t>1–</w:t>
      </w:r>
      <w:r w:rsidR="007432B6" w:rsidRPr="00896CC9">
        <w:rPr>
          <w:rFonts w:cs="Times New Roman"/>
          <w:szCs w:val="28"/>
        </w:rPr>
        <w:t>6. С.</w:t>
      </w:r>
      <w:r>
        <w:rPr>
          <w:rFonts w:cs="Times New Roman"/>
          <w:szCs w:val="28"/>
        </w:rPr>
        <w:t> </w:t>
      </w:r>
      <w:r w:rsidR="007432B6" w:rsidRPr="00896CC9">
        <w:rPr>
          <w:rFonts w:cs="Times New Roman"/>
          <w:szCs w:val="28"/>
        </w:rPr>
        <w:t>1046-1048.</w:t>
      </w:r>
    </w:p>
    <w:p w14:paraId="7FC03084" w14:textId="77777777" w:rsidR="007432B6" w:rsidRPr="00896CC9" w:rsidRDefault="00FD70E3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9. Толкачев </w:t>
      </w:r>
      <w:r w:rsidR="007432B6" w:rsidRPr="00896CC9">
        <w:rPr>
          <w:rFonts w:cs="Times New Roman"/>
          <w:szCs w:val="28"/>
        </w:rPr>
        <w:t>А.Н. Креативные способы генерации идей в менеджменте // Би</w:t>
      </w:r>
      <w:r w:rsidR="007432B6" w:rsidRPr="00896CC9">
        <w:rPr>
          <w:rFonts w:cs="Times New Roman"/>
          <w:szCs w:val="28"/>
        </w:rPr>
        <w:t>з</w:t>
      </w:r>
      <w:r w:rsidR="007432B6" w:rsidRPr="00896CC9">
        <w:rPr>
          <w:rFonts w:cs="Times New Roman"/>
          <w:szCs w:val="28"/>
        </w:rPr>
        <w:t>нес и дизайн ревю. 2016. Т.</w:t>
      </w:r>
      <w:r>
        <w:rPr>
          <w:rFonts w:cs="Times New Roman"/>
          <w:szCs w:val="28"/>
        </w:rPr>
        <w:t> 1. № </w:t>
      </w:r>
      <w:r w:rsidR="00BD5B60">
        <w:rPr>
          <w:rFonts w:cs="Times New Roman"/>
          <w:szCs w:val="28"/>
        </w:rPr>
        <w:t>3(3). С. </w:t>
      </w:r>
      <w:r w:rsidR="007432B6" w:rsidRPr="00BD5B60">
        <w:rPr>
          <w:rFonts w:cs="Times New Roman"/>
          <w:szCs w:val="28"/>
        </w:rPr>
        <w:t>8.</w:t>
      </w:r>
    </w:p>
    <w:p w14:paraId="0B12243A" w14:textId="31BB9452" w:rsidR="00061126" w:rsidRPr="00896CC9" w:rsidRDefault="00FD70E3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10. Козлова </w:t>
      </w:r>
      <w:r w:rsidR="008F3A9F" w:rsidRPr="00896CC9">
        <w:rPr>
          <w:rFonts w:cs="Times New Roman"/>
          <w:szCs w:val="28"/>
        </w:rPr>
        <w:t xml:space="preserve">Н.Н. </w:t>
      </w:r>
      <w:r w:rsidR="00AC40C4" w:rsidRPr="00896CC9">
        <w:rPr>
          <w:rFonts w:cs="Times New Roman"/>
          <w:szCs w:val="28"/>
        </w:rPr>
        <w:t>Современная гендерная политика: западный (ЕС) и росси</w:t>
      </w:r>
      <w:r w:rsidR="00AC40C4" w:rsidRPr="00896CC9">
        <w:rPr>
          <w:rFonts w:cs="Times New Roman"/>
          <w:szCs w:val="28"/>
        </w:rPr>
        <w:t>й</w:t>
      </w:r>
      <w:r w:rsidR="00AC40C4" w:rsidRPr="00896CC9">
        <w:rPr>
          <w:rFonts w:cs="Times New Roman"/>
          <w:szCs w:val="28"/>
        </w:rPr>
        <w:t xml:space="preserve">ский опыт </w:t>
      </w:r>
      <w:r w:rsidR="00E07528" w:rsidRPr="00896CC9">
        <w:rPr>
          <w:rFonts w:cs="Times New Roman"/>
          <w:szCs w:val="28"/>
        </w:rPr>
        <w:t>//</w:t>
      </w:r>
      <w:r w:rsidR="00A43131">
        <w:rPr>
          <w:rFonts w:cs="Times New Roman"/>
          <w:szCs w:val="28"/>
        </w:rPr>
        <w:t xml:space="preserve"> </w:t>
      </w:r>
      <w:r w:rsidR="00AC40C4" w:rsidRPr="00896CC9">
        <w:rPr>
          <w:rFonts w:cs="Times New Roman"/>
          <w:szCs w:val="28"/>
        </w:rPr>
        <w:t>Архитектура международных отношений в XXI веке и глобал</w:t>
      </w:r>
      <w:r w:rsidR="00AC40C4" w:rsidRPr="00896CC9">
        <w:rPr>
          <w:rFonts w:cs="Times New Roman"/>
          <w:szCs w:val="28"/>
        </w:rPr>
        <w:t>ь</w:t>
      </w:r>
      <w:r w:rsidR="00AC40C4" w:rsidRPr="00896CC9">
        <w:rPr>
          <w:rFonts w:cs="Times New Roman"/>
          <w:szCs w:val="28"/>
        </w:rPr>
        <w:t xml:space="preserve">ные тренды современности: теория и реальность. </w:t>
      </w:r>
      <w:proofErr w:type="spellStart"/>
      <w:r w:rsidR="00AC40C4" w:rsidRPr="00896CC9">
        <w:rPr>
          <w:rFonts w:cs="Times New Roman"/>
          <w:szCs w:val="28"/>
        </w:rPr>
        <w:t>Межвуз</w:t>
      </w:r>
      <w:proofErr w:type="spellEnd"/>
      <w:r w:rsidR="00AC40C4" w:rsidRPr="00896CC9">
        <w:rPr>
          <w:rFonts w:cs="Times New Roman"/>
          <w:szCs w:val="28"/>
        </w:rPr>
        <w:t>. сб. науч</w:t>
      </w:r>
      <w:r w:rsidR="00D75BB8" w:rsidRPr="00896CC9">
        <w:rPr>
          <w:rFonts w:cs="Times New Roman"/>
          <w:szCs w:val="28"/>
        </w:rPr>
        <w:t>. тр./ под ред. Е.Н.</w:t>
      </w:r>
      <w:r>
        <w:rPr>
          <w:rFonts w:cs="Times New Roman"/>
          <w:szCs w:val="28"/>
        </w:rPr>
        <w:t> </w:t>
      </w:r>
      <w:r w:rsidR="00D75BB8" w:rsidRPr="00896CC9">
        <w:rPr>
          <w:rFonts w:cs="Times New Roman"/>
          <w:szCs w:val="28"/>
        </w:rPr>
        <w:t xml:space="preserve">Васильевой, </w:t>
      </w:r>
      <w:r w:rsidR="00AC40C4" w:rsidRPr="00896CC9">
        <w:rPr>
          <w:rFonts w:cs="Times New Roman"/>
          <w:szCs w:val="28"/>
        </w:rPr>
        <w:t>Н.А.</w:t>
      </w:r>
      <w:r>
        <w:rPr>
          <w:rFonts w:cs="Times New Roman"/>
          <w:szCs w:val="28"/>
        </w:rPr>
        <w:t> </w:t>
      </w:r>
      <w:proofErr w:type="spellStart"/>
      <w:r w:rsidR="00AC40C4" w:rsidRPr="00896CC9">
        <w:rPr>
          <w:rFonts w:cs="Times New Roman"/>
          <w:szCs w:val="28"/>
        </w:rPr>
        <w:t>Цынаревой</w:t>
      </w:r>
      <w:proofErr w:type="spellEnd"/>
      <w:r w:rsidR="00AC40C4" w:rsidRPr="00896CC9">
        <w:rPr>
          <w:rFonts w:cs="Times New Roman"/>
          <w:szCs w:val="28"/>
        </w:rPr>
        <w:t>. Материалы VII Международной научно-практической конференции 15 ноября 2017 года. Тверь,</w:t>
      </w:r>
      <w:r w:rsidR="00A86603">
        <w:rPr>
          <w:rFonts w:cs="Times New Roman"/>
          <w:szCs w:val="28"/>
        </w:rPr>
        <w:t xml:space="preserve"> </w:t>
      </w:r>
      <w:proofErr w:type="spellStart"/>
      <w:r w:rsidR="00AC40C4" w:rsidRPr="00896CC9">
        <w:rPr>
          <w:rFonts w:cs="Times New Roman"/>
          <w:szCs w:val="28"/>
        </w:rPr>
        <w:t>ТвГУ</w:t>
      </w:r>
      <w:proofErr w:type="spellEnd"/>
      <w:r w:rsidR="00AC40C4" w:rsidRPr="00896CC9">
        <w:rPr>
          <w:rFonts w:cs="Times New Roman"/>
          <w:szCs w:val="28"/>
        </w:rPr>
        <w:t>. С.</w:t>
      </w:r>
      <w:r>
        <w:rPr>
          <w:rFonts w:cs="Times New Roman"/>
          <w:szCs w:val="28"/>
        </w:rPr>
        <w:t> </w:t>
      </w:r>
      <w:r w:rsidR="00AC40C4" w:rsidRPr="00896CC9">
        <w:rPr>
          <w:rFonts w:cs="Times New Roman"/>
          <w:szCs w:val="28"/>
        </w:rPr>
        <w:t>9–16.</w:t>
      </w:r>
    </w:p>
    <w:p w14:paraId="52048AAE" w14:textId="77777777" w:rsidR="008F3A9F" w:rsidRDefault="00FD70E3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11. Козлова Н.Н., Успенская </w:t>
      </w:r>
      <w:r w:rsidR="00D75BB8" w:rsidRPr="00896CC9">
        <w:rPr>
          <w:rFonts w:cs="Times New Roman"/>
          <w:szCs w:val="28"/>
        </w:rPr>
        <w:t>В.И. Социально-философские аспекты стратегии гендерного равенства в современной Франции // Вестник Тверского госуда</w:t>
      </w:r>
      <w:r w:rsidR="00D75BB8" w:rsidRPr="00896CC9">
        <w:rPr>
          <w:rFonts w:cs="Times New Roman"/>
          <w:szCs w:val="28"/>
        </w:rPr>
        <w:t>р</w:t>
      </w:r>
      <w:r w:rsidR="00D75BB8" w:rsidRPr="00896CC9">
        <w:rPr>
          <w:rFonts w:cs="Times New Roman"/>
          <w:szCs w:val="28"/>
        </w:rPr>
        <w:t>ственного универси</w:t>
      </w:r>
      <w:r>
        <w:rPr>
          <w:rFonts w:cs="Times New Roman"/>
          <w:szCs w:val="28"/>
        </w:rPr>
        <w:t>тета. Серия: Философия. 2017.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1. С.</w:t>
      </w:r>
      <w:r>
        <w:rPr>
          <w:rFonts w:cs="Times New Roman"/>
          <w:szCs w:val="28"/>
          <w:lang w:val="en-US"/>
        </w:rPr>
        <w:t> </w:t>
      </w:r>
      <w:r w:rsidR="00D75BB8" w:rsidRPr="00896CC9">
        <w:rPr>
          <w:rFonts w:cs="Times New Roman"/>
          <w:szCs w:val="28"/>
        </w:rPr>
        <w:t>107–112.</w:t>
      </w:r>
    </w:p>
    <w:p w14:paraId="1349053D" w14:textId="77777777" w:rsidR="000502E6" w:rsidRDefault="000502E6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</w:t>
      </w:r>
      <w:proofErr w:type="spellStart"/>
      <w:r w:rsidR="00FD70E3">
        <w:rPr>
          <w:rFonts w:cs="Times New Roman"/>
          <w:szCs w:val="28"/>
        </w:rPr>
        <w:t>Андреенкова</w:t>
      </w:r>
      <w:proofErr w:type="spellEnd"/>
      <w:r w:rsidR="00FD70E3">
        <w:rPr>
          <w:rFonts w:cs="Times New Roman"/>
          <w:szCs w:val="28"/>
          <w:lang w:val="en-US"/>
        </w:rPr>
        <w:t> </w:t>
      </w:r>
      <w:r w:rsidRPr="000502E6">
        <w:rPr>
          <w:rFonts w:cs="Times New Roman"/>
          <w:szCs w:val="28"/>
        </w:rPr>
        <w:t>А.В. Представительство женщин в парламентах России и Украины: опыт социологиче</w:t>
      </w:r>
      <w:r w:rsidR="00FD70E3">
        <w:rPr>
          <w:rFonts w:cs="Times New Roman"/>
          <w:szCs w:val="28"/>
        </w:rPr>
        <w:t xml:space="preserve">ского анализа // </w:t>
      </w:r>
      <w:proofErr w:type="spellStart"/>
      <w:r w:rsidR="00FD70E3">
        <w:rPr>
          <w:rFonts w:cs="Times New Roman"/>
          <w:szCs w:val="28"/>
        </w:rPr>
        <w:t>Социс</w:t>
      </w:r>
      <w:proofErr w:type="spellEnd"/>
      <w:r w:rsidR="00FD70E3">
        <w:rPr>
          <w:rFonts w:cs="Times New Roman"/>
          <w:szCs w:val="28"/>
        </w:rPr>
        <w:t>. 2000. №</w:t>
      </w:r>
      <w:r w:rsidR="00FD70E3">
        <w:rPr>
          <w:rFonts w:cs="Times New Roman"/>
          <w:szCs w:val="28"/>
          <w:lang w:val="en-US"/>
        </w:rPr>
        <w:t> </w:t>
      </w:r>
      <w:r w:rsidRPr="000502E6">
        <w:rPr>
          <w:rFonts w:cs="Times New Roman"/>
          <w:szCs w:val="28"/>
        </w:rPr>
        <w:t>11. С.</w:t>
      </w:r>
      <w:r w:rsidR="00FD70E3">
        <w:rPr>
          <w:rFonts w:cs="Times New Roman"/>
          <w:szCs w:val="28"/>
          <w:lang w:val="en-US"/>
        </w:rPr>
        <w:t> </w:t>
      </w:r>
      <w:r w:rsidRPr="000502E6">
        <w:rPr>
          <w:rFonts w:cs="Times New Roman"/>
          <w:szCs w:val="28"/>
        </w:rPr>
        <w:t>117–128.</w:t>
      </w:r>
    </w:p>
    <w:p w14:paraId="735AA855" w14:textId="77777777" w:rsidR="000B1E07" w:rsidRDefault="000B1E07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 </w:t>
      </w:r>
      <w:r w:rsidR="00FD70E3">
        <w:rPr>
          <w:rFonts w:cs="Times New Roman"/>
          <w:szCs w:val="28"/>
        </w:rPr>
        <w:t>Воронина</w:t>
      </w:r>
      <w:r w:rsidR="00FD70E3">
        <w:rPr>
          <w:rFonts w:cs="Times New Roman"/>
          <w:szCs w:val="28"/>
          <w:lang w:val="en-US"/>
        </w:rPr>
        <w:t> </w:t>
      </w:r>
      <w:r w:rsidRPr="000B1E07">
        <w:rPr>
          <w:rFonts w:cs="Times New Roman"/>
          <w:szCs w:val="28"/>
        </w:rPr>
        <w:t>О.А. Политика гендерного равенства: Международный и нац</w:t>
      </w:r>
      <w:r w:rsidRPr="000B1E07">
        <w:rPr>
          <w:rFonts w:cs="Times New Roman"/>
          <w:szCs w:val="28"/>
        </w:rPr>
        <w:t>и</w:t>
      </w:r>
      <w:r w:rsidRPr="000B1E07">
        <w:rPr>
          <w:rFonts w:cs="Times New Roman"/>
          <w:szCs w:val="28"/>
        </w:rPr>
        <w:t>ональный опыт // Вест</w:t>
      </w:r>
      <w:r w:rsidR="00FD70E3">
        <w:rPr>
          <w:rFonts w:cs="Times New Roman"/>
          <w:szCs w:val="28"/>
        </w:rPr>
        <w:t>ник РАН. 2004 . Т.</w:t>
      </w:r>
      <w:r w:rsidR="00FD70E3">
        <w:rPr>
          <w:rFonts w:cs="Times New Roman"/>
          <w:szCs w:val="28"/>
          <w:lang w:val="en-US"/>
        </w:rPr>
        <w:t> </w:t>
      </w:r>
      <w:r w:rsidR="00FD70E3">
        <w:rPr>
          <w:rFonts w:cs="Times New Roman"/>
          <w:szCs w:val="28"/>
        </w:rPr>
        <w:t>74. №</w:t>
      </w:r>
      <w:r w:rsidR="00FD70E3">
        <w:rPr>
          <w:rFonts w:cs="Times New Roman"/>
          <w:szCs w:val="28"/>
          <w:lang w:val="en-US"/>
        </w:rPr>
        <w:t> </w:t>
      </w:r>
      <w:r w:rsidR="00FD70E3">
        <w:rPr>
          <w:rFonts w:cs="Times New Roman"/>
          <w:szCs w:val="28"/>
        </w:rPr>
        <w:t>10. С.</w:t>
      </w:r>
      <w:r w:rsidR="00FD70E3">
        <w:rPr>
          <w:rFonts w:cs="Times New Roman"/>
          <w:szCs w:val="28"/>
          <w:lang w:val="en-US"/>
        </w:rPr>
        <w:t> </w:t>
      </w:r>
      <w:r w:rsidRPr="000B1E07">
        <w:rPr>
          <w:rFonts w:cs="Times New Roman"/>
          <w:szCs w:val="28"/>
        </w:rPr>
        <w:t>922–931.</w:t>
      </w:r>
    </w:p>
    <w:p w14:paraId="77F8C767" w14:textId="77777777" w:rsidR="000B1E07" w:rsidRPr="000B1E07" w:rsidRDefault="000B1E07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14.</w:t>
      </w:r>
      <w:r w:rsidRPr="000B1E07">
        <w:t xml:space="preserve"> </w:t>
      </w:r>
      <w:r w:rsidR="00FD70E3">
        <w:rPr>
          <w:rFonts w:cs="Times New Roman"/>
          <w:szCs w:val="28"/>
        </w:rPr>
        <w:t>Макарова</w:t>
      </w:r>
      <w:r w:rsidR="00FD70E3">
        <w:rPr>
          <w:rFonts w:cs="Times New Roman"/>
          <w:szCs w:val="28"/>
          <w:lang w:val="en-US"/>
        </w:rPr>
        <w:t> </w:t>
      </w:r>
      <w:r w:rsidRPr="000B1E07">
        <w:rPr>
          <w:rFonts w:cs="Times New Roman"/>
          <w:szCs w:val="28"/>
        </w:rPr>
        <w:t xml:space="preserve">А.В. Гендерная политика </w:t>
      </w:r>
      <w:r w:rsidR="00FD70E3">
        <w:rPr>
          <w:rFonts w:cs="Times New Roman"/>
          <w:szCs w:val="28"/>
        </w:rPr>
        <w:t>в Республике Польша в 1989–2001</w:t>
      </w:r>
      <w:r w:rsidR="00FD70E3">
        <w:rPr>
          <w:rFonts w:cs="Times New Roman"/>
          <w:szCs w:val="28"/>
          <w:lang w:val="en-US"/>
        </w:rPr>
        <w:t> </w:t>
      </w:r>
      <w:r w:rsidRPr="000B1E07">
        <w:rPr>
          <w:rFonts w:cs="Times New Roman"/>
          <w:szCs w:val="28"/>
        </w:rPr>
        <w:t xml:space="preserve">гг.: </w:t>
      </w:r>
      <w:proofErr w:type="spellStart"/>
      <w:r w:rsidRPr="000B1E07">
        <w:rPr>
          <w:rFonts w:cs="Times New Roman"/>
          <w:szCs w:val="28"/>
        </w:rPr>
        <w:t>автореф</w:t>
      </w:r>
      <w:proofErr w:type="spellEnd"/>
      <w:r w:rsidRPr="000B1E07">
        <w:rPr>
          <w:rFonts w:cs="Times New Roman"/>
          <w:szCs w:val="28"/>
        </w:rPr>
        <w:t xml:space="preserve">. </w:t>
      </w:r>
      <w:proofErr w:type="spellStart"/>
      <w:r w:rsidRPr="000B1E07">
        <w:rPr>
          <w:rFonts w:cs="Times New Roman"/>
          <w:szCs w:val="28"/>
        </w:rPr>
        <w:t>дис</w:t>
      </w:r>
      <w:proofErr w:type="spellEnd"/>
      <w:r w:rsidRPr="000B1E07">
        <w:rPr>
          <w:rFonts w:cs="Times New Roman"/>
          <w:szCs w:val="28"/>
        </w:rPr>
        <w:t>…. кан</w:t>
      </w:r>
      <w:r w:rsidR="00FD70E3">
        <w:rPr>
          <w:rFonts w:cs="Times New Roman"/>
          <w:szCs w:val="28"/>
        </w:rPr>
        <w:t>д. ист. наук. Иваново, 2007. 23</w:t>
      </w:r>
      <w:r w:rsidR="00FD70E3">
        <w:rPr>
          <w:rFonts w:cs="Times New Roman"/>
          <w:szCs w:val="28"/>
          <w:lang w:val="en-US"/>
        </w:rPr>
        <w:t> </w:t>
      </w:r>
      <w:r w:rsidRPr="000B1E07">
        <w:rPr>
          <w:rFonts w:cs="Times New Roman"/>
          <w:szCs w:val="28"/>
        </w:rPr>
        <w:t>с.</w:t>
      </w:r>
    </w:p>
    <w:p w14:paraId="1E06A472" w14:textId="77777777" w:rsidR="000B1E07" w:rsidRDefault="000B1E07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15. </w:t>
      </w:r>
      <w:r w:rsidR="00FD70E3">
        <w:rPr>
          <w:rFonts w:cs="Times New Roman"/>
          <w:szCs w:val="28"/>
        </w:rPr>
        <w:t>Максимова</w:t>
      </w:r>
      <w:r w:rsidR="00FD70E3">
        <w:rPr>
          <w:rFonts w:cs="Times New Roman"/>
          <w:szCs w:val="28"/>
          <w:lang w:val="en-US"/>
        </w:rPr>
        <w:t> </w:t>
      </w:r>
      <w:r w:rsidRPr="000B1E07">
        <w:rPr>
          <w:rFonts w:cs="Times New Roman"/>
          <w:szCs w:val="28"/>
        </w:rPr>
        <w:t>О.Б. Политическая карьера женщин в России и странах Зап</w:t>
      </w:r>
      <w:r w:rsidRPr="000B1E07">
        <w:rPr>
          <w:rFonts w:cs="Times New Roman"/>
          <w:szCs w:val="28"/>
        </w:rPr>
        <w:t>а</w:t>
      </w:r>
      <w:r w:rsidRPr="000B1E07">
        <w:rPr>
          <w:rFonts w:cs="Times New Roman"/>
          <w:szCs w:val="28"/>
        </w:rPr>
        <w:t>да: сравнительный анализ // Вестник Российского университета дружбы наро</w:t>
      </w:r>
      <w:r w:rsidR="00FD70E3">
        <w:rPr>
          <w:rFonts w:cs="Times New Roman"/>
          <w:szCs w:val="28"/>
        </w:rPr>
        <w:t>дов. Сер.: Политология. 2007. №</w:t>
      </w:r>
      <w:r w:rsidR="00FD70E3">
        <w:rPr>
          <w:rFonts w:cs="Times New Roman"/>
          <w:szCs w:val="28"/>
          <w:lang w:val="en-US"/>
        </w:rPr>
        <w:t> </w:t>
      </w:r>
      <w:r w:rsidR="00FD70E3">
        <w:rPr>
          <w:rFonts w:cs="Times New Roman"/>
          <w:szCs w:val="28"/>
        </w:rPr>
        <w:t>1. С.</w:t>
      </w:r>
      <w:r w:rsidR="00FD70E3">
        <w:rPr>
          <w:rFonts w:cs="Times New Roman"/>
          <w:szCs w:val="28"/>
          <w:lang w:val="en-US"/>
        </w:rPr>
        <w:t> </w:t>
      </w:r>
      <w:r w:rsidRPr="000B1E07">
        <w:rPr>
          <w:rFonts w:cs="Times New Roman"/>
          <w:szCs w:val="28"/>
        </w:rPr>
        <w:t>27–35.</w:t>
      </w:r>
    </w:p>
    <w:p w14:paraId="7FDF5DC9" w14:textId="77777777" w:rsidR="00F511A6" w:rsidRDefault="005C2440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16. </w:t>
      </w:r>
      <w:r w:rsidRPr="003011B2">
        <w:rPr>
          <w:rFonts w:cs="Times New Roman"/>
          <w:szCs w:val="28"/>
        </w:rPr>
        <w:t>Московкина</w:t>
      </w:r>
      <w:r w:rsidR="00FD70E3">
        <w:rPr>
          <w:rFonts w:cs="Times New Roman"/>
          <w:szCs w:val="28"/>
          <w:lang w:val="en-US"/>
        </w:rPr>
        <w:t> </w:t>
      </w:r>
      <w:r w:rsidRPr="003011B2">
        <w:rPr>
          <w:rFonts w:cs="Times New Roman"/>
          <w:szCs w:val="28"/>
        </w:rPr>
        <w:t>Е. Гендерная политика Европейского Союза: примеры пра</w:t>
      </w:r>
      <w:r w:rsidRPr="003011B2">
        <w:rPr>
          <w:rFonts w:cs="Times New Roman"/>
          <w:szCs w:val="28"/>
        </w:rPr>
        <w:t>к</w:t>
      </w:r>
      <w:r w:rsidRPr="003011B2">
        <w:rPr>
          <w:rFonts w:cs="Times New Roman"/>
          <w:szCs w:val="28"/>
        </w:rPr>
        <w:t xml:space="preserve">тической реализации // Гендерные разночтения. Матер. </w:t>
      </w:r>
      <w:r w:rsidRPr="003011B2">
        <w:rPr>
          <w:rFonts w:cs="Times New Roman"/>
          <w:szCs w:val="28"/>
          <w:lang w:val="en-US"/>
        </w:rPr>
        <w:t>IV</w:t>
      </w:r>
      <w:r w:rsidRPr="003011B2">
        <w:rPr>
          <w:rFonts w:cs="Times New Roman"/>
          <w:szCs w:val="28"/>
        </w:rPr>
        <w:t xml:space="preserve"> </w:t>
      </w:r>
      <w:proofErr w:type="spellStart"/>
      <w:r w:rsidRPr="003011B2">
        <w:rPr>
          <w:rFonts w:cs="Times New Roman"/>
          <w:szCs w:val="28"/>
        </w:rPr>
        <w:t>межвуз</w:t>
      </w:r>
      <w:proofErr w:type="spellEnd"/>
      <w:r w:rsidRPr="003011B2">
        <w:rPr>
          <w:rFonts w:cs="Times New Roman"/>
          <w:szCs w:val="28"/>
        </w:rPr>
        <w:t xml:space="preserve">. </w:t>
      </w:r>
      <w:proofErr w:type="spellStart"/>
      <w:r w:rsidRPr="003011B2">
        <w:rPr>
          <w:rFonts w:cs="Times New Roman"/>
          <w:szCs w:val="28"/>
        </w:rPr>
        <w:t>конф</w:t>
      </w:r>
      <w:proofErr w:type="spellEnd"/>
      <w:r w:rsidRPr="003011B2">
        <w:rPr>
          <w:rFonts w:cs="Times New Roman"/>
          <w:szCs w:val="28"/>
        </w:rPr>
        <w:t xml:space="preserve">. СПб.: </w:t>
      </w:r>
      <w:proofErr w:type="spellStart"/>
      <w:r w:rsidRPr="003011B2">
        <w:rPr>
          <w:rFonts w:cs="Times New Roman"/>
          <w:szCs w:val="28"/>
        </w:rPr>
        <w:t>Алетейя</w:t>
      </w:r>
      <w:proofErr w:type="spellEnd"/>
      <w:r w:rsidRPr="003011B2">
        <w:rPr>
          <w:rFonts w:cs="Times New Roman"/>
          <w:szCs w:val="28"/>
        </w:rPr>
        <w:t>, 2005. С. 36–41</w:t>
      </w:r>
      <w:r>
        <w:rPr>
          <w:rFonts w:cs="Times New Roman"/>
          <w:szCs w:val="28"/>
        </w:rPr>
        <w:t>.</w:t>
      </w:r>
    </w:p>
    <w:p w14:paraId="371DE6F3" w14:textId="77777777" w:rsidR="00F511A6" w:rsidRDefault="00F511A6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 </w:t>
      </w:r>
      <w:r w:rsidRPr="00F511A6">
        <w:rPr>
          <w:rFonts w:cs="Times New Roman"/>
          <w:szCs w:val="28"/>
        </w:rPr>
        <w:t>Степанова Н.М. Новые подходы к идее «государственного феминизма» в современной Европе // Новые направления политической науки: гендерная политология. Институциональная политология. Политическая экономия. С</w:t>
      </w:r>
      <w:r w:rsidRPr="00F511A6">
        <w:rPr>
          <w:rFonts w:cs="Times New Roman"/>
          <w:szCs w:val="28"/>
        </w:rPr>
        <w:t>о</w:t>
      </w:r>
      <w:r w:rsidRPr="00F511A6">
        <w:rPr>
          <w:rFonts w:cs="Times New Roman"/>
          <w:szCs w:val="28"/>
        </w:rPr>
        <w:t xml:space="preserve">циальная политика. М.: РАНП, РОССПЭН, 2007. С. 187–199. </w:t>
      </w:r>
    </w:p>
    <w:p w14:paraId="1131C6BB" w14:textId="77777777" w:rsidR="005C078A" w:rsidRDefault="00F511A6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18. </w:t>
      </w:r>
      <w:proofErr w:type="spellStart"/>
      <w:r w:rsidR="00FD70E3">
        <w:rPr>
          <w:rFonts w:cs="Times New Roman"/>
          <w:szCs w:val="28"/>
        </w:rPr>
        <w:t>Чикалова</w:t>
      </w:r>
      <w:proofErr w:type="spellEnd"/>
      <w:r w:rsidR="00FD70E3">
        <w:rPr>
          <w:rFonts w:cs="Times New Roman"/>
          <w:szCs w:val="28"/>
          <w:lang w:val="en-US"/>
        </w:rPr>
        <w:t> </w:t>
      </w:r>
      <w:r w:rsidRPr="00F511A6">
        <w:rPr>
          <w:rFonts w:cs="Times New Roman"/>
          <w:szCs w:val="28"/>
        </w:rPr>
        <w:t>И.Р. Гендерная система (пост)советской Беларуси: воспрои</w:t>
      </w:r>
      <w:r w:rsidRPr="00F511A6">
        <w:rPr>
          <w:rFonts w:cs="Times New Roman"/>
          <w:szCs w:val="28"/>
        </w:rPr>
        <w:t>з</w:t>
      </w:r>
      <w:r w:rsidRPr="00F511A6">
        <w:rPr>
          <w:rFonts w:cs="Times New Roman"/>
          <w:szCs w:val="28"/>
        </w:rPr>
        <w:t>водство и трансформация социальных ролей в публичной и приватной сфере // Российские и славянские исследования. Минск: БГУ, 2009. С. 51–66.</w:t>
      </w:r>
    </w:p>
    <w:p w14:paraId="3DA1AE3A" w14:textId="77777777" w:rsidR="005C078A" w:rsidRPr="005C078A" w:rsidRDefault="005C078A" w:rsidP="00F838B5">
      <w:pPr>
        <w:tabs>
          <w:tab w:val="left" w:pos="0"/>
          <w:tab w:val="left" w:pos="851"/>
        </w:tabs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19. </w:t>
      </w:r>
      <w:proofErr w:type="spellStart"/>
      <w:r w:rsidRPr="005C078A">
        <w:rPr>
          <w:rFonts w:cs="Times New Roman"/>
          <w:szCs w:val="28"/>
        </w:rPr>
        <w:t>Юкина</w:t>
      </w:r>
      <w:proofErr w:type="spellEnd"/>
      <w:r w:rsidRPr="005C078A">
        <w:rPr>
          <w:rFonts w:cs="Times New Roman"/>
          <w:szCs w:val="28"/>
        </w:rPr>
        <w:t xml:space="preserve"> И.И. Женские организации Санкт-Петербурга как </w:t>
      </w:r>
      <w:proofErr w:type="spellStart"/>
      <w:r w:rsidRPr="005C078A">
        <w:rPr>
          <w:rFonts w:cs="Times New Roman"/>
          <w:szCs w:val="28"/>
        </w:rPr>
        <w:t>актор</w:t>
      </w:r>
      <w:proofErr w:type="spellEnd"/>
      <w:r w:rsidRPr="005C078A">
        <w:rPr>
          <w:rFonts w:cs="Times New Roman"/>
          <w:szCs w:val="28"/>
        </w:rPr>
        <w:t xml:space="preserve"> гендерной политики // Женщина в российском обществе. 2007. №</w:t>
      </w:r>
      <w:r w:rsidRPr="005C078A">
        <w:rPr>
          <w:rFonts w:cs="Times New Roman"/>
          <w:szCs w:val="28"/>
          <w:lang w:val="en-US"/>
        </w:rPr>
        <w:t> </w:t>
      </w:r>
      <w:r w:rsidRPr="005C078A">
        <w:rPr>
          <w:rFonts w:cs="Times New Roman"/>
          <w:szCs w:val="28"/>
        </w:rPr>
        <w:t>3. С. 38–42.</w:t>
      </w:r>
    </w:p>
    <w:p w14:paraId="7EA5CD0B" w14:textId="77777777" w:rsidR="000502E6" w:rsidRPr="00896CC9" w:rsidRDefault="000502E6" w:rsidP="00896CC9">
      <w:pPr>
        <w:tabs>
          <w:tab w:val="left" w:pos="0"/>
          <w:tab w:val="left" w:pos="851"/>
        </w:tabs>
        <w:spacing w:line="360" w:lineRule="auto"/>
        <w:ind w:firstLine="0"/>
        <w:contextualSpacing/>
        <w:rPr>
          <w:rFonts w:cs="Times New Roman"/>
          <w:szCs w:val="28"/>
        </w:rPr>
      </w:pPr>
    </w:p>
    <w:p w14:paraId="39B8275E" w14:textId="77777777" w:rsidR="00527ADF" w:rsidRDefault="00527ADF" w:rsidP="00896CC9">
      <w:pPr>
        <w:tabs>
          <w:tab w:val="left" w:pos="0"/>
          <w:tab w:val="left" w:pos="851"/>
        </w:tabs>
        <w:spacing w:after="200" w:line="276" w:lineRule="auto"/>
        <w:ind w:firstLine="0"/>
        <w:rPr>
          <w:rFonts w:cs="Times New Roman"/>
          <w:b/>
          <w:szCs w:val="28"/>
        </w:rPr>
        <w:sectPr w:rsidR="00527ADF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CB0B1A" w14:textId="77777777" w:rsidR="00FC1D40" w:rsidRPr="009A46EA" w:rsidRDefault="00FC1D40" w:rsidP="00FC1D40">
      <w:pPr>
        <w:pStyle w:val="3"/>
        <w:rPr>
          <w:color w:val="auto"/>
        </w:rPr>
      </w:pPr>
      <w:bookmarkStart w:id="10" w:name="_Toc529739050"/>
      <w:r>
        <w:rPr>
          <w:color w:val="auto"/>
        </w:rPr>
        <w:lastRenderedPageBreak/>
        <w:t>А.И. </w:t>
      </w:r>
      <w:proofErr w:type="spellStart"/>
      <w:r w:rsidRPr="009A46EA">
        <w:rPr>
          <w:color w:val="auto"/>
        </w:rPr>
        <w:t>Конфоркина</w:t>
      </w:r>
      <w:bookmarkEnd w:id="10"/>
      <w:proofErr w:type="spellEnd"/>
    </w:p>
    <w:p w14:paraId="5075C900" w14:textId="77777777" w:rsidR="001A33B6" w:rsidRPr="00896CC9" w:rsidRDefault="009A46EA" w:rsidP="009A46EA">
      <w:pPr>
        <w:pStyle w:val="3"/>
      </w:pPr>
      <w:bookmarkStart w:id="11" w:name="_Toc529739051"/>
      <w:r w:rsidRPr="009A46EA">
        <w:rPr>
          <w:color w:val="auto"/>
        </w:rPr>
        <w:t xml:space="preserve">Софья </w:t>
      </w:r>
      <w:r>
        <w:rPr>
          <w:color w:val="auto"/>
        </w:rPr>
        <w:t>П</w:t>
      </w:r>
      <w:r w:rsidRPr="009A46EA">
        <w:rPr>
          <w:color w:val="auto"/>
        </w:rPr>
        <w:t>анина: женская и политическая судьба</w:t>
      </w:r>
      <w:bookmarkEnd w:id="11"/>
    </w:p>
    <w:p w14:paraId="51ACD5B2" w14:textId="77777777" w:rsidR="001A33B6" w:rsidRPr="00896CC9" w:rsidRDefault="001A33B6" w:rsidP="009A46EA">
      <w:pPr>
        <w:tabs>
          <w:tab w:val="left" w:pos="0"/>
          <w:tab w:val="left" w:pos="851"/>
          <w:tab w:val="left" w:pos="3675"/>
        </w:tabs>
        <w:spacing w:line="276" w:lineRule="auto"/>
        <w:ind w:firstLine="0"/>
        <w:jc w:val="center"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ФГБОУ ВО «Тверской государственный университет», г. Тверь</w:t>
      </w:r>
    </w:p>
    <w:p w14:paraId="6E8EFF8D" w14:textId="3F6258B8" w:rsidR="001A33B6" w:rsidRPr="00896CC9" w:rsidRDefault="001A33B6" w:rsidP="00F838B5">
      <w:r w:rsidRPr="00896CC9">
        <w:t>Автор акцентирует внимание на политическом и социальном вкладе п</w:t>
      </w:r>
      <w:r w:rsidRPr="00896CC9">
        <w:t>о</w:t>
      </w:r>
      <w:r w:rsidRPr="00896CC9">
        <w:t>литического деятеля, чьё значение велико в отечественной истории социал</w:t>
      </w:r>
      <w:r w:rsidRPr="00896CC9">
        <w:t>ь</w:t>
      </w:r>
      <w:r w:rsidRPr="00896CC9">
        <w:t>ных реформ, прав женщин и гу</w:t>
      </w:r>
      <w:r w:rsidR="00A43131">
        <w:t>манитарной помощи беженцам в XX </w:t>
      </w:r>
      <w:r w:rsidRPr="00896CC9">
        <w:t>в. – С</w:t>
      </w:r>
      <w:r w:rsidRPr="00896CC9">
        <w:t>о</w:t>
      </w:r>
      <w:r w:rsidRPr="00896CC9">
        <w:t xml:space="preserve">фьи Владимировны Паниной – в развитие российского общества. </w:t>
      </w:r>
    </w:p>
    <w:p w14:paraId="7EEEC805" w14:textId="77777777" w:rsidR="001A33B6" w:rsidRPr="00896CC9" w:rsidRDefault="001A33B6" w:rsidP="001A33B6">
      <w:pPr>
        <w:tabs>
          <w:tab w:val="left" w:pos="0"/>
          <w:tab w:val="left" w:pos="851"/>
          <w:tab w:val="left" w:pos="3675"/>
          <w:tab w:val="left" w:pos="8789"/>
        </w:tabs>
        <w:spacing w:line="276" w:lineRule="auto"/>
        <w:ind w:firstLine="0"/>
        <w:rPr>
          <w:rFonts w:cs="Times New Roman"/>
          <w:i/>
          <w:szCs w:val="28"/>
        </w:rPr>
      </w:pPr>
      <w:r w:rsidRPr="00896CC9">
        <w:rPr>
          <w:rFonts w:cs="Times New Roman"/>
          <w:b/>
          <w:i/>
          <w:szCs w:val="28"/>
        </w:rPr>
        <w:t>Ключевые слова:</w:t>
      </w:r>
      <w:r w:rsidRPr="00896CC9">
        <w:rPr>
          <w:rFonts w:cs="Times New Roman"/>
          <w:szCs w:val="28"/>
        </w:rPr>
        <w:t xml:space="preserve"> </w:t>
      </w:r>
      <w:r w:rsidRPr="00896CC9">
        <w:rPr>
          <w:rFonts w:cs="Times New Roman"/>
          <w:i/>
          <w:szCs w:val="28"/>
        </w:rPr>
        <w:t>Софья Панина</w:t>
      </w:r>
      <w:r w:rsidRPr="00896CC9">
        <w:rPr>
          <w:rFonts w:cs="Times New Roman"/>
          <w:szCs w:val="28"/>
        </w:rPr>
        <w:t xml:space="preserve">, </w:t>
      </w:r>
      <w:r w:rsidRPr="00896CC9">
        <w:rPr>
          <w:rFonts w:cs="Times New Roman"/>
          <w:i/>
          <w:szCs w:val="28"/>
        </w:rPr>
        <w:t>филантропия, женский вопрос, революция, эмиграция, феминизм.</w:t>
      </w:r>
    </w:p>
    <w:p w14:paraId="21DAFA28" w14:textId="27C3C1EA" w:rsidR="001A33B6" w:rsidRPr="00896CC9" w:rsidRDefault="001A33B6" w:rsidP="00F838B5">
      <w:r w:rsidRPr="00896CC9">
        <w:t xml:space="preserve">На сегодняшний день в </w:t>
      </w:r>
      <w:r w:rsidR="00F1008B">
        <w:t>гуманитарных</w:t>
      </w:r>
      <w:r w:rsidRPr="00896CC9">
        <w:t xml:space="preserve"> науках актуальной становится проблема исторической памяти. </w:t>
      </w:r>
      <w:r w:rsidR="00F1008B">
        <w:t>В</w:t>
      </w:r>
      <w:r w:rsidRPr="00896CC9">
        <w:t xml:space="preserve"> данной статье </w:t>
      </w:r>
      <w:r w:rsidR="00F1008B">
        <w:t>анализируются</w:t>
      </w:r>
      <w:r w:rsidRPr="00896CC9">
        <w:t xml:space="preserve"> аспект</w:t>
      </w:r>
      <w:r w:rsidR="00F1008B">
        <w:t>ы</w:t>
      </w:r>
      <w:r w:rsidRPr="00896CC9">
        <w:t xml:space="preserve"> г</w:t>
      </w:r>
      <w:r w:rsidRPr="00896CC9">
        <w:t>у</w:t>
      </w:r>
      <w:r w:rsidRPr="00896CC9">
        <w:t>манитарно-политического вклада российских женщин, чья деятельность п</w:t>
      </w:r>
      <w:r w:rsidRPr="00896CC9">
        <w:t>о</w:t>
      </w:r>
      <w:r w:rsidRPr="00896CC9">
        <w:t xml:space="preserve">влияла на развитие России в XX в. </w:t>
      </w:r>
      <w:r w:rsidR="00691EDF">
        <w:t xml:space="preserve">Исследователи женской истории </w:t>
      </w:r>
      <w:r w:rsidR="00691EDF" w:rsidRPr="00BD5B60">
        <w:t>затраг</w:t>
      </w:r>
      <w:r w:rsidR="00691EDF" w:rsidRPr="00BD5B60">
        <w:t>и</w:t>
      </w:r>
      <w:r w:rsidR="00691EDF" w:rsidRPr="00BD5B60">
        <w:t>вали судьбы отдельных россиянок в контексте анализа судеб России [</w:t>
      </w:r>
      <w:r w:rsidR="00BD5B60" w:rsidRPr="00BD5B60">
        <w:t>11–15</w:t>
      </w:r>
      <w:r w:rsidR="00691EDF" w:rsidRPr="00BD5B60">
        <w:t xml:space="preserve">]. </w:t>
      </w:r>
      <w:r w:rsidRPr="00BD5B60">
        <w:t>Предметным полем данного исследования выступает судьба выдающейся</w:t>
      </w:r>
      <w:r w:rsidRPr="00896CC9">
        <w:t xml:space="preserve"> женщины XX в., политического деятеля, дипломата и социального фила</w:t>
      </w:r>
      <w:r w:rsidRPr="00896CC9">
        <w:t>н</w:t>
      </w:r>
      <w:r w:rsidRPr="00896CC9">
        <w:t>тропа – Софьи Владимировны Паниной. Основным историческим матери</w:t>
      </w:r>
      <w:r w:rsidRPr="00896CC9">
        <w:t>а</w:t>
      </w:r>
      <w:r w:rsidRPr="00896CC9">
        <w:t>лом для анализа послужили работа профессора О.А. Жуковой [4, с. 58] и ф</w:t>
      </w:r>
      <w:r w:rsidRPr="00896CC9">
        <w:t>о</w:t>
      </w:r>
      <w:r w:rsidRPr="00896CC9">
        <w:t>то/видео материалы, которые предоставляет интернет – музей имени С.В. Паниной</w:t>
      </w:r>
      <w:r w:rsidR="00F1008B">
        <w:t xml:space="preserve"> </w:t>
      </w:r>
      <w:r w:rsidR="00F1008B" w:rsidRPr="00896CC9">
        <w:t>[2]</w:t>
      </w:r>
      <w:r w:rsidRPr="00896CC9">
        <w:t xml:space="preserve">. </w:t>
      </w:r>
    </w:p>
    <w:p w14:paraId="68BB8D39" w14:textId="77777777" w:rsidR="001A33B6" w:rsidRPr="00896CC9" w:rsidRDefault="001A33B6" w:rsidP="00F838B5">
      <w:r w:rsidRPr="00896CC9">
        <w:t xml:space="preserve">С.В. Панина – последняя владелица имения </w:t>
      </w:r>
      <w:proofErr w:type="spellStart"/>
      <w:r w:rsidRPr="00896CC9">
        <w:t>Марфино</w:t>
      </w:r>
      <w:proofErr w:type="spellEnd"/>
      <w:r w:rsidRPr="00896CC9">
        <w:t>, представительн</w:t>
      </w:r>
      <w:r w:rsidRPr="00896CC9">
        <w:t>и</w:t>
      </w:r>
      <w:r w:rsidRPr="00896CC9">
        <w:t>ца знатного графского рода Паниных, высокопоставленных сановников и</w:t>
      </w:r>
      <w:r w:rsidRPr="00896CC9">
        <w:t>м</w:t>
      </w:r>
      <w:r w:rsidRPr="00896CC9">
        <w:t>ператорской России – родилась в Москве 23 августа 1871 г. в семье камер – юнкера графа Владимира Викторовича и Анастасии Сергеевны [4, с. 61]. В последнее десятилетие политологи, историки и литераторы нарекли эту женщины «красной графиней» за её тернистый политический путь: от бог</w:t>
      </w:r>
      <w:r w:rsidRPr="00896CC9">
        <w:t>а</w:t>
      </w:r>
      <w:r w:rsidRPr="00896CC9">
        <w:t>той наследницы до политического деятеля с демократическими идеалами. Стоит отметить, что важную роль в политической жизни С. Паниной сыграли три человека: её мать Анастасия Сергеевна Панина, её учительница Але</w:t>
      </w:r>
      <w:r w:rsidRPr="00896CC9">
        <w:t>к</w:t>
      </w:r>
      <w:r w:rsidRPr="00896CC9">
        <w:t xml:space="preserve">сандра Васильевна </w:t>
      </w:r>
      <w:proofErr w:type="spellStart"/>
      <w:r w:rsidRPr="00896CC9">
        <w:t>Пешахонова</w:t>
      </w:r>
      <w:proofErr w:type="spellEnd"/>
      <w:r w:rsidRPr="00896CC9">
        <w:t xml:space="preserve"> и член ЦК Кадетской партии Николай Ив</w:t>
      </w:r>
      <w:r w:rsidRPr="00896CC9">
        <w:t>а</w:t>
      </w:r>
      <w:r w:rsidRPr="00896CC9">
        <w:t>нович Астров.</w:t>
      </w:r>
      <w:r>
        <w:t xml:space="preserve"> </w:t>
      </w:r>
      <w:r w:rsidRPr="00896CC9">
        <w:t xml:space="preserve">По мнению О.А. Жуковой, на политические взгляды Софьи Владимировны также повлияла семейная ситуация: накануне рождения младшей дочери Наташи, в возрасте 30 лет В.В. Панин умер, а сестра Наташа прожила всего два года после смерти отца и тоже скончалась [4, с. 65]. </w:t>
      </w:r>
    </w:p>
    <w:p w14:paraId="7E25A27D" w14:textId="77777777" w:rsidR="001A33B6" w:rsidRPr="00896CC9" w:rsidRDefault="001A33B6" w:rsidP="00F838B5">
      <w:r w:rsidRPr="00896CC9">
        <w:t>Анализируя письма самой С. Паниной, можно проследить, что воспит</w:t>
      </w:r>
      <w:r w:rsidRPr="00896CC9">
        <w:t>а</w:t>
      </w:r>
      <w:r w:rsidRPr="00896CC9">
        <w:t xml:space="preserve">нием дочери занималась мать – Анастасия Сергеевна Панина, которая, была </w:t>
      </w:r>
      <w:r w:rsidRPr="00896CC9">
        <w:lastRenderedPageBreak/>
        <w:t>удивительно красивой женщиной, но обладала бурным темпераментом. С 3 декабря 1978 г. мать С. Паниной посещала тайное собрание радикалов зе</w:t>
      </w:r>
      <w:r w:rsidRPr="00896CC9">
        <w:t>м</w:t>
      </w:r>
      <w:r w:rsidRPr="00896CC9">
        <w:t>ских активистов и там познакомилась с Иваном Ильичом Петрункевич. Ме</w:t>
      </w:r>
      <w:r w:rsidRPr="00896CC9">
        <w:t>ж</w:t>
      </w:r>
      <w:r w:rsidRPr="00896CC9">
        <w:t xml:space="preserve">ду ними </w:t>
      </w:r>
      <w:r w:rsidRPr="00F838B5">
        <w:t xml:space="preserve">завязывается роман. Петрункевич становится участником создания конституционной </w:t>
      </w:r>
      <w:r w:rsidRPr="00896CC9">
        <w:t>демократической партии в 1905 г., а после «политическим преступником с радикальными убеждениями» [4, с. 69].</w:t>
      </w:r>
      <w:r>
        <w:t xml:space="preserve"> </w:t>
      </w:r>
      <w:r w:rsidRPr="00896CC9">
        <w:t>В мемуарах [4, с. 58], С.В. Панина отмечала, что родные были сильно обеспокоены данными соб</w:t>
      </w:r>
      <w:r w:rsidRPr="00896CC9">
        <w:t>ы</w:t>
      </w:r>
      <w:r w:rsidRPr="00896CC9">
        <w:t>тиями и «пустили в ход все свои придворные связи», чтобы добиться уст</w:t>
      </w:r>
      <w:r w:rsidRPr="00896CC9">
        <w:t>а</w:t>
      </w:r>
      <w:r w:rsidRPr="00896CC9">
        <w:t xml:space="preserve">новления опеки над девочкой бабушки, графини Натальи Павловны Паниной [4, с. 59]. </w:t>
      </w:r>
    </w:p>
    <w:p w14:paraId="04D78D00" w14:textId="77777777" w:rsidR="001A33B6" w:rsidRPr="00896CC9" w:rsidRDefault="001A33B6" w:rsidP="00F838B5">
      <w:r w:rsidRPr="00896CC9">
        <w:t>Бабушка С. Паниной, как отмечает профессор О.А. Жукова, была «сер</w:t>
      </w:r>
      <w:r w:rsidRPr="00896CC9">
        <w:t>ь</w:t>
      </w:r>
      <w:r w:rsidRPr="00896CC9">
        <w:t>ёзная женщина с волевым характером», поэтому она незамедлительно опр</w:t>
      </w:r>
      <w:r w:rsidRPr="00896CC9">
        <w:t>е</w:t>
      </w:r>
      <w:r w:rsidRPr="00896CC9">
        <w:t>делила свою внучку в Училище благородных девиц ордена св. Екатерины (Екатерининский институт) [4, с. 76]. Стремясь ввести повзрослевшую С</w:t>
      </w:r>
      <w:r w:rsidRPr="00896CC9">
        <w:t>о</w:t>
      </w:r>
      <w:r w:rsidRPr="00896CC9">
        <w:t xml:space="preserve">фью в водоворот светской жизни, Н.П. приискали видного жениха, и, когда девушке исполнилось двадцать лет, она вышла замуж за Александра </w:t>
      </w:r>
      <w:proofErr w:type="spellStart"/>
      <w:r w:rsidRPr="00896CC9">
        <w:t>Поло</w:t>
      </w:r>
      <w:r w:rsidRPr="00896CC9">
        <w:t>в</w:t>
      </w:r>
      <w:r w:rsidRPr="00896CC9">
        <w:t>цева</w:t>
      </w:r>
      <w:proofErr w:type="spellEnd"/>
      <w:r w:rsidRPr="00896CC9">
        <w:t>, сына петербургского сановника [4, с. 79]. Брак С.В. Паниной оказался неудачным, и в 1894 г. состоялся бракоразводный процесс. А спустя два года Софья Владимировна становится студенткой историко-филологического ф</w:t>
      </w:r>
      <w:r w:rsidRPr="00896CC9">
        <w:t>а</w:t>
      </w:r>
      <w:r w:rsidRPr="00896CC9">
        <w:t>культета высших женских курсов в Санкт-Петербурге, но в силу сложивше</w:t>
      </w:r>
      <w:r w:rsidRPr="00896CC9">
        <w:t>й</w:t>
      </w:r>
      <w:r w:rsidRPr="00896CC9">
        <w:t>ся политической ситуации не смогла их окончить [4, с. 80].</w:t>
      </w:r>
    </w:p>
    <w:p w14:paraId="5C48E894" w14:textId="02000136" w:rsidR="001A33B6" w:rsidRPr="00896CC9" w:rsidRDefault="001A33B6" w:rsidP="00F838B5">
      <w:r w:rsidRPr="00896CC9">
        <w:t>К концу XIX в. С.В. Панину окончательно увлекает филантропия [4, с. 82]. Благотворительную деятельность Софья Владимировна решила ввести благодаря своему знакомству с народной учительницей Александрой Вас</w:t>
      </w:r>
      <w:r w:rsidRPr="00896CC9">
        <w:t>и</w:t>
      </w:r>
      <w:r w:rsidRPr="00896CC9">
        <w:t xml:space="preserve">льевной </w:t>
      </w:r>
      <w:proofErr w:type="spellStart"/>
      <w:r w:rsidRPr="00896CC9">
        <w:t>Пеша</w:t>
      </w:r>
      <w:r w:rsidR="00C43908">
        <w:t>хоновой</w:t>
      </w:r>
      <w:proofErr w:type="spellEnd"/>
      <w:r w:rsidR="00C43908">
        <w:t>. Софья писала</w:t>
      </w:r>
      <w:r w:rsidRPr="00896CC9">
        <w:t>: «Бывают минуты как будто соверше</w:t>
      </w:r>
      <w:r w:rsidRPr="00896CC9">
        <w:t>н</w:t>
      </w:r>
      <w:r w:rsidRPr="00896CC9">
        <w:t xml:space="preserve">но незначительные, но которые, тем не менее, неведомо для нас предрешают наше будущее» </w:t>
      </w:r>
      <w:r w:rsidR="00C43908">
        <w:t xml:space="preserve">(цит. по: </w:t>
      </w:r>
      <w:r w:rsidRPr="00896CC9">
        <w:t>[5, с. 202]</w:t>
      </w:r>
      <w:r w:rsidR="00C43908">
        <w:t>)</w:t>
      </w:r>
      <w:r w:rsidRPr="00896CC9">
        <w:t>. Их совместная работа помогла С. Пан</w:t>
      </w:r>
      <w:r w:rsidRPr="00896CC9">
        <w:t>и</w:t>
      </w:r>
      <w:r w:rsidRPr="00896CC9">
        <w:t>ной пережить развод и найти применение своим новым талантам и сре</w:t>
      </w:r>
      <w:r w:rsidRPr="00896CC9">
        <w:t>д</w:t>
      </w:r>
      <w:r w:rsidRPr="00896CC9">
        <w:t xml:space="preserve">ствам. </w:t>
      </w:r>
    </w:p>
    <w:p w14:paraId="740F5CB7" w14:textId="19C697E4" w:rsidR="001A33B6" w:rsidRPr="00896CC9" w:rsidRDefault="001A33B6" w:rsidP="00F838B5">
      <w:r w:rsidRPr="00896CC9">
        <w:t>В 1900 г. Софья Владимировна приобрела землю за Обводным каналом и обратилась в Городскую управу с письмом: «прошу… разрешить мне п</w:t>
      </w:r>
      <w:r w:rsidRPr="00896CC9">
        <w:t>о</w:t>
      </w:r>
      <w:r w:rsidRPr="00896CC9">
        <w:t xml:space="preserve">стройку Народного дома на принадлежащем мне участке земли» </w:t>
      </w:r>
      <w:r w:rsidR="003A585A">
        <w:t xml:space="preserve">(цит. по: </w:t>
      </w:r>
      <w:r w:rsidRPr="00896CC9">
        <w:t>[4, с. 92]</w:t>
      </w:r>
      <w:r w:rsidR="003A585A">
        <w:t>)</w:t>
      </w:r>
      <w:r w:rsidRPr="00896CC9">
        <w:t>. Приглашенный ею архитектор Ю.Ю. Бенуа, спроектировал ориг</w:t>
      </w:r>
      <w:r w:rsidRPr="00896CC9">
        <w:t>и</w:t>
      </w:r>
      <w:r w:rsidRPr="00896CC9">
        <w:t>нальный ансамбль из двух зданий, соединенных внутренним двором – садом для летних занятий на свежем воздухе. Театральный зал на тысячу мест – один из лучших в городе. Лестница, ведущая к нему – мрамор с красным д</w:t>
      </w:r>
      <w:r w:rsidRPr="00896CC9">
        <w:t>е</w:t>
      </w:r>
      <w:r w:rsidRPr="00896CC9">
        <w:t>ревом, – освещаемая солнцем сквозь огромные, во всю стену, окна. На пе</w:t>
      </w:r>
      <w:r w:rsidRPr="00896CC9">
        <w:t>р</w:t>
      </w:r>
      <w:r w:rsidRPr="00896CC9">
        <w:t>вом этаже Лиговского народного дома разместились мастерские и прачечная с новейшим агрегатом парового отопления. Выше – столовая, гимнастич</w:t>
      </w:r>
      <w:r w:rsidRPr="00896CC9">
        <w:t>е</w:t>
      </w:r>
      <w:r w:rsidRPr="00896CC9">
        <w:t>ский зал, читальня, комнаты для занятий в библиотеке, где устраивались с</w:t>
      </w:r>
      <w:r w:rsidRPr="00896CC9">
        <w:t>е</w:t>
      </w:r>
      <w:r w:rsidRPr="00896CC9">
        <w:t xml:space="preserve">ансы синематографа и камерные концерты [4, с. 93]. По замыслу Народный дом должен был стать народно – просветительским учреждением, основной задачей которого стала бы «борьба с невежеством» [4, с. 94]. </w:t>
      </w:r>
      <w:proofErr w:type="gramStart"/>
      <w:r w:rsidRPr="00896CC9">
        <w:t>Учитывая нес</w:t>
      </w:r>
      <w:r w:rsidRPr="00896CC9">
        <w:t>о</w:t>
      </w:r>
      <w:r w:rsidRPr="00896CC9">
        <w:lastRenderedPageBreak/>
        <w:t>мненные успехи Лиговского народного дома Городская дума с 1908</w:t>
      </w:r>
      <w:proofErr w:type="gramEnd"/>
      <w:r w:rsidRPr="00896CC9">
        <w:t xml:space="preserve"> г. взяла на себя расходы по содержанию благотворительной столовой. </w:t>
      </w:r>
    </w:p>
    <w:p w14:paraId="0C64C85A" w14:textId="77777777" w:rsidR="001A33B6" w:rsidRPr="00896CC9" w:rsidRDefault="001A33B6" w:rsidP="00F838B5">
      <w:r w:rsidRPr="00896CC9">
        <w:t>Однако Народный дом был не единственной заботой Софьи Владим</w:t>
      </w:r>
      <w:r w:rsidRPr="00896CC9">
        <w:t>и</w:t>
      </w:r>
      <w:r w:rsidRPr="00896CC9">
        <w:t>ровны. В начале XX в. она возглавляла 5–е отделение (отделение предупр</w:t>
      </w:r>
      <w:r w:rsidRPr="00896CC9">
        <w:t>е</w:t>
      </w:r>
      <w:r w:rsidRPr="00896CC9">
        <w:t>ждения) Общества защиты женщин, успешно борющееся с проституцией [4, с. 95]. Цель общества – препятствовать торговле «несчастными бедными р</w:t>
      </w:r>
      <w:r w:rsidRPr="00896CC9">
        <w:t>а</w:t>
      </w:r>
      <w:r w:rsidRPr="00896CC9">
        <w:t>бынями» при помощи организации учреждений [4, с. 96]:</w:t>
      </w:r>
    </w:p>
    <w:p w14:paraId="1166DF84" w14:textId="77777777" w:rsidR="001A33B6" w:rsidRPr="00896CC9" w:rsidRDefault="001A33B6" w:rsidP="00F838B5">
      <w:r w:rsidRPr="00896CC9">
        <w:t>– дешевых помещений для приехавших в Петербург на заработки и уч</w:t>
      </w:r>
      <w:r w:rsidRPr="00896CC9">
        <w:t>е</w:t>
      </w:r>
      <w:r w:rsidRPr="00896CC9">
        <w:t>бу девушек и женщин;</w:t>
      </w:r>
    </w:p>
    <w:p w14:paraId="329994FC" w14:textId="77777777" w:rsidR="001A33B6" w:rsidRPr="00896CC9" w:rsidRDefault="001A33B6" w:rsidP="00F838B5">
      <w:r w:rsidRPr="00896CC9">
        <w:t>– мастерских и при них магазинов для изготовления и сбыта изделий, сделанных руками женщин;</w:t>
      </w:r>
    </w:p>
    <w:p w14:paraId="48F54CB5" w14:textId="77777777" w:rsidR="001A33B6" w:rsidRPr="00896CC9" w:rsidRDefault="001A33B6" w:rsidP="00F838B5">
      <w:r w:rsidRPr="00896CC9">
        <w:t>В материальной помощи графиня не отказывала никому. Когда МХАТ оказался в трудном положении, она пришла на помощь и стала одним из его пайщиков [4, с. 96].</w:t>
      </w:r>
    </w:p>
    <w:p w14:paraId="058C8856" w14:textId="50C5B01D" w:rsidR="001A33B6" w:rsidRPr="00896CC9" w:rsidRDefault="001A33B6" w:rsidP="00F838B5">
      <w:r w:rsidRPr="00896CC9">
        <w:t>Во время Первой мировой войны графиня с головой ушла в обществе</w:t>
      </w:r>
      <w:r w:rsidRPr="00896CC9">
        <w:t>н</w:t>
      </w:r>
      <w:r w:rsidRPr="00896CC9">
        <w:t>ную работу по оказанию помощи семьям фронтовиков. Большая часть Народного дома в Петербурге была передана Государственной управе под лазарет. В это время С. Панина стала заниматься политикой. Политическим идеалом Софьи Владимировны было разделить государственную власть по справедливости на три части: одна – монарху, другая – высшим сословиям, третья – народ</w:t>
      </w:r>
      <w:r w:rsidR="003A585A">
        <w:t>у [4, с. 97]. Весной 1917 г. С. </w:t>
      </w:r>
      <w:r w:rsidRPr="00896CC9">
        <w:t>Панина была избрана депутатом Петроградской Городской думы. Записавшись в партию «народной своб</w:t>
      </w:r>
      <w:r w:rsidRPr="00896CC9">
        <w:t>о</w:t>
      </w:r>
      <w:r w:rsidRPr="00896CC9">
        <w:t>ды», как называли себя кадеты, лидером которой был ее отчим И.И. Петрункевич, Софья Владимировна становится членом кадетского ЦК. Стоит также отметить, что созданное 2 марта Временное правительство я</w:t>
      </w:r>
      <w:r w:rsidRPr="00896CC9">
        <w:t>в</w:t>
      </w:r>
      <w:r w:rsidRPr="00896CC9">
        <w:t>лялось по своей ориентации кадетским, и Панина становится товарищем м</w:t>
      </w:r>
      <w:r w:rsidRPr="00896CC9">
        <w:t>и</w:t>
      </w:r>
      <w:r w:rsidRPr="00896CC9">
        <w:t>нистра внутреннего призрения и первой женщиной, входившей в состав пр</w:t>
      </w:r>
      <w:r w:rsidRPr="00896CC9">
        <w:t>а</w:t>
      </w:r>
      <w:r w:rsidRPr="00896CC9">
        <w:t>вительства. Например, в США до 1933 г. не было женщин в правительстве [4, с. 97].</w:t>
      </w:r>
      <w:r>
        <w:t xml:space="preserve"> </w:t>
      </w:r>
    </w:p>
    <w:p w14:paraId="7B56F0C7" w14:textId="77777777" w:rsidR="001A33B6" w:rsidRPr="00896CC9" w:rsidRDefault="001A33B6" w:rsidP="00F838B5">
      <w:r w:rsidRPr="00896CC9">
        <w:t>В августе 1917 г. С. Панина становится товарищем министра народного просвещения. Об участии Софьи Владимировны в политической жизни в п</w:t>
      </w:r>
      <w:r w:rsidRPr="00896CC9">
        <w:t>е</w:t>
      </w:r>
      <w:r w:rsidRPr="00896CC9">
        <w:t>риод между февралем и октябрем известно мало. Однако, она посещала с</w:t>
      </w:r>
      <w:r w:rsidRPr="00896CC9">
        <w:t>о</w:t>
      </w:r>
      <w:r w:rsidRPr="00896CC9">
        <w:t>брания важных политических структур того времени таких, как Петрогра</w:t>
      </w:r>
      <w:r w:rsidRPr="00896CC9">
        <w:t>д</w:t>
      </w:r>
      <w:r w:rsidRPr="00896CC9">
        <w:t>ская Дума, Кадетское ЦК. Таким образом, до Октябрьской революции пол</w:t>
      </w:r>
      <w:r w:rsidRPr="00896CC9">
        <w:t>и</w:t>
      </w:r>
      <w:r w:rsidRPr="00896CC9">
        <w:t xml:space="preserve">тическая значимость Паниной была символической, так как женщинам в </w:t>
      </w:r>
      <w:proofErr w:type="gramStart"/>
      <w:r w:rsidRPr="00896CC9">
        <w:t>п</w:t>
      </w:r>
      <w:r w:rsidRPr="00896CC9">
        <w:t>о</w:t>
      </w:r>
      <w:r w:rsidRPr="00896CC9">
        <w:t>литике на</w:t>
      </w:r>
      <w:proofErr w:type="gramEnd"/>
      <w:r w:rsidRPr="00896CC9">
        <w:t xml:space="preserve"> тот момент была отведена скромная роль. </w:t>
      </w:r>
    </w:p>
    <w:p w14:paraId="51600292" w14:textId="77777777" w:rsidR="001A33B6" w:rsidRPr="00896CC9" w:rsidRDefault="001A33B6" w:rsidP="00F838B5">
      <w:proofErr w:type="gramStart"/>
      <w:r w:rsidRPr="00896CC9">
        <w:t>После октября Софья Владимировна принимала участие в создании «Малого совета» и вела активную деятельность в собраниях «подпольного» Временного правительства [4, с. 98]. 15 ноября 1917 г. действующий зам</w:t>
      </w:r>
      <w:r w:rsidRPr="00896CC9">
        <w:t>е</w:t>
      </w:r>
      <w:r w:rsidRPr="00896CC9">
        <w:t>ститель министра Панина отдала служащим Министерства народного пр</w:t>
      </w:r>
      <w:r w:rsidRPr="00896CC9">
        <w:t>о</w:t>
      </w:r>
      <w:r w:rsidRPr="00896CC9">
        <w:t>свещения приказ собрать все находящиеся в распоряжении министерства д</w:t>
      </w:r>
      <w:r w:rsidRPr="00896CC9">
        <w:t>е</w:t>
      </w:r>
      <w:r w:rsidRPr="00896CC9">
        <w:t>нежные средства – всего около 93 000 рублей – и перевести их на счета двух государственных чиновников, которые впоследствии должны</w:t>
      </w:r>
      <w:proofErr w:type="gramEnd"/>
      <w:r w:rsidRPr="00896CC9">
        <w:t xml:space="preserve"> будут вложить их в банки согласно ее инструкциям [4, с. 98]. Почти сразу после приказа в </w:t>
      </w:r>
      <w:r w:rsidRPr="00896CC9">
        <w:lastRenderedPageBreak/>
        <w:t xml:space="preserve">министерство прибыл назначенный большевиками Исаак </w:t>
      </w:r>
      <w:proofErr w:type="spellStart"/>
      <w:r w:rsidRPr="00896CC9">
        <w:t>Рогальский</w:t>
      </w:r>
      <w:proofErr w:type="spellEnd"/>
      <w:r w:rsidRPr="00896CC9">
        <w:t>, в зад</w:t>
      </w:r>
      <w:r w:rsidRPr="00896CC9">
        <w:t>а</w:t>
      </w:r>
      <w:r w:rsidRPr="00896CC9">
        <w:t>чу которого входило преобразование бывшего Министерства в Комиссариат просвещения, и столкнулся с пассивным сопротивлением служащих и н</w:t>
      </w:r>
      <w:r w:rsidRPr="00896CC9">
        <w:t>е</w:t>
      </w:r>
      <w:r w:rsidRPr="00896CC9">
        <w:t>хваткой денег в казне [4, с. 98]. Все это привело к аресту С.В. Паниной 28 н</w:t>
      </w:r>
      <w:r w:rsidRPr="00896CC9">
        <w:t>о</w:t>
      </w:r>
      <w:r w:rsidRPr="00896CC9">
        <w:t xml:space="preserve">ября 1917 г. [5, с. 190]. </w:t>
      </w:r>
    </w:p>
    <w:p w14:paraId="6B4F73AD" w14:textId="52EAB6D3" w:rsidR="001A33B6" w:rsidRPr="00896CC9" w:rsidRDefault="001A33B6" w:rsidP="00F838B5">
      <w:r w:rsidRPr="00896CC9">
        <w:t>Вскоре по делу Паниной о хищении средств состоялся Революционный трибунал. «Смотрительница вошла в неурочный час в мою камеру и сказала,</w:t>
      </w:r>
      <w:r w:rsidR="003A585A">
        <w:t xml:space="preserve"> что меня требуют в канцелярию “с вещами”</w:t>
      </w:r>
      <w:r w:rsidRPr="00896CC9">
        <w:t>. Я быстро спустилась с чемода</w:t>
      </w:r>
      <w:r w:rsidRPr="00896CC9">
        <w:t>н</w:t>
      </w:r>
      <w:r w:rsidRPr="00896CC9">
        <w:t>чиком в руке. Большевистский комиссар тюрьмы объявил мне, что я свобо</w:t>
      </w:r>
      <w:r w:rsidRPr="00896CC9">
        <w:t>д</w:t>
      </w:r>
      <w:r w:rsidRPr="00896CC9">
        <w:t>на, и протянул мне копию бумаги. Оказалось, что пока я в неведении сидела за решеткой, друзья мои продолжили свои деятельные хлопоты о моём осв</w:t>
      </w:r>
      <w:r w:rsidRPr="00896CC9">
        <w:t>о</w:t>
      </w:r>
      <w:r w:rsidRPr="00896CC9">
        <w:t>бождении. Всероссийский союз учителей открыл</w:t>
      </w:r>
      <w:r w:rsidR="003A585A">
        <w:t xml:space="preserve"> подписку на сбор тех 93-</w:t>
      </w:r>
      <w:r w:rsidRPr="00896CC9">
        <w:t>х тысяч, которые нужны были, чтобы выкупить меня из тюрьмы. Первый рубль на этом листе был пожертвован рабочим», – писала С. Панина в своём письме [5, с. 190]. Разбирательство закончилось негласным решением, что друзья и соратники собрали необходимую сумму и только после того, как средства были возвращены, накануне Рождества Соф</w:t>
      </w:r>
      <w:r w:rsidR="003A585A">
        <w:t>ью Владимировну осв</w:t>
      </w:r>
      <w:r w:rsidR="003A585A">
        <w:t>о</w:t>
      </w:r>
      <w:r w:rsidR="003A585A">
        <w:t>бодили из-</w:t>
      </w:r>
      <w:r w:rsidRPr="00896CC9">
        <w:t xml:space="preserve">под ареста [4, с. 100]. </w:t>
      </w:r>
    </w:p>
    <w:p w14:paraId="6215AF7A" w14:textId="77777777" w:rsidR="001A33B6" w:rsidRPr="00896CC9" w:rsidRDefault="001A33B6" w:rsidP="00F838B5">
      <w:r w:rsidRPr="00896CC9">
        <w:t>В 1918 г. С. Панина покинула Россию. В период гражданской войны у неё появилась надежда, что все изменится, и она вернулась в Россию, на юг, где тогда сражалась Белая армия [4, с. 100]. В это время у неё устанавлив</w:t>
      </w:r>
      <w:r w:rsidRPr="00896CC9">
        <w:t>а</w:t>
      </w:r>
      <w:r w:rsidRPr="00896CC9">
        <w:t>ются теплые отношения с товарищем по партии Николаем Ивановичем Ас</w:t>
      </w:r>
      <w:r w:rsidRPr="00896CC9">
        <w:t>т</w:t>
      </w:r>
      <w:r w:rsidRPr="00896CC9">
        <w:t>ровым.</w:t>
      </w:r>
      <w:r>
        <w:t xml:space="preserve"> </w:t>
      </w:r>
      <w:r w:rsidRPr="00896CC9">
        <w:t>После поражений армий Деникина и Врангеля Софья Владимировна через Женеву уезжает в Чехословакию, где находилась тогда значительная часть русской эмиграции. Она работала в знаменитом Русском архиве, была одной из активных деятельниц «Русского очага», благотворительной орган</w:t>
      </w:r>
      <w:r w:rsidRPr="00896CC9">
        <w:t>и</w:t>
      </w:r>
      <w:r w:rsidRPr="00896CC9">
        <w:t xml:space="preserve">зации помощи беженцам [4, с. 100]. </w:t>
      </w:r>
    </w:p>
    <w:p w14:paraId="74F9D06E" w14:textId="77777777" w:rsidR="001A33B6" w:rsidRPr="00896CC9" w:rsidRDefault="001A33B6" w:rsidP="00F838B5">
      <w:r w:rsidRPr="00896CC9">
        <w:t>Однако после прихода к власти фашистов С. Панина переселилась из Чехословакии в США и включилась в работу Комитета помощи русским эмигрантам, созданного дочерью Льва Николаевича Толстого Александрой Львовной. Софья Владимировна организовала крупномасштабную помощь для советских военнопленных [4, с. 101].</w:t>
      </w:r>
      <w:r>
        <w:t xml:space="preserve"> </w:t>
      </w:r>
      <w:r w:rsidRPr="00896CC9">
        <w:t>В Америке Паниной было трудно жить. Не имея собственной квартиры, она переезжала от одних знакомых к другим, в руках у неё был небольшой чемоданчик, которым, ограничивалось все её земное имущ</w:t>
      </w:r>
      <w:r w:rsidR="00BE40CE">
        <w:t>ество [4, с. 101]. По мнению О.</w:t>
      </w:r>
      <w:r w:rsidRPr="00896CC9">
        <w:t>А.</w:t>
      </w:r>
      <w:r w:rsidR="00BE40CE">
        <w:t> </w:t>
      </w:r>
      <w:r w:rsidRPr="00896CC9">
        <w:t xml:space="preserve">Жуковой [4, с. 101], «женщина с необыкновенно доброй душой, прожила долгую и яркую жизнь». Она умерла 13 июля 1957 г. в возрасте 86 лет [4, с. 101]. </w:t>
      </w:r>
    </w:p>
    <w:p w14:paraId="2EBE087E" w14:textId="19ECF7C3" w:rsidR="001A33B6" w:rsidRPr="00896CC9" w:rsidRDefault="003A585A" w:rsidP="00F838B5">
      <w:pPr>
        <w:rPr>
          <w:bCs/>
          <w:shd w:val="clear" w:color="auto" w:fill="FFFFFF" w:themeFill="background1"/>
        </w:rPr>
      </w:pPr>
      <w:r>
        <w:t>С</w:t>
      </w:r>
      <w:r w:rsidR="001A33B6" w:rsidRPr="00896CC9">
        <w:t>тоит отметить, что в современное время Паниной интересуются как отечественные историки, политологи, так и зарубежные исследователи. На протяжении многих лет биографию Софьи Владимировны активно воспрои</w:t>
      </w:r>
      <w:r w:rsidR="001A33B6" w:rsidRPr="00896CC9">
        <w:t>з</w:t>
      </w:r>
      <w:r w:rsidR="001A33B6" w:rsidRPr="00896CC9">
        <w:t xml:space="preserve">водит профессор университета </w:t>
      </w:r>
      <w:proofErr w:type="spellStart"/>
      <w:r w:rsidR="001A33B6" w:rsidRPr="00896CC9">
        <w:t>Вилланова</w:t>
      </w:r>
      <w:proofErr w:type="spellEnd"/>
      <w:r w:rsidR="001A33B6" w:rsidRPr="00896CC9">
        <w:t xml:space="preserve"> (США) Адель </w:t>
      </w:r>
      <w:proofErr w:type="spellStart"/>
      <w:r w:rsidR="001A33B6" w:rsidRPr="00896CC9">
        <w:t>Линденмайер</w:t>
      </w:r>
      <w:proofErr w:type="spellEnd"/>
      <w:r w:rsidR="001A33B6" w:rsidRPr="00896CC9">
        <w:t xml:space="preserve"> на своих лекциях. А. </w:t>
      </w:r>
      <w:proofErr w:type="spellStart"/>
      <w:r w:rsidR="001A33B6" w:rsidRPr="00896CC9">
        <w:t>Линденмайер</w:t>
      </w:r>
      <w:proofErr w:type="spellEnd"/>
      <w:r w:rsidR="001A33B6" w:rsidRPr="00896CC9">
        <w:t xml:space="preserve"> пишет: «С одной стороны Софья претворяла в жизнь идеи о том, как приносить пользу народу, нести просвещение в народ. Она верила, что Россия может выйти из невежества, из бедности, из </w:t>
      </w:r>
      <w:r w:rsidR="001A33B6" w:rsidRPr="00896CC9">
        <w:lastRenderedPageBreak/>
        <w:t>очень низких условий жизни, только если мы будем просвещать народ. А с другой стороны, её самое яркое место в русской истории – это то, как чел</w:t>
      </w:r>
      <w:r w:rsidR="001A33B6" w:rsidRPr="00896CC9">
        <w:t>о</w:t>
      </w:r>
      <w:r w:rsidR="001A33B6" w:rsidRPr="00896CC9">
        <w:t>век держал линию между крайностями: она не стала правым аристократом и ненавидела крайности любого направления – ни монархизм, ни социализм. Она, для русской истории и для нас сегодня является примером, как вести с</w:t>
      </w:r>
      <w:r w:rsidR="001A33B6" w:rsidRPr="00896CC9">
        <w:t>е</w:t>
      </w:r>
      <w:r w:rsidR="001A33B6" w:rsidRPr="00896CC9">
        <w:t>бя, находясь в золотой средине» [3, с. 25]. Е. </w:t>
      </w:r>
      <w:r w:rsidR="001A33B6" w:rsidRPr="00896CC9">
        <w:rPr>
          <w:rStyle w:val="a5"/>
          <w:rFonts w:cs="Times New Roman"/>
          <w:b w:val="0"/>
          <w:szCs w:val="28"/>
          <w:shd w:val="clear" w:color="auto" w:fill="FFFFFF" w:themeFill="background1"/>
        </w:rPr>
        <w:t xml:space="preserve">Айви </w:t>
      </w:r>
      <w:r w:rsidR="001A33B6" w:rsidRPr="00896CC9">
        <w:t>и</w:t>
      </w:r>
      <w:r w:rsidR="001A33B6" w:rsidRPr="00896CC9">
        <w:rPr>
          <w:rStyle w:val="a5"/>
          <w:rFonts w:cs="Times New Roman"/>
          <w:b w:val="0"/>
          <w:szCs w:val="28"/>
          <w:shd w:val="clear" w:color="auto" w:fill="FFFFFF" w:themeFill="background1"/>
        </w:rPr>
        <w:t xml:space="preserve"> В. </w:t>
      </w:r>
      <w:proofErr w:type="spellStart"/>
      <w:r w:rsidR="001A33B6" w:rsidRPr="00896CC9">
        <w:rPr>
          <w:rStyle w:val="a5"/>
          <w:rFonts w:cs="Times New Roman"/>
          <w:b w:val="0"/>
          <w:szCs w:val="28"/>
          <w:shd w:val="clear" w:color="auto" w:fill="FFFFFF" w:themeFill="background1"/>
        </w:rPr>
        <w:t>Каширцева</w:t>
      </w:r>
      <w:proofErr w:type="spellEnd"/>
      <w:r w:rsidR="001A33B6" w:rsidRPr="00896CC9">
        <w:rPr>
          <w:rStyle w:val="a5"/>
          <w:rFonts w:cs="Times New Roman"/>
          <w:b w:val="0"/>
          <w:szCs w:val="28"/>
          <w:shd w:val="clear" w:color="auto" w:fill="FFFFFF" w:themeFill="background1"/>
        </w:rPr>
        <w:t xml:space="preserve"> являются создателями интернет</w:t>
      </w:r>
      <w:r>
        <w:rPr>
          <w:rStyle w:val="a5"/>
          <w:rFonts w:cs="Times New Roman"/>
          <w:b w:val="0"/>
          <w:szCs w:val="28"/>
          <w:shd w:val="clear" w:color="auto" w:fill="FFFFFF" w:themeFill="background1"/>
        </w:rPr>
        <w:t>-</w:t>
      </w:r>
      <w:r w:rsidR="001A33B6" w:rsidRPr="00896CC9">
        <w:rPr>
          <w:rStyle w:val="a5"/>
          <w:rFonts w:cs="Times New Roman"/>
          <w:b w:val="0"/>
          <w:szCs w:val="28"/>
          <w:shd w:val="clear" w:color="auto" w:fill="FFFFFF" w:themeFill="background1"/>
        </w:rPr>
        <w:t>музея, посвященного С.В. Паниной, где каждый может прикоснуться к её судьбе благодаря большому количеству собранного в</w:t>
      </w:r>
      <w:r w:rsidR="001A33B6" w:rsidRPr="00896CC9">
        <w:rPr>
          <w:rStyle w:val="a5"/>
          <w:rFonts w:cs="Times New Roman"/>
          <w:b w:val="0"/>
          <w:szCs w:val="28"/>
          <w:shd w:val="clear" w:color="auto" w:fill="FFFFFF" w:themeFill="background1"/>
        </w:rPr>
        <w:t>и</w:t>
      </w:r>
      <w:r w:rsidR="001A33B6" w:rsidRPr="00896CC9">
        <w:rPr>
          <w:rStyle w:val="a5"/>
          <w:rFonts w:cs="Times New Roman"/>
          <w:b w:val="0"/>
          <w:szCs w:val="28"/>
          <w:shd w:val="clear" w:color="auto" w:fill="FFFFFF" w:themeFill="background1"/>
        </w:rPr>
        <w:t>део/аудио/фото материала и литературы</w:t>
      </w:r>
      <w:r w:rsidR="001A33B6" w:rsidRPr="00896CC9">
        <w:t xml:space="preserve"> [7]. Автор в проведённом анализе раскрыл лидерские качества Софьи Владимировны Паниной: целеустремле</w:t>
      </w:r>
      <w:r w:rsidR="001A33B6" w:rsidRPr="00896CC9">
        <w:t>н</w:t>
      </w:r>
      <w:r w:rsidR="001A33B6" w:rsidRPr="00896CC9">
        <w:t>ность, активная жизненная позиция, борьба за справедливость, наличие со</w:t>
      </w:r>
      <w:r w:rsidR="001A33B6" w:rsidRPr="00896CC9">
        <w:t>б</w:t>
      </w:r>
      <w:r w:rsidR="001A33B6" w:rsidRPr="00896CC9">
        <w:t xml:space="preserve">ственных идеалов. В особенности филантропия была её яркой отличительной чертой как общественно – политического деятеля XX в. </w:t>
      </w:r>
    </w:p>
    <w:p w14:paraId="4B589F6B" w14:textId="77777777" w:rsidR="001A33B6" w:rsidRPr="00BD5B60" w:rsidRDefault="009A46EA" w:rsidP="009A46EA">
      <w:pPr>
        <w:tabs>
          <w:tab w:val="left" w:pos="0"/>
          <w:tab w:val="left" w:pos="851"/>
        </w:tabs>
        <w:spacing w:line="276" w:lineRule="auto"/>
        <w:ind w:firstLine="0"/>
        <w:jc w:val="center"/>
        <w:rPr>
          <w:rFonts w:cs="Times New Roman"/>
          <w:i/>
          <w:szCs w:val="28"/>
        </w:rPr>
      </w:pPr>
      <w:r w:rsidRPr="00BD5B60">
        <w:rPr>
          <w:rFonts w:cs="Times New Roman"/>
          <w:i/>
          <w:szCs w:val="28"/>
        </w:rPr>
        <w:t>Список литературы</w:t>
      </w:r>
    </w:p>
    <w:p w14:paraId="21E896F4" w14:textId="77777777" w:rsidR="001A33B6" w:rsidRPr="00BD5B60" w:rsidRDefault="00BE40CE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60">
        <w:rPr>
          <w:rFonts w:ascii="Times New Roman" w:hAnsi="Times New Roman" w:cs="Times New Roman"/>
          <w:bCs/>
          <w:sz w:val="28"/>
          <w:szCs w:val="28"/>
        </w:rPr>
        <w:t>Алипов 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 xml:space="preserve">П.А. С.В. Панина и М.И. Ростовцев: вехи сотрудничества двух лидеров русской эмиграции (электронный ресурс). </w:t>
      </w:r>
      <w:r w:rsidR="001A33B6" w:rsidRPr="00BD5B60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>:</w:t>
      </w:r>
      <w:r w:rsidR="001A33B6" w:rsidRPr="00BD5B6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http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://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rusliberal</w:t>
        </w:r>
        <w:proofErr w:type="spellEnd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/31_05_11.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php</w:t>
        </w:r>
        <w:proofErr w:type="spellEnd"/>
      </w:hyperlink>
    </w:p>
    <w:p w14:paraId="72F3C243" w14:textId="77777777" w:rsidR="001A33B6" w:rsidRPr="00BD5B60" w:rsidRDefault="00BE40CE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D5B60">
        <w:rPr>
          <w:rFonts w:ascii="Times New Roman" w:hAnsi="Times New Roman" w:cs="Times New Roman"/>
          <w:bCs/>
          <w:sz w:val="28"/>
          <w:szCs w:val="28"/>
        </w:rPr>
        <w:t>Бочарова</w:t>
      </w:r>
      <w:proofErr w:type="spellEnd"/>
      <w:r w:rsidRPr="00BD5B60">
        <w:rPr>
          <w:rFonts w:ascii="Times New Roman" w:hAnsi="Times New Roman" w:cs="Times New Roman"/>
          <w:bCs/>
          <w:sz w:val="28"/>
          <w:szCs w:val="28"/>
        </w:rPr>
        <w:t> 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>З.С. Взращивать добрые плоды своего неутомимого труда: Д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>е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 xml:space="preserve">ятельность С.В. Паниной и Н.И. Астрова в Лиге наций (электронный ресурс). </w:t>
      </w:r>
      <w:r w:rsidR="001A33B6" w:rsidRPr="00BD5B60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7" w:history="1"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https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://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istina</w:t>
        </w:r>
        <w:proofErr w:type="spellEnd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msu</w:t>
        </w:r>
        <w:proofErr w:type="spellEnd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publications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article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/2547134/</w:t>
        </w:r>
      </w:hyperlink>
    </w:p>
    <w:p w14:paraId="0C708A51" w14:textId="77777777" w:rsidR="001A33B6" w:rsidRPr="00BD5B60" w:rsidRDefault="00BE40CE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60">
        <w:rPr>
          <w:rFonts w:ascii="Times New Roman" w:hAnsi="Times New Roman" w:cs="Times New Roman"/>
          <w:bCs/>
          <w:sz w:val="28"/>
          <w:szCs w:val="28"/>
        </w:rPr>
        <w:t>Волошина 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 xml:space="preserve">В.Ю. </w:t>
      </w:r>
      <w:proofErr w:type="spellStart"/>
      <w:r w:rsidR="001A33B6" w:rsidRPr="00BD5B60">
        <w:rPr>
          <w:rFonts w:ascii="Times New Roman" w:hAnsi="Times New Roman" w:cs="Times New Roman"/>
          <w:bCs/>
          <w:sz w:val="28"/>
          <w:szCs w:val="28"/>
        </w:rPr>
        <w:t>Розтокская</w:t>
      </w:r>
      <w:proofErr w:type="spellEnd"/>
      <w:r w:rsidR="001A33B6" w:rsidRPr="00BD5B60">
        <w:rPr>
          <w:rFonts w:ascii="Times New Roman" w:hAnsi="Times New Roman" w:cs="Times New Roman"/>
          <w:bCs/>
          <w:sz w:val="28"/>
          <w:szCs w:val="28"/>
        </w:rPr>
        <w:t xml:space="preserve"> русская колония: Начало пражского периода эмиграции С.В. Паниной (электронный ресурс). </w:t>
      </w:r>
      <w:r w:rsidR="001A33B6" w:rsidRPr="00BD5B60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8" w:history="1"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http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://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histdep</w:t>
        </w:r>
        <w:proofErr w:type="spellEnd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omsu</w:t>
        </w:r>
        <w:proofErr w:type="spellEnd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res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page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000000000023/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Files</w:t>
        </w:r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/1(1).</w:t>
        </w:r>
        <w:proofErr w:type="spellStart"/>
        <w:r w:rsidR="001A33B6" w:rsidRPr="00BD5B6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pdf</w:t>
        </w:r>
        <w:proofErr w:type="spellEnd"/>
      </w:hyperlink>
    </w:p>
    <w:p w14:paraId="5476F035" w14:textId="77777777" w:rsidR="001A33B6" w:rsidRPr="00BD5B60" w:rsidRDefault="00BE40CE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60">
        <w:rPr>
          <w:rFonts w:ascii="Times New Roman" w:hAnsi="Times New Roman" w:cs="Times New Roman"/>
          <w:sz w:val="28"/>
          <w:szCs w:val="28"/>
        </w:rPr>
        <w:t>Жукова </w:t>
      </w:r>
      <w:r w:rsidR="001A33B6" w:rsidRPr="00BD5B60">
        <w:rPr>
          <w:rFonts w:ascii="Times New Roman" w:hAnsi="Times New Roman" w:cs="Times New Roman"/>
          <w:sz w:val="28"/>
          <w:szCs w:val="28"/>
        </w:rPr>
        <w:t xml:space="preserve">О.А. 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>На пути к Русской Европе: Интеллектуалы в борьбе за св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>о</w:t>
      </w:r>
      <w:r w:rsidR="001A33B6" w:rsidRPr="00BD5B60">
        <w:rPr>
          <w:rFonts w:ascii="Times New Roman" w:hAnsi="Times New Roman" w:cs="Times New Roman"/>
          <w:bCs/>
          <w:sz w:val="28"/>
          <w:szCs w:val="28"/>
        </w:rPr>
        <w:t>боду и культуру в России. М.: Фонд «Либеральная Миссия». 2013. С. 54–106.</w:t>
      </w:r>
    </w:p>
    <w:p w14:paraId="71EA1697" w14:textId="77777777" w:rsidR="001A33B6" w:rsidRPr="00BD5B60" w:rsidRDefault="001A33B6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60">
        <w:rPr>
          <w:rFonts w:ascii="Times New Roman" w:hAnsi="Times New Roman" w:cs="Times New Roman"/>
          <w:bCs/>
          <w:sz w:val="28"/>
          <w:szCs w:val="28"/>
        </w:rPr>
        <w:t>Жукова</w:t>
      </w:r>
      <w:r w:rsidR="00BE40CE" w:rsidRPr="00BD5B60">
        <w:rPr>
          <w:rFonts w:ascii="Times New Roman" w:hAnsi="Times New Roman" w:cs="Times New Roman"/>
          <w:bCs/>
          <w:sz w:val="28"/>
          <w:szCs w:val="28"/>
        </w:rPr>
        <w:t> </w:t>
      </w:r>
      <w:r w:rsidRPr="00BD5B60">
        <w:rPr>
          <w:rFonts w:ascii="Times New Roman" w:hAnsi="Times New Roman" w:cs="Times New Roman"/>
          <w:bCs/>
          <w:sz w:val="28"/>
          <w:szCs w:val="28"/>
        </w:rPr>
        <w:t>О.А. Ценности и социальная практика христианского либер</w:t>
      </w:r>
      <w:r w:rsidRPr="00BD5B60">
        <w:rPr>
          <w:rFonts w:ascii="Times New Roman" w:hAnsi="Times New Roman" w:cs="Times New Roman"/>
          <w:bCs/>
          <w:sz w:val="28"/>
          <w:szCs w:val="28"/>
        </w:rPr>
        <w:t>а</w:t>
      </w:r>
      <w:r w:rsidRPr="00BD5B60">
        <w:rPr>
          <w:rFonts w:ascii="Times New Roman" w:hAnsi="Times New Roman" w:cs="Times New Roman"/>
          <w:bCs/>
          <w:sz w:val="28"/>
          <w:szCs w:val="28"/>
        </w:rPr>
        <w:t>лизма в России: опыт графини С.В. Паниной. М.: Фонд «Либеральная Ми</w:t>
      </w:r>
      <w:r w:rsidRPr="00BD5B60">
        <w:rPr>
          <w:rFonts w:ascii="Times New Roman" w:hAnsi="Times New Roman" w:cs="Times New Roman"/>
          <w:bCs/>
          <w:sz w:val="28"/>
          <w:szCs w:val="28"/>
        </w:rPr>
        <w:t>с</w:t>
      </w:r>
      <w:r w:rsidRPr="00BD5B60">
        <w:rPr>
          <w:rFonts w:ascii="Times New Roman" w:hAnsi="Times New Roman" w:cs="Times New Roman"/>
          <w:bCs/>
          <w:sz w:val="28"/>
          <w:szCs w:val="28"/>
        </w:rPr>
        <w:t xml:space="preserve">сия» (электронный ресурс). </w:t>
      </w:r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BD5B6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BD5B60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rusliberal</w:t>
      </w:r>
      <w:proofErr w:type="spellEnd"/>
      <w:r w:rsidRPr="00BD5B6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BD5B60">
        <w:rPr>
          <w:rFonts w:ascii="Times New Roman" w:hAnsi="Times New Roman" w:cs="Times New Roman"/>
          <w:bCs/>
          <w:sz w:val="28"/>
          <w:szCs w:val="28"/>
        </w:rPr>
        <w:t>/</w:t>
      </w:r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books</w:t>
      </w:r>
      <w:r w:rsidRPr="00BD5B60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ZHukova</w:t>
      </w:r>
      <w:proofErr w:type="spellEnd"/>
      <w:r w:rsidRPr="00BD5B60">
        <w:rPr>
          <w:rFonts w:ascii="Times New Roman" w:hAnsi="Times New Roman" w:cs="Times New Roman"/>
          <w:bCs/>
          <w:sz w:val="28"/>
          <w:szCs w:val="28"/>
        </w:rPr>
        <w:t>_</w:t>
      </w:r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5B60">
        <w:rPr>
          <w:rFonts w:ascii="Times New Roman" w:hAnsi="Times New Roman" w:cs="Times New Roman"/>
          <w:bCs/>
          <w:sz w:val="28"/>
          <w:szCs w:val="28"/>
        </w:rPr>
        <w:t>_</w:t>
      </w:r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BD5B60">
        <w:rPr>
          <w:rFonts w:ascii="Times New Roman" w:hAnsi="Times New Roman" w:cs="Times New Roman"/>
          <w:bCs/>
          <w:sz w:val="28"/>
          <w:szCs w:val="28"/>
        </w:rPr>
        <w:t>_</w:t>
      </w:r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BD5B60">
        <w:rPr>
          <w:rFonts w:ascii="Times New Roman" w:hAnsi="Times New Roman" w:cs="Times New Roman"/>
          <w:bCs/>
          <w:sz w:val="28"/>
          <w:szCs w:val="28"/>
        </w:rPr>
        <w:t>_</w:t>
      </w:r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BD5B60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Panina</w:t>
      </w:r>
      <w:proofErr w:type="spellEnd"/>
      <w:r w:rsidRPr="00BD5B60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Statya</w:t>
      </w:r>
      <w:proofErr w:type="spellEnd"/>
      <w:r w:rsidRPr="00BD5B60">
        <w:rPr>
          <w:rFonts w:ascii="Times New Roman" w:hAnsi="Times New Roman" w:cs="Times New Roman"/>
          <w:bCs/>
          <w:sz w:val="28"/>
          <w:szCs w:val="28"/>
        </w:rPr>
        <w:t>_.</w:t>
      </w:r>
      <w:proofErr w:type="spellStart"/>
      <w:r w:rsidRPr="00BD5B60"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proofErr w:type="spellEnd"/>
    </w:p>
    <w:p w14:paraId="3C7189EE" w14:textId="77777777" w:rsidR="001A33B6" w:rsidRPr="00BD5B60" w:rsidRDefault="001A33B6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B60">
        <w:rPr>
          <w:rFonts w:ascii="Times New Roman" w:hAnsi="Times New Roman" w:cs="Times New Roman"/>
          <w:sz w:val="28"/>
          <w:szCs w:val="28"/>
        </w:rPr>
        <w:t xml:space="preserve">Интернет – музей Паниной С. В. (электронный ресурс). </w:t>
      </w:r>
      <w:r w:rsidRPr="00BD5B60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9" w:history="1">
        <w:r w:rsidRPr="00BD5B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http://www.sof-panina.ru/index.htm</w:t>
        </w:r>
      </w:hyperlink>
    </w:p>
    <w:p w14:paraId="6AC538AA" w14:textId="77777777" w:rsidR="001A33B6" w:rsidRPr="00BD5B60" w:rsidRDefault="001A33B6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B60">
        <w:rPr>
          <w:rFonts w:ascii="Times New Roman" w:hAnsi="Times New Roman" w:cs="Times New Roman"/>
          <w:sz w:val="28"/>
          <w:szCs w:val="28"/>
        </w:rPr>
        <w:t>Линденмайер</w:t>
      </w:r>
      <w:proofErr w:type="spellEnd"/>
      <w:r w:rsidR="00BE40CE" w:rsidRPr="00BD5B60">
        <w:rPr>
          <w:rFonts w:ascii="Times New Roman" w:hAnsi="Times New Roman" w:cs="Times New Roman"/>
          <w:sz w:val="28"/>
          <w:szCs w:val="28"/>
        </w:rPr>
        <w:t> </w:t>
      </w:r>
      <w:r w:rsidRPr="00BD5B6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D5B60">
        <w:rPr>
          <w:rFonts w:ascii="Times New Roman" w:hAnsi="Times New Roman" w:cs="Times New Roman"/>
          <w:sz w:val="28"/>
          <w:szCs w:val="28"/>
        </w:rPr>
        <w:t>Панинское</w:t>
      </w:r>
      <w:proofErr w:type="spellEnd"/>
      <w:r w:rsidRPr="00BD5B60">
        <w:rPr>
          <w:rFonts w:ascii="Times New Roman" w:hAnsi="Times New Roman" w:cs="Times New Roman"/>
          <w:sz w:val="28"/>
          <w:szCs w:val="28"/>
        </w:rPr>
        <w:t xml:space="preserve"> наследство: Детство графини Софьи Влад</w:t>
      </w:r>
      <w:r w:rsidRPr="00BD5B60">
        <w:rPr>
          <w:rFonts w:ascii="Times New Roman" w:hAnsi="Times New Roman" w:cs="Times New Roman"/>
          <w:sz w:val="28"/>
          <w:szCs w:val="28"/>
        </w:rPr>
        <w:t>и</w:t>
      </w:r>
      <w:r w:rsidRPr="00BD5B60">
        <w:rPr>
          <w:rFonts w:ascii="Times New Roman" w:hAnsi="Times New Roman" w:cs="Times New Roman"/>
          <w:sz w:val="28"/>
          <w:szCs w:val="28"/>
        </w:rPr>
        <w:t xml:space="preserve">мировны Паниной. // Третьи чтения памяти Вениамина Иофе. Право на имя. Биография вне шаблона. 22–24 апреля 2005. СПб.: Научно-информационный центр «Мемориал». 2006. С. 1–20. </w:t>
      </w:r>
    </w:p>
    <w:p w14:paraId="2B1BBD5B" w14:textId="77777777" w:rsidR="001A33B6" w:rsidRPr="00BD5B60" w:rsidRDefault="001A33B6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5B60">
        <w:rPr>
          <w:rFonts w:ascii="Times New Roman" w:hAnsi="Times New Roman" w:cs="Times New Roman"/>
          <w:sz w:val="28"/>
          <w:szCs w:val="28"/>
        </w:rPr>
        <w:t xml:space="preserve">Международный научный коллоквиум «Мыслящие миры российского либерализма: графиня Софья Владимировна Панина (к 140 – </w:t>
      </w:r>
      <w:proofErr w:type="spellStart"/>
      <w:r w:rsidRPr="00BD5B60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BD5B60">
        <w:rPr>
          <w:rFonts w:ascii="Times New Roman" w:hAnsi="Times New Roman" w:cs="Times New Roman"/>
          <w:sz w:val="28"/>
          <w:szCs w:val="28"/>
        </w:rPr>
        <w:t xml:space="preserve"> со дня ро</w:t>
      </w:r>
      <w:r w:rsidR="00BE40CE" w:rsidRPr="00BD5B60">
        <w:rPr>
          <w:rFonts w:ascii="Times New Roman" w:hAnsi="Times New Roman" w:cs="Times New Roman"/>
          <w:sz w:val="28"/>
          <w:szCs w:val="28"/>
        </w:rPr>
        <w:t>ждения)» (электронный ресурс).</w:t>
      </w:r>
      <w:r w:rsidRPr="00BD5B60">
        <w:rPr>
          <w:rFonts w:ascii="Times New Roman" w:hAnsi="Times New Roman" w:cs="Times New Roman"/>
          <w:sz w:val="28"/>
          <w:szCs w:val="28"/>
        </w:rPr>
        <w:t xml:space="preserve"> URL </w:t>
      </w:r>
      <w:hyperlink r:id="rId20" w:history="1">
        <w:r w:rsidRPr="00BD5B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http://www.sof-panina.ru/afisha-2.htm</w:t>
        </w:r>
      </w:hyperlink>
    </w:p>
    <w:p w14:paraId="623C1F9A" w14:textId="77777777" w:rsidR="001A33B6" w:rsidRPr="00BD5B60" w:rsidRDefault="00BE40CE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5B60">
        <w:rPr>
          <w:rFonts w:ascii="Times New Roman" w:hAnsi="Times New Roman" w:cs="Times New Roman"/>
          <w:sz w:val="28"/>
          <w:szCs w:val="28"/>
        </w:rPr>
        <w:t>Панина </w:t>
      </w:r>
      <w:r w:rsidR="001A33B6" w:rsidRPr="00BD5B60">
        <w:rPr>
          <w:rFonts w:ascii="Times New Roman" w:hAnsi="Times New Roman" w:cs="Times New Roman"/>
          <w:sz w:val="28"/>
          <w:szCs w:val="28"/>
        </w:rPr>
        <w:t>С.В. На петербургской окраине. Война // Новый журнал. 1957. С.</w:t>
      </w:r>
      <w:r w:rsidR="001A33B6" w:rsidRPr="00BD5B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5B60">
        <w:rPr>
          <w:rFonts w:ascii="Times New Roman" w:hAnsi="Times New Roman" w:cs="Times New Roman"/>
          <w:sz w:val="28"/>
          <w:szCs w:val="28"/>
        </w:rPr>
        <w:t>25–</w:t>
      </w:r>
      <w:r w:rsidR="001A33B6" w:rsidRPr="00BD5B60">
        <w:rPr>
          <w:rFonts w:ascii="Times New Roman" w:hAnsi="Times New Roman" w:cs="Times New Roman"/>
          <w:sz w:val="28"/>
          <w:szCs w:val="28"/>
        </w:rPr>
        <w:t>47.</w:t>
      </w:r>
    </w:p>
    <w:p w14:paraId="37954517" w14:textId="77777777" w:rsidR="001A33B6" w:rsidRPr="00BD5B60" w:rsidRDefault="00BE40CE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B60">
        <w:rPr>
          <w:rFonts w:ascii="Times New Roman" w:hAnsi="Times New Roman" w:cs="Times New Roman"/>
          <w:sz w:val="28"/>
          <w:szCs w:val="28"/>
        </w:rPr>
        <w:t>Панина </w:t>
      </w:r>
      <w:r w:rsidR="001A33B6" w:rsidRPr="00BD5B60">
        <w:rPr>
          <w:rFonts w:ascii="Times New Roman" w:hAnsi="Times New Roman" w:cs="Times New Roman"/>
          <w:sz w:val="28"/>
          <w:szCs w:val="28"/>
        </w:rPr>
        <w:t>С.В. Памяти ушедших // Новый журнал. 1957. С</w:t>
      </w:r>
      <w:r w:rsidR="001A33B6" w:rsidRPr="00BD5B60">
        <w:rPr>
          <w:rFonts w:ascii="Times New Roman" w:hAnsi="Times New Roman" w:cs="Times New Roman"/>
          <w:sz w:val="28"/>
          <w:szCs w:val="28"/>
          <w:lang w:val="en-US"/>
        </w:rPr>
        <w:t>. 50-62.</w:t>
      </w:r>
    </w:p>
    <w:p w14:paraId="74885DA4" w14:textId="77777777" w:rsidR="00BE40CE" w:rsidRPr="00BD5B60" w:rsidRDefault="00691EDF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5B60">
        <w:rPr>
          <w:rFonts w:ascii="Times New Roman" w:hAnsi="Times New Roman" w:cs="Times New Roman"/>
          <w:sz w:val="28"/>
          <w:szCs w:val="28"/>
        </w:rPr>
        <w:t xml:space="preserve">Айвазова С.Г. Русские женщины в лабиринте равноправия. М.: РИК </w:t>
      </w:r>
      <w:proofErr w:type="spellStart"/>
      <w:r w:rsidRPr="00BD5B60">
        <w:rPr>
          <w:rFonts w:ascii="Times New Roman" w:hAnsi="Times New Roman" w:cs="Times New Roman"/>
          <w:sz w:val="28"/>
          <w:szCs w:val="28"/>
        </w:rPr>
        <w:t>Р</w:t>
      </w:r>
      <w:r w:rsidRPr="00BD5B60">
        <w:rPr>
          <w:rFonts w:ascii="Times New Roman" w:hAnsi="Times New Roman" w:cs="Times New Roman"/>
          <w:sz w:val="28"/>
          <w:szCs w:val="28"/>
        </w:rPr>
        <w:t>у</w:t>
      </w:r>
      <w:r w:rsidRPr="00BD5B60">
        <w:rPr>
          <w:rFonts w:ascii="Times New Roman" w:hAnsi="Times New Roman" w:cs="Times New Roman"/>
          <w:sz w:val="28"/>
          <w:szCs w:val="28"/>
        </w:rPr>
        <w:t>санов</w:t>
      </w:r>
      <w:proofErr w:type="spellEnd"/>
      <w:r w:rsidRPr="00BD5B60">
        <w:rPr>
          <w:rFonts w:ascii="Times New Roman" w:hAnsi="Times New Roman" w:cs="Times New Roman"/>
          <w:sz w:val="28"/>
          <w:szCs w:val="28"/>
        </w:rPr>
        <w:t xml:space="preserve">, 1998. 408 с. </w:t>
      </w:r>
    </w:p>
    <w:p w14:paraId="2E7D5810" w14:textId="77777777" w:rsidR="00BE40CE" w:rsidRPr="00BD5B60" w:rsidRDefault="00691EDF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5B60">
        <w:rPr>
          <w:rFonts w:ascii="Times New Roman" w:hAnsi="Times New Roman" w:cs="Times New Roman"/>
          <w:sz w:val="28"/>
          <w:szCs w:val="28"/>
        </w:rPr>
        <w:lastRenderedPageBreak/>
        <w:t>Козлова</w:t>
      </w:r>
      <w:r w:rsidR="00BE40CE" w:rsidRPr="00BD5B60">
        <w:rPr>
          <w:rFonts w:ascii="Times New Roman" w:hAnsi="Times New Roman" w:cs="Times New Roman"/>
          <w:sz w:val="28"/>
          <w:szCs w:val="28"/>
        </w:rPr>
        <w:t> </w:t>
      </w:r>
      <w:r w:rsidRPr="00BD5B60">
        <w:rPr>
          <w:rFonts w:ascii="Times New Roman" w:hAnsi="Times New Roman" w:cs="Times New Roman"/>
          <w:sz w:val="28"/>
          <w:szCs w:val="28"/>
        </w:rPr>
        <w:t xml:space="preserve">Н.Н. Женщина в политике: образ Марфы </w:t>
      </w:r>
      <w:proofErr w:type="spellStart"/>
      <w:r w:rsidRPr="00BD5B60">
        <w:rPr>
          <w:rFonts w:ascii="Times New Roman" w:hAnsi="Times New Roman" w:cs="Times New Roman"/>
          <w:sz w:val="28"/>
          <w:szCs w:val="28"/>
        </w:rPr>
        <w:t>Борецкой</w:t>
      </w:r>
      <w:proofErr w:type="spellEnd"/>
      <w:r w:rsidRPr="00BD5B60">
        <w:rPr>
          <w:rFonts w:ascii="Times New Roman" w:hAnsi="Times New Roman" w:cs="Times New Roman"/>
          <w:sz w:val="28"/>
          <w:szCs w:val="28"/>
        </w:rPr>
        <w:t xml:space="preserve"> в историч</w:t>
      </w:r>
      <w:r w:rsidRPr="00BD5B60">
        <w:rPr>
          <w:rFonts w:ascii="Times New Roman" w:hAnsi="Times New Roman" w:cs="Times New Roman"/>
          <w:sz w:val="28"/>
          <w:szCs w:val="28"/>
        </w:rPr>
        <w:t>е</w:t>
      </w:r>
      <w:r w:rsidRPr="00BD5B60">
        <w:rPr>
          <w:rFonts w:ascii="Times New Roman" w:hAnsi="Times New Roman" w:cs="Times New Roman"/>
          <w:sz w:val="28"/>
          <w:szCs w:val="28"/>
        </w:rPr>
        <w:t>ской повести «Марфа-посадница» Н.М  Карамзина // Женщина в российском обществе. 2012. №</w:t>
      </w:r>
      <w:r w:rsidRPr="00BD5B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5B60">
        <w:rPr>
          <w:rFonts w:ascii="Times New Roman" w:hAnsi="Times New Roman" w:cs="Times New Roman"/>
          <w:sz w:val="28"/>
          <w:szCs w:val="28"/>
        </w:rPr>
        <w:t>3 (64). С.</w:t>
      </w:r>
      <w:r w:rsidRPr="00BD5B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5B60">
        <w:rPr>
          <w:rFonts w:ascii="Times New Roman" w:hAnsi="Times New Roman" w:cs="Times New Roman"/>
          <w:sz w:val="28"/>
          <w:szCs w:val="28"/>
        </w:rPr>
        <w:t>64 –73.</w:t>
      </w:r>
    </w:p>
    <w:p w14:paraId="19A81E7A" w14:textId="77777777" w:rsidR="00691EDF" w:rsidRPr="00BD5B60" w:rsidRDefault="00691EDF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5B60">
        <w:rPr>
          <w:rFonts w:ascii="Times New Roman" w:hAnsi="Times New Roman" w:cs="Times New Roman"/>
          <w:sz w:val="28"/>
          <w:szCs w:val="28"/>
        </w:rPr>
        <w:t>Козлова</w:t>
      </w:r>
      <w:r w:rsidR="00BE40CE" w:rsidRPr="00BD5B60">
        <w:rPr>
          <w:rFonts w:ascii="Times New Roman" w:hAnsi="Times New Roman" w:cs="Times New Roman"/>
          <w:sz w:val="28"/>
          <w:szCs w:val="28"/>
        </w:rPr>
        <w:t> </w:t>
      </w:r>
      <w:r w:rsidRPr="00BD5B60">
        <w:rPr>
          <w:rFonts w:ascii="Times New Roman" w:hAnsi="Times New Roman" w:cs="Times New Roman"/>
          <w:sz w:val="28"/>
          <w:szCs w:val="28"/>
        </w:rPr>
        <w:t>Н.Н. Гендерный подход к исследованию российского самоде</w:t>
      </w:r>
      <w:r w:rsidRPr="00BD5B60">
        <w:rPr>
          <w:rFonts w:ascii="Times New Roman" w:hAnsi="Times New Roman" w:cs="Times New Roman"/>
          <w:sz w:val="28"/>
          <w:szCs w:val="28"/>
        </w:rPr>
        <w:t>р</w:t>
      </w:r>
      <w:r w:rsidRPr="00BD5B60">
        <w:rPr>
          <w:rFonts w:ascii="Times New Roman" w:hAnsi="Times New Roman" w:cs="Times New Roman"/>
          <w:sz w:val="28"/>
          <w:szCs w:val="28"/>
        </w:rPr>
        <w:t xml:space="preserve">жавия: женщина-монарх в «Историческом похвальном слове Екатерине II» Н.М. Карамзина // Женщины. Тексты. Общество / под ред. В.И. Успенской, Н.Н. Козловой. Тверь: </w:t>
      </w:r>
      <w:proofErr w:type="spellStart"/>
      <w:r w:rsidRPr="00BD5B60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BD5B60">
        <w:rPr>
          <w:rFonts w:ascii="Times New Roman" w:hAnsi="Times New Roman" w:cs="Times New Roman"/>
          <w:sz w:val="28"/>
          <w:szCs w:val="28"/>
        </w:rPr>
        <w:t>, 2014. С</w:t>
      </w:r>
      <w:r w:rsidRPr="00BD5B60">
        <w:rPr>
          <w:rFonts w:ascii="Times New Roman" w:hAnsi="Times New Roman" w:cs="Times New Roman"/>
          <w:sz w:val="28"/>
          <w:szCs w:val="28"/>
          <w:lang w:val="en-US"/>
        </w:rPr>
        <w:t xml:space="preserve">. 60–78.  </w:t>
      </w:r>
    </w:p>
    <w:p w14:paraId="61A5FECB" w14:textId="77777777" w:rsidR="00220D9B" w:rsidRPr="00BD5B60" w:rsidRDefault="001A33B6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B60">
        <w:rPr>
          <w:rFonts w:ascii="Times New Roman" w:hAnsi="Times New Roman" w:cs="Times New Roman"/>
          <w:sz w:val="28"/>
          <w:szCs w:val="28"/>
        </w:rPr>
        <w:t>Юкина</w:t>
      </w:r>
      <w:proofErr w:type="spellEnd"/>
      <w:r w:rsidR="00942AB7" w:rsidRPr="00BD5B60">
        <w:rPr>
          <w:rFonts w:ascii="Times New Roman" w:hAnsi="Times New Roman" w:cs="Times New Roman"/>
          <w:sz w:val="28"/>
          <w:szCs w:val="28"/>
        </w:rPr>
        <w:t> </w:t>
      </w:r>
      <w:r w:rsidR="00691EDF" w:rsidRPr="00BD5B60">
        <w:rPr>
          <w:rFonts w:ascii="Times New Roman" w:hAnsi="Times New Roman" w:cs="Times New Roman"/>
          <w:sz w:val="28"/>
          <w:szCs w:val="28"/>
        </w:rPr>
        <w:t xml:space="preserve">И.И. </w:t>
      </w:r>
      <w:r w:rsidR="00942AB7" w:rsidRPr="00BD5B60">
        <w:rPr>
          <w:rFonts w:ascii="Times New Roman" w:hAnsi="Times New Roman" w:cs="Times New Roman"/>
          <w:sz w:val="28"/>
          <w:szCs w:val="28"/>
        </w:rPr>
        <w:t xml:space="preserve">Русский </w:t>
      </w:r>
      <w:proofErr w:type="spellStart"/>
      <w:r w:rsidR="00942AB7" w:rsidRPr="00BD5B60">
        <w:rPr>
          <w:rFonts w:ascii="Times New Roman" w:hAnsi="Times New Roman" w:cs="Times New Roman"/>
          <w:sz w:val="28"/>
          <w:szCs w:val="28"/>
        </w:rPr>
        <w:t>феминимз</w:t>
      </w:r>
      <w:proofErr w:type="spellEnd"/>
      <w:r w:rsidR="00942AB7" w:rsidRPr="00BD5B60">
        <w:rPr>
          <w:rFonts w:ascii="Times New Roman" w:hAnsi="Times New Roman" w:cs="Times New Roman"/>
          <w:sz w:val="28"/>
          <w:szCs w:val="28"/>
        </w:rPr>
        <w:t xml:space="preserve"> как вызов современности. СПб., 2007. </w:t>
      </w:r>
    </w:p>
    <w:p w14:paraId="382C8EBC" w14:textId="77777777" w:rsidR="00626A15" w:rsidRPr="004822B5" w:rsidRDefault="00942AB7" w:rsidP="00F838B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626A15" w:rsidRPr="004822B5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D5B60">
        <w:rPr>
          <w:rFonts w:ascii="Times New Roman" w:hAnsi="Times New Roman" w:cs="Times New Roman"/>
          <w:sz w:val="28"/>
          <w:szCs w:val="28"/>
        </w:rPr>
        <w:t>Белова </w:t>
      </w:r>
      <w:r w:rsidR="00322F31" w:rsidRPr="00BD5B60">
        <w:rPr>
          <w:rFonts w:ascii="Times New Roman" w:hAnsi="Times New Roman" w:cs="Times New Roman"/>
          <w:sz w:val="28"/>
          <w:szCs w:val="28"/>
        </w:rPr>
        <w:t>А.В</w:t>
      </w:r>
      <w:r w:rsidRPr="00BD5B60">
        <w:rPr>
          <w:rFonts w:ascii="Times New Roman" w:hAnsi="Times New Roman" w:cs="Times New Roman"/>
          <w:sz w:val="28"/>
          <w:szCs w:val="28"/>
        </w:rPr>
        <w:t xml:space="preserve">. </w:t>
      </w:r>
      <w:r w:rsidR="00096DCF" w:rsidRPr="00BD5B60">
        <w:rPr>
          <w:rFonts w:ascii="Times New Roman" w:hAnsi="Times New Roman" w:cs="Times New Roman"/>
          <w:sz w:val="28"/>
          <w:szCs w:val="28"/>
        </w:rPr>
        <w:t>Провинциальная дворянка Елизавета Лихачева // Дни сл</w:t>
      </w:r>
      <w:r w:rsidR="00096DCF" w:rsidRPr="00BD5B60">
        <w:rPr>
          <w:rFonts w:ascii="Times New Roman" w:hAnsi="Times New Roman" w:cs="Times New Roman"/>
          <w:sz w:val="28"/>
          <w:szCs w:val="28"/>
        </w:rPr>
        <w:t>а</w:t>
      </w:r>
      <w:r w:rsidR="00096DCF" w:rsidRPr="00BD5B60">
        <w:rPr>
          <w:rFonts w:ascii="Times New Roman" w:hAnsi="Times New Roman" w:cs="Times New Roman"/>
          <w:sz w:val="28"/>
          <w:szCs w:val="28"/>
        </w:rPr>
        <w:t>вян</w:t>
      </w:r>
      <w:r w:rsidR="00096DCF" w:rsidRPr="004822B5">
        <w:rPr>
          <w:rFonts w:ascii="Times New Roman" w:hAnsi="Times New Roman" w:cs="Times New Roman"/>
          <w:sz w:val="28"/>
          <w:szCs w:val="28"/>
        </w:rPr>
        <w:t xml:space="preserve">ской письменности и культуры: Сборник докладов и сообщений / Отв. ред. О.Н. Овен. Тверь: </w:t>
      </w:r>
      <w:proofErr w:type="spellStart"/>
      <w:r w:rsidR="00096DCF" w:rsidRPr="004822B5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="00096DCF" w:rsidRPr="004822B5">
        <w:rPr>
          <w:rFonts w:ascii="Times New Roman" w:hAnsi="Times New Roman" w:cs="Times New Roman"/>
          <w:sz w:val="28"/>
          <w:szCs w:val="28"/>
        </w:rPr>
        <w:t xml:space="preserve">, 1999. </w:t>
      </w:r>
      <w:proofErr w:type="spellStart"/>
      <w:r w:rsidR="00096DCF" w:rsidRPr="004822B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096DCF" w:rsidRPr="004822B5">
        <w:rPr>
          <w:rFonts w:ascii="Times New Roman" w:hAnsi="Times New Roman" w:cs="Times New Roman"/>
          <w:sz w:val="28"/>
          <w:szCs w:val="28"/>
        </w:rPr>
        <w:t xml:space="preserve">. 5. С. 41–49. </w:t>
      </w:r>
    </w:p>
    <w:p w14:paraId="206C85BC" w14:textId="77777777" w:rsidR="001A33B6" w:rsidRPr="00096DCF" w:rsidRDefault="001A33B6" w:rsidP="001A33B6">
      <w:pPr>
        <w:tabs>
          <w:tab w:val="left" w:pos="0"/>
          <w:tab w:val="left" w:pos="851"/>
        </w:tabs>
        <w:spacing w:after="200" w:line="276" w:lineRule="auto"/>
        <w:ind w:firstLine="0"/>
        <w:rPr>
          <w:rFonts w:cs="Times New Roman"/>
          <w:szCs w:val="28"/>
        </w:rPr>
      </w:pPr>
    </w:p>
    <w:p w14:paraId="7E53430D" w14:textId="77777777" w:rsidR="00FC1D40" w:rsidRPr="001A33B6" w:rsidRDefault="00FC1D40" w:rsidP="00FC1D40">
      <w:pPr>
        <w:pStyle w:val="3"/>
        <w:rPr>
          <w:color w:val="auto"/>
        </w:rPr>
      </w:pPr>
      <w:bookmarkStart w:id="12" w:name="_Toc529739052"/>
      <w:r w:rsidRPr="001A33B6">
        <w:rPr>
          <w:color w:val="auto"/>
        </w:rPr>
        <w:t>А.К. </w:t>
      </w:r>
      <w:proofErr w:type="spellStart"/>
      <w:r w:rsidRPr="001A33B6">
        <w:rPr>
          <w:color w:val="auto"/>
        </w:rPr>
        <w:t>Чуракова</w:t>
      </w:r>
      <w:bookmarkEnd w:id="12"/>
      <w:proofErr w:type="spellEnd"/>
    </w:p>
    <w:p w14:paraId="5B404E0B" w14:textId="77777777" w:rsidR="001A33B6" w:rsidRPr="001A33B6" w:rsidRDefault="001A33B6" w:rsidP="001A33B6">
      <w:pPr>
        <w:pStyle w:val="3"/>
        <w:rPr>
          <w:color w:val="auto"/>
        </w:rPr>
      </w:pPr>
      <w:bookmarkStart w:id="13" w:name="_Toc529739053"/>
      <w:r w:rsidRPr="001A33B6">
        <w:rPr>
          <w:color w:val="auto"/>
        </w:rPr>
        <w:t xml:space="preserve">Концепт «новой женщины» в теории женской эмансипации </w:t>
      </w:r>
      <w:r w:rsidR="00FC1D40">
        <w:rPr>
          <w:color w:val="auto"/>
        </w:rPr>
        <w:t>К</w:t>
      </w:r>
      <w:r w:rsidRPr="001A33B6">
        <w:rPr>
          <w:color w:val="auto"/>
        </w:rPr>
        <w:t>. Це</w:t>
      </w:r>
      <w:r w:rsidR="00FC1D40">
        <w:rPr>
          <w:color w:val="auto"/>
        </w:rPr>
        <w:t>ткин и А</w:t>
      </w:r>
      <w:r w:rsidRPr="001A33B6">
        <w:rPr>
          <w:color w:val="auto"/>
        </w:rPr>
        <w:t>. Коллонтай</w:t>
      </w:r>
      <w:bookmarkEnd w:id="13"/>
    </w:p>
    <w:p w14:paraId="4CFEF3CE" w14:textId="77777777" w:rsidR="001A33B6" w:rsidRPr="00896CC9" w:rsidRDefault="001A33B6" w:rsidP="001A33B6">
      <w:pPr>
        <w:tabs>
          <w:tab w:val="left" w:pos="0"/>
          <w:tab w:val="left" w:pos="851"/>
        </w:tabs>
        <w:spacing w:line="276" w:lineRule="auto"/>
        <w:ind w:firstLine="0"/>
        <w:jc w:val="center"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ФГБОУ ВО «Тверской государственный университет», г. Тверь</w:t>
      </w:r>
    </w:p>
    <w:p w14:paraId="6BDC10AE" w14:textId="77777777" w:rsidR="001A33B6" w:rsidRPr="00896CC9" w:rsidRDefault="001A33B6" w:rsidP="00F838B5">
      <w:r w:rsidRPr="00896CC9">
        <w:t xml:space="preserve">Сквозь призму русской и немецкой политической мысли начала </w:t>
      </w:r>
      <w:r w:rsidRPr="00896CC9">
        <w:rPr>
          <w:lang w:val="en-US"/>
        </w:rPr>
        <w:t>XX</w:t>
      </w:r>
      <w:r w:rsidRPr="00896CC9">
        <w:t xml:space="preserve"> ст</w:t>
      </w:r>
      <w:r w:rsidRPr="00896CC9">
        <w:t>о</w:t>
      </w:r>
      <w:r w:rsidRPr="00896CC9">
        <w:t>летия автор раскрывает концепцию «новой женщины». С опорой на труды К. Цеткин и А.М. Коллонтай исследователь показывает идеальный, по мн</w:t>
      </w:r>
      <w:r w:rsidRPr="00896CC9">
        <w:t>е</w:t>
      </w:r>
      <w:r w:rsidRPr="00896CC9">
        <w:t>нию классиков марксистского движения, облик «грядущей женщины».</w:t>
      </w:r>
    </w:p>
    <w:p w14:paraId="7478E429" w14:textId="77777777" w:rsidR="001A33B6" w:rsidRPr="00896CC9" w:rsidRDefault="001A33B6" w:rsidP="001A33B6">
      <w:pPr>
        <w:tabs>
          <w:tab w:val="left" w:pos="0"/>
          <w:tab w:val="left" w:pos="851"/>
        </w:tabs>
        <w:spacing w:line="276" w:lineRule="auto"/>
        <w:ind w:firstLine="0"/>
        <w:rPr>
          <w:rFonts w:cs="Times New Roman"/>
          <w:i/>
          <w:szCs w:val="28"/>
        </w:rPr>
      </w:pPr>
      <w:r w:rsidRPr="00896CC9">
        <w:rPr>
          <w:rFonts w:cs="Times New Roman"/>
          <w:b/>
          <w:i/>
          <w:szCs w:val="28"/>
        </w:rPr>
        <w:t>Ключевые слова:</w:t>
      </w:r>
      <w:r w:rsidRPr="00896CC9">
        <w:rPr>
          <w:rFonts w:cs="Times New Roman"/>
          <w:szCs w:val="28"/>
        </w:rPr>
        <w:t xml:space="preserve"> </w:t>
      </w:r>
      <w:r w:rsidRPr="00896CC9">
        <w:rPr>
          <w:rFonts w:cs="Times New Roman"/>
          <w:i/>
          <w:szCs w:val="28"/>
        </w:rPr>
        <w:t>образ «новой женщины», пролетарское женское движ</w:t>
      </w:r>
      <w:r w:rsidRPr="00896CC9">
        <w:rPr>
          <w:rFonts w:cs="Times New Roman"/>
          <w:i/>
          <w:szCs w:val="28"/>
        </w:rPr>
        <w:t>е</w:t>
      </w:r>
      <w:r w:rsidRPr="00896CC9">
        <w:rPr>
          <w:rFonts w:cs="Times New Roman"/>
          <w:i/>
          <w:szCs w:val="28"/>
        </w:rPr>
        <w:t>ние, марксистская теория, феминизм.</w:t>
      </w:r>
    </w:p>
    <w:p w14:paraId="5CD5E9F6" w14:textId="77777777" w:rsidR="001A33B6" w:rsidRPr="00896CC9" w:rsidRDefault="001A33B6" w:rsidP="001A33B6">
      <w:pPr>
        <w:tabs>
          <w:tab w:val="left" w:pos="0"/>
          <w:tab w:val="left" w:pos="851"/>
        </w:tabs>
        <w:spacing w:line="276" w:lineRule="auto"/>
        <w:ind w:firstLine="0"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 xml:space="preserve"> </w:t>
      </w:r>
    </w:p>
    <w:p w14:paraId="157D5FF5" w14:textId="77777777" w:rsidR="001A33B6" w:rsidRPr="00F838B5" w:rsidRDefault="001A33B6" w:rsidP="00F838B5">
      <w:pPr>
        <w:jc w:val="right"/>
        <w:rPr>
          <w:i/>
        </w:rPr>
      </w:pPr>
      <w:r w:rsidRPr="00F838B5">
        <w:rPr>
          <w:i/>
        </w:rPr>
        <w:t>«Даже самые крупные таланты девятнадцатого века не ощутили надобности заменить чарующую женственность своих героинь свойствами, отмечавшими грядущую новую женщину»</w:t>
      </w:r>
    </w:p>
    <w:p w14:paraId="05D6E877" w14:textId="77777777" w:rsidR="001A33B6" w:rsidRPr="00F838B5" w:rsidRDefault="001A33B6" w:rsidP="00F838B5">
      <w:pPr>
        <w:tabs>
          <w:tab w:val="left" w:pos="0"/>
          <w:tab w:val="left" w:pos="851"/>
        </w:tabs>
        <w:spacing w:line="276" w:lineRule="auto"/>
        <w:ind w:firstLine="0"/>
        <w:jc w:val="right"/>
        <w:rPr>
          <w:rFonts w:cs="Times New Roman"/>
          <w:i/>
          <w:szCs w:val="28"/>
        </w:rPr>
      </w:pPr>
      <w:r w:rsidRPr="00F838B5">
        <w:rPr>
          <w:rFonts w:cs="Times New Roman"/>
          <w:i/>
          <w:szCs w:val="28"/>
        </w:rPr>
        <w:t>А.М. Коллонтай [</w:t>
      </w:r>
      <w:r w:rsidR="00A619E7" w:rsidRPr="00F838B5">
        <w:rPr>
          <w:rFonts w:cs="Times New Roman"/>
          <w:i/>
          <w:szCs w:val="28"/>
        </w:rPr>
        <w:t>17</w:t>
      </w:r>
      <w:r w:rsidRPr="00F838B5">
        <w:rPr>
          <w:rFonts w:cs="Times New Roman"/>
          <w:i/>
          <w:szCs w:val="28"/>
        </w:rPr>
        <w:t>].</w:t>
      </w:r>
    </w:p>
    <w:p w14:paraId="20A0C206" w14:textId="77777777" w:rsidR="001A33B6" w:rsidRPr="00896CC9" w:rsidRDefault="001A33B6" w:rsidP="00F838B5">
      <w:r w:rsidRPr="00A619E7">
        <w:t xml:space="preserve">Коренные изменения конца </w:t>
      </w:r>
      <w:r w:rsidRPr="00A619E7">
        <w:rPr>
          <w:lang w:val="en-US"/>
        </w:rPr>
        <w:t>XIX</w:t>
      </w:r>
      <w:r w:rsidRPr="00A619E7">
        <w:t xml:space="preserve"> – начала </w:t>
      </w:r>
      <w:r w:rsidRPr="00A619E7">
        <w:rPr>
          <w:lang w:val="en-US"/>
        </w:rPr>
        <w:t>XX</w:t>
      </w:r>
      <w:r w:rsidRPr="00A619E7">
        <w:t xml:space="preserve"> столетия побудили ряд</w:t>
      </w:r>
      <w:r w:rsidRPr="00896CC9">
        <w:t xml:space="preserve"> марксистских теоретиков к кардинальному пересмотру отдельных суждений, главным образом затрагивающих социальное и экономическое положение женщины. Новая позиция по данному вопросу появилась в трудах А. Бебеля «Женщина и социализм», Ф. Энгельса «Происхождение семьи, частной со</w:t>
      </w:r>
      <w:r w:rsidRPr="00896CC9">
        <w:t>б</w:t>
      </w:r>
      <w:r w:rsidRPr="00896CC9">
        <w:t>ственности и государства», Ж. </w:t>
      </w:r>
      <w:proofErr w:type="spellStart"/>
      <w:r w:rsidRPr="00896CC9">
        <w:t>Гэда</w:t>
      </w:r>
      <w:proofErr w:type="spellEnd"/>
      <w:r w:rsidRPr="00896CC9">
        <w:t xml:space="preserve"> «Женщина и буржуазное общество», В.М. </w:t>
      </w:r>
      <w:proofErr w:type="spellStart"/>
      <w:r w:rsidRPr="00896CC9">
        <w:t>Броннера</w:t>
      </w:r>
      <w:proofErr w:type="spellEnd"/>
      <w:r w:rsidRPr="00896CC9">
        <w:t xml:space="preserve"> «Проституция в России. Проституция до 1917 года. Борьба с проституцией в РСФСР». Отдельные аспекты образа «новой» женщины в трудах А.М. Коллонтай были рассмотрены такими российскими исследов</w:t>
      </w:r>
      <w:r w:rsidRPr="00896CC9">
        <w:t>а</w:t>
      </w:r>
      <w:r w:rsidRPr="00896CC9">
        <w:t>телями, как Т. Осипович, В.И. Успенская, Н.Н. Козлова, Е.Н. Строганова, А.В.</w:t>
      </w:r>
      <w:r w:rsidR="00A619E7">
        <w:t> Белова, Е. Трофимова и др. [11–</w:t>
      </w:r>
      <w:r w:rsidRPr="00896CC9">
        <w:t>1</w:t>
      </w:r>
      <w:r w:rsidR="00A619E7">
        <w:t>6</w:t>
      </w:r>
      <w:r w:rsidRPr="00896CC9">
        <w:t xml:space="preserve">]. </w:t>
      </w:r>
      <w:proofErr w:type="spellStart"/>
      <w:r w:rsidRPr="00896CC9">
        <w:t>Н.Н.Козлова</w:t>
      </w:r>
      <w:proofErr w:type="spellEnd"/>
      <w:r w:rsidRPr="00896CC9">
        <w:t xml:space="preserve"> пишет: «Как правило, ученые, изучавшие труды этой известной революционерки сравнивают ее идеи с взглядами современных ей феминисток, идеологов и политиков, м</w:t>
      </w:r>
      <w:r w:rsidRPr="00896CC9">
        <w:t>е</w:t>
      </w:r>
      <w:r w:rsidRPr="00896CC9">
        <w:t>диков и гигиенистов, выявляют актуальность ее идей в настоящее время» [11, с. 105].</w:t>
      </w:r>
    </w:p>
    <w:p w14:paraId="52401AC6" w14:textId="77777777" w:rsidR="001A33B6" w:rsidRPr="00896CC9" w:rsidRDefault="001A33B6" w:rsidP="00F838B5">
      <w:r w:rsidRPr="00896CC9">
        <w:lastRenderedPageBreak/>
        <w:t>Уже к концу XIX в., как отмечает Т. Осипович, «социализм не только включал решение женского вопроса в свою программу, но и объявлял себя единственным политическим движением, способным решить этот вопрос полностью и окончательно» [13]. Об этом свидетельствует тот факт, что уже на момент 1908 г. российская социал-демократическая рабочая партия имела план по реформированию положения женщин в обществе, требовавший:</w:t>
      </w:r>
    </w:p>
    <w:p w14:paraId="004FF96C" w14:textId="77777777" w:rsidR="001A33B6" w:rsidRPr="00896CC9" w:rsidRDefault="001A33B6" w:rsidP="00F838B5">
      <w:pPr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«отмены всех законов, подчиняющих женщину мужчине;</w:t>
      </w:r>
    </w:p>
    <w:p w14:paraId="17204F65" w14:textId="77777777" w:rsidR="001A33B6" w:rsidRPr="00896CC9" w:rsidRDefault="001A33B6" w:rsidP="00F838B5">
      <w:pPr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права избирать и быть избираемой во все законодательные учрежд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>ния и органы местного самоуправления на основе всеобщей, равной, тайной и прямой подачи голосов;</w:t>
      </w:r>
    </w:p>
    <w:p w14:paraId="4D92A125" w14:textId="77777777" w:rsidR="001A33B6" w:rsidRPr="00896CC9" w:rsidRDefault="001A33B6" w:rsidP="00F838B5">
      <w:pPr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законодательной охраны труда;</w:t>
      </w:r>
    </w:p>
    <w:p w14:paraId="0D3CED48" w14:textId="77777777" w:rsidR="001A33B6" w:rsidRPr="00896CC9" w:rsidRDefault="001A33B6" w:rsidP="00F838B5">
      <w:pPr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 xml:space="preserve">охраны материнства: </w:t>
      </w:r>
    </w:p>
    <w:p w14:paraId="75678ADE" w14:textId="77777777" w:rsidR="001A33B6" w:rsidRPr="00896CC9" w:rsidRDefault="001A33B6" w:rsidP="00F838B5">
      <w:pPr>
        <w:tabs>
          <w:tab w:val="left" w:pos="0"/>
          <w:tab w:val="left" w:pos="851"/>
        </w:tabs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а) установления обязательного отдыха для беременных за 8 недель до и 8 недель после родов с получением пособия в размере полного заработка из касс государственного страхования;</w:t>
      </w:r>
    </w:p>
    <w:p w14:paraId="20474AD4" w14:textId="77777777" w:rsidR="001A33B6" w:rsidRPr="00896CC9" w:rsidRDefault="001A33B6" w:rsidP="00F838B5">
      <w:pPr>
        <w:tabs>
          <w:tab w:val="left" w:pos="0"/>
          <w:tab w:val="left" w:pos="851"/>
        </w:tabs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b) бесплатной медицинской и акушерской помощи в родовой период;</w:t>
      </w:r>
    </w:p>
    <w:p w14:paraId="6A0E7B4F" w14:textId="77777777" w:rsidR="001A33B6" w:rsidRPr="00896CC9" w:rsidRDefault="001A33B6" w:rsidP="00F838B5">
      <w:pPr>
        <w:tabs>
          <w:tab w:val="left" w:pos="0"/>
          <w:tab w:val="left" w:pos="851"/>
        </w:tabs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 xml:space="preserve">с) освобождения кормящей грудью детей каждые 2 часа до 1/2 часа и др.» </w:t>
      </w:r>
    </w:p>
    <w:p w14:paraId="489D6CCD" w14:textId="77777777" w:rsidR="001A33B6" w:rsidRPr="00896CC9" w:rsidRDefault="001A33B6" w:rsidP="00F838B5">
      <w:pPr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пересмотр вопросов, связанных с семейными отношениями, прост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>туцией:</w:t>
      </w:r>
    </w:p>
    <w:p w14:paraId="5A63CBEA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«а) отмена регламентации проституции и борьба с ней при помощи улучшения экономического положения рабочего класса и широкое вовлеч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 xml:space="preserve">ние женщин в классовое движение пролетариата; </w:t>
      </w:r>
    </w:p>
    <w:p w14:paraId="4192A8DF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b) требование отдельного вида на жительство для жены, до отмены па</w:t>
      </w:r>
      <w:r w:rsidRPr="00896CC9">
        <w:rPr>
          <w:rFonts w:cs="Times New Roman"/>
          <w:szCs w:val="28"/>
        </w:rPr>
        <w:t>с</w:t>
      </w:r>
      <w:r w:rsidRPr="00896CC9">
        <w:rPr>
          <w:rFonts w:cs="Times New Roman"/>
          <w:szCs w:val="28"/>
        </w:rPr>
        <w:t xml:space="preserve">портной системы; </w:t>
      </w:r>
    </w:p>
    <w:p w14:paraId="32655D30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с) возложение на городское и земское самоуправление заботы о п</w:t>
      </w:r>
      <w:r w:rsidRPr="00896CC9">
        <w:rPr>
          <w:rFonts w:cs="Times New Roman"/>
          <w:szCs w:val="28"/>
        </w:rPr>
        <w:t>о</w:t>
      </w:r>
      <w:r w:rsidRPr="00896CC9">
        <w:rPr>
          <w:rFonts w:cs="Times New Roman"/>
          <w:szCs w:val="28"/>
        </w:rPr>
        <w:t xml:space="preserve">стройке дешевых здоровых жилищ для рабочих семейств и для неженатых рабочих и работниц; </w:t>
      </w:r>
    </w:p>
    <w:p w14:paraId="75B4BCAC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d) развитие кооперативного движения, облегчающее работнице ведение своего хозяйства» [10, c. 163].</w:t>
      </w:r>
    </w:p>
    <w:p w14:paraId="31B70234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 xml:space="preserve">Конечно же, стоит заметить, что изложенные меры были предложены ни на </w:t>
      </w:r>
      <w:r w:rsidRPr="00896CC9">
        <w:rPr>
          <w:rFonts w:cs="Times New Roman"/>
          <w:szCs w:val="28"/>
          <w:lang w:val="en-US"/>
        </w:rPr>
        <w:t>I</w:t>
      </w:r>
      <w:r w:rsidRPr="00896CC9">
        <w:rPr>
          <w:rFonts w:cs="Times New Roman"/>
          <w:szCs w:val="28"/>
        </w:rPr>
        <w:t xml:space="preserve">-ом и даже ни на </w:t>
      </w:r>
      <w:r w:rsidRPr="00896CC9">
        <w:rPr>
          <w:rFonts w:cs="Times New Roman"/>
          <w:szCs w:val="28"/>
          <w:lang w:val="en-US"/>
        </w:rPr>
        <w:t>V</w:t>
      </w:r>
      <w:r w:rsidRPr="00896CC9">
        <w:rPr>
          <w:rFonts w:cs="Times New Roman"/>
          <w:szCs w:val="28"/>
        </w:rPr>
        <w:t>-ом съезде РСДРП; их огласили в декабре 1908 г. на Первом всероссийском женском съезде, проходившем в Петербурге. Поэтому естественно было бы предположить, что основанием для закрепления прив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>денных программных установок стало не столько желание отдельных людей к радикальным переменам, сколько потребность к изменениям и готовность их принятия всем обществом. Особенно это касается разрешения «женского вопроса», нашедшего своё место в работах К. Цеткин и А. Коллонтай. Име</w:t>
      </w:r>
      <w:r w:rsidRPr="00896CC9">
        <w:rPr>
          <w:rFonts w:cs="Times New Roman"/>
          <w:szCs w:val="28"/>
        </w:rPr>
        <w:t>н</w:t>
      </w:r>
      <w:r w:rsidRPr="00896CC9">
        <w:rPr>
          <w:rFonts w:cs="Times New Roman"/>
          <w:szCs w:val="28"/>
        </w:rPr>
        <w:t>но они одни из первых подвергли анализу формирующийся тип «новой же</w:t>
      </w:r>
      <w:r w:rsidRPr="00896CC9">
        <w:rPr>
          <w:rFonts w:cs="Times New Roman"/>
          <w:szCs w:val="28"/>
        </w:rPr>
        <w:t>н</w:t>
      </w:r>
      <w:r w:rsidRPr="00896CC9">
        <w:rPr>
          <w:rFonts w:cs="Times New Roman"/>
          <w:szCs w:val="28"/>
        </w:rPr>
        <w:t>щины».</w:t>
      </w:r>
    </w:p>
    <w:p w14:paraId="54DC5823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И это несмотря на то, что, по утверждению Т. Осипович, «концепция новой женщины не была новым явлением в литературе, т.к. о них уже писали Ж. </w:t>
      </w:r>
      <w:proofErr w:type="gramStart"/>
      <w:r w:rsidRPr="00896CC9">
        <w:rPr>
          <w:rFonts w:cs="Times New Roman"/>
          <w:szCs w:val="28"/>
          <w:lang w:val="en-US"/>
        </w:rPr>
        <w:t>C</w:t>
      </w:r>
      <w:proofErr w:type="spellStart"/>
      <w:proofErr w:type="gramEnd"/>
      <w:r w:rsidRPr="00896CC9">
        <w:rPr>
          <w:rFonts w:cs="Times New Roman"/>
          <w:szCs w:val="28"/>
        </w:rPr>
        <w:t>анд</w:t>
      </w:r>
      <w:proofErr w:type="spellEnd"/>
      <w:r w:rsidRPr="00896CC9">
        <w:rPr>
          <w:rFonts w:cs="Times New Roman"/>
          <w:szCs w:val="28"/>
        </w:rPr>
        <w:t>, Г.</w:t>
      </w:r>
      <w:r w:rsidRPr="00896CC9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 xml:space="preserve">Ибсен, Н. Чернышевский, И. Тургенев и многие другие авторы второй половины 19 века» [13]. </w:t>
      </w:r>
    </w:p>
    <w:p w14:paraId="242E08FD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lastRenderedPageBreak/>
        <w:t>Всё же писатели, по утверждению Коллонтай, «не чувствовали, не сл</w:t>
      </w:r>
      <w:r w:rsidRPr="00896CC9">
        <w:rPr>
          <w:rFonts w:cs="Times New Roman"/>
          <w:szCs w:val="28"/>
        </w:rPr>
        <w:t>ы</w:t>
      </w:r>
      <w:r w:rsidRPr="00896CC9">
        <w:rPr>
          <w:rFonts w:cs="Times New Roman"/>
          <w:szCs w:val="28"/>
        </w:rPr>
        <w:t>шали, не схватывали, не отличали» [14] грядущие изменения в облике же</w:t>
      </w:r>
      <w:r w:rsidRPr="00896CC9">
        <w:rPr>
          <w:rFonts w:cs="Times New Roman"/>
          <w:szCs w:val="28"/>
        </w:rPr>
        <w:t>н</w:t>
      </w:r>
      <w:r w:rsidRPr="00896CC9">
        <w:rPr>
          <w:rFonts w:cs="Times New Roman"/>
          <w:szCs w:val="28"/>
        </w:rPr>
        <w:t>щины. Они по-прежнему описывали «безлично-добродетельные женские т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 xml:space="preserve">пы», в то время, когда действительность показывала не столько традиционно устоявшиеся в литературе образы «обманутых созданий, очаровательных хищниц, чистых девушек», сколько облики самостоятельных и независимых «холостых женщин» [там же]. </w:t>
      </w:r>
    </w:p>
    <w:p w14:paraId="151B9653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Последний тип, по её определению, представлял собой личность, отл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>чающуюся такими чертами, как:</w:t>
      </w:r>
    </w:p>
    <w:p w14:paraId="5E629B68" w14:textId="77777777" w:rsidR="001A33B6" w:rsidRPr="00896CC9" w:rsidRDefault="001A33B6" w:rsidP="00F838B5">
      <w:pPr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самодисциплина;</w:t>
      </w:r>
    </w:p>
    <w:p w14:paraId="07F0D9E6" w14:textId="77777777" w:rsidR="001A33B6" w:rsidRPr="00896CC9" w:rsidRDefault="001A33B6" w:rsidP="00F838B5">
      <w:pPr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 xml:space="preserve">признанием свободы другого человека, отказом от чувства </w:t>
      </w:r>
      <w:proofErr w:type="spellStart"/>
      <w:r w:rsidRPr="00896CC9">
        <w:rPr>
          <w:rFonts w:cs="Times New Roman"/>
          <w:szCs w:val="28"/>
        </w:rPr>
        <w:t>собстве</w:t>
      </w:r>
      <w:r w:rsidRPr="00896CC9">
        <w:rPr>
          <w:rFonts w:cs="Times New Roman"/>
          <w:szCs w:val="28"/>
        </w:rPr>
        <w:t>н</w:t>
      </w:r>
      <w:r w:rsidRPr="00896CC9">
        <w:rPr>
          <w:rFonts w:cs="Times New Roman"/>
          <w:szCs w:val="28"/>
        </w:rPr>
        <w:t>ничества</w:t>
      </w:r>
      <w:proofErr w:type="spellEnd"/>
      <w:r w:rsidRPr="00896CC9">
        <w:rPr>
          <w:rFonts w:cs="Times New Roman"/>
          <w:szCs w:val="28"/>
        </w:rPr>
        <w:t>;</w:t>
      </w:r>
    </w:p>
    <w:p w14:paraId="3DE3FC5C" w14:textId="77777777" w:rsidR="001A33B6" w:rsidRPr="00896CC9" w:rsidRDefault="001A33B6" w:rsidP="00F838B5">
      <w:pPr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стремлением к утверждению внутреннего «я»;</w:t>
      </w:r>
    </w:p>
    <w:p w14:paraId="6E552AEA" w14:textId="77777777" w:rsidR="001A33B6" w:rsidRPr="00896CC9" w:rsidRDefault="001A33B6" w:rsidP="00F838B5">
      <w:pPr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отрицанием «двойной морали» [4].</w:t>
      </w:r>
    </w:p>
    <w:p w14:paraId="545C3683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Как замечает А. Коллонтай, только при сочетании данных качеств и при условии экономической, профессиональной занятости женщина сможет пр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>вратиться в «самоценного человека, обладающего своей индивидуальн</w:t>
      </w:r>
      <w:r w:rsidRPr="00896CC9">
        <w:rPr>
          <w:rFonts w:cs="Times New Roman"/>
          <w:szCs w:val="28"/>
        </w:rPr>
        <w:t>о</w:t>
      </w:r>
      <w:r w:rsidRPr="00896CC9">
        <w:rPr>
          <w:rFonts w:cs="Times New Roman"/>
          <w:szCs w:val="28"/>
        </w:rPr>
        <w:t xml:space="preserve">стью» [2, </w:t>
      </w:r>
      <w:r w:rsidRPr="00896CC9">
        <w:rPr>
          <w:rFonts w:cs="Times New Roman"/>
          <w:szCs w:val="28"/>
          <w:lang w:val="en-US"/>
        </w:rPr>
        <w:t>c</w:t>
      </w:r>
      <w:r w:rsidRPr="00896CC9">
        <w:rPr>
          <w:rFonts w:cs="Times New Roman"/>
          <w:szCs w:val="28"/>
        </w:rPr>
        <w:t>. 223].</w:t>
      </w:r>
    </w:p>
    <w:p w14:paraId="70A421D1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Только с момента осознания себя, принятия «человеческого Я» она п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>рестает быть «самкой, тенью мужчины», женщина превращается в «самост</w:t>
      </w:r>
      <w:r w:rsidRPr="00896CC9">
        <w:rPr>
          <w:rFonts w:cs="Times New Roman"/>
          <w:szCs w:val="28"/>
        </w:rPr>
        <w:t>о</w:t>
      </w:r>
      <w:r w:rsidRPr="00896CC9">
        <w:rPr>
          <w:rFonts w:cs="Times New Roman"/>
          <w:szCs w:val="28"/>
        </w:rPr>
        <w:t>ятельную единицу и гражданку», «внешне независимую и внутренне сам</w:t>
      </w:r>
      <w:r w:rsidRPr="00896CC9">
        <w:rPr>
          <w:rFonts w:cs="Times New Roman"/>
          <w:szCs w:val="28"/>
        </w:rPr>
        <w:t>о</w:t>
      </w:r>
      <w:r w:rsidRPr="00896CC9">
        <w:rPr>
          <w:rFonts w:cs="Times New Roman"/>
          <w:szCs w:val="28"/>
        </w:rPr>
        <w:t>стоятельную» [там же]. Процесс раскрепощения, как пишет Александра М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>хайловна, должен происходить путём коренного преобразования быта, осн</w:t>
      </w:r>
      <w:r w:rsidRPr="00896CC9">
        <w:rPr>
          <w:rFonts w:cs="Times New Roman"/>
          <w:szCs w:val="28"/>
        </w:rPr>
        <w:t>о</w:t>
      </w:r>
      <w:r w:rsidRPr="00896CC9">
        <w:rPr>
          <w:rFonts w:cs="Times New Roman"/>
          <w:szCs w:val="28"/>
        </w:rPr>
        <w:t xml:space="preserve">ванного на «новых началах коммунистического хозяйства» [там же]. </w:t>
      </w:r>
    </w:p>
    <w:p w14:paraId="63B25425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Справедливо было бы заметить, что идея «новой женщины» в творч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>стве А. Коллонтай встречается не только в публицистике, но и в беллетр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>стики, например, в произведениях «Любовь трех поколений», «Большая л</w:t>
      </w:r>
      <w:r w:rsidRPr="00896CC9">
        <w:rPr>
          <w:rFonts w:cs="Times New Roman"/>
          <w:szCs w:val="28"/>
        </w:rPr>
        <w:t>ю</w:t>
      </w:r>
      <w:r w:rsidRPr="00896CC9">
        <w:rPr>
          <w:rFonts w:cs="Times New Roman"/>
          <w:szCs w:val="28"/>
        </w:rPr>
        <w:t>бовь», «Василиса Малыгина» [6, c. 155]. Причём интересно отметить, что А. Коллонтай, в отличие от К. Цеткин, строила конструкт «холостой женщ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 xml:space="preserve">ны» с опорой на существующее положение в обществе, а не на выдуманный образ, как в случае с немецкой революционеркой. </w:t>
      </w:r>
    </w:p>
    <w:p w14:paraId="4B530E25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Однако следует уточнить, что перед последней не стояла задача создать концепцию «новой женщины» (к слову сказать, она не особо жаловала да</w:t>
      </w:r>
      <w:r w:rsidRPr="00896CC9">
        <w:rPr>
          <w:rFonts w:cs="Times New Roman"/>
          <w:szCs w:val="28"/>
        </w:rPr>
        <w:t>н</w:t>
      </w:r>
      <w:r w:rsidRPr="00896CC9">
        <w:rPr>
          <w:rFonts w:cs="Times New Roman"/>
          <w:szCs w:val="28"/>
        </w:rPr>
        <w:t>ное словосочетание, поскольку он был употребим в «феминистских кругах»). Её образ возник в результате работы над «женским вопросом», проблемную основу которого составлял вопрос о развитие капитализма. И единственным его решением было проведение социальной революции, «в результате кот</w:t>
      </w:r>
      <w:r w:rsidRPr="00896CC9">
        <w:rPr>
          <w:rFonts w:cs="Times New Roman"/>
          <w:szCs w:val="28"/>
        </w:rPr>
        <w:t>о</w:t>
      </w:r>
      <w:r w:rsidRPr="00896CC9">
        <w:rPr>
          <w:rFonts w:cs="Times New Roman"/>
          <w:szCs w:val="28"/>
        </w:rPr>
        <w:t>рой пропадёт экономическая конкуренция с мужчинами», «исчезнет соц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>альный интерес отнять у женщин возможность профессиональной деятельн</w:t>
      </w:r>
      <w:r w:rsidRPr="00896CC9">
        <w:rPr>
          <w:rFonts w:cs="Times New Roman"/>
          <w:szCs w:val="28"/>
        </w:rPr>
        <w:t>о</w:t>
      </w:r>
      <w:r w:rsidRPr="00896CC9">
        <w:rPr>
          <w:rFonts w:cs="Times New Roman"/>
          <w:szCs w:val="28"/>
        </w:rPr>
        <w:t>сти», и только в этом случае наступит такое половое равенство, которое «п</w:t>
      </w:r>
      <w:r w:rsidRPr="00896CC9">
        <w:rPr>
          <w:rFonts w:cs="Times New Roman"/>
          <w:szCs w:val="28"/>
        </w:rPr>
        <w:t>о</w:t>
      </w:r>
      <w:r w:rsidRPr="00896CC9">
        <w:rPr>
          <w:rFonts w:cs="Times New Roman"/>
          <w:szCs w:val="28"/>
        </w:rPr>
        <w:t xml:space="preserve">будит личность жить, работать и развиваться» [там же]. </w:t>
      </w:r>
    </w:p>
    <w:p w14:paraId="4C528133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 xml:space="preserve">При этом «роль домохозяйки старых, дедовских идиллических времен» потеряет всякое значение и оправдание» [там же], поскольку «современная промышленность» заменит те функции, что ранее у неё были. </w:t>
      </w:r>
    </w:p>
    <w:p w14:paraId="1433609D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lastRenderedPageBreak/>
        <w:t>«Новая женщина» станет идеальным примером гармоничного перепл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 xml:space="preserve">тения «женского» и «человеческого», соединения качеств любящей матери и жены со свойствами истинного революционного борца, «товарища» [1]. </w:t>
      </w:r>
    </w:p>
    <w:p w14:paraId="120E2DC5" w14:textId="77777777" w:rsidR="001A33B6" w:rsidRPr="00896CC9" w:rsidRDefault="001A33B6" w:rsidP="00F838B5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Важно, чтобы она, отмечает Цеткин в работе «Женский вопрос и ге</w:t>
      </w:r>
      <w:r w:rsidRPr="00896CC9">
        <w:rPr>
          <w:rFonts w:cs="Times New Roman"/>
          <w:szCs w:val="28"/>
        </w:rPr>
        <w:t>р</w:t>
      </w:r>
      <w:r w:rsidRPr="00896CC9">
        <w:rPr>
          <w:rFonts w:cs="Times New Roman"/>
          <w:szCs w:val="28"/>
        </w:rPr>
        <w:t>манское студенчество», не превратилась в «бесполое существо, обезьяну» [7]. Однако какие именно качества отличают «обезьяну» в женском обличие, она не определяет, поэтому крайне трудно сказать, как же, по мнению Цеткин, не может выглядеть «новая женщина». Остается лишь строить пре</w:t>
      </w:r>
      <w:r w:rsidRPr="00896CC9">
        <w:rPr>
          <w:rFonts w:cs="Times New Roman"/>
          <w:szCs w:val="28"/>
        </w:rPr>
        <w:t>д</w:t>
      </w:r>
      <w:r w:rsidRPr="00896CC9">
        <w:rPr>
          <w:rFonts w:cs="Times New Roman"/>
          <w:szCs w:val="28"/>
        </w:rPr>
        <w:t xml:space="preserve">положение относительно этого вопроса. </w:t>
      </w:r>
    </w:p>
    <w:p w14:paraId="44FEA406" w14:textId="77777777" w:rsidR="001A33B6" w:rsidRPr="00896CC9" w:rsidRDefault="001A33B6" w:rsidP="00F838B5">
      <w:r w:rsidRPr="00896CC9">
        <w:t>Также как и Коллонтай, она не видела «ни одного типа идеальной новой женщины в литературе», возможно, поэтому на страницах своего журнала «Равенство» (</w:t>
      </w:r>
      <w:proofErr w:type="spellStart"/>
      <w:r w:rsidRPr="00896CC9">
        <w:t>Die</w:t>
      </w:r>
      <w:proofErr w:type="spellEnd"/>
      <w:r w:rsidRPr="00896CC9">
        <w:t xml:space="preserve"> </w:t>
      </w:r>
      <w:proofErr w:type="spellStart"/>
      <w:r w:rsidRPr="00896CC9">
        <w:t>Gleichheit</w:t>
      </w:r>
      <w:proofErr w:type="spellEnd"/>
      <w:r w:rsidRPr="00896CC9">
        <w:t xml:space="preserve">) она старалась публиковать «актуальные» статьи, всячески утверждая мысль о равноправии мужчин и женщин: «Дайте нам свободно пройти к высокой духовной цели, дайте нам наравне с мужчинами возможность трудиться и творить» [9]. </w:t>
      </w:r>
    </w:p>
    <w:p w14:paraId="77E762A0" w14:textId="77777777" w:rsidR="001A33B6" w:rsidRPr="00896CC9" w:rsidRDefault="001A33B6" w:rsidP="00F838B5">
      <w:r w:rsidRPr="00896CC9">
        <w:t>Мобилизуя на страницах газеты пролетарских женщин, она стремилась «освободить от эксплуатации и рабства не только работниц, но и всех же</w:t>
      </w:r>
      <w:r w:rsidRPr="00896CC9">
        <w:t>н</w:t>
      </w:r>
      <w:r w:rsidRPr="00896CC9">
        <w:t xml:space="preserve">щин» [5]. Так, она призывает социалистическое движение не «мириться с тем, что половина человеческого рода из-за экономической зависимости остается в политическом и социальном рабстве» [там же]. </w:t>
      </w:r>
    </w:p>
    <w:p w14:paraId="02BF9C46" w14:textId="77777777" w:rsidR="001A33B6" w:rsidRPr="00896CC9" w:rsidRDefault="001A33B6" w:rsidP="00F838B5">
      <w:r w:rsidRPr="00896CC9">
        <w:t>В своих статьях она постоянно отмечает, что женщина «не есть неуда</w:t>
      </w:r>
      <w:r w:rsidRPr="00896CC9">
        <w:t>ч</w:t>
      </w:r>
      <w:r w:rsidRPr="00896CC9">
        <w:t>ная копия мужчины. Она обладает своеобразными чертами, своими особыми качествами для борьбы и строительства» [14].</w:t>
      </w:r>
    </w:p>
    <w:p w14:paraId="0BDADE8F" w14:textId="77777777" w:rsidR="001A33B6" w:rsidRPr="00896CC9" w:rsidRDefault="001A33B6" w:rsidP="00F838B5">
      <w:r w:rsidRPr="00896CC9">
        <w:t>Так, рассмотрев основные моменты концепций можно прийти к выводу, что образ «новой женщин» включал в себя компоненты внутренней и вне</w:t>
      </w:r>
      <w:r w:rsidRPr="00896CC9">
        <w:t>ш</w:t>
      </w:r>
      <w:r w:rsidRPr="00896CC9">
        <w:t xml:space="preserve">ней свободы, выражающиеся в признание за женщиной своего внутреннего «я», путем отказа от «эмоциональности, покорности и безличности»; за счет соединения в ней как женских, так и мужских качеств. </w:t>
      </w:r>
    </w:p>
    <w:p w14:paraId="0CE8779F" w14:textId="77777777" w:rsidR="001A33B6" w:rsidRPr="009A46EA" w:rsidRDefault="009A46EA" w:rsidP="009A46EA">
      <w:pPr>
        <w:tabs>
          <w:tab w:val="left" w:pos="0"/>
          <w:tab w:val="left" w:pos="851"/>
        </w:tabs>
        <w:spacing w:line="276" w:lineRule="auto"/>
        <w:ind w:firstLine="0"/>
        <w:jc w:val="center"/>
        <w:rPr>
          <w:rFonts w:cs="Times New Roman"/>
          <w:i/>
          <w:szCs w:val="28"/>
        </w:rPr>
      </w:pPr>
      <w:r w:rsidRPr="009A46EA">
        <w:rPr>
          <w:rFonts w:cs="Times New Roman"/>
          <w:i/>
          <w:szCs w:val="28"/>
        </w:rPr>
        <w:t>Список литературы</w:t>
      </w:r>
    </w:p>
    <w:p w14:paraId="4D41CCE0" w14:textId="77777777" w:rsidR="001A33B6" w:rsidRPr="00896CC9" w:rsidRDefault="00BE40CE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Алферова И.</w:t>
      </w:r>
      <w:r w:rsidR="001A33B6" w:rsidRPr="00896CC9">
        <w:rPr>
          <w:rFonts w:cs="Times New Roman"/>
          <w:szCs w:val="28"/>
        </w:rPr>
        <w:t>В. Концепт «новая женщина» в интерпретации Клары Цеткин: этапы становления, основные характеристики // Вестник Брянского государственного университета. 2010. №2. С.</w:t>
      </w:r>
      <w:r w:rsidR="001A33B6" w:rsidRPr="00896CC9">
        <w:rPr>
          <w:rFonts w:cs="Times New Roman"/>
          <w:szCs w:val="28"/>
          <w:lang w:val="en-US"/>
        </w:rPr>
        <w:t> </w:t>
      </w:r>
      <w:r w:rsidR="001A33B6" w:rsidRPr="00896CC9">
        <w:rPr>
          <w:rFonts w:cs="Times New Roman"/>
          <w:szCs w:val="28"/>
        </w:rPr>
        <w:t>12–17.</w:t>
      </w:r>
    </w:p>
    <w:p w14:paraId="705D9D77" w14:textId="77777777" w:rsidR="001A33B6" w:rsidRPr="00896CC9" w:rsidRDefault="001A33B6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Коллонтай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А.М. Избранные статьи и речи/сост. И.М. </w:t>
      </w:r>
      <w:proofErr w:type="spellStart"/>
      <w:r w:rsidRPr="00896CC9">
        <w:rPr>
          <w:rFonts w:cs="Times New Roman"/>
          <w:szCs w:val="28"/>
        </w:rPr>
        <w:t>Дажина</w:t>
      </w:r>
      <w:proofErr w:type="spellEnd"/>
      <w:r w:rsidRPr="00896CC9">
        <w:rPr>
          <w:rFonts w:cs="Times New Roman"/>
          <w:szCs w:val="28"/>
        </w:rPr>
        <w:t>, М.М. Мухамеджанов, Р.Я. </w:t>
      </w:r>
      <w:proofErr w:type="spellStart"/>
      <w:r w:rsidRPr="00896CC9">
        <w:rPr>
          <w:rFonts w:cs="Times New Roman"/>
          <w:szCs w:val="28"/>
        </w:rPr>
        <w:t>Цивлина</w:t>
      </w:r>
      <w:proofErr w:type="spellEnd"/>
      <w:r w:rsidRPr="00896CC9">
        <w:rPr>
          <w:rFonts w:cs="Times New Roman"/>
          <w:szCs w:val="28"/>
        </w:rPr>
        <w:t>. М.: Политиздат, 1972. 430 с.</w:t>
      </w:r>
    </w:p>
    <w:p w14:paraId="526ED43E" w14:textId="77777777" w:rsidR="001A33B6" w:rsidRPr="00896CC9" w:rsidRDefault="00BE40CE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Коллонтай </w:t>
      </w:r>
      <w:r w:rsidR="001A33B6" w:rsidRPr="00896CC9">
        <w:rPr>
          <w:rFonts w:cs="Times New Roman"/>
          <w:szCs w:val="28"/>
        </w:rPr>
        <w:t>А.М. Социальные основы женского вопроса. СПб.: Изд. т-</w:t>
      </w:r>
      <w:proofErr w:type="spellStart"/>
      <w:r w:rsidR="001A33B6" w:rsidRPr="00896CC9">
        <w:rPr>
          <w:rFonts w:cs="Times New Roman"/>
          <w:szCs w:val="28"/>
        </w:rPr>
        <w:t>ва</w:t>
      </w:r>
      <w:proofErr w:type="spellEnd"/>
      <w:r w:rsidR="001A33B6" w:rsidRPr="00896CC9">
        <w:rPr>
          <w:rFonts w:cs="Times New Roman"/>
          <w:szCs w:val="28"/>
        </w:rPr>
        <w:t xml:space="preserve"> «Знание», 1909. 431 с.</w:t>
      </w:r>
    </w:p>
    <w:p w14:paraId="00D12BAA" w14:textId="77777777" w:rsidR="001A33B6" w:rsidRPr="00896CC9" w:rsidRDefault="001A33B6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Марксистский феминизм. Коллекция текстов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А.М. Коллонтай</w:t>
      </w:r>
      <w:r w:rsidR="00BE40CE">
        <w:rPr>
          <w:rFonts w:cs="Times New Roman"/>
          <w:szCs w:val="28"/>
        </w:rPr>
        <w:t xml:space="preserve"> </w:t>
      </w:r>
      <w:r w:rsidRPr="00896CC9">
        <w:rPr>
          <w:rFonts w:cs="Times New Roman"/>
          <w:szCs w:val="28"/>
        </w:rPr>
        <w:t>/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сост. и ред. В.И. Успенская. Тверь: Ф</w:t>
      </w:r>
      <w:r w:rsidR="00BE40CE">
        <w:rPr>
          <w:rFonts w:cs="Times New Roman"/>
          <w:szCs w:val="28"/>
        </w:rPr>
        <w:t>еминист Пресс Россия, 2003. 299 </w:t>
      </w:r>
      <w:r w:rsidRPr="00896CC9">
        <w:rPr>
          <w:rFonts w:cs="Times New Roman"/>
          <w:szCs w:val="28"/>
        </w:rPr>
        <w:t>с.</w:t>
      </w:r>
    </w:p>
    <w:p w14:paraId="7384C3C4" w14:textId="77777777" w:rsidR="001A33B6" w:rsidRPr="00896CC9" w:rsidRDefault="001A33B6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Миловидова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Э. Женский вопрос и женское движение. М.;Л.: Гос. изд-во, 1929. 507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с.</w:t>
      </w:r>
    </w:p>
    <w:p w14:paraId="47571A15" w14:textId="77777777" w:rsidR="001A33B6" w:rsidRPr="00896CC9" w:rsidRDefault="00BE40CE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Трофимова </w:t>
      </w:r>
      <w:r w:rsidR="001A33B6" w:rsidRPr="00896CC9">
        <w:rPr>
          <w:rFonts w:cs="Times New Roman"/>
          <w:szCs w:val="28"/>
        </w:rPr>
        <w:t>Е.И. «Женский вопрос» в прозе и публицистике Александры Коллонтай</w:t>
      </w:r>
      <w:r>
        <w:rPr>
          <w:rFonts w:cs="Times New Roman"/>
          <w:szCs w:val="28"/>
        </w:rPr>
        <w:t xml:space="preserve"> </w:t>
      </w:r>
      <w:r w:rsidR="001A33B6" w:rsidRPr="00896CC9">
        <w:rPr>
          <w:rFonts w:cs="Times New Roman"/>
          <w:szCs w:val="28"/>
        </w:rPr>
        <w:t>// Россия XXI. 2009. №</w:t>
      </w:r>
      <w:r>
        <w:rPr>
          <w:rFonts w:cs="Times New Roman"/>
          <w:szCs w:val="28"/>
        </w:rPr>
        <w:t> </w:t>
      </w:r>
      <w:r w:rsidR="001A33B6" w:rsidRPr="00896CC9">
        <w:rPr>
          <w:rFonts w:cs="Times New Roman"/>
          <w:szCs w:val="28"/>
        </w:rPr>
        <w:t>1. С.</w:t>
      </w:r>
      <w:r>
        <w:rPr>
          <w:rFonts w:cs="Times New Roman"/>
          <w:szCs w:val="28"/>
        </w:rPr>
        <w:t> </w:t>
      </w:r>
      <w:r w:rsidR="001A33B6" w:rsidRPr="00896CC9">
        <w:rPr>
          <w:rFonts w:cs="Times New Roman"/>
          <w:szCs w:val="28"/>
        </w:rPr>
        <w:t>154–167.</w:t>
      </w:r>
    </w:p>
    <w:p w14:paraId="739081F3" w14:textId="77777777" w:rsidR="001A33B6" w:rsidRPr="00896CC9" w:rsidRDefault="001A33B6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Цеткин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К. Женский вопрос и германское студенчество/ К. Цеткин. Оде</w:t>
      </w:r>
      <w:r w:rsidRPr="00896CC9">
        <w:rPr>
          <w:rFonts w:cs="Times New Roman"/>
          <w:szCs w:val="28"/>
        </w:rPr>
        <w:t>с</w:t>
      </w:r>
      <w:r w:rsidRPr="00896CC9">
        <w:rPr>
          <w:rFonts w:cs="Times New Roman"/>
          <w:szCs w:val="28"/>
        </w:rPr>
        <w:t>са: Книгоиздательство, 1905. 70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с.</w:t>
      </w:r>
    </w:p>
    <w:p w14:paraId="09D63DD1" w14:textId="77777777" w:rsidR="001A33B6" w:rsidRPr="00896CC9" w:rsidRDefault="00BE40CE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Цеткин </w:t>
      </w:r>
      <w:r w:rsidR="001A33B6" w:rsidRPr="00896CC9">
        <w:rPr>
          <w:rFonts w:cs="Times New Roman"/>
          <w:szCs w:val="28"/>
        </w:rPr>
        <w:t>К. Социализм придет к победе только с женщиной</w:t>
      </w:r>
      <w:r w:rsidR="009A46EA">
        <w:rPr>
          <w:rFonts w:cs="Times New Roman"/>
          <w:szCs w:val="28"/>
        </w:rPr>
        <w:t>-</w:t>
      </w:r>
      <w:r w:rsidR="001A33B6" w:rsidRPr="00896CC9">
        <w:rPr>
          <w:rFonts w:cs="Times New Roman"/>
          <w:szCs w:val="28"/>
        </w:rPr>
        <w:t>пролетаркой</w:t>
      </w:r>
      <w:r>
        <w:rPr>
          <w:rFonts w:cs="Times New Roman"/>
          <w:szCs w:val="28"/>
        </w:rPr>
        <w:t xml:space="preserve"> </w:t>
      </w:r>
      <w:r w:rsidR="001A33B6" w:rsidRPr="00896CC9">
        <w:rPr>
          <w:rFonts w:cs="Times New Roman"/>
          <w:szCs w:val="28"/>
        </w:rPr>
        <w:t>/</w:t>
      </w:r>
      <w:r>
        <w:rPr>
          <w:rFonts w:cs="Times New Roman"/>
          <w:szCs w:val="28"/>
        </w:rPr>
        <w:t> </w:t>
      </w:r>
      <w:r w:rsidR="001A33B6" w:rsidRPr="00896CC9">
        <w:rPr>
          <w:rFonts w:cs="Times New Roman"/>
          <w:szCs w:val="28"/>
        </w:rPr>
        <w:t>Предисл. А.</w:t>
      </w:r>
      <w:r>
        <w:rPr>
          <w:rFonts w:cs="Times New Roman"/>
          <w:szCs w:val="28"/>
        </w:rPr>
        <w:t> </w:t>
      </w:r>
      <w:r w:rsidR="001A33B6" w:rsidRPr="00896CC9">
        <w:rPr>
          <w:rFonts w:cs="Times New Roman"/>
          <w:szCs w:val="28"/>
        </w:rPr>
        <w:t>Иткин</w:t>
      </w:r>
      <w:r w:rsidR="009A46EA">
        <w:rPr>
          <w:rFonts w:cs="Times New Roman"/>
          <w:szCs w:val="28"/>
        </w:rPr>
        <w:t xml:space="preserve">ой. М.: </w:t>
      </w:r>
      <w:proofErr w:type="spellStart"/>
      <w:r w:rsidR="009A46EA">
        <w:rPr>
          <w:rFonts w:cs="Times New Roman"/>
          <w:szCs w:val="28"/>
        </w:rPr>
        <w:t>Госполитиздат</w:t>
      </w:r>
      <w:proofErr w:type="spellEnd"/>
      <w:r w:rsidR="009A46EA">
        <w:rPr>
          <w:rFonts w:cs="Times New Roman"/>
          <w:szCs w:val="28"/>
        </w:rPr>
        <w:t xml:space="preserve">, 1960. </w:t>
      </w:r>
      <w:r w:rsidR="001A33B6" w:rsidRPr="00896CC9">
        <w:rPr>
          <w:rFonts w:cs="Times New Roman"/>
          <w:szCs w:val="28"/>
        </w:rPr>
        <w:t>99</w:t>
      </w:r>
      <w:r>
        <w:rPr>
          <w:rFonts w:cs="Times New Roman"/>
          <w:szCs w:val="28"/>
        </w:rPr>
        <w:t> </w:t>
      </w:r>
      <w:r w:rsidR="001A33B6" w:rsidRPr="00896CC9">
        <w:rPr>
          <w:rFonts w:cs="Times New Roman"/>
          <w:szCs w:val="28"/>
        </w:rPr>
        <w:t>с.</w:t>
      </w:r>
    </w:p>
    <w:p w14:paraId="7B0E3C2F" w14:textId="77777777" w:rsidR="001A33B6" w:rsidRPr="00896CC9" w:rsidRDefault="00BE40CE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Цеткин </w:t>
      </w:r>
      <w:r w:rsidR="001A33B6" w:rsidRPr="00896CC9">
        <w:rPr>
          <w:rFonts w:cs="Times New Roman"/>
          <w:szCs w:val="28"/>
        </w:rPr>
        <w:t>К. Я хочу бороться там, где кипит жизнь</w:t>
      </w:r>
      <w:r>
        <w:rPr>
          <w:rFonts w:cs="Times New Roman"/>
          <w:szCs w:val="28"/>
        </w:rPr>
        <w:t xml:space="preserve"> </w:t>
      </w:r>
      <w:r w:rsidR="001A33B6" w:rsidRPr="00896CC9">
        <w:rPr>
          <w:rFonts w:cs="Times New Roman"/>
          <w:szCs w:val="28"/>
        </w:rPr>
        <w:t>/</w:t>
      </w:r>
      <w:r>
        <w:rPr>
          <w:rFonts w:cs="Times New Roman"/>
          <w:szCs w:val="28"/>
        </w:rPr>
        <w:t> </w:t>
      </w:r>
      <w:r w:rsidR="001A33B6" w:rsidRPr="00896CC9">
        <w:rPr>
          <w:rFonts w:cs="Times New Roman"/>
          <w:szCs w:val="28"/>
        </w:rPr>
        <w:t>Предисл. А.</w:t>
      </w:r>
      <w:r>
        <w:rPr>
          <w:rFonts w:cs="Times New Roman"/>
          <w:szCs w:val="28"/>
        </w:rPr>
        <w:t> </w:t>
      </w:r>
      <w:r w:rsidR="001A33B6" w:rsidRPr="00896CC9">
        <w:rPr>
          <w:rFonts w:cs="Times New Roman"/>
          <w:szCs w:val="28"/>
        </w:rPr>
        <w:t>Иткин</w:t>
      </w:r>
      <w:r w:rsidR="009A46EA">
        <w:rPr>
          <w:rFonts w:cs="Times New Roman"/>
          <w:szCs w:val="28"/>
        </w:rPr>
        <w:t xml:space="preserve">ой. М.: </w:t>
      </w:r>
      <w:proofErr w:type="spellStart"/>
      <w:r w:rsidR="009A46EA">
        <w:rPr>
          <w:rFonts w:cs="Times New Roman"/>
          <w:szCs w:val="28"/>
        </w:rPr>
        <w:t>Госполитиздат</w:t>
      </w:r>
      <w:proofErr w:type="spellEnd"/>
      <w:r w:rsidR="009A46EA">
        <w:rPr>
          <w:rFonts w:cs="Times New Roman"/>
          <w:szCs w:val="28"/>
        </w:rPr>
        <w:t xml:space="preserve">, 1960. </w:t>
      </w:r>
      <w:r w:rsidR="001A33B6" w:rsidRPr="00896CC9">
        <w:rPr>
          <w:rFonts w:cs="Times New Roman"/>
          <w:szCs w:val="28"/>
        </w:rPr>
        <w:t>99</w:t>
      </w:r>
      <w:r>
        <w:rPr>
          <w:rFonts w:cs="Times New Roman"/>
          <w:szCs w:val="28"/>
        </w:rPr>
        <w:t> </w:t>
      </w:r>
      <w:r w:rsidR="001A33B6" w:rsidRPr="00896CC9">
        <w:rPr>
          <w:rFonts w:cs="Times New Roman"/>
          <w:szCs w:val="28"/>
        </w:rPr>
        <w:t>с.</w:t>
      </w:r>
    </w:p>
    <w:p w14:paraId="6C27DF4B" w14:textId="77777777" w:rsidR="001A33B6" w:rsidRPr="00896CC9" w:rsidRDefault="001A33B6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Цеткин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К.</w:t>
      </w:r>
      <w:r w:rsidR="00BD5B60">
        <w:rPr>
          <w:rFonts w:cs="Times New Roman"/>
          <w:szCs w:val="28"/>
        </w:rPr>
        <w:t>,</w:t>
      </w:r>
      <w:r w:rsidRPr="00896CC9">
        <w:rPr>
          <w:rFonts w:cs="Times New Roman"/>
          <w:szCs w:val="28"/>
        </w:rPr>
        <w:t xml:space="preserve"> </w:t>
      </w:r>
      <w:r w:rsidR="00BD5B60">
        <w:rPr>
          <w:rFonts w:cs="Times New Roman"/>
          <w:szCs w:val="28"/>
        </w:rPr>
        <w:t>Коллонтай</w:t>
      </w:r>
      <w:r w:rsidR="00A619E7">
        <w:rPr>
          <w:rFonts w:cs="Times New Roman"/>
          <w:szCs w:val="28"/>
        </w:rPr>
        <w:t> </w:t>
      </w:r>
      <w:r w:rsidR="00A619E7" w:rsidRPr="00896CC9">
        <w:rPr>
          <w:rFonts w:cs="Times New Roman"/>
          <w:szCs w:val="28"/>
        </w:rPr>
        <w:t>А.М.</w:t>
      </w:r>
      <w:r w:rsidR="00BD5B60">
        <w:rPr>
          <w:rFonts w:cs="Times New Roman"/>
          <w:szCs w:val="28"/>
        </w:rPr>
        <w:t xml:space="preserve"> </w:t>
      </w:r>
      <w:r w:rsidRPr="00896CC9">
        <w:rPr>
          <w:rFonts w:cs="Times New Roman"/>
          <w:szCs w:val="28"/>
        </w:rPr>
        <w:t xml:space="preserve">Чего хотят женщины? </w:t>
      </w:r>
      <w:r w:rsidR="009A46EA">
        <w:rPr>
          <w:rFonts w:cs="Times New Roman"/>
          <w:szCs w:val="28"/>
        </w:rPr>
        <w:t xml:space="preserve">М.: Алгоритм, 2014. </w:t>
      </w:r>
      <w:r w:rsidRPr="00896CC9">
        <w:rPr>
          <w:rFonts w:cs="Times New Roman"/>
          <w:szCs w:val="28"/>
        </w:rPr>
        <w:t>240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с.</w:t>
      </w:r>
    </w:p>
    <w:p w14:paraId="50AE22C7" w14:textId="77777777" w:rsidR="001A33B6" w:rsidRPr="00896CC9" w:rsidRDefault="00BE40CE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Козлова </w:t>
      </w:r>
      <w:r w:rsidR="001A33B6" w:rsidRPr="00896CC9">
        <w:rPr>
          <w:rFonts w:cs="Times New Roman"/>
          <w:szCs w:val="28"/>
        </w:rPr>
        <w:t>Н.Н. Общество и материнство в теории Коллонтай</w:t>
      </w:r>
      <w:r w:rsidR="001A33B6" w:rsidRPr="00896CC9">
        <w:rPr>
          <w:rFonts w:cs="Times New Roman"/>
          <w:szCs w:val="28"/>
        </w:rPr>
        <w:tab/>
        <w:t>//Александра Коллонтай: Теория женской эмансипации в контексте российской гендерной политики. Материалы международной научной конференции. Тверь, 2003. С.</w:t>
      </w:r>
      <w:r>
        <w:rPr>
          <w:rFonts w:cs="Times New Roman"/>
          <w:szCs w:val="28"/>
        </w:rPr>
        <w:t> </w:t>
      </w:r>
      <w:r w:rsidR="001A33B6" w:rsidRPr="00896CC9">
        <w:rPr>
          <w:rFonts w:cs="Times New Roman"/>
          <w:szCs w:val="28"/>
        </w:rPr>
        <w:t>105–118.</w:t>
      </w:r>
    </w:p>
    <w:p w14:paraId="437900BD" w14:textId="77777777" w:rsidR="001A33B6" w:rsidRPr="00896CC9" w:rsidRDefault="001A33B6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Успенская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В.И., Козлова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Н.Н. Семья в России: теория и реальность. М</w:t>
      </w:r>
      <w:r w:rsidRPr="00896CC9">
        <w:rPr>
          <w:rFonts w:cs="Times New Roman"/>
          <w:szCs w:val="28"/>
        </w:rPr>
        <w:t>а</w:t>
      </w:r>
      <w:r w:rsidRPr="00896CC9">
        <w:rPr>
          <w:rFonts w:cs="Times New Roman"/>
          <w:szCs w:val="28"/>
        </w:rPr>
        <w:t>териалы Всероссийской научно-практ</w:t>
      </w:r>
      <w:r w:rsidR="00BE40CE">
        <w:rPr>
          <w:rFonts w:cs="Times New Roman"/>
          <w:szCs w:val="28"/>
        </w:rPr>
        <w:t>ической конференции. (Тверь, 29–</w:t>
      </w:r>
      <w:r w:rsidRPr="00896CC9">
        <w:rPr>
          <w:rFonts w:cs="Times New Roman"/>
          <w:szCs w:val="28"/>
        </w:rPr>
        <w:t>30 октября, 1999)</w:t>
      </w:r>
      <w:r w:rsidR="00BE40CE">
        <w:rPr>
          <w:rFonts w:cs="Times New Roman"/>
          <w:szCs w:val="28"/>
        </w:rPr>
        <w:t>.</w:t>
      </w:r>
      <w:r w:rsidRPr="00896CC9">
        <w:rPr>
          <w:rFonts w:cs="Times New Roman"/>
          <w:szCs w:val="28"/>
        </w:rPr>
        <w:t xml:space="preserve"> Тверь: ТГТУ, 1999. </w:t>
      </w:r>
      <w:r w:rsidR="009A46EA">
        <w:rPr>
          <w:rFonts w:cs="Times New Roman"/>
          <w:szCs w:val="28"/>
        </w:rPr>
        <w:t>С.</w:t>
      </w:r>
      <w:r w:rsidR="00BE40CE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87–89.</w:t>
      </w:r>
    </w:p>
    <w:p w14:paraId="141E2156" w14:textId="77777777" w:rsidR="004822B5" w:rsidRPr="004822B5" w:rsidRDefault="00BE40CE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Осипович </w:t>
      </w:r>
      <w:r w:rsidR="001A33B6" w:rsidRPr="00896CC9">
        <w:rPr>
          <w:rFonts w:cs="Times New Roman"/>
          <w:szCs w:val="28"/>
        </w:rPr>
        <w:t>Т.И. Коммунизм, феминизм, освобождение женщины и Але</w:t>
      </w:r>
      <w:r w:rsidR="001A33B6" w:rsidRPr="00896CC9">
        <w:rPr>
          <w:rFonts w:cs="Times New Roman"/>
          <w:szCs w:val="28"/>
        </w:rPr>
        <w:t>к</w:t>
      </w:r>
      <w:r w:rsidR="001A33B6" w:rsidRPr="00896CC9">
        <w:rPr>
          <w:rFonts w:cs="Times New Roman"/>
          <w:szCs w:val="28"/>
        </w:rPr>
        <w:t>сандра Коллонтай // Женщина в обществе.1993. №1. URL: http</w:t>
      </w:r>
      <w:r w:rsidR="001A33B6" w:rsidRPr="004822B5">
        <w:rPr>
          <w:rFonts w:cs="Times New Roman"/>
          <w:szCs w:val="28"/>
        </w:rPr>
        <w:t>://pdf.knigi-x.ru/21istoriya/6066-1-tatyana-osipovich-kommunizm-feminizm-osvobozhdenie-zhenschin-aleksandra-kollontay-temi-vinesennie-zagolov.php(дата обращения: 20.10.18).</w:t>
      </w:r>
    </w:p>
    <w:p w14:paraId="62F1AF71" w14:textId="77777777" w:rsidR="001A33B6" w:rsidRPr="004822B5" w:rsidRDefault="001A33B6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4822B5">
        <w:rPr>
          <w:rFonts w:cs="Times New Roman"/>
          <w:szCs w:val="28"/>
        </w:rPr>
        <w:t xml:space="preserve">Успенская В.И. </w:t>
      </w:r>
      <w:r w:rsidR="004822B5" w:rsidRPr="004822B5">
        <w:rPr>
          <w:rFonts w:cs="Times New Roman"/>
          <w:szCs w:val="28"/>
        </w:rPr>
        <w:t>А. Коллонтай: радикальный проект женской эмансип</w:t>
      </w:r>
      <w:r w:rsidR="004822B5" w:rsidRPr="004822B5">
        <w:rPr>
          <w:rFonts w:cs="Times New Roman"/>
          <w:szCs w:val="28"/>
        </w:rPr>
        <w:t>а</w:t>
      </w:r>
      <w:r w:rsidR="004822B5" w:rsidRPr="004822B5">
        <w:rPr>
          <w:rFonts w:cs="Times New Roman"/>
          <w:szCs w:val="28"/>
        </w:rPr>
        <w:t>ции // Александра Коллонтай: теория женской эмансипации в контексте ро</w:t>
      </w:r>
      <w:r w:rsidR="004822B5" w:rsidRPr="004822B5">
        <w:rPr>
          <w:rFonts w:cs="Times New Roman"/>
          <w:szCs w:val="28"/>
        </w:rPr>
        <w:t>с</w:t>
      </w:r>
      <w:r w:rsidR="004822B5" w:rsidRPr="004822B5">
        <w:rPr>
          <w:rFonts w:cs="Times New Roman"/>
          <w:szCs w:val="28"/>
        </w:rPr>
        <w:t>сийской гендерной политики материалы международной научной конфере</w:t>
      </w:r>
      <w:r w:rsidR="004822B5" w:rsidRPr="004822B5">
        <w:rPr>
          <w:rFonts w:cs="Times New Roman"/>
          <w:szCs w:val="28"/>
        </w:rPr>
        <w:t>н</w:t>
      </w:r>
      <w:r w:rsidR="004822B5" w:rsidRPr="004822B5">
        <w:rPr>
          <w:rFonts w:cs="Times New Roman"/>
          <w:szCs w:val="28"/>
        </w:rPr>
        <w:t>ции / под ред. В.И. Успенской. Тверь: Золотая буква. 2003. С. 11–28.</w:t>
      </w:r>
    </w:p>
    <w:p w14:paraId="6CE45BAA" w14:textId="77777777" w:rsidR="004822B5" w:rsidRDefault="00BE40CE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 w:rsidRPr="004822B5">
        <w:rPr>
          <w:rFonts w:cs="Times New Roman"/>
          <w:szCs w:val="28"/>
        </w:rPr>
        <w:t>Юкина</w:t>
      </w:r>
      <w:proofErr w:type="spellEnd"/>
      <w:r w:rsidRPr="004822B5">
        <w:rPr>
          <w:rFonts w:cs="Times New Roman"/>
          <w:szCs w:val="28"/>
        </w:rPr>
        <w:t xml:space="preserve"> И.И.</w:t>
      </w:r>
      <w:r w:rsidR="00F12783" w:rsidRPr="004822B5">
        <w:rPr>
          <w:rFonts w:cs="Times New Roman"/>
          <w:szCs w:val="28"/>
        </w:rPr>
        <w:t xml:space="preserve"> На пути к марксистскому феминизму: деятельность Але</w:t>
      </w:r>
      <w:r w:rsidR="00F12783" w:rsidRPr="004822B5">
        <w:rPr>
          <w:rFonts w:cs="Times New Roman"/>
          <w:szCs w:val="28"/>
        </w:rPr>
        <w:t>к</w:t>
      </w:r>
      <w:r w:rsidR="00F12783" w:rsidRPr="004822B5">
        <w:rPr>
          <w:rFonts w:cs="Times New Roman"/>
          <w:szCs w:val="28"/>
        </w:rPr>
        <w:t xml:space="preserve">сандры Коллонтай // Социология науки и технологий. 2014. Т. 5. № 2. С. 81–91. </w:t>
      </w:r>
    </w:p>
    <w:p w14:paraId="0F9D6BE4" w14:textId="77777777" w:rsidR="00BD5B60" w:rsidRDefault="00496EF0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</w:rPr>
      </w:pPr>
      <w:r w:rsidRPr="004822B5">
        <w:rPr>
          <w:color w:val="000000"/>
          <w:szCs w:val="28"/>
          <w:shd w:val="clear" w:color="auto" w:fill="FFFFFF"/>
        </w:rPr>
        <w:t>Белова А.В. Письма А.М. Коллонтай и традиции «женского письма» в русской дворянской культуре // Александра Коллонтай: Теория женской эмансипации в контексте российской гендерной политики: Материалы ме</w:t>
      </w:r>
      <w:r w:rsidRPr="004822B5">
        <w:rPr>
          <w:color w:val="000000"/>
          <w:szCs w:val="28"/>
          <w:shd w:val="clear" w:color="auto" w:fill="FFFFFF"/>
        </w:rPr>
        <w:t>ж</w:t>
      </w:r>
      <w:r w:rsidRPr="004822B5">
        <w:rPr>
          <w:color w:val="000000"/>
          <w:szCs w:val="28"/>
          <w:shd w:val="clear" w:color="auto" w:fill="FFFFFF"/>
        </w:rPr>
        <w:t>дународной научной ко</w:t>
      </w:r>
      <w:r w:rsidR="00A619E7">
        <w:rPr>
          <w:color w:val="000000"/>
          <w:szCs w:val="28"/>
          <w:shd w:val="clear" w:color="auto" w:fill="FFFFFF"/>
        </w:rPr>
        <w:t>нференции (Тверь, 11 марта 2002 </w:t>
      </w:r>
      <w:r w:rsidRPr="004822B5">
        <w:rPr>
          <w:color w:val="000000"/>
          <w:szCs w:val="28"/>
          <w:shd w:val="clear" w:color="auto" w:fill="FFFFFF"/>
        </w:rPr>
        <w:t>г.) / Под ред. В.И. Успенской. Тверь: Золотая буква, 2003. С. 179–199.</w:t>
      </w:r>
    </w:p>
    <w:p w14:paraId="2540C94B" w14:textId="77777777" w:rsidR="00BD5B60" w:rsidRPr="00BD5B60" w:rsidRDefault="00BD5B60" w:rsidP="00F838B5">
      <w:pPr>
        <w:numPr>
          <w:ilvl w:val="0"/>
          <w:numId w:val="3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 xml:space="preserve">Коллонтай А.М. Новая женщина. </w:t>
      </w:r>
      <w:r>
        <w:rPr>
          <w:rFonts w:cs="Times New Roman"/>
          <w:szCs w:val="28"/>
          <w:lang w:val="en-US"/>
        </w:rPr>
        <w:t>URL</w:t>
      </w:r>
      <w:r w:rsidRPr="00BD5B60">
        <w:rPr>
          <w:rFonts w:cs="Times New Roman"/>
          <w:szCs w:val="28"/>
          <w:lang w:val="en-US"/>
        </w:rPr>
        <w:t>. http://www.odinblago.ru/novaia_moral/1</w:t>
      </w:r>
    </w:p>
    <w:p w14:paraId="41771651" w14:textId="77777777" w:rsidR="001A33B6" w:rsidRPr="00BD5B60" w:rsidRDefault="001A33B6" w:rsidP="001A33B6">
      <w:pPr>
        <w:tabs>
          <w:tab w:val="left" w:pos="0"/>
          <w:tab w:val="left" w:pos="851"/>
        </w:tabs>
        <w:spacing w:line="276" w:lineRule="auto"/>
        <w:ind w:firstLine="0"/>
        <w:rPr>
          <w:rFonts w:cs="Times New Roman"/>
          <w:szCs w:val="28"/>
          <w:lang w:val="en-US"/>
        </w:rPr>
      </w:pPr>
    </w:p>
    <w:p w14:paraId="109FF3A0" w14:textId="77777777" w:rsidR="001A33B6" w:rsidRPr="00BD5B60" w:rsidRDefault="001A33B6" w:rsidP="001A33B6">
      <w:pPr>
        <w:tabs>
          <w:tab w:val="left" w:pos="0"/>
          <w:tab w:val="left" w:pos="851"/>
        </w:tabs>
        <w:spacing w:line="276" w:lineRule="auto"/>
        <w:ind w:firstLine="0"/>
        <w:rPr>
          <w:rFonts w:cs="Times New Roman"/>
          <w:szCs w:val="28"/>
          <w:lang w:val="en-US"/>
        </w:rPr>
      </w:pPr>
    </w:p>
    <w:p w14:paraId="6351FE90" w14:textId="77777777" w:rsidR="001A33B6" w:rsidRPr="00BD5B60" w:rsidRDefault="001A33B6" w:rsidP="001A33B6">
      <w:pPr>
        <w:tabs>
          <w:tab w:val="left" w:pos="0"/>
          <w:tab w:val="left" w:pos="851"/>
        </w:tabs>
        <w:spacing w:line="276" w:lineRule="auto"/>
        <w:ind w:firstLine="0"/>
        <w:rPr>
          <w:rFonts w:cs="Times New Roman"/>
          <w:szCs w:val="28"/>
          <w:lang w:val="en-US"/>
        </w:rPr>
        <w:sectPr w:rsidR="001A33B6" w:rsidRPr="00BD5B60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9FD86A" w14:textId="77777777" w:rsidR="00527ADF" w:rsidRPr="00BD5B60" w:rsidRDefault="00527ADF" w:rsidP="001A33B6">
      <w:pPr>
        <w:tabs>
          <w:tab w:val="left" w:pos="0"/>
          <w:tab w:val="left" w:pos="851"/>
        </w:tabs>
        <w:spacing w:line="276" w:lineRule="auto"/>
        <w:ind w:firstLine="0"/>
        <w:rPr>
          <w:rFonts w:eastAsia="Calibri" w:cs="Times New Roman"/>
          <w:b/>
          <w:szCs w:val="28"/>
          <w:lang w:val="en-US"/>
        </w:rPr>
      </w:pPr>
    </w:p>
    <w:p w14:paraId="1E3E4F40" w14:textId="77777777" w:rsidR="006F3A97" w:rsidRDefault="006F3A97" w:rsidP="00527ADF">
      <w:pPr>
        <w:pStyle w:val="3"/>
        <w:rPr>
          <w:rFonts w:eastAsia="Calibri"/>
          <w:color w:val="auto"/>
        </w:rPr>
      </w:pPr>
      <w:bookmarkStart w:id="14" w:name="_Toc529739054"/>
      <w:r w:rsidRPr="00527ADF">
        <w:rPr>
          <w:rFonts w:eastAsia="Calibri"/>
          <w:color w:val="auto"/>
        </w:rPr>
        <w:t>И.В. </w:t>
      </w:r>
      <w:proofErr w:type="spellStart"/>
      <w:r w:rsidRPr="00527ADF">
        <w:rPr>
          <w:rFonts w:eastAsia="Calibri"/>
          <w:color w:val="auto"/>
        </w:rPr>
        <w:t>Бутузова</w:t>
      </w:r>
      <w:proofErr w:type="spellEnd"/>
      <w:r w:rsidRPr="00527ADF">
        <w:rPr>
          <w:rFonts w:eastAsia="Calibri"/>
          <w:color w:val="auto"/>
        </w:rPr>
        <w:t>, И.В. </w:t>
      </w:r>
      <w:proofErr w:type="spellStart"/>
      <w:r w:rsidRPr="00527ADF">
        <w:rPr>
          <w:rFonts w:eastAsia="Calibri"/>
          <w:color w:val="auto"/>
        </w:rPr>
        <w:t>Собранская</w:t>
      </w:r>
      <w:bookmarkEnd w:id="14"/>
      <w:proofErr w:type="spellEnd"/>
      <w:r w:rsidRPr="00527ADF">
        <w:rPr>
          <w:rFonts w:eastAsia="Calibri"/>
          <w:color w:val="auto"/>
        </w:rPr>
        <w:t xml:space="preserve"> </w:t>
      </w:r>
    </w:p>
    <w:p w14:paraId="7176DA80" w14:textId="77C5CA7E" w:rsidR="002D5B34" w:rsidRPr="00527ADF" w:rsidRDefault="00527ADF" w:rsidP="00163647">
      <w:pPr>
        <w:pStyle w:val="3"/>
        <w:rPr>
          <w:rFonts w:eastAsia="Calibri"/>
          <w:color w:val="auto"/>
        </w:rPr>
      </w:pPr>
      <w:bookmarkStart w:id="15" w:name="_Toc529739055"/>
      <w:r w:rsidRPr="00527ADF">
        <w:rPr>
          <w:rFonts w:eastAsia="Calibri"/>
          <w:color w:val="auto"/>
        </w:rPr>
        <w:t>Специфика информационных войн в постиндустриальном о</w:t>
      </w:r>
      <w:r w:rsidRPr="00527ADF">
        <w:rPr>
          <w:rFonts w:eastAsia="Calibri"/>
          <w:color w:val="auto"/>
        </w:rPr>
        <w:t>б</w:t>
      </w:r>
      <w:r w:rsidRPr="00527ADF">
        <w:rPr>
          <w:rFonts w:eastAsia="Calibri"/>
          <w:color w:val="auto"/>
        </w:rPr>
        <w:t>ществе</w:t>
      </w:r>
      <w:bookmarkEnd w:id="15"/>
    </w:p>
    <w:p w14:paraId="77A94221" w14:textId="77777777" w:rsidR="002D5B34" w:rsidRPr="00896CC9" w:rsidRDefault="002D5B34" w:rsidP="00527ADF">
      <w:pPr>
        <w:tabs>
          <w:tab w:val="left" w:pos="0"/>
          <w:tab w:val="left" w:pos="851"/>
        </w:tabs>
        <w:spacing w:line="276" w:lineRule="auto"/>
        <w:ind w:firstLine="0"/>
        <w:jc w:val="center"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ФГБОУ ВО «Тверской государственный университет», г. Тверь</w:t>
      </w:r>
    </w:p>
    <w:p w14:paraId="335ADFE7" w14:textId="77777777" w:rsidR="002D5B34" w:rsidRPr="00896CC9" w:rsidRDefault="002D5B34" w:rsidP="00F838B5">
      <w:r w:rsidRPr="00896CC9">
        <w:t>В статье рассмотрены и изучены основные концепции и признаки и</w:t>
      </w:r>
      <w:r w:rsidRPr="00896CC9">
        <w:t>н</w:t>
      </w:r>
      <w:r w:rsidRPr="00896CC9">
        <w:t>формационного общества. Проанализирован феномен информационной во</w:t>
      </w:r>
      <w:r w:rsidRPr="00896CC9">
        <w:t>й</w:t>
      </w:r>
      <w:r w:rsidRPr="00896CC9">
        <w:t>ны и выявлена специфика данного феномена в информационном простра</w:t>
      </w:r>
      <w:r w:rsidRPr="00896CC9">
        <w:t>н</w:t>
      </w:r>
      <w:r w:rsidRPr="00896CC9">
        <w:lastRenderedPageBreak/>
        <w:t>стве современного постиндустриального общества. Описаны основные ко</w:t>
      </w:r>
      <w:r w:rsidRPr="00896CC9">
        <w:t>н</w:t>
      </w:r>
      <w:r w:rsidRPr="00896CC9">
        <w:t>цепции, объясняющие причины становления информационного общества. Исследована связь между развитием технологий коммуникационных средств и информационными ресурсами. Для разбора данного феномена в статье проведён анализ информационных войн в условиях постиндустриального общества.</w:t>
      </w:r>
    </w:p>
    <w:p w14:paraId="404C7AC2" w14:textId="77777777" w:rsidR="002D5B34" w:rsidRPr="00896CC9" w:rsidRDefault="002D5B34" w:rsidP="00896CC9">
      <w:pPr>
        <w:tabs>
          <w:tab w:val="left" w:pos="0"/>
          <w:tab w:val="left" w:pos="851"/>
        </w:tabs>
        <w:spacing w:line="276" w:lineRule="auto"/>
        <w:ind w:firstLine="0"/>
        <w:rPr>
          <w:rFonts w:eastAsia="Calibri" w:cs="Times New Roman"/>
          <w:i/>
          <w:szCs w:val="28"/>
        </w:rPr>
      </w:pPr>
      <w:r w:rsidRPr="00896CC9">
        <w:rPr>
          <w:rFonts w:eastAsia="Calibri" w:cs="Times New Roman"/>
          <w:b/>
          <w:i/>
          <w:szCs w:val="28"/>
        </w:rPr>
        <w:t>Ключевые слова:</w:t>
      </w:r>
      <w:r w:rsidRPr="00896CC9">
        <w:rPr>
          <w:rFonts w:eastAsia="Calibri" w:cs="Times New Roman"/>
          <w:i/>
          <w:szCs w:val="28"/>
        </w:rPr>
        <w:t xml:space="preserve"> </w:t>
      </w:r>
      <w:proofErr w:type="gramStart"/>
      <w:r w:rsidRPr="00896CC9">
        <w:rPr>
          <w:rFonts w:eastAsia="Calibri" w:cs="Times New Roman"/>
          <w:i/>
          <w:szCs w:val="28"/>
        </w:rPr>
        <w:t>Информация, информационная война, информационное общество, постиндустриальное общество, прогресс, Интернет, информ</w:t>
      </w:r>
      <w:r w:rsidRPr="00896CC9">
        <w:rPr>
          <w:rFonts w:eastAsia="Calibri" w:cs="Times New Roman"/>
          <w:i/>
          <w:szCs w:val="28"/>
        </w:rPr>
        <w:t>а</w:t>
      </w:r>
      <w:r w:rsidRPr="00896CC9">
        <w:rPr>
          <w:rFonts w:eastAsia="Calibri" w:cs="Times New Roman"/>
          <w:i/>
          <w:szCs w:val="28"/>
        </w:rPr>
        <w:t>ционный ресурс, технологии.</w:t>
      </w:r>
      <w:proofErr w:type="gramEnd"/>
    </w:p>
    <w:p w14:paraId="510E3626" w14:textId="77777777" w:rsidR="002D5B34" w:rsidRPr="00896CC9" w:rsidRDefault="002D5B34" w:rsidP="00896CC9">
      <w:pPr>
        <w:tabs>
          <w:tab w:val="left" w:pos="0"/>
          <w:tab w:val="left" w:pos="851"/>
        </w:tabs>
        <w:spacing w:line="276" w:lineRule="auto"/>
        <w:ind w:firstLine="0"/>
        <w:rPr>
          <w:rFonts w:eastAsia="Calibri" w:cs="Times New Roman"/>
          <w:i/>
          <w:szCs w:val="28"/>
        </w:rPr>
      </w:pPr>
    </w:p>
    <w:p w14:paraId="29402932" w14:textId="758C9728" w:rsidR="002D5B34" w:rsidRPr="00896CC9" w:rsidRDefault="002D5B34" w:rsidP="00F838B5">
      <w:r w:rsidRPr="00896CC9">
        <w:t xml:space="preserve">Политическая наука в </w:t>
      </w:r>
      <w:r w:rsidRPr="00896CC9">
        <w:rPr>
          <w:lang w:val="en-US"/>
        </w:rPr>
        <w:t>XXI</w:t>
      </w:r>
      <w:r w:rsidR="00163647">
        <w:t xml:space="preserve"> в.</w:t>
      </w:r>
      <w:r w:rsidRPr="00896CC9">
        <w:t xml:space="preserve"> по-новому взглянула на феномен инфо</w:t>
      </w:r>
      <w:r w:rsidRPr="00896CC9">
        <w:t>р</w:t>
      </w:r>
      <w:r w:rsidRPr="00896CC9">
        <w:t>мационной войны, которая на протяжении долгого времени расширяла свой инструментарий и развилась в сложное политическое явление. Распростран</w:t>
      </w:r>
      <w:r w:rsidRPr="00896CC9">
        <w:t>е</w:t>
      </w:r>
      <w:r w:rsidRPr="00896CC9">
        <w:t>ние глобального Интернета и развитие телекоммуникаций позволили расш</w:t>
      </w:r>
      <w:r w:rsidRPr="00896CC9">
        <w:t>и</w:t>
      </w:r>
      <w:r w:rsidRPr="00896CC9">
        <w:t>рить направления воздействия информационных войн. Актуальность иссл</w:t>
      </w:r>
      <w:r w:rsidRPr="00896CC9">
        <w:t>е</w:t>
      </w:r>
      <w:r w:rsidRPr="00896CC9">
        <w:t>дования информационных войн обусловлена сложившимися информацио</w:t>
      </w:r>
      <w:r w:rsidRPr="00896CC9">
        <w:t>н</w:t>
      </w:r>
      <w:r w:rsidRPr="00896CC9">
        <w:t>ными обществами в большинстве стран мира, которые имеют наилучшие условия для использования технологий данных войн. Для разбора данного феномена в статье проведён анализ информационных войн в условиях пос</w:t>
      </w:r>
      <w:r w:rsidRPr="00896CC9">
        <w:t>т</w:t>
      </w:r>
      <w:r w:rsidRPr="00896CC9">
        <w:t>индустриального общества.</w:t>
      </w:r>
    </w:p>
    <w:p w14:paraId="1D793164" w14:textId="34C46087" w:rsidR="002D5B34" w:rsidRPr="00896CC9" w:rsidRDefault="002D5B34" w:rsidP="00F838B5">
      <w:r w:rsidRPr="00896CC9">
        <w:t>Внедрение Интернета в жизнь рядового гражданина навсегда изменило облик общества, укрепив тем самым позиции концепции постиндустриальн</w:t>
      </w:r>
      <w:r w:rsidRPr="00896CC9">
        <w:t>о</w:t>
      </w:r>
      <w:r w:rsidRPr="00896CC9">
        <w:t xml:space="preserve">го общества. Теоретические и концептуальные основы постиндустриального обществ сформировались ещё во второй половине </w:t>
      </w:r>
      <w:r w:rsidRPr="00896CC9">
        <w:rPr>
          <w:lang w:val="en-US"/>
        </w:rPr>
        <w:t>XX</w:t>
      </w:r>
      <w:r w:rsidR="00163647">
        <w:t> в.</w:t>
      </w:r>
      <w:r w:rsidRPr="00896CC9">
        <w:t xml:space="preserve"> в трудах А. </w:t>
      </w:r>
      <w:proofErr w:type="spellStart"/>
      <w:r w:rsidRPr="00896CC9">
        <w:t>Турена</w:t>
      </w:r>
      <w:proofErr w:type="spellEnd"/>
      <w:r w:rsidRPr="00896CC9">
        <w:t xml:space="preserve"> [18], Д. Белла [3], Р. </w:t>
      </w:r>
      <w:proofErr w:type="spellStart"/>
      <w:r w:rsidRPr="00896CC9">
        <w:t>Дарендорфа</w:t>
      </w:r>
      <w:proofErr w:type="spellEnd"/>
      <w:r w:rsidRPr="00896CC9">
        <w:t xml:space="preserve"> [4] и Ф. </w:t>
      </w:r>
      <w:proofErr w:type="spellStart"/>
      <w:r w:rsidRPr="00896CC9">
        <w:t>Ферраротти</w:t>
      </w:r>
      <w:proofErr w:type="spellEnd"/>
      <w:r w:rsidRPr="00896CC9">
        <w:t xml:space="preserve"> [13]. Теоретико-методологической концептуализацией информационной войны как формы воздействия на общественное сознание выступают научные труды П. </w:t>
      </w:r>
      <w:proofErr w:type="spellStart"/>
      <w:r w:rsidRPr="00896CC9">
        <w:t>Лайнбарджера</w:t>
      </w:r>
      <w:proofErr w:type="spellEnd"/>
      <w:r w:rsidRPr="00896CC9">
        <w:t xml:space="preserve"> [5], Т. Рона [17], М. </w:t>
      </w:r>
      <w:proofErr w:type="spellStart"/>
      <w:r w:rsidRPr="00896CC9">
        <w:t>Либики</w:t>
      </w:r>
      <w:proofErr w:type="spellEnd"/>
      <w:r w:rsidRPr="00896CC9">
        <w:t xml:space="preserve"> [14] и ряд </w:t>
      </w:r>
      <w:r w:rsidR="00163647">
        <w:t>отечественных и</w:t>
      </w:r>
      <w:r w:rsidR="00163647">
        <w:t>с</w:t>
      </w:r>
      <w:r w:rsidR="00163647">
        <w:t>следователей [2; 7; 10;</w:t>
      </w:r>
      <w:r w:rsidRPr="00896CC9">
        <w:t xml:space="preserve"> 11].</w:t>
      </w:r>
    </w:p>
    <w:p w14:paraId="4D689515" w14:textId="30604169" w:rsidR="002D5B34" w:rsidRPr="00896CC9" w:rsidRDefault="002D5B34" w:rsidP="00F838B5">
      <w:r w:rsidRPr="00896CC9">
        <w:t>Д</w:t>
      </w:r>
      <w:r w:rsidR="0063140C">
        <w:t>. Б</w:t>
      </w:r>
      <w:r w:rsidRPr="00896CC9">
        <w:t>е</w:t>
      </w:r>
      <w:proofErr w:type="gramStart"/>
      <w:r w:rsidRPr="00896CC9">
        <w:t>лл в св</w:t>
      </w:r>
      <w:proofErr w:type="gramEnd"/>
      <w:r w:rsidRPr="00896CC9">
        <w:t>оём основном труде, посвящённом исследованию постинд</w:t>
      </w:r>
      <w:r w:rsidRPr="00896CC9">
        <w:t>у</w:t>
      </w:r>
      <w:r w:rsidRPr="00896CC9">
        <w:t>стриального общества, сумел выделить пять признаков такого общества [3, с. 63]. Поскольку прогресс протекает в стремительных темпах, развитие и</w:t>
      </w:r>
      <w:r w:rsidRPr="00896CC9">
        <w:t>н</w:t>
      </w:r>
      <w:r w:rsidRPr="00896CC9">
        <w:t>формационных технологий и общественных связей вынуждают формулир</w:t>
      </w:r>
      <w:r w:rsidRPr="00896CC9">
        <w:t>о</w:t>
      </w:r>
      <w:r w:rsidRPr="00896CC9">
        <w:t>вать более актуальные концепции постиндустриаль</w:t>
      </w:r>
      <w:r w:rsidR="00163647">
        <w:t>ных обществ. Таковой в 80-х гг. ХХ в.</w:t>
      </w:r>
      <w:r w:rsidRPr="00896CC9">
        <w:t xml:space="preserve"> выступила концепция информационного общества О. </w:t>
      </w:r>
      <w:proofErr w:type="spellStart"/>
      <w:r w:rsidRPr="00896CC9">
        <w:t>Тоффлера</w:t>
      </w:r>
      <w:proofErr w:type="spellEnd"/>
      <w:r w:rsidRPr="00896CC9">
        <w:t>. Он полагал, что все новейшие технологические наработки я</w:t>
      </w:r>
      <w:r w:rsidRPr="00896CC9">
        <w:t>в</w:t>
      </w:r>
      <w:r w:rsidRPr="00896CC9">
        <w:t>ляются не только продук</w:t>
      </w:r>
      <w:r w:rsidR="00163647">
        <w:t>том, но и источником информации</w:t>
      </w:r>
      <w:r w:rsidRPr="00896CC9">
        <w:t xml:space="preserve"> [9, с. 230]</w:t>
      </w:r>
      <w:r w:rsidR="00163647">
        <w:t>.</w:t>
      </w:r>
    </w:p>
    <w:p w14:paraId="402C129B" w14:textId="77777777" w:rsidR="002D5B34" w:rsidRPr="00896CC9" w:rsidRDefault="002D5B34" w:rsidP="00F838B5">
      <w:r w:rsidRPr="00896CC9">
        <w:t>Й. </w:t>
      </w:r>
      <w:proofErr w:type="spellStart"/>
      <w:r w:rsidRPr="00896CC9">
        <w:t>Масуда</w:t>
      </w:r>
      <w:proofErr w:type="spellEnd"/>
      <w:r w:rsidRPr="00896CC9">
        <w:t xml:space="preserve"> внёс большой вклад в исследование постиндустриального общества, исследуя феномен информационного общества в рамках увелич</w:t>
      </w:r>
      <w:r w:rsidRPr="00896CC9">
        <w:t>и</w:t>
      </w:r>
      <w:r w:rsidRPr="00896CC9">
        <w:t xml:space="preserve">вающейся глобализации [8, с. 2]. Он является автором мысли, что понятия информационного и постиндустриального общества тождественны. Данная концепция предлагает смену модели массового производства материальной продукции, характерной для индустриального общества, на модель массовой </w:t>
      </w:r>
      <w:r w:rsidRPr="00896CC9">
        <w:lastRenderedPageBreak/>
        <w:t>генерации информации. Такие трансформационные процессы связаны с п</w:t>
      </w:r>
      <w:r w:rsidRPr="00896CC9">
        <w:t>е</w:t>
      </w:r>
      <w:r w:rsidRPr="00896CC9">
        <w:t>реходом от сферы производства к сфере потребления и услуг. Производимый «новый ресурс» стал называться информационным. Информационный ресурс можно определить как совокупность знаний, востребованную среди разноо</w:t>
      </w:r>
      <w:r w:rsidRPr="00896CC9">
        <w:t>б</w:t>
      </w:r>
      <w:r w:rsidRPr="00896CC9">
        <w:t>разных социальных, экономических и политических групп.</w:t>
      </w:r>
    </w:p>
    <w:p w14:paraId="75D2A530" w14:textId="77777777" w:rsidR="002D5B34" w:rsidRPr="00896CC9" w:rsidRDefault="002D5B34" w:rsidP="00F838B5">
      <w:r w:rsidRPr="00896CC9">
        <w:t>Можно выделить пять основных черт информационного общества:</w:t>
      </w:r>
    </w:p>
    <w:p w14:paraId="2D181D52" w14:textId="77777777" w:rsidR="002D5B34" w:rsidRPr="00F838B5" w:rsidRDefault="002D5B34" w:rsidP="00F838B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высокий уровень развития информационных технологий;</w:t>
      </w:r>
    </w:p>
    <w:p w14:paraId="1129A86F" w14:textId="77777777" w:rsidR="002D5B34" w:rsidRPr="00F838B5" w:rsidRDefault="002D5B34" w:rsidP="00F838B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интенсивное внедрение и развитие информационных коммуникаций;</w:t>
      </w:r>
    </w:p>
    <w:p w14:paraId="062F7568" w14:textId="77777777" w:rsidR="002D5B34" w:rsidRPr="00F838B5" w:rsidRDefault="002D5B34" w:rsidP="00F838B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широкая автоматизация сфер экономики и управления;</w:t>
      </w:r>
    </w:p>
    <w:p w14:paraId="65B7CA68" w14:textId="77777777" w:rsidR="002D5B34" w:rsidRPr="00F838B5" w:rsidRDefault="002D5B34" w:rsidP="00F838B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распространение глобализации, глобальное сознание;</w:t>
      </w:r>
    </w:p>
    <w:p w14:paraId="56DCD764" w14:textId="77777777" w:rsidR="002D5B34" w:rsidRPr="00F838B5" w:rsidRDefault="002D5B34" w:rsidP="00F838B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свободный доступ к интересующей информации.</w:t>
      </w:r>
    </w:p>
    <w:p w14:paraId="713FE879" w14:textId="396E8B52" w:rsidR="002D5B34" w:rsidRPr="00896CC9" w:rsidRDefault="002D5B34" w:rsidP="00F838B5">
      <w:r w:rsidRPr="00896CC9">
        <w:t>Ключевым компонентом информационного общества являются каналы информации. С момента начала изучения информационного общества пр</w:t>
      </w:r>
      <w:r w:rsidRPr="00896CC9">
        <w:t>о</w:t>
      </w:r>
      <w:r w:rsidRPr="00896CC9">
        <w:t>шло около шестидесяти лет, за которые телекоммуникационные и информ</w:t>
      </w:r>
      <w:r w:rsidRPr="00896CC9">
        <w:t>а</w:t>
      </w:r>
      <w:r w:rsidRPr="00896CC9">
        <w:t>ционные технологии развились так сильно, что информация и знание вопл</w:t>
      </w:r>
      <w:r w:rsidRPr="00896CC9">
        <w:t>о</w:t>
      </w:r>
      <w:r w:rsidRPr="00896CC9">
        <w:t>тились в самостоятельном существовании. Информационные технологии с</w:t>
      </w:r>
      <w:r w:rsidRPr="00896CC9">
        <w:t>о</w:t>
      </w:r>
      <w:r w:rsidRPr="00896CC9">
        <w:t>здали собственную инфраструктуру, на основе которых стали образовыват</w:t>
      </w:r>
      <w:r w:rsidRPr="00896CC9">
        <w:t>ь</w:t>
      </w:r>
      <w:r w:rsidRPr="00896CC9">
        <w:t>ся сетевые организации. Они</w:t>
      </w:r>
      <w:r w:rsidR="00163647">
        <w:t>,</w:t>
      </w:r>
      <w:r w:rsidRPr="00896CC9">
        <w:t xml:space="preserve"> в свою очередь</w:t>
      </w:r>
      <w:r w:rsidR="00163647">
        <w:t>,</w:t>
      </w:r>
      <w:r w:rsidRPr="00896CC9">
        <w:t xml:space="preserve"> сыграли одну из основных р</w:t>
      </w:r>
      <w:r w:rsidRPr="00896CC9">
        <w:t>о</w:t>
      </w:r>
      <w:r w:rsidRPr="00896CC9">
        <w:t xml:space="preserve">лей в модернизации экономики. Подкреплённая </w:t>
      </w:r>
      <w:proofErr w:type="spellStart"/>
      <w:r w:rsidRPr="00896CC9">
        <w:t>глобализационными</w:t>
      </w:r>
      <w:proofErr w:type="spellEnd"/>
      <w:r w:rsidRPr="00896CC9">
        <w:t xml:space="preserve"> проце</w:t>
      </w:r>
      <w:r w:rsidRPr="00896CC9">
        <w:t>с</w:t>
      </w:r>
      <w:r w:rsidRPr="00896CC9">
        <w:t>сами, сетевая экономика за короткий срок обрела огромные масштабы. Несомненно, распространение Интернета способствовало модернизации эк</w:t>
      </w:r>
      <w:r w:rsidRPr="00896CC9">
        <w:t>о</w:t>
      </w:r>
      <w:r w:rsidRPr="00896CC9">
        <w:t>номики, например, устранив звено посредничества в сфере продаж.</w:t>
      </w:r>
    </w:p>
    <w:p w14:paraId="3BC65F4C" w14:textId="77777777" w:rsidR="002D5B34" w:rsidRPr="00896CC9" w:rsidRDefault="002D5B34" w:rsidP="00F838B5">
      <w:r w:rsidRPr="00896CC9">
        <w:t xml:space="preserve">Можно выделить четыре вида </w:t>
      </w:r>
      <w:proofErr w:type="gramStart"/>
      <w:r w:rsidRPr="00896CC9">
        <w:t>интернет-технологий</w:t>
      </w:r>
      <w:proofErr w:type="gramEnd"/>
      <w:r w:rsidRPr="00896CC9">
        <w:t>, широко применя</w:t>
      </w:r>
      <w:r w:rsidRPr="00896CC9">
        <w:t>е</w:t>
      </w:r>
      <w:r w:rsidRPr="00896CC9">
        <w:t>мых в сетевой экономике:</w:t>
      </w:r>
    </w:p>
    <w:p w14:paraId="4442AB78" w14:textId="77777777" w:rsidR="002D5B34" w:rsidRPr="00896CC9" w:rsidRDefault="002D5B34" w:rsidP="00F838B5">
      <w:r w:rsidRPr="00896CC9">
        <w:t>1)</w:t>
      </w:r>
      <w:r w:rsidR="00A86603">
        <w:t xml:space="preserve"> </w:t>
      </w:r>
      <w:r w:rsidRPr="00896CC9">
        <w:t>CALS-технологии (безбумажное информационное и автоматическое обеспечение, непрерывная информационная поддержка производственного цикла товара);</w:t>
      </w:r>
    </w:p>
    <w:p w14:paraId="4CB8F1A9" w14:textId="77777777" w:rsidR="002D5B34" w:rsidRPr="00896CC9" w:rsidRDefault="002D5B34" w:rsidP="00F838B5">
      <w:r w:rsidRPr="00896CC9">
        <w:t>2) Технологии управления знаниями (вероятнее говорить о процессе и</w:t>
      </w:r>
      <w:r w:rsidRPr="00896CC9">
        <w:t>з</w:t>
      </w:r>
      <w:r w:rsidRPr="00896CC9">
        <w:t>влечения, документирования и получения доступа к знаниям);</w:t>
      </w:r>
    </w:p>
    <w:p w14:paraId="6E1BBCC7" w14:textId="77777777" w:rsidR="002D5B34" w:rsidRPr="00896CC9" w:rsidRDefault="002D5B34" w:rsidP="00F838B5">
      <w:r w:rsidRPr="00896CC9">
        <w:t>3) Технологии дистанционно-распределенной работы коллективной р</w:t>
      </w:r>
      <w:r w:rsidRPr="00896CC9">
        <w:t>а</w:t>
      </w:r>
      <w:r w:rsidRPr="00896CC9">
        <w:t>боты (в основном с использованием локальных сетей);</w:t>
      </w:r>
    </w:p>
    <w:p w14:paraId="39261D13" w14:textId="77777777" w:rsidR="002D5B34" w:rsidRPr="00896CC9" w:rsidRDefault="002D5B34" w:rsidP="00F838B5">
      <w:r w:rsidRPr="00896CC9">
        <w:t>4) Технологии «интеллектуальных агентов» (помогают операторам и</w:t>
      </w:r>
      <w:r w:rsidRPr="00896CC9">
        <w:t>н</w:t>
      </w:r>
      <w:r w:rsidRPr="00896CC9">
        <w:t>формационных систем в поиске, сборе и последующем анализе информации).</w:t>
      </w:r>
    </w:p>
    <w:p w14:paraId="06362245" w14:textId="15B52541" w:rsidR="002D5B34" w:rsidRPr="00896CC9" w:rsidRDefault="002D5B34" w:rsidP="00F838B5">
      <w:r w:rsidRPr="00896CC9">
        <w:t xml:space="preserve">Помимо экономики информационные технологии широко используются в политической и социальной сфере жизни общества. На сегодняшний день огромную роль играют социальные сети, которые включают в себя не только функцию </w:t>
      </w:r>
      <w:proofErr w:type="spellStart"/>
      <w:r w:rsidRPr="00896CC9">
        <w:t>мессенджеров</w:t>
      </w:r>
      <w:proofErr w:type="spellEnd"/>
      <w:r w:rsidRPr="00896CC9">
        <w:t>, но и функции прессы. Социальные сети стали авт</w:t>
      </w:r>
      <w:r w:rsidRPr="00896CC9">
        <w:t>о</w:t>
      </w:r>
      <w:r w:rsidRPr="00896CC9">
        <w:t>номной информационной средой, которая непосредственно влияет на пол</w:t>
      </w:r>
      <w:r w:rsidRPr="00896CC9">
        <w:t>и</w:t>
      </w:r>
      <w:r w:rsidRPr="00896CC9">
        <w:t>тическую повестку. За последние 10 лет наблюдается интенсивный рост чи</w:t>
      </w:r>
      <w:r w:rsidRPr="00896CC9">
        <w:t>с</w:t>
      </w:r>
      <w:r w:rsidRPr="00896CC9">
        <w:t>ла пользователей социальных сетей, в которых у пользователей возрастает интерес к популизму [16]. Это указывает на кризис традиционной политич</w:t>
      </w:r>
      <w:r w:rsidRPr="00896CC9">
        <w:t>е</w:t>
      </w:r>
      <w:r w:rsidRPr="00896CC9">
        <w:t>ской конъюнктуры, вызывающий лояльность граждан к анархическим и а</w:t>
      </w:r>
      <w:r w:rsidRPr="00896CC9">
        <w:t>н</w:t>
      </w:r>
      <w:r w:rsidRPr="00896CC9">
        <w:t xml:space="preserve">типравительственным движениям. Показательным примером здесь является </w:t>
      </w:r>
      <w:r w:rsidRPr="00896CC9">
        <w:lastRenderedPageBreak/>
        <w:t xml:space="preserve">период с 2010 по 2016 </w:t>
      </w:r>
      <w:r w:rsidR="00163647">
        <w:t>г7</w:t>
      </w:r>
      <w:r w:rsidRPr="00896CC9">
        <w:t>, когда по всему миру разгорелись антиправител</w:t>
      </w:r>
      <w:r w:rsidRPr="00896CC9">
        <w:t>ь</w:t>
      </w:r>
      <w:r w:rsidRPr="00896CC9">
        <w:t>ственные выступления, которые во многом курировались через социальную сеть «</w:t>
      </w:r>
      <w:r w:rsidRPr="00896CC9">
        <w:rPr>
          <w:lang w:val="en-US"/>
        </w:rPr>
        <w:t>Facebook</w:t>
      </w:r>
      <w:r w:rsidRPr="00896CC9">
        <w:t xml:space="preserve">». Таким образом социальные сети стали </w:t>
      </w:r>
      <w:proofErr w:type="spellStart"/>
      <w:r w:rsidRPr="00896CC9">
        <w:t>антиэлитарным</w:t>
      </w:r>
      <w:proofErr w:type="spellEnd"/>
      <w:r w:rsidRPr="00896CC9">
        <w:t xml:space="preserve"> СМИ, который способен консолидировать мнения граждан, в том числе не желающих идентифицировать себя с той или иной идеологией либо партией. Это способствует росту политической активности граждан и развитию ко</w:t>
      </w:r>
      <w:r w:rsidRPr="00896CC9">
        <w:t>м</w:t>
      </w:r>
      <w:r w:rsidRPr="00896CC9">
        <w:t>муникационных технологий.</w:t>
      </w:r>
    </w:p>
    <w:p w14:paraId="65CD65AA" w14:textId="77777777" w:rsidR="002D5B34" w:rsidRPr="00896CC9" w:rsidRDefault="002D5B34" w:rsidP="00F838B5">
      <w:r w:rsidRPr="00896CC9">
        <w:t>Информационные войны также претерпели некоторые изменения, ведь развитие Интернета предложило конфронтационным сторонам обширный перечень новейших методов борьбы. Информационные войны как таковые в разных проявлениях часто встречались в истории, и с ходом времени сове</w:t>
      </w:r>
      <w:r w:rsidRPr="00896CC9">
        <w:t>р</w:t>
      </w:r>
      <w:r w:rsidRPr="00896CC9">
        <w:t>шенствовались методы и технологии их ведения. Как и любая война, инфо</w:t>
      </w:r>
      <w:r w:rsidRPr="00896CC9">
        <w:t>р</w:t>
      </w:r>
      <w:r w:rsidRPr="00896CC9">
        <w:t>мационная предполагает конфликт интересов, которые противостоят в и</w:t>
      </w:r>
      <w:r w:rsidRPr="00896CC9">
        <w:t>н</w:t>
      </w:r>
      <w:r w:rsidRPr="00896CC9">
        <w:t>формационном пространстве посредством использования информационного оружия, проводя периодические информационные операции [7, с. 155]. Е. </w:t>
      </w:r>
      <w:proofErr w:type="spellStart"/>
      <w:r w:rsidRPr="00896CC9">
        <w:t>Цымбал</w:t>
      </w:r>
      <w:proofErr w:type="spellEnd"/>
      <w:r w:rsidRPr="00896CC9">
        <w:t xml:space="preserve"> отмечал, что объектами информационной войны являются не только граждане противоборствующих стран, но и их структуры управления, государственные административные системы, культура и общество в целом [11, с. 28]. </w:t>
      </w:r>
    </w:p>
    <w:p w14:paraId="13C2183B" w14:textId="436B2888" w:rsidR="002D5B34" w:rsidRPr="00896CC9" w:rsidRDefault="002D5B34" w:rsidP="00F838B5">
      <w:r w:rsidRPr="00896CC9">
        <w:t xml:space="preserve">Научные труды ряда </w:t>
      </w:r>
      <w:r w:rsidR="0062288B">
        <w:t>отечественных исследователей [2; 10;</w:t>
      </w:r>
      <w:r w:rsidRPr="00896CC9">
        <w:t xml:space="preserve"> 12] позвол</w:t>
      </w:r>
      <w:r w:rsidRPr="00896CC9">
        <w:t>я</w:t>
      </w:r>
      <w:r w:rsidRPr="00896CC9">
        <w:t>ют выявить три основных вида технологий, используемых в информацио</w:t>
      </w:r>
      <w:r w:rsidRPr="00896CC9">
        <w:t>н</w:t>
      </w:r>
      <w:r w:rsidRPr="00896CC9">
        <w:t>ных войнах: мультимедийные, психологические и лингвистические.</w:t>
      </w:r>
    </w:p>
    <w:p w14:paraId="18285160" w14:textId="1F0E5EAF" w:rsidR="002D5B34" w:rsidRPr="00896CC9" w:rsidRDefault="002D5B34" w:rsidP="00F838B5">
      <w:r w:rsidRPr="00896CC9">
        <w:t>Мультимедийные технологии характеризуются использованием целого ряда сре</w:t>
      </w:r>
      <w:proofErr w:type="gramStart"/>
      <w:r w:rsidRPr="00896CC9">
        <w:t>дств дл</w:t>
      </w:r>
      <w:proofErr w:type="gramEnd"/>
      <w:r w:rsidRPr="00896CC9">
        <w:t>я реализации плана пропаганды. Информация при таких те</w:t>
      </w:r>
      <w:r w:rsidRPr="00896CC9">
        <w:t>х</w:t>
      </w:r>
      <w:r w:rsidRPr="00896CC9">
        <w:t>нологиях максимально упрощена и выступает в облике краткого текста, ф</w:t>
      </w:r>
      <w:r w:rsidRPr="00896CC9">
        <w:t>о</w:t>
      </w:r>
      <w:r w:rsidRPr="00896CC9">
        <w:t>тографии либо материалов видео и аудио формата. Эти средства подачи и</w:t>
      </w:r>
      <w:r w:rsidRPr="00896CC9">
        <w:t>н</w:t>
      </w:r>
      <w:r w:rsidRPr="00896CC9">
        <w:t>формации позволяют формировать как целостные, так и фрагментарные мн</w:t>
      </w:r>
      <w:r w:rsidRPr="00896CC9">
        <w:t>е</w:t>
      </w:r>
      <w:r w:rsidRPr="00896CC9">
        <w:t>ния в обществе [2, с. 623]. К мультимедийным технологиям также относится феномен «</w:t>
      </w:r>
      <w:proofErr w:type="spellStart"/>
      <w:r w:rsidRPr="00896CC9">
        <w:t>мемов</w:t>
      </w:r>
      <w:proofErr w:type="spellEnd"/>
      <w:r w:rsidRPr="00896CC9">
        <w:t xml:space="preserve">» </w:t>
      </w:r>
      <w:r w:rsidR="0062288B">
        <w:t>–</w:t>
      </w:r>
      <w:r w:rsidRPr="00896CC9">
        <w:t xml:space="preserve"> запоминающихся и простых изображений, несущих определённую информацию, проблемную тему или провокацию. Ярким пр</w:t>
      </w:r>
      <w:r w:rsidRPr="00896CC9">
        <w:t>и</w:t>
      </w:r>
      <w:r w:rsidRPr="00896CC9">
        <w:t xml:space="preserve">мером такого средства является так называемый «ватник» - </w:t>
      </w:r>
      <w:proofErr w:type="spellStart"/>
      <w:r w:rsidRPr="00896CC9">
        <w:t>мем</w:t>
      </w:r>
      <w:proofErr w:type="spellEnd"/>
      <w:r w:rsidRPr="00896CC9">
        <w:t>, запущенный во время кризиса на востоке Украины, оскорбляющий русскоязычных сеп</w:t>
      </w:r>
      <w:r w:rsidRPr="00896CC9">
        <w:t>а</w:t>
      </w:r>
      <w:r w:rsidRPr="00896CC9">
        <w:t xml:space="preserve">ратистов. Россия в свою очередь популяризировала </w:t>
      </w:r>
      <w:proofErr w:type="spellStart"/>
      <w:r w:rsidRPr="00896CC9">
        <w:t>мем</w:t>
      </w:r>
      <w:proofErr w:type="spellEnd"/>
      <w:r w:rsidRPr="00896CC9">
        <w:t xml:space="preserve"> «вежливые люди», выдав российских военнослужащих в позитивном ключе и тем самым пре</w:t>
      </w:r>
      <w:r w:rsidRPr="00896CC9">
        <w:t>д</w:t>
      </w:r>
      <w:r w:rsidRPr="00896CC9">
        <w:t xml:space="preserve">приняв контрмеру. </w:t>
      </w:r>
    </w:p>
    <w:p w14:paraId="5DC67D5B" w14:textId="77777777" w:rsidR="002D5B34" w:rsidRPr="00896CC9" w:rsidRDefault="002D5B34" w:rsidP="00F838B5">
      <w:r w:rsidRPr="00896CC9">
        <w:t>Психологическим технологиям характерно наличие целого инструме</w:t>
      </w:r>
      <w:r w:rsidRPr="00896CC9">
        <w:t>н</w:t>
      </w:r>
      <w:r w:rsidRPr="00896CC9">
        <w:t>тария для изменения либо манипулирования общественным сознанием. В о</w:t>
      </w:r>
      <w:r w:rsidRPr="00896CC9">
        <w:t>с</w:t>
      </w:r>
      <w:r w:rsidRPr="00896CC9">
        <w:t>новном для манипуляции систематически используются все коммуникати</w:t>
      </w:r>
      <w:r w:rsidRPr="00896CC9">
        <w:t>в</w:t>
      </w:r>
      <w:r w:rsidRPr="00896CC9">
        <w:t>ные возможности Интернета, через которые можно влиять на чувства и настроения в обществе. Например, через социальные сети можно создать чувство страха и распространить этот страх среди общества, для дестабил</w:t>
      </w:r>
      <w:r w:rsidRPr="00896CC9">
        <w:t>и</w:t>
      </w:r>
      <w:r w:rsidRPr="00896CC9">
        <w:t>зации ситуации [10, с. 233].</w:t>
      </w:r>
    </w:p>
    <w:p w14:paraId="22C3EFB7" w14:textId="77777777" w:rsidR="002D5B34" w:rsidRPr="00896CC9" w:rsidRDefault="002D5B34" w:rsidP="00F838B5">
      <w:r w:rsidRPr="00896CC9">
        <w:t>Лингвистические технологии используются для интерпретации нейтральной информации. То или иное значимое событие может быть инте</w:t>
      </w:r>
      <w:r w:rsidRPr="00896CC9">
        <w:t>р</w:t>
      </w:r>
      <w:r w:rsidRPr="00896CC9">
        <w:lastRenderedPageBreak/>
        <w:t>претировано государством в положительном для себя ключе. Также данные технологии предполагают искусное владение языком, что позволяет созд</w:t>
      </w:r>
      <w:r w:rsidRPr="00896CC9">
        <w:t>а</w:t>
      </w:r>
      <w:r w:rsidRPr="00896CC9">
        <w:t>вать яркие слоганы, провока</w:t>
      </w:r>
      <w:r w:rsidR="0063140C">
        <w:t>ционные газетные заголовки и т. </w:t>
      </w:r>
      <w:r w:rsidRPr="00896CC9">
        <w:t>п. [12, с. 115].</w:t>
      </w:r>
    </w:p>
    <w:p w14:paraId="51D00949" w14:textId="77777777" w:rsidR="002D5B34" w:rsidRPr="00896CC9" w:rsidRDefault="002D5B34" w:rsidP="00F838B5">
      <w:r w:rsidRPr="00896CC9">
        <w:t>Основываясь на вышеизложенных фактах, можно выделить три осно</w:t>
      </w:r>
      <w:r w:rsidRPr="00896CC9">
        <w:t>в</w:t>
      </w:r>
      <w:r w:rsidRPr="00896CC9">
        <w:t>ных закономерности информационных войн: во-первых, информационные войны в современных конфликтах ведутся на чужих территориях и без к</w:t>
      </w:r>
      <w:r w:rsidRPr="00896CC9">
        <w:t>а</w:t>
      </w:r>
      <w:r w:rsidRPr="00896CC9">
        <w:t>ких-либо моральных границ, что провоцирует человеческое сознание на а</w:t>
      </w:r>
      <w:r w:rsidRPr="00896CC9">
        <w:t>к</w:t>
      </w:r>
      <w:r w:rsidRPr="00896CC9">
        <w:t>тивность; во-вторых, одним из основных методов данной войны является и</w:t>
      </w:r>
      <w:r w:rsidRPr="00896CC9">
        <w:t>с</w:t>
      </w:r>
      <w:r w:rsidRPr="00896CC9">
        <w:t xml:space="preserve">кажение информации посредством </w:t>
      </w:r>
      <w:r w:rsidRPr="00896CC9">
        <w:rPr>
          <w:lang w:val="en-US"/>
        </w:rPr>
        <w:t>PR</w:t>
      </w:r>
      <w:r w:rsidRPr="00896CC9">
        <w:t xml:space="preserve"> технологий, внедрённых в массовую культуру, широким использованием «</w:t>
      </w:r>
      <w:proofErr w:type="spellStart"/>
      <w:r w:rsidRPr="00896CC9">
        <w:t>мемов</w:t>
      </w:r>
      <w:proofErr w:type="spellEnd"/>
      <w:r w:rsidRPr="00896CC9">
        <w:t>» с адаптированным под юмор информационным кодом и практика «</w:t>
      </w:r>
      <w:proofErr w:type="spellStart"/>
      <w:r w:rsidRPr="00896CC9">
        <w:t>вбросов</w:t>
      </w:r>
      <w:proofErr w:type="spellEnd"/>
      <w:r w:rsidRPr="00896CC9">
        <w:t xml:space="preserve">» (прямой дезинформации), позволяющих незаметно навязать обществу определённые идеи и мнения; в-третьих, информационные войны всегда действуют на большие массы людей, используя тактику </w:t>
      </w:r>
      <w:proofErr w:type="spellStart"/>
      <w:r w:rsidRPr="00896CC9">
        <w:t>мимикрирования</w:t>
      </w:r>
      <w:proofErr w:type="spellEnd"/>
      <w:r w:rsidRPr="00896CC9">
        <w:t>, что предполагает возможность подачи информации под разным углом для разных социальных групп [6].</w:t>
      </w:r>
    </w:p>
    <w:p w14:paraId="35010C23" w14:textId="77777777" w:rsidR="002D5B34" w:rsidRPr="00896CC9" w:rsidRDefault="002D5B34" w:rsidP="00F838B5">
      <w:r w:rsidRPr="00896CC9">
        <w:t xml:space="preserve"> Что касается урегулирования информационных войн, стоит отметить, что на сегодняшний день не существует отлаженной модели по примирению сторон, есть лишь рекомендации конструктивного межнационального диал</w:t>
      </w:r>
      <w:r w:rsidRPr="00896CC9">
        <w:t>о</w:t>
      </w:r>
      <w:r w:rsidRPr="00896CC9">
        <w:t>га и коммуникативный компромисс [1, с. 65].</w:t>
      </w:r>
    </w:p>
    <w:p w14:paraId="043B73A9" w14:textId="77777777" w:rsidR="002D5B34" w:rsidRPr="00896CC9" w:rsidRDefault="002D5B34" w:rsidP="00F838B5">
      <w:r w:rsidRPr="00896CC9">
        <w:t>На данный момент остро стоит проблема подмены глобального общ</w:t>
      </w:r>
      <w:r w:rsidRPr="00896CC9">
        <w:t>е</w:t>
      </w:r>
      <w:r w:rsidRPr="00896CC9">
        <w:t>ственного мнения на национальные интересы той или иной страны. Этой проблеме посвящена теория «</w:t>
      </w:r>
      <w:r w:rsidRPr="00896CC9">
        <w:rPr>
          <w:lang w:val="en-US"/>
        </w:rPr>
        <w:t>Agenda</w:t>
      </w:r>
      <w:r w:rsidRPr="00896CC9">
        <w:t xml:space="preserve"> </w:t>
      </w:r>
      <w:r w:rsidRPr="00896CC9">
        <w:rPr>
          <w:lang w:val="en-US"/>
        </w:rPr>
        <w:t>Setting</w:t>
      </w:r>
      <w:r w:rsidRPr="00896CC9">
        <w:t xml:space="preserve">» М. </w:t>
      </w:r>
      <w:proofErr w:type="spellStart"/>
      <w:r w:rsidRPr="00896CC9">
        <w:t>МакКомбса</w:t>
      </w:r>
      <w:proofErr w:type="spellEnd"/>
      <w:r w:rsidRPr="00896CC9">
        <w:t xml:space="preserve"> и Д. Шоу. О</w:t>
      </w:r>
      <w:r w:rsidRPr="00896CC9">
        <w:t>с</w:t>
      </w:r>
      <w:r w:rsidRPr="00896CC9">
        <w:t>новной идей данной теории выступает идея главенствующей роли СМИ в формировании повестки в обществе, которая сопровождается применением семантических манипуляций, что в свою очередь позволяет оправдать любые средства ведения политики [15, р. 63].</w:t>
      </w:r>
    </w:p>
    <w:p w14:paraId="77D0BECE" w14:textId="77777777" w:rsidR="002D5B34" w:rsidRPr="00896CC9" w:rsidRDefault="002D5B34" w:rsidP="00F838B5">
      <w:r w:rsidRPr="00896CC9">
        <w:t xml:space="preserve">Основываясь </w:t>
      </w:r>
      <w:proofErr w:type="gramStart"/>
      <w:r w:rsidRPr="00896CC9">
        <w:t>на</w:t>
      </w:r>
      <w:proofErr w:type="gramEnd"/>
      <w:r w:rsidRPr="00896CC9">
        <w:t xml:space="preserve"> вышеописанном</w:t>
      </w:r>
      <w:r w:rsidR="0063140C">
        <w:t>,</w:t>
      </w:r>
      <w:r w:rsidRPr="00896CC9">
        <w:t xml:space="preserve"> можно заключить, что специфика с</w:t>
      </w:r>
      <w:r w:rsidRPr="00896CC9">
        <w:t>о</w:t>
      </w:r>
      <w:r w:rsidRPr="00896CC9">
        <w:t>временных информационных войн заключается в обширном использовании новейших коммуникационных технологий противоборствующих сторон. С</w:t>
      </w:r>
      <w:r w:rsidRPr="00896CC9">
        <w:t>о</w:t>
      </w:r>
      <w:r w:rsidRPr="00896CC9">
        <w:t>временные коммуникации позволяют в упрощённых формах транслировать информацию в массы, воздействуя на все слои общества. Информационные технологии воздействия на сознание масс разделены на мультимедийные, лингвистические и психологические и определены как аудиторией войн, так и видами использованных информационных ресурсов. На протяжении ист</w:t>
      </w:r>
      <w:r w:rsidRPr="00896CC9">
        <w:t>о</w:t>
      </w:r>
      <w:r w:rsidRPr="00896CC9">
        <w:t>рии человечества происходило развитие средств коммуникаций: появление письменности, изобретение книгопечатания, массовое использование эле</w:t>
      </w:r>
      <w:r w:rsidRPr="00896CC9">
        <w:t>к</w:t>
      </w:r>
      <w:r w:rsidRPr="00896CC9">
        <w:t>тричества и, наконец, внедрение персональных компьютеров. Сложившиеся условия обширного и, что главное, доступного информационного поля об</w:t>
      </w:r>
      <w:r w:rsidRPr="00896CC9">
        <w:t>у</w:t>
      </w:r>
      <w:r w:rsidRPr="00896CC9">
        <w:t>словили возникновение и развитие информационного общества.</w:t>
      </w:r>
    </w:p>
    <w:p w14:paraId="1E34EFAE" w14:textId="77777777" w:rsidR="002D5B34" w:rsidRPr="00527ADF" w:rsidRDefault="00527ADF" w:rsidP="00527ADF">
      <w:pPr>
        <w:tabs>
          <w:tab w:val="left" w:pos="0"/>
          <w:tab w:val="left" w:pos="851"/>
        </w:tabs>
        <w:spacing w:line="276" w:lineRule="auto"/>
        <w:ind w:firstLine="0"/>
        <w:jc w:val="center"/>
        <w:rPr>
          <w:rFonts w:eastAsia="Calibri" w:cs="Times New Roman"/>
          <w:i/>
          <w:szCs w:val="28"/>
        </w:rPr>
      </w:pPr>
      <w:r w:rsidRPr="00527ADF">
        <w:rPr>
          <w:rFonts w:eastAsia="Calibri" w:cs="Times New Roman"/>
          <w:i/>
          <w:szCs w:val="28"/>
        </w:rPr>
        <w:t>Список литературы</w:t>
      </w:r>
    </w:p>
    <w:p w14:paraId="6FDBB003" w14:textId="77777777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Анисимов</w:t>
      </w:r>
      <w:r w:rsidR="0063140C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О.С., Глазачев</w:t>
      </w:r>
      <w:r w:rsidR="0063140C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 xml:space="preserve">С.Н. Информационно-психологическая война в контексте рефлексивно-культурного подхода // Электронное периодическое научное издание «Вестник Международной академии наук. </w:t>
      </w:r>
      <w:r w:rsidR="0063140C">
        <w:rPr>
          <w:rFonts w:eastAsia="Calibri" w:cs="Times New Roman"/>
          <w:szCs w:val="28"/>
        </w:rPr>
        <w:t>Русская секция», 2014, № 1 С. 56–</w:t>
      </w:r>
      <w:r w:rsidRPr="00896CC9">
        <w:rPr>
          <w:rFonts w:eastAsia="Calibri" w:cs="Times New Roman"/>
          <w:szCs w:val="28"/>
        </w:rPr>
        <w:t>67</w:t>
      </w:r>
      <w:r w:rsidR="0063140C">
        <w:rPr>
          <w:rFonts w:eastAsia="Calibri" w:cs="Times New Roman"/>
          <w:szCs w:val="28"/>
        </w:rPr>
        <w:t>.</w:t>
      </w:r>
    </w:p>
    <w:p w14:paraId="59FC6012" w14:textId="77777777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lastRenderedPageBreak/>
        <w:t>Баранова</w:t>
      </w:r>
      <w:r w:rsidR="0063140C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Е.А. Мультимедийные технологии в средствах массовой и</w:t>
      </w:r>
      <w:r w:rsidRPr="00896CC9">
        <w:rPr>
          <w:rFonts w:eastAsia="Calibri" w:cs="Times New Roman"/>
          <w:szCs w:val="28"/>
        </w:rPr>
        <w:t>н</w:t>
      </w:r>
      <w:r w:rsidRPr="00896CC9">
        <w:rPr>
          <w:rFonts w:eastAsia="Calibri" w:cs="Times New Roman"/>
          <w:szCs w:val="28"/>
        </w:rPr>
        <w:t>формации как новый инструмент ведения информационной войны // Вопр</w:t>
      </w:r>
      <w:r w:rsidRPr="00896CC9">
        <w:rPr>
          <w:rFonts w:eastAsia="Calibri" w:cs="Times New Roman"/>
          <w:szCs w:val="28"/>
        </w:rPr>
        <w:t>о</w:t>
      </w:r>
      <w:r w:rsidRPr="00896CC9">
        <w:rPr>
          <w:rFonts w:eastAsia="Calibri" w:cs="Times New Roman"/>
          <w:szCs w:val="28"/>
        </w:rPr>
        <w:t>сы теории и практики журналистики. 2016. №</w:t>
      </w:r>
      <w:r w:rsidR="0063140C">
        <w:rPr>
          <w:rFonts w:eastAsia="Calibri" w:cs="Times New Roman"/>
          <w:szCs w:val="28"/>
        </w:rPr>
        <w:t> 4. С. 618–</w:t>
      </w:r>
      <w:r w:rsidRPr="00896CC9">
        <w:rPr>
          <w:rFonts w:eastAsia="Calibri" w:cs="Times New Roman"/>
          <w:szCs w:val="28"/>
        </w:rPr>
        <w:t>628.</w:t>
      </w:r>
    </w:p>
    <w:p w14:paraId="41FE6B7B" w14:textId="77777777" w:rsidR="002D5B34" w:rsidRPr="00896CC9" w:rsidRDefault="0063140C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Белл </w:t>
      </w:r>
      <w:r w:rsidR="002D5B34" w:rsidRPr="00896CC9">
        <w:rPr>
          <w:rFonts w:eastAsia="Calibri" w:cs="Times New Roman"/>
          <w:szCs w:val="28"/>
        </w:rPr>
        <w:t xml:space="preserve">Д. Грядущее постиндустриальное общество. Опыт социального прогнозирования. М.: </w:t>
      </w:r>
      <w:proofErr w:type="spellStart"/>
      <w:r w:rsidR="002D5B34" w:rsidRPr="00896CC9">
        <w:rPr>
          <w:rFonts w:eastAsia="Calibri" w:cs="Times New Roman"/>
          <w:szCs w:val="28"/>
        </w:rPr>
        <w:t>Academia</w:t>
      </w:r>
      <w:proofErr w:type="spellEnd"/>
      <w:r w:rsidR="002D5B34" w:rsidRPr="00896CC9">
        <w:rPr>
          <w:rFonts w:eastAsia="Calibri" w:cs="Times New Roman"/>
          <w:szCs w:val="28"/>
        </w:rPr>
        <w:t>, 1999, С. 60–70.</w:t>
      </w:r>
    </w:p>
    <w:p w14:paraId="586E1876" w14:textId="77777777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 w:rsidRPr="00896CC9">
        <w:rPr>
          <w:rFonts w:eastAsia="Calibri" w:cs="Times New Roman"/>
          <w:szCs w:val="28"/>
        </w:rPr>
        <w:t>Дарендорф</w:t>
      </w:r>
      <w:proofErr w:type="spellEnd"/>
      <w:r w:rsidR="0063140C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Р. От социального государства к цивилизованному сообщ</w:t>
      </w:r>
      <w:r w:rsidRPr="00896CC9">
        <w:rPr>
          <w:rFonts w:eastAsia="Calibri" w:cs="Times New Roman"/>
          <w:szCs w:val="28"/>
        </w:rPr>
        <w:t>е</w:t>
      </w:r>
      <w:r w:rsidRPr="00896CC9">
        <w:rPr>
          <w:rFonts w:eastAsia="Calibri" w:cs="Times New Roman"/>
          <w:szCs w:val="28"/>
        </w:rPr>
        <w:t>ству // Полис. 1993. №</w:t>
      </w:r>
      <w:r w:rsidR="0063140C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5. С. 31–35.</w:t>
      </w:r>
    </w:p>
    <w:p w14:paraId="12AD4B59" w14:textId="77777777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 w:rsidRPr="00896CC9">
        <w:rPr>
          <w:rFonts w:eastAsia="Calibri" w:cs="Times New Roman"/>
          <w:szCs w:val="28"/>
        </w:rPr>
        <w:t>Лайнбарджер</w:t>
      </w:r>
      <w:proofErr w:type="spellEnd"/>
      <w:r w:rsidR="0063140C">
        <w:rPr>
          <w:rFonts w:eastAsia="Calibri" w:cs="Times New Roman"/>
          <w:szCs w:val="28"/>
          <w:lang w:val="en-US"/>
        </w:rPr>
        <w:t> </w:t>
      </w:r>
      <w:r w:rsidRPr="00896CC9">
        <w:rPr>
          <w:rFonts w:eastAsia="Calibri" w:cs="Times New Roman"/>
          <w:szCs w:val="28"/>
        </w:rPr>
        <w:t>П. Психологическая война. М., 1962, 352 </w:t>
      </w:r>
      <w:r w:rsidRPr="00896CC9">
        <w:rPr>
          <w:rFonts w:eastAsia="Calibri" w:cs="Times New Roman"/>
          <w:szCs w:val="28"/>
          <w:lang w:val="en-US"/>
        </w:rPr>
        <w:t>c</w:t>
      </w:r>
      <w:r w:rsidRPr="00896CC9">
        <w:rPr>
          <w:rFonts w:eastAsia="Calibri" w:cs="Times New Roman"/>
          <w:szCs w:val="28"/>
        </w:rPr>
        <w:t>.</w:t>
      </w:r>
    </w:p>
    <w:p w14:paraId="1D305F10" w14:textId="77777777" w:rsidR="002D5B34" w:rsidRPr="00896CC9" w:rsidRDefault="0063140C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Манойло</w:t>
      </w:r>
      <w:proofErr w:type="spellEnd"/>
      <w:r>
        <w:rPr>
          <w:rFonts w:eastAsia="Calibri" w:cs="Times New Roman"/>
          <w:szCs w:val="28"/>
          <w:lang w:val="en-US"/>
        </w:rPr>
        <w:t> </w:t>
      </w:r>
      <w:r w:rsidR="002D5B34" w:rsidRPr="00896CC9">
        <w:rPr>
          <w:rFonts w:eastAsia="Calibri" w:cs="Times New Roman"/>
          <w:szCs w:val="28"/>
        </w:rPr>
        <w:t xml:space="preserve">А.В. </w:t>
      </w:r>
      <w:proofErr w:type="spellStart"/>
      <w:r w:rsidR="002D5B34" w:rsidRPr="00896CC9">
        <w:rPr>
          <w:rFonts w:eastAsia="Calibri" w:cs="Times New Roman"/>
          <w:szCs w:val="28"/>
        </w:rPr>
        <w:t>Гoсударственная</w:t>
      </w:r>
      <w:proofErr w:type="spellEnd"/>
      <w:r w:rsidR="002D5B34" w:rsidRPr="00896CC9">
        <w:rPr>
          <w:rFonts w:eastAsia="Calibri" w:cs="Times New Roman"/>
          <w:szCs w:val="28"/>
        </w:rPr>
        <w:t xml:space="preserve"> информационная политика в условиях информационно-психологической войны [Электронный ресурс]. URL: </w:t>
      </w:r>
      <w:hyperlink r:id="rId21" w:history="1">
        <w:r w:rsidR="002D5B34" w:rsidRPr="00896CC9">
          <w:rPr>
            <w:rFonts w:eastAsia="Calibri" w:cs="Times New Roman"/>
            <w:color w:val="0563C1"/>
            <w:szCs w:val="28"/>
            <w:u w:val="single"/>
          </w:rPr>
          <w:t>http://psyfactor.org/lib/psywar25.htm</w:t>
        </w:r>
      </w:hyperlink>
      <w:r w:rsidR="002D5B34" w:rsidRPr="00896CC9">
        <w:rPr>
          <w:rFonts w:eastAsia="Calibri" w:cs="Times New Roman"/>
          <w:szCs w:val="28"/>
        </w:rPr>
        <w:t xml:space="preserve"> (дата обращения: 19.04.2018).</w:t>
      </w:r>
    </w:p>
    <w:p w14:paraId="63BBB876" w14:textId="77777777" w:rsidR="002D5B34" w:rsidRPr="00896CC9" w:rsidRDefault="0063140C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Манойло</w:t>
      </w:r>
      <w:proofErr w:type="spellEnd"/>
      <w:r>
        <w:rPr>
          <w:rFonts w:eastAsia="Calibri" w:cs="Times New Roman"/>
          <w:szCs w:val="28"/>
        </w:rPr>
        <w:t> </w:t>
      </w:r>
      <w:r w:rsidR="002D5B34" w:rsidRPr="00896CC9">
        <w:rPr>
          <w:rFonts w:eastAsia="Calibri" w:cs="Times New Roman"/>
          <w:szCs w:val="28"/>
        </w:rPr>
        <w:t>А.В. Государственная информационная политика в особых условиях: Монография. М.: МИФИ, 2003. 309</w:t>
      </w:r>
      <w:r>
        <w:rPr>
          <w:rFonts w:eastAsia="Calibri" w:cs="Times New Roman"/>
          <w:szCs w:val="28"/>
        </w:rPr>
        <w:t> </w:t>
      </w:r>
      <w:r w:rsidR="002D5B34" w:rsidRPr="00896CC9">
        <w:rPr>
          <w:rFonts w:eastAsia="Calibri" w:cs="Times New Roman"/>
          <w:szCs w:val="28"/>
        </w:rPr>
        <w:t>с.</w:t>
      </w:r>
    </w:p>
    <w:p w14:paraId="33A063EE" w14:textId="77777777" w:rsidR="002D5B34" w:rsidRPr="00896CC9" w:rsidRDefault="0063140C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Масуда</w:t>
      </w:r>
      <w:proofErr w:type="spellEnd"/>
      <w:r>
        <w:rPr>
          <w:rFonts w:eastAsia="Calibri" w:cs="Times New Roman"/>
          <w:szCs w:val="28"/>
          <w:lang w:val="en-US"/>
        </w:rPr>
        <w:t> </w:t>
      </w:r>
      <w:r w:rsidR="002D5B34" w:rsidRPr="00896CC9">
        <w:rPr>
          <w:rFonts w:eastAsia="Calibri" w:cs="Times New Roman"/>
          <w:szCs w:val="28"/>
        </w:rPr>
        <w:t>Й. На пути к новому этапу становления об</w:t>
      </w:r>
      <w:r>
        <w:rPr>
          <w:rFonts w:eastAsia="Calibri" w:cs="Times New Roman"/>
          <w:szCs w:val="28"/>
        </w:rPr>
        <w:t>щества // США: ЭПИ.</w:t>
      </w:r>
      <w:r w:rsidRPr="0063140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1983. №</w:t>
      </w:r>
      <w:r>
        <w:rPr>
          <w:rFonts w:eastAsia="Calibri" w:cs="Times New Roman"/>
          <w:szCs w:val="28"/>
          <w:lang w:val="en-US"/>
        </w:rPr>
        <w:t> </w:t>
      </w:r>
      <w:r w:rsidR="002D5B34" w:rsidRPr="00896CC9">
        <w:rPr>
          <w:rFonts w:eastAsia="Calibri" w:cs="Times New Roman"/>
          <w:szCs w:val="28"/>
        </w:rPr>
        <w:t>6.</w:t>
      </w:r>
    </w:p>
    <w:p w14:paraId="2B266BDE" w14:textId="77777777" w:rsidR="002D5B34" w:rsidRPr="00896CC9" w:rsidRDefault="0063140C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Тоффлер</w:t>
      </w:r>
      <w:proofErr w:type="spellEnd"/>
      <w:r>
        <w:rPr>
          <w:rFonts w:eastAsia="Calibri" w:cs="Times New Roman"/>
          <w:szCs w:val="28"/>
          <w:lang w:val="en-US"/>
        </w:rPr>
        <w:t> </w:t>
      </w:r>
      <w:r w:rsidR="002D5B34" w:rsidRPr="00896CC9">
        <w:rPr>
          <w:rFonts w:eastAsia="Calibri" w:cs="Times New Roman"/>
          <w:szCs w:val="28"/>
        </w:rPr>
        <w:t xml:space="preserve">Э. Столкновение с будущим. (Отрывки из книги) // </w:t>
      </w:r>
      <w:r>
        <w:rPr>
          <w:rFonts w:eastAsia="Calibri" w:cs="Times New Roman"/>
          <w:szCs w:val="28"/>
        </w:rPr>
        <w:t>Иностра</w:t>
      </w:r>
      <w:r>
        <w:rPr>
          <w:rFonts w:eastAsia="Calibri" w:cs="Times New Roman"/>
          <w:szCs w:val="28"/>
        </w:rPr>
        <w:t>н</w:t>
      </w:r>
      <w:r>
        <w:rPr>
          <w:rFonts w:eastAsia="Calibri" w:cs="Times New Roman"/>
          <w:szCs w:val="28"/>
        </w:rPr>
        <w:t>ная литература. 1972. №</w:t>
      </w:r>
      <w:r>
        <w:rPr>
          <w:rFonts w:eastAsia="Calibri" w:cs="Times New Roman"/>
          <w:szCs w:val="28"/>
          <w:lang w:val="en-US"/>
        </w:rPr>
        <w:t> </w:t>
      </w:r>
      <w:r w:rsidR="002D5B34" w:rsidRPr="00896CC9">
        <w:rPr>
          <w:rFonts w:eastAsia="Calibri" w:cs="Times New Roman"/>
          <w:szCs w:val="28"/>
        </w:rPr>
        <w:t>3. С. 228–249.</w:t>
      </w:r>
    </w:p>
    <w:p w14:paraId="7C04E548" w14:textId="77777777" w:rsidR="002D5B34" w:rsidRPr="00896CC9" w:rsidRDefault="0063140C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Худовекова</w:t>
      </w:r>
      <w:proofErr w:type="spellEnd"/>
      <w:r>
        <w:rPr>
          <w:rFonts w:eastAsia="Calibri" w:cs="Times New Roman"/>
          <w:szCs w:val="28"/>
        </w:rPr>
        <w:t> </w:t>
      </w:r>
      <w:r w:rsidR="002D5B34" w:rsidRPr="00896CC9">
        <w:rPr>
          <w:rFonts w:eastAsia="Calibri" w:cs="Times New Roman"/>
          <w:szCs w:val="28"/>
        </w:rPr>
        <w:t xml:space="preserve">М.А. </w:t>
      </w:r>
      <w:proofErr w:type="spellStart"/>
      <w:r w:rsidR="002D5B34" w:rsidRPr="00896CC9">
        <w:rPr>
          <w:rFonts w:eastAsia="Calibri" w:cs="Times New Roman"/>
          <w:szCs w:val="28"/>
        </w:rPr>
        <w:t>Медиатерроризм</w:t>
      </w:r>
      <w:proofErr w:type="spellEnd"/>
      <w:r w:rsidR="002D5B34" w:rsidRPr="00896CC9">
        <w:rPr>
          <w:rFonts w:eastAsia="Calibri" w:cs="Times New Roman"/>
          <w:szCs w:val="28"/>
        </w:rPr>
        <w:t xml:space="preserve"> как угроза </w:t>
      </w:r>
      <w:proofErr w:type="spellStart"/>
      <w:r w:rsidR="002D5B34" w:rsidRPr="00896CC9">
        <w:rPr>
          <w:rFonts w:eastAsia="Calibri" w:cs="Times New Roman"/>
          <w:szCs w:val="28"/>
        </w:rPr>
        <w:t>медиабезопасности</w:t>
      </w:r>
      <w:proofErr w:type="spellEnd"/>
      <w:r w:rsidR="002D5B34" w:rsidRPr="00896CC9">
        <w:rPr>
          <w:rFonts w:eastAsia="Calibri" w:cs="Times New Roman"/>
          <w:szCs w:val="28"/>
        </w:rPr>
        <w:t xml:space="preserve">. Принципы построения текстов террористических сайтов // Вестник </w:t>
      </w:r>
      <w:proofErr w:type="spellStart"/>
      <w:r w:rsidR="002D5B34" w:rsidRPr="00896CC9">
        <w:rPr>
          <w:rFonts w:eastAsia="Calibri" w:cs="Times New Roman"/>
          <w:szCs w:val="28"/>
        </w:rPr>
        <w:t>ЧелГУ</w:t>
      </w:r>
      <w:proofErr w:type="spellEnd"/>
      <w:r w:rsidR="002D5B34" w:rsidRPr="00896CC9">
        <w:rPr>
          <w:rFonts w:eastAsia="Calibri" w:cs="Times New Roman"/>
          <w:szCs w:val="28"/>
        </w:rPr>
        <w:t>. 2013. №</w:t>
      </w:r>
      <w:r>
        <w:rPr>
          <w:rFonts w:eastAsia="Calibri" w:cs="Times New Roman"/>
          <w:szCs w:val="28"/>
          <w:lang w:val="en-US"/>
        </w:rPr>
        <w:t> </w:t>
      </w:r>
      <w:r w:rsidR="002D5B34" w:rsidRPr="00896CC9">
        <w:rPr>
          <w:rFonts w:eastAsia="Calibri" w:cs="Times New Roman"/>
          <w:szCs w:val="28"/>
        </w:rPr>
        <w:t>22 (313). С. 230–239.</w:t>
      </w:r>
    </w:p>
    <w:p w14:paraId="62DCFFDA" w14:textId="77777777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 w:rsidRPr="00896CC9">
        <w:rPr>
          <w:rFonts w:eastAsia="Calibri" w:cs="Times New Roman"/>
          <w:szCs w:val="28"/>
        </w:rPr>
        <w:t>Цымбал</w:t>
      </w:r>
      <w:proofErr w:type="spellEnd"/>
      <w:r w:rsidR="0063140C">
        <w:rPr>
          <w:rFonts w:eastAsia="Calibri" w:cs="Times New Roman"/>
          <w:szCs w:val="28"/>
          <w:lang w:val="en-US"/>
        </w:rPr>
        <w:t> </w:t>
      </w:r>
      <w:r w:rsidR="0063140C">
        <w:rPr>
          <w:rFonts w:eastAsia="Calibri" w:cs="Times New Roman"/>
          <w:szCs w:val="28"/>
        </w:rPr>
        <w:t>В.</w:t>
      </w:r>
      <w:r w:rsidRPr="00896CC9">
        <w:rPr>
          <w:rFonts w:eastAsia="Calibri" w:cs="Times New Roman"/>
          <w:szCs w:val="28"/>
        </w:rPr>
        <w:t>И. О концепции информационной войны // Информационный сборник «Безопасность». 1995. №</w:t>
      </w:r>
      <w:r w:rsidR="0063140C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9. С. 27–35.</w:t>
      </w:r>
    </w:p>
    <w:p w14:paraId="53504269" w14:textId="77777777" w:rsidR="002D5B34" w:rsidRPr="0063140C" w:rsidRDefault="0063140C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Шарманова</w:t>
      </w:r>
      <w:proofErr w:type="spellEnd"/>
      <w:r>
        <w:rPr>
          <w:rFonts w:eastAsia="Calibri" w:cs="Times New Roman"/>
          <w:szCs w:val="28"/>
        </w:rPr>
        <w:t> </w:t>
      </w:r>
      <w:r w:rsidR="002D5B34" w:rsidRPr="00896CC9">
        <w:rPr>
          <w:rFonts w:eastAsia="Calibri" w:cs="Times New Roman"/>
          <w:szCs w:val="28"/>
        </w:rPr>
        <w:t>О.С., Шаманская</w:t>
      </w:r>
      <w:r>
        <w:rPr>
          <w:rFonts w:eastAsia="Calibri" w:cs="Times New Roman"/>
          <w:szCs w:val="28"/>
        </w:rPr>
        <w:t> </w:t>
      </w:r>
      <w:r w:rsidR="002D5B34" w:rsidRPr="00896CC9">
        <w:rPr>
          <w:rFonts w:eastAsia="Calibri" w:cs="Times New Roman"/>
          <w:szCs w:val="28"/>
        </w:rPr>
        <w:t>М.А. Концептуализация России в метаф</w:t>
      </w:r>
      <w:r w:rsidR="002D5B34" w:rsidRPr="00896CC9">
        <w:rPr>
          <w:rFonts w:eastAsia="Calibri" w:cs="Times New Roman"/>
          <w:szCs w:val="28"/>
        </w:rPr>
        <w:t>о</w:t>
      </w:r>
      <w:r w:rsidR="002D5B34" w:rsidRPr="00896CC9">
        <w:rPr>
          <w:rFonts w:eastAsia="Calibri" w:cs="Times New Roman"/>
          <w:szCs w:val="28"/>
        </w:rPr>
        <w:t xml:space="preserve">рах как лингвистический прием ведения информационных войн // Вестник ИГЛУ. 2014. </w:t>
      </w:r>
      <w:r w:rsidR="002D5B34" w:rsidRPr="0063140C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> </w:t>
      </w:r>
      <w:r w:rsidR="002D5B34" w:rsidRPr="0063140C">
        <w:rPr>
          <w:rFonts w:eastAsia="Calibri" w:cs="Times New Roman"/>
          <w:szCs w:val="28"/>
        </w:rPr>
        <w:t>2(27).</w:t>
      </w:r>
      <w:r w:rsidR="002D5B34" w:rsidRPr="00896CC9">
        <w:rPr>
          <w:rFonts w:eastAsia="Calibri" w:cs="Times New Roman"/>
          <w:szCs w:val="28"/>
        </w:rPr>
        <w:t>С</w:t>
      </w:r>
      <w:r w:rsidR="002D5B34" w:rsidRPr="0063140C">
        <w:rPr>
          <w:rFonts w:eastAsia="Calibri" w:cs="Times New Roman"/>
          <w:szCs w:val="28"/>
        </w:rPr>
        <w:t>.</w:t>
      </w:r>
      <w:r w:rsidR="002D5B34" w:rsidRPr="00896CC9">
        <w:rPr>
          <w:rFonts w:eastAsia="Calibri" w:cs="Times New Roman"/>
          <w:szCs w:val="28"/>
        </w:rPr>
        <w:t> </w:t>
      </w:r>
      <w:r w:rsidR="002D5B34" w:rsidRPr="0063140C">
        <w:rPr>
          <w:rFonts w:eastAsia="Calibri" w:cs="Times New Roman"/>
          <w:szCs w:val="28"/>
        </w:rPr>
        <w:t xml:space="preserve">114–119. </w:t>
      </w:r>
    </w:p>
    <w:p w14:paraId="4910856B" w14:textId="77777777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proofErr w:type="spellStart"/>
      <w:r w:rsidRPr="00896CC9">
        <w:rPr>
          <w:rFonts w:eastAsia="Calibri" w:cs="Times New Roman"/>
          <w:szCs w:val="28"/>
          <w:lang w:val="en-US"/>
        </w:rPr>
        <w:t>Ferrarotti</w:t>
      </w:r>
      <w:proofErr w:type="spellEnd"/>
      <w:r w:rsidRPr="00896CC9">
        <w:rPr>
          <w:rFonts w:eastAsia="Calibri" w:cs="Times New Roman"/>
          <w:szCs w:val="28"/>
          <w:lang w:val="en-US"/>
        </w:rPr>
        <w:t xml:space="preserve"> F. The Myth of Inevitable Progress. // Greenwood Press</w:t>
      </w:r>
      <w:r w:rsidR="0063140C">
        <w:rPr>
          <w:rFonts w:eastAsia="Calibri" w:cs="Times New Roman"/>
          <w:szCs w:val="28"/>
          <w:lang w:val="en-US"/>
        </w:rPr>
        <w:t>, 1985. 157</w:t>
      </w:r>
      <w:r w:rsidR="0063140C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р</w:t>
      </w:r>
      <w:r w:rsidRPr="00896CC9">
        <w:rPr>
          <w:rFonts w:eastAsia="Calibri" w:cs="Times New Roman"/>
          <w:szCs w:val="28"/>
          <w:lang w:val="en-US"/>
        </w:rPr>
        <w:t>.</w:t>
      </w:r>
    </w:p>
    <w:p w14:paraId="19DB3A75" w14:textId="77777777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r w:rsidRPr="00896CC9">
        <w:rPr>
          <w:rFonts w:eastAsia="Calibri" w:cs="Times New Roman"/>
          <w:szCs w:val="28"/>
          <w:lang w:val="en-US"/>
        </w:rPr>
        <w:t xml:space="preserve"> </w:t>
      </w:r>
      <w:proofErr w:type="spellStart"/>
      <w:r w:rsidRPr="00896CC9">
        <w:rPr>
          <w:rFonts w:eastAsia="Calibri" w:cs="Times New Roman"/>
          <w:szCs w:val="28"/>
          <w:lang w:val="en-US"/>
        </w:rPr>
        <w:t>Libicki</w:t>
      </w:r>
      <w:proofErr w:type="spellEnd"/>
      <w:r w:rsidR="0063140C" w:rsidRPr="0063140C">
        <w:rPr>
          <w:rFonts w:eastAsia="Calibri" w:cs="Times New Roman"/>
          <w:szCs w:val="28"/>
          <w:lang w:val="en-US"/>
        </w:rPr>
        <w:t> </w:t>
      </w:r>
      <w:r w:rsidRPr="00896CC9">
        <w:rPr>
          <w:rFonts w:eastAsia="Calibri" w:cs="Times New Roman"/>
          <w:szCs w:val="28"/>
          <w:lang w:val="en-US"/>
        </w:rPr>
        <w:t>M. Conquest in cyberspace // National security and information wa</w:t>
      </w:r>
      <w:r w:rsidRPr="00896CC9">
        <w:rPr>
          <w:rFonts w:eastAsia="Calibri" w:cs="Times New Roman"/>
          <w:szCs w:val="28"/>
          <w:lang w:val="en-US"/>
        </w:rPr>
        <w:t>r</w:t>
      </w:r>
      <w:r w:rsidRPr="00896CC9">
        <w:rPr>
          <w:rFonts w:eastAsia="Calibri" w:cs="Times New Roman"/>
          <w:szCs w:val="28"/>
          <w:lang w:val="en-US"/>
        </w:rPr>
        <w:t>fare. Cambridge, 2007, 323</w:t>
      </w:r>
      <w:r w:rsidRPr="0063140C">
        <w:rPr>
          <w:rFonts w:eastAsia="Calibri" w:cs="Times New Roman"/>
          <w:szCs w:val="28"/>
          <w:lang w:val="en-US"/>
        </w:rPr>
        <w:t> </w:t>
      </w:r>
      <w:r w:rsidRPr="00896CC9">
        <w:rPr>
          <w:rFonts w:eastAsia="Calibri" w:cs="Times New Roman"/>
          <w:szCs w:val="28"/>
          <w:lang w:val="en-US"/>
        </w:rPr>
        <w:t>p.</w:t>
      </w:r>
    </w:p>
    <w:p w14:paraId="0A5E5327" w14:textId="77777777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r w:rsidRPr="00896CC9">
        <w:rPr>
          <w:rFonts w:eastAsia="Calibri" w:cs="Times New Roman"/>
          <w:szCs w:val="28"/>
          <w:lang w:val="en-US"/>
        </w:rPr>
        <w:t xml:space="preserve">McCombs, M.E., and D.L. Shaw. (1993). The Evolution of Agenda-Setting Research: Twenty-Five Years in the Marketplace of </w:t>
      </w:r>
      <w:proofErr w:type="gramStart"/>
      <w:r w:rsidRPr="00896CC9">
        <w:rPr>
          <w:rFonts w:eastAsia="Calibri" w:cs="Times New Roman"/>
          <w:szCs w:val="28"/>
          <w:lang w:val="en-US"/>
        </w:rPr>
        <w:t>Ideas .</w:t>
      </w:r>
      <w:proofErr w:type="gramEnd"/>
      <w:r w:rsidRPr="00896CC9">
        <w:rPr>
          <w:rFonts w:eastAsia="Calibri" w:cs="Times New Roman"/>
          <w:szCs w:val="28"/>
          <w:lang w:val="en-US"/>
        </w:rPr>
        <w:t xml:space="preserve"> Journal of Communic</w:t>
      </w:r>
      <w:r w:rsidRPr="00896CC9">
        <w:rPr>
          <w:rFonts w:eastAsia="Calibri" w:cs="Times New Roman"/>
          <w:szCs w:val="28"/>
          <w:lang w:val="en-US"/>
        </w:rPr>
        <w:t>a</w:t>
      </w:r>
      <w:r w:rsidRPr="00896CC9">
        <w:rPr>
          <w:rFonts w:eastAsia="Calibri" w:cs="Times New Roman"/>
          <w:szCs w:val="28"/>
          <w:lang w:val="en-US"/>
        </w:rPr>
        <w:t>tion. Vol. 43. № 2, p. 58</w:t>
      </w:r>
      <w:r w:rsidRPr="00896CC9">
        <w:rPr>
          <w:rFonts w:eastAsia="Calibri" w:cs="Times New Roman"/>
          <w:szCs w:val="28"/>
        </w:rPr>
        <w:t>–</w:t>
      </w:r>
      <w:r w:rsidRPr="00896CC9">
        <w:rPr>
          <w:rFonts w:eastAsia="Calibri" w:cs="Times New Roman"/>
          <w:szCs w:val="28"/>
          <w:lang w:val="en-US"/>
        </w:rPr>
        <w:t>67</w:t>
      </w:r>
      <w:r w:rsidRPr="00896CC9">
        <w:rPr>
          <w:rFonts w:eastAsia="Calibri" w:cs="Times New Roman"/>
          <w:szCs w:val="28"/>
        </w:rPr>
        <w:t>.</w:t>
      </w:r>
    </w:p>
    <w:p w14:paraId="5FA8BEEE" w14:textId="61870EF1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r w:rsidRPr="00896CC9">
        <w:rPr>
          <w:rFonts w:eastAsia="Calibri" w:cs="Times New Roman"/>
          <w:szCs w:val="28"/>
          <w:lang w:val="en-US"/>
        </w:rPr>
        <w:t xml:space="preserve">Number of Facebook users in Western Europe from 2014 to 2018: </w:t>
      </w:r>
      <w:r w:rsidRPr="00896CC9">
        <w:rPr>
          <w:rFonts w:eastAsia="Calibri" w:cs="Times New Roman"/>
          <w:color w:val="0563C1"/>
          <w:szCs w:val="28"/>
          <w:u w:val="single"/>
          <w:lang w:val="en-US"/>
        </w:rPr>
        <w:t>https://www.statista.com/statistics/283623/western-europe-number-of-facebook-users/</w:t>
      </w:r>
      <w:r w:rsidRPr="00896CC9">
        <w:rPr>
          <w:rFonts w:eastAsia="Calibri" w:cs="Times New Roman"/>
          <w:szCs w:val="28"/>
          <w:lang w:val="en-US"/>
        </w:rPr>
        <w:t xml:space="preserve"> (</w:t>
      </w:r>
      <w:r w:rsidRPr="00896CC9">
        <w:rPr>
          <w:rFonts w:eastAsia="Calibri" w:cs="Times New Roman"/>
          <w:szCs w:val="28"/>
        </w:rPr>
        <w:t>дата</w:t>
      </w:r>
      <w:r w:rsidRPr="00896CC9">
        <w:rPr>
          <w:rFonts w:eastAsia="Calibri" w:cs="Times New Roman"/>
          <w:szCs w:val="28"/>
          <w:lang w:val="en-US"/>
        </w:rPr>
        <w:t xml:space="preserve"> </w:t>
      </w:r>
      <w:r w:rsidRPr="00896CC9">
        <w:rPr>
          <w:rFonts w:eastAsia="Calibri" w:cs="Times New Roman"/>
          <w:szCs w:val="28"/>
        </w:rPr>
        <w:t>обращения</w:t>
      </w:r>
      <w:r w:rsidRPr="00896CC9">
        <w:rPr>
          <w:rFonts w:eastAsia="Calibri" w:cs="Times New Roman"/>
          <w:szCs w:val="28"/>
          <w:lang w:val="en-US"/>
        </w:rPr>
        <w:t>: 19.04.2018).</w:t>
      </w:r>
    </w:p>
    <w:p w14:paraId="67B1A067" w14:textId="77777777" w:rsidR="002D5B34" w:rsidRPr="00896CC9" w:rsidRDefault="0063140C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Rona</w:t>
      </w:r>
      <w:r w:rsidRPr="0063140C">
        <w:rPr>
          <w:rFonts w:eastAsia="Calibri" w:cs="Times New Roman"/>
          <w:szCs w:val="28"/>
          <w:lang w:val="en-US"/>
        </w:rPr>
        <w:t> </w:t>
      </w:r>
      <w:r w:rsidR="002D5B34" w:rsidRPr="00896CC9">
        <w:rPr>
          <w:rFonts w:eastAsia="Calibri" w:cs="Times New Roman"/>
          <w:szCs w:val="28"/>
          <w:lang w:val="en-US"/>
        </w:rPr>
        <w:t>P.</w:t>
      </w:r>
      <w:r w:rsidR="00A86603">
        <w:rPr>
          <w:rFonts w:eastAsia="Calibri" w:cs="Times New Roman"/>
          <w:szCs w:val="28"/>
          <w:lang w:val="en-US"/>
        </w:rPr>
        <w:t xml:space="preserve"> </w:t>
      </w:r>
      <w:r w:rsidR="002D5B34" w:rsidRPr="00896CC9">
        <w:rPr>
          <w:rFonts w:eastAsia="Calibri" w:cs="Times New Roman"/>
          <w:szCs w:val="28"/>
          <w:lang w:val="en-US"/>
        </w:rPr>
        <w:t>Weapon Systems and Information War //</w:t>
      </w:r>
      <w:r w:rsidR="00A86603">
        <w:rPr>
          <w:rFonts w:eastAsia="Calibri" w:cs="Times New Roman"/>
          <w:szCs w:val="28"/>
          <w:lang w:val="en-US"/>
        </w:rPr>
        <w:t xml:space="preserve"> </w:t>
      </w:r>
      <w:r w:rsidR="002D5B34" w:rsidRPr="00896CC9">
        <w:rPr>
          <w:rFonts w:eastAsia="Calibri" w:cs="Times New Roman"/>
          <w:szCs w:val="28"/>
          <w:lang w:val="en-US"/>
        </w:rPr>
        <w:t>Boeing Aerospace Co., S</w:t>
      </w:r>
      <w:r w:rsidR="002D5B34" w:rsidRPr="00896CC9">
        <w:rPr>
          <w:rFonts w:eastAsia="Calibri" w:cs="Times New Roman"/>
          <w:szCs w:val="28"/>
          <w:lang w:val="en-US"/>
        </w:rPr>
        <w:t>e</w:t>
      </w:r>
      <w:r w:rsidR="002D5B34" w:rsidRPr="00896CC9">
        <w:rPr>
          <w:rFonts w:eastAsia="Calibri" w:cs="Times New Roman"/>
          <w:szCs w:val="28"/>
          <w:lang w:val="en-US"/>
        </w:rPr>
        <w:t>attle, WA, 1976, 84 p.</w:t>
      </w:r>
    </w:p>
    <w:p w14:paraId="2463777F" w14:textId="77777777" w:rsidR="002D5B34" w:rsidRPr="00896CC9" w:rsidRDefault="002D5B34" w:rsidP="00F838B5">
      <w:pPr>
        <w:numPr>
          <w:ilvl w:val="0"/>
          <w:numId w:val="9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r w:rsidRPr="00896CC9">
        <w:rPr>
          <w:rFonts w:eastAsia="Calibri" w:cs="Times New Roman"/>
          <w:szCs w:val="28"/>
          <w:lang w:val="en-US"/>
        </w:rPr>
        <w:t>Touraine</w:t>
      </w:r>
      <w:r w:rsidR="0063140C" w:rsidRPr="0063140C">
        <w:rPr>
          <w:rFonts w:eastAsia="Calibri" w:cs="Times New Roman"/>
          <w:szCs w:val="28"/>
          <w:lang w:val="en-US"/>
        </w:rPr>
        <w:t> </w:t>
      </w:r>
      <w:r w:rsidRPr="00896CC9">
        <w:rPr>
          <w:rFonts w:eastAsia="Calibri" w:cs="Times New Roman"/>
          <w:szCs w:val="28"/>
          <w:lang w:val="en-US"/>
        </w:rPr>
        <w:t xml:space="preserve">A. La </w:t>
      </w:r>
      <w:proofErr w:type="spellStart"/>
      <w:r w:rsidRPr="00896CC9">
        <w:rPr>
          <w:rFonts w:eastAsia="Calibri" w:cs="Times New Roman"/>
          <w:szCs w:val="28"/>
          <w:lang w:val="en-US"/>
        </w:rPr>
        <w:t>société</w:t>
      </w:r>
      <w:proofErr w:type="spellEnd"/>
      <w:r w:rsidRPr="00896CC9">
        <w:rPr>
          <w:rFonts w:eastAsia="Calibri" w:cs="Times New Roman"/>
          <w:szCs w:val="28"/>
          <w:lang w:val="en-US"/>
        </w:rPr>
        <w:t xml:space="preserve"> post-</w:t>
      </w:r>
      <w:proofErr w:type="spellStart"/>
      <w:r w:rsidRPr="00896CC9">
        <w:rPr>
          <w:rFonts w:eastAsia="Calibri" w:cs="Times New Roman"/>
          <w:szCs w:val="28"/>
          <w:lang w:val="en-US"/>
        </w:rPr>
        <w:t>industrielle</w:t>
      </w:r>
      <w:proofErr w:type="spellEnd"/>
      <w:r w:rsidRPr="00896CC9">
        <w:rPr>
          <w:rFonts w:eastAsia="Calibri" w:cs="Times New Roman"/>
          <w:szCs w:val="28"/>
          <w:lang w:val="en-US"/>
        </w:rPr>
        <w:t>. Paris, 1969, 319</w:t>
      </w:r>
      <w:r w:rsidRPr="0063140C">
        <w:rPr>
          <w:rFonts w:eastAsia="Calibri" w:cs="Times New Roman"/>
          <w:szCs w:val="28"/>
          <w:lang w:val="en-US"/>
        </w:rPr>
        <w:t> </w:t>
      </w:r>
      <w:r w:rsidRPr="00896CC9">
        <w:rPr>
          <w:rFonts w:eastAsia="Calibri" w:cs="Times New Roman"/>
          <w:szCs w:val="28"/>
          <w:lang w:val="en-US"/>
        </w:rPr>
        <w:t>p.</w:t>
      </w:r>
    </w:p>
    <w:p w14:paraId="16EC0214" w14:textId="77777777" w:rsidR="00626A15" w:rsidRPr="0063140C" w:rsidRDefault="00626A15" w:rsidP="00F838B5">
      <w:pPr>
        <w:tabs>
          <w:tab w:val="left" w:pos="0"/>
          <w:tab w:val="left" w:pos="851"/>
        </w:tabs>
        <w:spacing w:after="200"/>
        <w:ind w:firstLine="0"/>
        <w:rPr>
          <w:rFonts w:cs="Times New Roman"/>
          <w:b/>
          <w:szCs w:val="28"/>
          <w:lang w:val="en-US"/>
        </w:rPr>
        <w:sectPr w:rsidR="00626A15" w:rsidRPr="0063140C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1882EB" w14:textId="77777777" w:rsidR="00DE5017" w:rsidRPr="0063140C" w:rsidRDefault="00DE5017" w:rsidP="00896CC9">
      <w:pPr>
        <w:tabs>
          <w:tab w:val="left" w:pos="0"/>
          <w:tab w:val="left" w:pos="851"/>
        </w:tabs>
        <w:spacing w:after="200" w:line="276" w:lineRule="auto"/>
        <w:ind w:firstLine="0"/>
        <w:rPr>
          <w:rFonts w:cs="Times New Roman"/>
          <w:b/>
          <w:szCs w:val="28"/>
          <w:lang w:val="en-US"/>
        </w:rPr>
      </w:pPr>
    </w:p>
    <w:p w14:paraId="0263606B" w14:textId="77777777" w:rsidR="006F3A97" w:rsidRPr="000F31DE" w:rsidRDefault="006F3A97" w:rsidP="006F3A97">
      <w:pPr>
        <w:pStyle w:val="3"/>
        <w:rPr>
          <w:rFonts w:eastAsia="Times New Roman"/>
          <w:color w:val="auto"/>
          <w:lang w:eastAsia="ru-RU"/>
        </w:rPr>
      </w:pPr>
      <w:bookmarkStart w:id="16" w:name="_Toc529739056"/>
      <w:r w:rsidRPr="004D3F97">
        <w:rPr>
          <w:rFonts w:eastAsia="Times New Roman"/>
          <w:color w:val="auto"/>
          <w:lang w:eastAsia="ru-RU"/>
        </w:rPr>
        <w:t>А.</w:t>
      </w:r>
      <w:r>
        <w:rPr>
          <w:rFonts w:eastAsia="Times New Roman"/>
          <w:color w:val="auto"/>
          <w:lang w:eastAsia="ru-RU"/>
        </w:rPr>
        <w:t>Н. </w:t>
      </w:r>
      <w:proofErr w:type="spellStart"/>
      <w:r w:rsidRPr="000F31DE">
        <w:rPr>
          <w:rFonts w:eastAsia="Times New Roman"/>
          <w:color w:val="auto"/>
          <w:lang w:eastAsia="ru-RU"/>
        </w:rPr>
        <w:t>Бацын</w:t>
      </w:r>
      <w:bookmarkEnd w:id="16"/>
      <w:proofErr w:type="spellEnd"/>
      <w:r w:rsidRPr="000F31DE">
        <w:rPr>
          <w:rFonts w:eastAsia="Times New Roman"/>
          <w:color w:val="auto"/>
          <w:lang w:eastAsia="ru-RU"/>
        </w:rPr>
        <w:t xml:space="preserve"> </w:t>
      </w:r>
    </w:p>
    <w:p w14:paraId="3976A3D7" w14:textId="7CFAAF76" w:rsidR="00DE5017" w:rsidRPr="000F31DE" w:rsidRDefault="000F31DE" w:rsidP="000F31DE">
      <w:pPr>
        <w:pStyle w:val="3"/>
        <w:rPr>
          <w:rFonts w:eastAsia="Times New Roman"/>
          <w:color w:val="auto"/>
          <w:lang w:eastAsia="ru-RU"/>
        </w:rPr>
      </w:pPr>
      <w:bookmarkStart w:id="17" w:name="_Toc529739057"/>
      <w:r w:rsidRPr="000F31DE">
        <w:rPr>
          <w:rFonts w:eastAsia="Times New Roman"/>
          <w:color w:val="auto"/>
          <w:lang w:eastAsia="ru-RU"/>
        </w:rPr>
        <w:t>Взаимодействие государ</w:t>
      </w:r>
      <w:r w:rsidR="0062288B">
        <w:rPr>
          <w:rFonts w:eastAsia="Times New Roman"/>
          <w:color w:val="auto"/>
          <w:lang w:eastAsia="ru-RU"/>
        </w:rPr>
        <w:t>ства и гражданского общества в Р</w:t>
      </w:r>
      <w:bookmarkStart w:id="18" w:name="_GoBack"/>
      <w:bookmarkEnd w:id="18"/>
      <w:r w:rsidRPr="000F31DE">
        <w:rPr>
          <w:rFonts w:eastAsia="Times New Roman"/>
          <w:color w:val="auto"/>
          <w:lang w:eastAsia="ru-RU"/>
        </w:rPr>
        <w:t>о</w:t>
      </w:r>
      <w:r w:rsidRPr="000F31DE">
        <w:rPr>
          <w:rFonts w:eastAsia="Times New Roman"/>
          <w:color w:val="auto"/>
          <w:lang w:eastAsia="ru-RU"/>
        </w:rPr>
        <w:t>с</w:t>
      </w:r>
      <w:r w:rsidRPr="000F31DE">
        <w:rPr>
          <w:rFonts w:eastAsia="Times New Roman"/>
          <w:color w:val="auto"/>
          <w:lang w:eastAsia="ru-RU"/>
        </w:rPr>
        <w:t>сии: теоретический аспект</w:t>
      </w:r>
      <w:bookmarkEnd w:id="17"/>
    </w:p>
    <w:p w14:paraId="17784714" w14:textId="77777777" w:rsidR="00DE5017" w:rsidRPr="00896CC9" w:rsidRDefault="00DE5017" w:rsidP="0004257D">
      <w:pPr>
        <w:tabs>
          <w:tab w:val="left" w:pos="0"/>
          <w:tab w:val="left" w:pos="567"/>
        </w:tabs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896CC9">
        <w:rPr>
          <w:rFonts w:eastAsia="Times New Roman" w:cs="Times New Roman"/>
          <w:szCs w:val="28"/>
          <w:lang w:eastAsia="ru-RU"/>
        </w:rPr>
        <w:t>ФГБОУ ВО «Тверской государственный университет», г. Тверь</w:t>
      </w:r>
    </w:p>
    <w:p w14:paraId="7C4B77D2" w14:textId="77777777" w:rsidR="0004257D" w:rsidRDefault="00DE5017" w:rsidP="00F838B5">
      <w:pPr>
        <w:rPr>
          <w:lang w:eastAsia="ru-RU"/>
        </w:rPr>
      </w:pPr>
      <w:r w:rsidRPr="00896CC9">
        <w:rPr>
          <w:lang w:eastAsia="ru-RU"/>
        </w:rPr>
        <w:lastRenderedPageBreak/>
        <w:t>Анализируется проблема взаимодействия институтов гражданского о</w:t>
      </w:r>
      <w:r w:rsidRPr="00896CC9">
        <w:rPr>
          <w:lang w:eastAsia="ru-RU"/>
        </w:rPr>
        <w:t>б</w:t>
      </w:r>
      <w:r w:rsidRPr="00896CC9">
        <w:rPr>
          <w:lang w:eastAsia="ru-RU"/>
        </w:rPr>
        <w:t>щества с государством</w:t>
      </w:r>
      <w:r w:rsidR="000F31DE">
        <w:rPr>
          <w:lang w:eastAsia="ru-RU"/>
        </w:rPr>
        <w:t>, рассмотренная в трудах российских политологов</w:t>
      </w:r>
      <w:r w:rsidRPr="00896CC9">
        <w:rPr>
          <w:lang w:eastAsia="ru-RU"/>
        </w:rPr>
        <w:t xml:space="preserve">. </w:t>
      </w:r>
      <w:r w:rsidR="000F31DE">
        <w:rPr>
          <w:lang w:eastAsia="ru-RU"/>
        </w:rPr>
        <w:t>В статье подвергаются разбору</w:t>
      </w:r>
      <w:r w:rsidRPr="00896CC9">
        <w:rPr>
          <w:lang w:eastAsia="ru-RU"/>
        </w:rPr>
        <w:t xml:space="preserve"> наиболее эффективные способы сотрудничества гражданского общества и государства. На примере </w:t>
      </w:r>
      <w:r w:rsidR="000F31DE">
        <w:rPr>
          <w:lang w:eastAsia="ru-RU"/>
        </w:rPr>
        <w:t>российского материала</w:t>
      </w:r>
      <w:r w:rsidR="0004257D">
        <w:rPr>
          <w:lang w:eastAsia="ru-RU"/>
        </w:rPr>
        <w:t xml:space="preserve"> выявляются причины, условия, факторы формирования эффективных спос</w:t>
      </w:r>
      <w:r w:rsidR="0004257D">
        <w:rPr>
          <w:lang w:eastAsia="ru-RU"/>
        </w:rPr>
        <w:t>о</w:t>
      </w:r>
      <w:r w:rsidR="0004257D">
        <w:rPr>
          <w:lang w:eastAsia="ru-RU"/>
        </w:rPr>
        <w:t>бов сотрудничества гражданского общества и государства.</w:t>
      </w:r>
    </w:p>
    <w:p w14:paraId="76409DE9" w14:textId="7A869CB3" w:rsidR="00DE5017" w:rsidRPr="00896CC9" w:rsidRDefault="00DE5017" w:rsidP="00F838B5">
      <w:pPr>
        <w:tabs>
          <w:tab w:val="left" w:pos="0"/>
          <w:tab w:val="left" w:pos="567"/>
        </w:tabs>
        <w:ind w:firstLine="0"/>
        <w:rPr>
          <w:rFonts w:eastAsia="Times New Roman" w:cs="Times New Roman"/>
          <w:i/>
          <w:szCs w:val="28"/>
          <w:lang w:eastAsia="ru-RU"/>
        </w:rPr>
      </w:pPr>
      <w:r w:rsidRPr="00896CC9">
        <w:rPr>
          <w:rFonts w:eastAsia="Times New Roman" w:cs="Times New Roman"/>
          <w:b/>
          <w:i/>
          <w:szCs w:val="28"/>
          <w:lang w:eastAsia="ru-RU"/>
        </w:rPr>
        <w:t>Ключевые слова</w:t>
      </w:r>
      <w:r w:rsidRPr="00896CC9">
        <w:rPr>
          <w:rFonts w:eastAsia="Times New Roman" w:cs="Times New Roman"/>
          <w:i/>
          <w:szCs w:val="28"/>
          <w:lang w:eastAsia="ru-RU"/>
        </w:rPr>
        <w:t>: гражданское общество, государство, политические па</w:t>
      </w:r>
      <w:r w:rsidRPr="00896CC9">
        <w:rPr>
          <w:rFonts w:eastAsia="Times New Roman" w:cs="Times New Roman"/>
          <w:i/>
          <w:szCs w:val="28"/>
          <w:lang w:eastAsia="ru-RU"/>
        </w:rPr>
        <w:t>р</w:t>
      </w:r>
      <w:r w:rsidRPr="00896CC9">
        <w:rPr>
          <w:rFonts w:eastAsia="Times New Roman" w:cs="Times New Roman"/>
          <w:i/>
          <w:szCs w:val="28"/>
          <w:lang w:eastAsia="ru-RU"/>
        </w:rPr>
        <w:t>тии, демократическое государство, институты гражданского общества.</w:t>
      </w:r>
    </w:p>
    <w:p w14:paraId="44F3403D" w14:textId="77777777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Целью данной статьи является анализ трудов исследователей гражда</w:t>
      </w:r>
      <w:r w:rsidRPr="00896CC9">
        <w:rPr>
          <w:lang w:eastAsia="ru-RU"/>
        </w:rPr>
        <w:t>н</w:t>
      </w:r>
      <w:r w:rsidRPr="00896CC9">
        <w:rPr>
          <w:lang w:eastAsia="ru-RU"/>
        </w:rPr>
        <w:t>ского общества, рассматривающих наиболее эффективные способы взаим</w:t>
      </w:r>
      <w:r w:rsidRPr="00896CC9">
        <w:rPr>
          <w:lang w:eastAsia="ru-RU"/>
        </w:rPr>
        <w:t>о</w:t>
      </w:r>
      <w:r w:rsidRPr="00896CC9">
        <w:rPr>
          <w:lang w:eastAsia="ru-RU"/>
        </w:rPr>
        <w:t>действия институтов гражданского общества и государства в России.</w:t>
      </w:r>
    </w:p>
    <w:p w14:paraId="42F43C6D" w14:textId="5A8E07D2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Многие зарубе</w:t>
      </w:r>
      <w:r w:rsidR="0062288B">
        <w:rPr>
          <w:lang w:eastAsia="ru-RU"/>
        </w:rPr>
        <w:t xml:space="preserve">жные и отечественные </w:t>
      </w:r>
      <w:proofErr w:type="gramStart"/>
      <w:r w:rsidR="000372D1">
        <w:rPr>
          <w:lang w:eastAsia="ru-RU"/>
        </w:rPr>
        <w:t>философы</w:t>
      </w:r>
      <w:proofErr w:type="gramEnd"/>
      <w:r w:rsidR="000372D1">
        <w:rPr>
          <w:lang w:eastAsia="ru-RU"/>
        </w:rPr>
        <w:t xml:space="preserve"> и </w:t>
      </w:r>
      <w:r w:rsidR="0062288B">
        <w:rPr>
          <w:lang w:eastAsia="ru-RU"/>
        </w:rPr>
        <w:t>политологи</w:t>
      </w:r>
      <w:r w:rsidRPr="00896CC9">
        <w:rPr>
          <w:lang w:eastAsia="ru-RU"/>
        </w:rPr>
        <w:t>, такие как Дж. Локк, Ч.</w:t>
      </w:r>
      <w:r w:rsidRPr="00896CC9">
        <w:rPr>
          <w:lang w:val="en-US" w:eastAsia="ru-RU"/>
        </w:rPr>
        <w:t> </w:t>
      </w:r>
      <w:proofErr w:type="spellStart"/>
      <w:r w:rsidRPr="00896CC9">
        <w:rPr>
          <w:lang w:eastAsia="ru-RU"/>
        </w:rPr>
        <w:t>Тэйлор</w:t>
      </w:r>
      <w:proofErr w:type="spellEnd"/>
      <w:r w:rsidRPr="00896CC9">
        <w:rPr>
          <w:lang w:eastAsia="ru-RU"/>
        </w:rPr>
        <w:t>, А.</w:t>
      </w:r>
      <w:r w:rsidRPr="00896CC9">
        <w:rPr>
          <w:lang w:val="en-US" w:eastAsia="ru-RU"/>
        </w:rPr>
        <w:t> </w:t>
      </w:r>
      <w:proofErr w:type="spellStart"/>
      <w:r w:rsidRPr="00896CC9">
        <w:rPr>
          <w:lang w:eastAsia="ru-RU"/>
        </w:rPr>
        <w:t>Фергюсон</w:t>
      </w:r>
      <w:proofErr w:type="spellEnd"/>
      <w:r w:rsidRPr="00896CC9">
        <w:rPr>
          <w:lang w:eastAsia="ru-RU"/>
        </w:rPr>
        <w:t>, А.</w:t>
      </w:r>
      <w:r w:rsidRPr="00896CC9">
        <w:rPr>
          <w:lang w:val="en-US" w:eastAsia="ru-RU"/>
        </w:rPr>
        <w:t> </w:t>
      </w:r>
      <w:r w:rsidRPr="00896CC9">
        <w:rPr>
          <w:lang w:eastAsia="ru-RU"/>
        </w:rPr>
        <w:t>Смит, В.С.</w:t>
      </w:r>
      <w:r w:rsidRPr="00896CC9">
        <w:rPr>
          <w:lang w:val="en-US" w:eastAsia="ru-RU"/>
        </w:rPr>
        <w:t> </w:t>
      </w:r>
      <w:proofErr w:type="spellStart"/>
      <w:r w:rsidRPr="00896CC9">
        <w:rPr>
          <w:lang w:eastAsia="ru-RU"/>
        </w:rPr>
        <w:t>Нерсесянц</w:t>
      </w:r>
      <w:proofErr w:type="spellEnd"/>
      <w:r w:rsidRPr="00896CC9">
        <w:rPr>
          <w:lang w:eastAsia="ru-RU"/>
        </w:rPr>
        <w:t>, В.В.</w:t>
      </w:r>
      <w:r w:rsidRPr="00896CC9">
        <w:rPr>
          <w:lang w:val="en-US" w:eastAsia="ru-RU"/>
        </w:rPr>
        <w:t> </w:t>
      </w:r>
      <w:proofErr w:type="spellStart"/>
      <w:r w:rsidRPr="00896CC9">
        <w:rPr>
          <w:lang w:eastAsia="ru-RU"/>
        </w:rPr>
        <w:t>Витюк</w:t>
      </w:r>
      <w:proofErr w:type="spellEnd"/>
      <w:r w:rsidRPr="00896CC9">
        <w:rPr>
          <w:lang w:eastAsia="ru-RU"/>
        </w:rPr>
        <w:t>, О. </w:t>
      </w:r>
      <w:proofErr w:type="spellStart"/>
      <w:r w:rsidRPr="00896CC9">
        <w:rPr>
          <w:lang w:eastAsia="ru-RU"/>
        </w:rPr>
        <w:t>Хархордин</w:t>
      </w:r>
      <w:proofErr w:type="spellEnd"/>
      <w:r w:rsidRPr="00896CC9">
        <w:rPr>
          <w:lang w:eastAsia="ru-RU"/>
        </w:rPr>
        <w:t xml:space="preserve"> и др. [</w:t>
      </w:r>
      <w:r w:rsidR="000372D1" w:rsidRPr="00896CC9">
        <w:rPr>
          <w:lang w:eastAsia="ru-RU"/>
        </w:rPr>
        <w:t>2</w:t>
      </w:r>
      <w:r w:rsidR="000372D1">
        <w:rPr>
          <w:lang w:eastAsia="ru-RU"/>
        </w:rPr>
        <w:t xml:space="preserve">; </w:t>
      </w:r>
      <w:r w:rsidR="000372D1" w:rsidRPr="00896CC9">
        <w:rPr>
          <w:lang w:eastAsia="ru-RU"/>
        </w:rPr>
        <w:t>8;</w:t>
      </w:r>
      <w:r w:rsidR="000372D1">
        <w:rPr>
          <w:lang w:eastAsia="ru-RU"/>
        </w:rPr>
        <w:t xml:space="preserve"> </w:t>
      </w:r>
      <w:r w:rsidRPr="00896CC9">
        <w:rPr>
          <w:lang w:eastAsia="ru-RU"/>
        </w:rPr>
        <w:t xml:space="preserve">12; 11; 14; </w:t>
      </w:r>
      <w:r w:rsidR="000372D1" w:rsidRPr="00896CC9">
        <w:rPr>
          <w:lang w:eastAsia="ru-RU"/>
        </w:rPr>
        <w:t>17;</w:t>
      </w:r>
      <w:r w:rsidRPr="00896CC9">
        <w:rPr>
          <w:lang w:eastAsia="ru-RU"/>
        </w:rPr>
        <w:t>] выделяют две основные теории гражданского общества. Так, Д. Локк, считал, что гражданское общество противостоит «традиционному обществу» и является лишь одной из стадий становления государства. Ш. Монтескье под гражданским обществом пон</w:t>
      </w:r>
      <w:r w:rsidRPr="00896CC9">
        <w:rPr>
          <w:lang w:eastAsia="ru-RU"/>
        </w:rPr>
        <w:t>и</w:t>
      </w:r>
      <w:r w:rsidRPr="00896CC9">
        <w:rPr>
          <w:lang w:eastAsia="ru-RU"/>
        </w:rPr>
        <w:t>мал набор независимых ассоциаций граждан, связывающих индивида и гос</w:t>
      </w:r>
      <w:r w:rsidRPr="00896CC9">
        <w:rPr>
          <w:lang w:eastAsia="ru-RU"/>
        </w:rPr>
        <w:t>у</w:t>
      </w:r>
      <w:r w:rsidRPr="00896CC9">
        <w:rPr>
          <w:lang w:eastAsia="ru-RU"/>
        </w:rPr>
        <w:t>дарство. В дальнейшем эти две теории стали дополнять друг друга.</w:t>
      </w:r>
    </w:p>
    <w:p w14:paraId="2EBEFA64" w14:textId="77777777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Американский политолог Ф. </w:t>
      </w:r>
      <w:proofErr w:type="spellStart"/>
      <w:r w:rsidRPr="00896CC9">
        <w:rPr>
          <w:lang w:eastAsia="ru-RU"/>
        </w:rPr>
        <w:t>Шмиттер</w:t>
      </w:r>
      <w:proofErr w:type="spellEnd"/>
      <w:r w:rsidRPr="00896CC9">
        <w:rPr>
          <w:lang w:eastAsia="ru-RU"/>
        </w:rPr>
        <w:t xml:space="preserve"> полагает, что «гражданское о</w:t>
      </w:r>
      <w:r w:rsidRPr="00896CC9">
        <w:rPr>
          <w:lang w:eastAsia="ru-RU"/>
        </w:rPr>
        <w:t>б</w:t>
      </w:r>
      <w:r w:rsidRPr="00896CC9">
        <w:rPr>
          <w:lang w:eastAsia="ru-RU"/>
        </w:rPr>
        <w:t>щество есть набор самоорганизующихся посреднических групп, которые о</w:t>
      </w:r>
      <w:r w:rsidRPr="00896CC9">
        <w:rPr>
          <w:lang w:eastAsia="ru-RU"/>
        </w:rPr>
        <w:t>т</w:t>
      </w:r>
      <w:r w:rsidRPr="00896CC9">
        <w:rPr>
          <w:lang w:eastAsia="ru-RU"/>
        </w:rPr>
        <w:t>носительно независимы и от власти и способны организовать коллективные акции по защите или продвижению своих интересов или потребностей. О</w:t>
      </w:r>
      <w:r w:rsidRPr="00896CC9">
        <w:rPr>
          <w:lang w:eastAsia="ru-RU"/>
        </w:rPr>
        <w:t>с</w:t>
      </w:r>
      <w:r w:rsidRPr="00896CC9">
        <w:rPr>
          <w:lang w:eastAsia="ru-RU"/>
        </w:rPr>
        <w:t>новными институтами гражданского общества являются политические па</w:t>
      </w:r>
      <w:r w:rsidRPr="00896CC9">
        <w:rPr>
          <w:lang w:eastAsia="ru-RU"/>
        </w:rPr>
        <w:t>р</w:t>
      </w:r>
      <w:r w:rsidRPr="00896CC9">
        <w:rPr>
          <w:lang w:eastAsia="ru-RU"/>
        </w:rPr>
        <w:t>тии, общественные объединения, местное самоуправление, независимые средства массовой информации, религиозные организации»</w:t>
      </w:r>
      <w:r w:rsidR="007432B6" w:rsidRPr="00896CC9">
        <w:rPr>
          <w:lang w:eastAsia="ru-RU"/>
        </w:rPr>
        <w:t xml:space="preserve"> </w:t>
      </w:r>
      <w:r w:rsidRPr="00896CC9">
        <w:rPr>
          <w:lang w:eastAsia="ru-RU"/>
        </w:rPr>
        <w:t>[16, с. 32].</w:t>
      </w:r>
    </w:p>
    <w:p w14:paraId="6F988B2B" w14:textId="77777777" w:rsidR="00DE5017" w:rsidRPr="00896CC9" w:rsidRDefault="00DE5017" w:rsidP="00F838B5">
      <w:pPr>
        <w:rPr>
          <w:shd w:val="clear" w:color="auto" w:fill="FFFFFF"/>
          <w:lang w:eastAsia="ru-RU"/>
        </w:rPr>
      </w:pPr>
      <w:proofErr w:type="gramStart"/>
      <w:r w:rsidRPr="00896CC9">
        <w:rPr>
          <w:shd w:val="clear" w:color="auto" w:fill="FFFFFF"/>
          <w:lang w:eastAsia="ru-RU"/>
        </w:rPr>
        <w:t>З.Т. </w:t>
      </w:r>
      <w:proofErr w:type="spellStart"/>
      <w:r w:rsidRPr="00896CC9">
        <w:rPr>
          <w:shd w:val="clear" w:color="auto" w:fill="FFFFFF"/>
          <w:lang w:eastAsia="ru-RU"/>
        </w:rPr>
        <w:t>Голенкова</w:t>
      </w:r>
      <w:proofErr w:type="spellEnd"/>
      <w:r w:rsidRPr="00896CC9">
        <w:rPr>
          <w:shd w:val="clear" w:color="auto" w:fill="FFFFFF"/>
          <w:lang w:eastAsia="ru-RU"/>
        </w:rPr>
        <w:t xml:space="preserve"> [3] выделяет три типа взаимоотношения государства и гражданского общества: 1) государство сдерживает гражданское общество, это приводит к развитию тоталитарного режима; 2) государство выступает в роли правового государства и дает спокойно развиваться гражданскому о</w:t>
      </w:r>
      <w:r w:rsidRPr="00896CC9">
        <w:rPr>
          <w:shd w:val="clear" w:color="auto" w:fill="FFFFFF"/>
          <w:lang w:eastAsia="ru-RU"/>
        </w:rPr>
        <w:t>б</w:t>
      </w:r>
      <w:r w:rsidRPr="00896CC9">
        <w:rPr>
          <w:shd w:val="clear" w:color="auto" w:fill="FFFFFF"/>
          <w:lang w:eastAsia="ru-RU"/>
        </w:rPr>
        <w:t>ществу, как следствие возникает демократический режим; 3) авторитарный режим возникает, если между гражданским общество и государством н</w:t>
      </w:r>
      <w:r w:rsidRPr="00896CC9">
        <w:rPr>
          <w:shd w:val="clear" w:color="auto" w:fill="FFFFFF"/>
          <w:lang w:eastAsia="ru-RU"/>
        </w:rPr>
        <w:t>е</w:t>
      </w:r>
      <w:r w:rsidRPr="00896CC9">
        <w:rPr>
          <w:shd w:val="clear" w:color="auto" w:fill="FFFFFF"/>
          <w:lang w:eastAsia="ru-RU"/>
        </w:rPr>
        <w:t>устойчивое взаимодействие.</w:t>
      </w:r>
      <w:proofErr w:type="gramEnd"/>
    </w:p>
    <w:p w14:paraId="4A1FDD57" w14:textId="77777777" w:rsidR="00DE5017" w:rsidRPr="00896CC9" w:rsidRDefault="00DE5017" w:rsidP="00F838B5">
      <w:pPr>
        <w:rPr>
          <w:shd w:val="clear" w:color="auto" w:fill="FFFFFF"/>
          <w:lang w:eastAsia="ru-RU"/>
        </w:rPr>
      </w:pPr>
      <w:r w:rsidRPr="00896CC9">
        <w:rPr>
          <w:shd w:val="clear" w:color="auto" w:fill="FFFFFF"/>
          <w:lang w:eastAsia="ru-RU"/>
        </w:rPr>
        <w:t>Для того чтобы гражданское общество и государство эффективно вза</w:t>
      </w:r>
      <w:r w:rsidRPr="00896CC9">
        <w:rPr>
          <w:shd w:val="clear" w:color="auto" w:fill="FFFFFF"/>
          <w:lang w:eastAsia="ru-RU"/>
        </w:rPr>
        <w:t>и</w:t>
      </w:r>
      <w:r w:rsidRPr="00896CC9">
        <w:rPr>
          <w:shd w:val="clear" w:color="auto" w:fill="FFFFFF"/>
          <w:lang w:eastAsia="ru-RU"/>
        </w:rPr>
        <w:t>модействовали, должны выполняться некоторые принципы: «всеобщность и развитость демократии, ее реальное проявление во всех сферах обществе</w:t>
      </w:r>
      <w:r w:rsidRPr="00896CC9">
        <w:rPr>
          <w:shd w:val="clear" w:color="auto" w:fill="FFFFFF"/>
          <w:lang w:eastAsia="ru-RU"/>
        </w:rPr>
        <w:t>н</w:t>
      </w:r>
      <w:r w:rsidRPr="00896CC9">
        <w:rPr>
          <w:shd w:val="clear" w:color="auto" w:fill="FFFFFF"/>
          <w:lang w:eastAsia="ru-RU"/>
        </w:rPr>
        <w:t xml:space="preserve">ной жизни; легитимность власти, ее </w:t>
      </w:r>
      <w:proofErr w:type="spellStart"/>
      <w:r w:rsidRPr="00896CC9">
        <w:rPr>
          <w:shd w:val="clear" w:color="auto" w:fill="FFFFFF"/>
          <w:lang w:eastAsia="ru-RU"/>
        </w:rPr>
        <w:t>открытостьи</w:t>
      </w:r>
      <w:proofErr w:type="spellEnd"/>
      <w:r w:rsidRPr="00896CC9">
        <w:rPr>
          <w:shd w:val="clear" w:color="auto" w:fill="FFFFFF"/>
          <w:lang w:eastAsia="ru-RU"/>
        </w:rPr>
        <w:t xml:space="preserve"> эффективность в интересах граждан; подчинение общества и власти законам, развитость и эффекти</w:t>
      </w:r>
      <w:r w:rsidRPr="00896CC9">
        <w:rPr>
          <w:shd w:val="clear" w:color="auto" w:fill="FFFFFF"/>
          <w:lang w:eastAsia="ru-RU"/>
        </w:rPr>
        <w:t>в</w:t>
      </w:r>
      <w:r w:rsidRPr="00896CC9">
        <w:rPr>
          <w:shd w:val="clear" w:color="auto" w:fill="FFFFFF"/>
          <w:lang w:eastAsia="ru-RU"/>
        </w:rPr>
        <w:t>ность функционирования элементов гражданского общества» [6].</w:t>
      </w:r>
    </w:p>
    <w:p w14:paraId="437B4206" w14:textId="77777777" w:rsidR="00DE5017" w:rsidRPr="00896CC9" w:rsidRDefault="00DE5017" w:rsidP="00F838B5">
      <w:pPr>
        <w:rPr>
          <w:lang w:eastAsia="ru-RU"/>
        </w:rPr>
      </w:pPr>
      <w:r w:rsidRPr="00896CC9">
        <w:rPr>
          <w:shd w:val="clear" w:color="auto" w:fill="FFFFFF"/>
          <w:lang w:eastAsia="ru-RU"/>
        </w:rPr>
        <w:t>Так, А.В. Зайцев считает, что важную роль для определения эффекти</w:t>
      </w:r>
      <w:r w:rsidRPr="00896CC9">
        <w:rPr>
          <w:shd w:val="clear" w:color="auto" w:fill="FFFFFF"/>
          <w:lang w:eastAsia="ru-RU"/>
        </w:rPr>
        <w:t>в</w:t>
      </w:r>
      <w:r w:rsidRPr="00896CC9">
        <w:rPr>
          <w:shd w:val="clear" w:color="auto" w:fill="FFFFFF"/>
          <w:lang w:eastAsia="ru-RU"/>
        </w:rPr>
        <w:t>ности взаимодействия также играет процесс установления общественного с</w:t>
      </w:r>
      <w:r w:rsidRPr="00896CC9">
        <w:rPr>
          <w:shd w:val="clear" w:color="auto" w:fill="FFFFFF"/>
          <w:lang w:eastAsia="ru-RU"/>
        </w:rPr>
        <w:t>о</w:t>
      </w:r>
      <w:r w:rsidRPr="00896CC9">
        <w:rPr>
          <w:shd w:val="clear" w:color="auto" w:fill="FFFFFF"/>
          <w:lang w:eastAsia="ru-RU"/>
        </w:rPr>
        <w:t>гласия:</w:t>
      </w:r>
      <w:r w:rsidRPr="00896CC9">
        <w:rPr>
          <w:color w:val="212121"/>
          <w:shd w:val="clear" w:color="auto" w:fill="FFFFFF"/>
          <w:lang w:eastAsia="ru-RU"/>
        </w:rPr>
        <w:t xml:space="preserve"> «</w:t>
      </w:r>
      <w:r w:rsidRPr="00896CC9">
        <w:rPr>
          <w:lang w:eastAsia="ru-RU"/>
        </w:rPr>
        <w:t>Это состояние гармоничных взаимоотношений и успешного вза</w:t>
      </w:r>
      <w:r w:rsidRPr="00896CC9">
        <w:rPr>
          <w:lang w:eastAsia="ru-RU"/>
        </w:rPr>
        <w:t>и</w:t>
      </w:r>
      <w:r w:rsidRPr="00896CC9">
        <w:rPr>
          <w:lang w:eastAsia="ru-RU"/>
        </w:rPr>
        <w:t>модействия, различных национально-этнических и других сил в пределах о</w:t>
      </w:r>
      <w:r w:rsidRPr="00896CC9">
        <w:rPr>
          <w:lang w:eastAsia="ru-RU"/>
        </w:rPr>
        <w:t>д</w:t>
      </w:r>
      <w:r w:rsidRPr="00896CC9">
        <w:rPr>
          <w:lang w:eastAsia="ru-RU"/>
        </w:rPr>
        <w:t>ного государственного образования» [4]. Именно общественное согласие п</w:t>
      </w:r>
      <w:r w:rsidRPr="00896CC9">
        <w:rPr>
          <w:lang w:eastAsia="ru-RU"/>
        </w:rPr>
        <w:t>о</w:t>
      </w:r>
      <w:r w:rsidRPr="00896CC9">
        <w:rPr>
          <w:lang w:eastAsia="ru-RU"/>
        </w:rPr>
        <w:lastRenderedPageBreak/>
        <w:t>литической элиты по вопросам власти влияет на переход к демократии и к образованию гражданского общества в стране. Это доказывает пример Исп</w:t>
      </w:r>
      <w:r w:rsidRPr="00896CC9">
        <w:rPr>
          <w:lang w:eastAsia="ru-RU"/>
        </w:rPr>
        <w:t>а</w:t>
      </w:r>
      <w:r w:rsidRPr="00896CC9">
        <w:rPr>
          <w:lang w:eastAsia="ru-RU"/>
        </w:rPr>
        <w:t>нии, где пакты общественного согласия повлияли на свержение режима Ф. Франко.</w:t>
      </w:r>
    </w:p>
    <w:p w14:paraId="6AA0BDD6" w14:textId="77777777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Основным признаком единства государства и гражданского общества является идентичность их целей и задач – защита прав и законных интересов человека и гражданина. Реализация гражданского общества возможно только при развитой экономической системе, т. е. при существовании свободных индивидов (собственников имущества). Еще одной целью гражданского о</w:t>
      </w:r>
      <w:r w:rsidRPr="00896CC9">
        <w:rPr>
          <w:lang w:eastAsia="ru-RU"/>
        </w:rPr>
        <w:t>б</w:t>
      </w:r>
      <w:r w:rsidRPr="00896CC9">
        <w:rPr>
          <w:lang w:eastAsia="ru-RU"/>
        </w:rPr>
        <w:t>щества и государства является создание и государственное обеспечение условий для самовыражения и самоопределения личности, а также его своб</w:t>
      </w:r>
      <w:r w:rsidRPr="00896CC9">
        <w:rPr>
          <w:lang w:eastAsia="ru-RU"/>
        </w:rPr>
        <w:t>о</w:t>
      </w:r>
      <w:r w:rsidRPr="00896CC9">
        <w:rPr>
          <w:lang w:eastAsia="ru-RU"/>
        </w:rPr>
        <w:t>да в выборе деятельности. Данные принципы закреплены в Конституции РФ, что говорит о том, что у российского гражданина есть правовые возможности не только для осознания себя субъектом гражданского общества, но, и для реализации своих личностных интересов.</w:t>
      </w:r>
    </w:p>
    <w:p w14:paraId="339FBCE5" w14:textId="77777777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Д.П. </w:t>
      </w:r>
      <w:proofErr w:type="spellStart"/>
      <w:r w:rsidRPr="00896CC9">
        <w:rPr>
          <w:lang w:eastAsia="ru-RU"/>
        </w:rPr>
        <w:t>Зеркин</w:t>
      </w:r>
      <w:proofErr w:type="spellEnd"/>
      <w:r w:rsidRPr="00896CC9">
        <w:rPr>
          <w:lang w:eastAsia="ru-RU"/>
        </w:rPr>
        <w:t>, В.Г. Игнатов [5] видят одним из главных критериев опр</w:t>
      </w:r>
      <w:r w:rsidRPr="00896CC9">
        <w:rPr>
          <w:lang w:eastAsia="ru-RU"/>
        </w:rPr>
        <w:t>е</w:t>
      </w:r>
      <w:r w:rsidRPr="00896CC9">
        <w:rPr>
          <w:lang w:eastAsia="ru-RU"/>
        </w:rPr>
        <w:t>деления эффективности взаимодействия государства и гражданского общ</w:t>
      </w:r>
      <w:r w:rsidRPr="00896CC9">
        <w:rPr>
          <w:lang w:eastAsia="ru-RU"/>
        </w:rPr>
        <w:t>е</w:t>
      </w:r>
      <w:r w:rsidRPr="00896CC9">
        <w:rPr>
          <w:lang w:eastAsia="ru-RU"/>
        </w:rPr>
        <w:t>ства развитость местного самоуправления. Местное самоуправление является институтом гражданского общества и не входит в зону государственного управления, однако оно также является одной из форм публичной власти. Целью местного самоуправления является помощь гражданам муниципал</w:t>
      </w:r>
      <w:r w:rsidRPr="00896CC9">
        <w:rPr>
          <w:lang w:eastAsia="ru-RU"/>
        </w:rPr>
        <w:t>ь</w:t>
      </w:r>
      <w:r w:rsidRPr="00896CC9">
        <w:rPr>
          <w:lang w:eastAsia="ru-RU"/>
        </w:rPr>
        <w:t>ных образований в реализации самоуправления. Это может быть как прямое (выборы, референдумы, собрания), так и косвенное (участие индивидов в управлении местными делами) волеизъявление.</w:t>
      </w:r>
    </w:p>
    <w:p w14:paraId="121E643A" w14:textId="77777777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Посредником между государством и гражданским обществом также я</w:t>
      </w:r>
      <w:r w:rsidRPr="00896CC9">
        <w:rPr>
          <w:lang w:eastAsia="ru-RU"/>
        </w:rPr>
        <w:t>в</w:t>
      </w:r>
      <w:r w:rsidRPr="00896CC9">
        <w:rPr>
          <w:lang w:eastAsia="ru-RU"/>
        </w:rPr>
        <w:t>ляются политические п</w:t>
      </w:r>
      <w:r w:rsidR="00DC4886">
        <w:rPr>
          <w:lang w:eastAsia="ru-RU"/>
        </w:rPr>
        <w:t>артии. Французский политолог Р. </w:t>
      </w:r>
      <w:proofErr w:type="spellStart"/>
      <w:r w:rsidRPr="00896CC9">
        <w:rPr>
          <w:lang w:eastAsia="ru-RU"/>
        </w:rPr>
        <w:t>Кейлор</w:t>
      </w:r>
      <w:proofErr w:type="spellEnd"/>
      <w:r w:rsidRPr="00896CC9">
        <w:rPr>
          <w:lang w:eastAsia="ru-RU"/>
        </w:rPr>
        <w:t xml:space="preserve"> полагал, что «партии устанавливают взаимосвязь между институтами власти и гражда</w:t>
      </w:r>
      <w:r w:rsidRPr="00896CC9">
        <w:rPr>
          <w:lang w:eastAsia="ru-RU"/>
        </w:rPr>
        <w:t>н</w:t>
      </w:r>
      <w:r w:rsidRPr="00896CC9">
        <w:rPr>
          <w:lang w:eastAsia="ru-RU"/>
        </w:rPr>
        <w:t>ским обществом» [13, с. 16]. Российский политолог Д.В. Чижов считает, что «партия своими корнями уходит в толщу гражданского общества, где заро</w:t>
      </w:r>
      <w:r w:rsidRPr="00896CC9">
        <w:rPr>
          <w:lang w:eastAsia="ru-RU"/>
        </w:rPr>
        <w:t>ж</w:t>
      </w:r>
      <w:r w:rsidRPr="00896CC9">
        <w:rPr>
          <w:lang w:eastAsia="ru-RU"/>
        </w:rPr>
        <w:t>даются и оформляются групповые интересы, но при этом через свои руков</w:t>
      </w:r>
      <w:r w:rsidRPr="00896CC9">
        <w:rPr>
          <w:lang w:eastAsia="ru-RU"/>
        </w:rPr>
        <w:t>о</w:t>
      </w:r>
      <w:r w:rsidRPr="00896CC9">
        <w:rPr>
          <w:lang w:eastAsia="ru-RU"/>
        </w:rPr>
        <w:t>дящие инстанции врастает в механизм государственной власти, придает ей уникальное качество агента двусторонней связи гражданского общества и государства» [15, с. 74]. Выступая в качестве посредника политические па</w:t>
      </w:r>
      <w:r w:rsidRPr="00896CC9">
        <w:rPr>
          <w:lang w:eastAsia="ru-RU"/>
        </w:rPr>
        <w:t>р</w:t>
      </w:r>
      <w:r w:rsidRPr="00896CC9">
        <w:rPr>
          <w:lang w:eastAsia="ru-RU"/>
        </w:rPr>
        <w:t xml:space="preserve">тии, защищают права и свободу граждан от посягательств государства. </w:t>
      </w:r>
    </w:p>
    <w:p w14:paraId="32F7C00A" w14:textId="77777777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 xml:space="preserve">Однако партии в РФ не пользуются массовой поддержкой. Хоть в стране действует многопартийная система, </w:t>
      </w:r>
      <w:r w:rsidR="00DC4886">
        <w:rPr>
          <w:lang w:eastAsia="ru-RU"/>
        </w:rPr>
        <w:t>но в реальности партий мало. Ф. </w:t>
      </w:r>
      <w:proofErr w:type="spellStart"/>
      <w:r w:rsidRPr="00896CC9">
        <w:rPr>
          <w:lang w:eastAsia="ru-RU"/>
        </w:rPr>
        <w:t>Шмиттер</w:t>
      </w:r>
      <w:proofErr w:type="spellEnd"/>
      <w:r w:rsidRPr="00896CC9">
        <w:rPr>
          <w:lang w:eastAsia="ru-RU"/>
        </w:rPr>
        <w:t xml:space="preserve"> считает, что «особенность России – слабость политических па</w:t>
      </w:r>
      <w:r w:rsidRPr="00896CC9">
        <w:rPr>
          <w:lang w:eastAsia="ru-RU"/>
        </w:rPr>
        <w:t>р</w:t>
      </w:r>
      <w:r w:rsidRPr="00896CC9">
        <w:rPr>
          <w:lang w:eastAsia="ru-RU"/>
        </w:rPr>
        <w:t>тий, их малая вовлеченность в процесс консолидации и неспособность самим сосредоточиться и упрочиться» [16, с. 32]. Появление «партии власти» пр</w:t>
      </w:r>
      <w:r w:rsidRPr="00896CC9">
        <w:rPr>
          <w:lang w:eastAsia="ru-RU"/>
        </w:rPr>
        <w:t>и</w:t>
      </w:r>
      <w:r w:rsidRPr="00896CC9">
        <w:rPr>
          <w:lang w:eastAsia="ru-RU"/>
        </w:rPr>
        <w:t>вело к тому, что партия создана не под определенную часть общества, а под саму власть. Это приводит к тому, что один из главных институтов гражда</w:t>
      </w:r>
      <w:r w:rsidRPr="00896CC9">
        <w:rPr>
          <w:lang w:eastAsia="ru-RU"/>
        </w:rPr>
        <w:t>н</w:t>
      </w:r>
      <w:r w:rsidRPr="00896CC9">
        <w:rPr>
          <w:lang w:eastAsia="ru-RU"/>
        </w:rPr>
        <w:t>ского общества служит государству.</w:t>
      </w:r>
    </w:p>
    <w:p w14:paraId="658F1799" w14:textId="29745C91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Ю.М. Резник утверждает, что наличие демократического государства в целом и развитых демократических институтов является важным политич</w:t>
      </w:r>
      <w:r w:rsidRPr="00896CC9">
        <w:rPr>
          <w:lang w:eastAsia="ru-RU"/>
        </w:rPr>
        <w:t>е</w:t>
      </w:r>
      <w:r w:rsidRPr="00896CC9">
        <w:rPr>
          <w:lang w:eastAsia="ru-RU"/>
        </w:rPr>
        <w:lastRenderedPageBreak/>
        <w:t>ским крите</w:t>
      </w:r>
      <w:r w:rsidR="00CE3D50">
        <w:rPr>
          <w:lang w:eastAsia="ru-RU"/>
        </w:rPr>
        <w:t>рием эффективного управления: «</w:t>
      </w:r>
      <w:proofErr w:type="gramStart"/>
      <w:r w:rsidR="00CE3D50">
        <w:rPr>
          <w:lang w:eastAsia="ru-RU"/>
        </w:rPr>
        <w:t>д</w:t>
      </w:r>
      <w:r w:rsidRPr="00896CC9">
        <w:rPr>
          <w:lang w:eastAsia="ru-RU"/>
        </w:rPr>
        <w:t>емократическое гражданское общество</w:t>
      </w:r>
      <w:proofErr w:type="gramEnd"/>
      <w:r w:rsidRPr="00896CC9">
        <w:rPr>
          <w:lang w:eastAsia="ru-RU"/>
        </w:rPr>
        <w:t xml:space="preserve"> требует демократического государств» [10, с. 127]. Государстве</w:t>
      </w:r>
      <w:r w:rsidRPr="00896CC9">
        <w:rPr>
          <w:lang w:eastAsia="ru-RU"/>
        </w:rPr>
        <w:t>н</w:t>
      </w:r>
      <w:r w:rsidRPr="00896CC9">
        <w:rPr>
          <w:lang w:eastAsia="ru-RU"/>
        </w:rPr>
        <w:t xml:space="preserve">ный аппарат считается эффективным, если он отстаивает законные интересы граждан и государства. </w:t>
      </w:r>
    </w:p>
    <w:p w14:paraId="3D892BDD" w14:textId="77777777" w:rsidR="00DE5017" w:rsidRPr="00896CC9" w:rsidRDefault="00DC4886" w:rsidP="00F838B5">
      <w:pPr>
        <w:rPr>
          <w:lang w:eastAsia="ru-RU"/>
        </w:rPr>
      </w:pPr>
      <w:r>
        <w:rPr>
          <w:lang w:eastAsia="ru-RU"/>
        </w:rPr>
        <w:t>В 1990-е </w:t>
      </w:r>
      <w:r w:rsidR="00DE5017" w:rsidRPr="00896CC9">
        <w:rPr>
          <w:lang w:eastAsia="ru-RU"/>
        </w:rPr>
        <w:t>г</w:t>
      </w:r>
      <w:r>
        <w:rPr>
          <w:lang w:eastAsia="ru-RU"/>
        </w:rPr>
        <w:t>г.</w:t>
      </w:r>
      <w:r w:rsidR="00DE5017" w:rsidRPr="00896CC9">
        <w:rPr>
          <w:lang w:eastAsia="ru-RU"/>
        </w:rPr>
        <w:t xml:space="preserve"> в России стал утверждаться принцип демократии, т.</w:t>
      </w:r>
      <w:r>
        <w:rPr>
          <w:lang w:eastAsia="ru-RU"/>
        </w:rPr>
        <w:t> </w:t>
      </w:r>
      <w:r w:rsidR="00DE5017" w:rsidRPr="00896CC9">
        <w:rPr>
          <w:lang w:eastAsia="ru-RU"/>
        </w:rPr>
        <w:t>е. на первом месте должны стоять интересы личности и гражданина. Вместе с этим стало развиваться гражданское общество, которое должно занимать центральное место в государстве. Именно гражданское общество выступает главным оппонентом государства и защищает общество от злоупотреблений со стороны властей.</w:t>
      </w:r>
    </w:p>
    <w:p w14:paraId="52648A9C" w14:textId="2BA0F6CC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Отечественный политолог Ю.А. Красин [7] считает, что наша страна идёт по пути демократизации и построения социального и правового гос</w:t>
      </w:r>
      <w:r w:rsidRPr="00896CC9">
        <w:rPr>
          <w:lang w:eastAsia="ru-RU"/>
        </w:rPr>
        <w:t>у</w:t>
      </w:r>
      <w:r w:rsidRPr="00896CC9">
        <w:rPr>
          <w:lang w:eastAsia="ru-RU"/>
        </w:rPr>
        <w:t>дарства. Однако эффективность государственного управления и гражданск</w:t>
      </w:r>
      <w:r w:rsidRPr="00896CC9">
        <w:rPr>
          <w:lang w:eastAsia="ru-RU"/>
        </w:rPr>
        <w:t>о</w:t>
      </w:r>
      <w:r w:rsidRPr="00896CC9">
        <w:rPr>
          <w:lang w:eastAsia="ru-RU"/>
        </w:rPr>
        <w:t>го общества является очень низкой. Наблюдается безразличие граждан к п</w:t>
      </w:r>
      <w:r w:rsidRPr="00896CC9">
        <w:rPr>
          <w:lang w:eastAsia="ru-RU"/>
        </w:rPr>
        <w:t>о</w:t>
      </w:r>
      <w:r w:rsidRPr="00896CC9">
        <w:rPr>
          <w:lang w:eastAsia="ru-RU"/>
        </w:rPr>
        <w:t xml:space="preserve">литической </w:t>
      </w:r>
      <w:r w:rsidR="00CE3D50">
        <w:rPr>
          <w:lang w:eastAsia="ru-RU"/>
        </w:rPr>
        <w:t>проблематике</w:t>
      </w:r>
      <w:r w:rsidRPr="00896CC9">
        <w:rPr>
          <w:lang w:eastAsia="ru-RU"/>
        </w:rPr>
        <w:t>, что приводит к понижению политической акти</w:t>
      </w:r>
      <w:r w:rsidRPr="00896CC9">
        <w:rPr>
          <w:lang w:eastAsia="ru-RU"/>
        </w:rPr>
        <w:t>в</w:t>
      </w:r>
      <w:r w:rsidRPr="00896CC9">
        <w:rPr>
          <w:lang w:eastAsia="ru-RU"/>
        </w:rPr>
        <w:t>ности граждан. Люди бояться произвола со стороны государства, а гражда</w:t>
      </w:r>
      <w:r w:rsidRPr="00896CC9">
        <w:rPr>
          <w:lang w:eastAsia="ru-RU"/>
        </w:rPr>
        <w:t>н</w:t>
      </w:r>
      <w:r w:rsidRPr="00896CC9">
        <w:rPr>
          <w:lang w:eastAsia="ru-RU"/>
        </w:rPr>
        <w:t xml:space="preserve">ское общество плохо выполняет возложенные на нее функции. </w:t>
      </w:r>
    </w:p>
    <w:p w14:paraId="76266DE4" w14:textId="5928C24E" w:rsidR="00DE5017" w:rsidRPr="00896CC9" w:rsidRDefault="00DE5017" w:rsidP="00F838B5">
      <w:pPr>
        <w:rPr>
          <w:highlight w:val="yellow"/>
          <w:lang w:eastAsia="ru-RU"/>
        </w:rPr>
      </w:pPr>
      <w:r w:rsidRPr="00896CC9">
        <w:rPr>
          <w:lang w:eastAsia="ru-RU"/>
        </w:rPr>
        <w:t>В.В. Путин назвал нетерпимым то, что «наши граждане боятся выйти на улицу и непонятно, кого они больше боятся: то ли правоохранителей, то ли преступников. Это связано с тем, что государство в целом и правоохран</w:t>
      </w:r>
      <w:r w:rsidRPr="00896CC9">
        <w:rPr>
          <w:lang w:eastAsia="ru-RU"/>
        </w:rPr>
        <w:t>и</w:t>
      </w:r>
      <w:r w:rsidRPr="00896CC9">
        <w:rPr>
          <w:lang w:eastAsia="ru-RU"/>
        </w:rPr>
        <w:t>тельные органы, к сожалению, еще страдают и от коррупции и от низкой э</w:t>
      </w:r>
      <w:r w:rsidRPr="00896CC9">
        <w:rPr>
          <w:lang w:eastAsia="ru-RU"/>
        </w:rPr>
        <w:t>ф</w:t>
      </w:r>
      <w:r w:rsidRPr="00896CC9">
        <w:rPr>
          <w:lang w:eastAsia="ru-RU"/>
        </w:rPr>
        <w:t>фективности своей деятельности» [9].</w:t>
      </w:r>
    </w:p>
    <w:p w14:paraId="3B52C142" w14:textId="77777777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А.А. Антонов предполагает, что «целью гражданского общества должна стать задача возрождения народной целостности, формирование национал</w:t>
      </w:r>
      <w:r w:rsidRPr="00896CC9">
        <w:rPr>
          <w:lang w:eastAsia="ru-RU"/>
        </w:rPr>
        <w:t>ь</w:t>
      </w:r>
      <w:r w:rsidRPr="00896CC9">
        <w:rPr>
          <w:lang w:eastAsia="ru-RU"/>
        </w:rPr>
        <w:t>ной идеи, создание базы для экономического благоденствия, в основе кот</w:t>
      </w:r>
      <w:r w:rsidRPr="00896CC9">
        <w:rPr>
          <w:lang w:eastAsia="ru-RU"/>
        </w:rPr>
        <w:t>о</w:t>
      </w:r>
      <w:r w:rsidRPr="00896CC9">
        <w:rPr>
          <w:lang w:eastAsia="ru-RU"/>
        </w:rPr>
        <w:t xml:space="preserve">рых лежали бы образование, воспитание, религия, норма и закон. Должны существовать негосударственные свободные СМИ, которые дали бы людям возможность самостоятельно судить о различных политических событиях, свободно и открыто формировать свою позицию» [1]. </w:t>
      </w:r>
    </w:p>
    <w:p w14:paraId="70CCDD83" w14:textId="77777777" w:rsidR="00A97626" w:rsidRPr="00896CC9" w:rsidRDefault="00A97626" w:rsidP="00F838B5">
      <w:pPr>
        <w:rPr>
          <w:lang w:eastAsia="ru-RU"/>
        </w:rPr>
      </w:pPr>
      <w:r w:rsidRPr="00896CC9">
        <w:rPr>
          <w:lang w:eastAsia="ru-RU"/>
        </w:rPr>
        <w:t>Новые аспекты в изучении гражданского общества в России, связанные с появлением общественно-государственных институтов, можно найти в тр</w:t>
      </w:r>
      <w:r w:rsidRPr="00896CC9">
        <w:rPr>
          <w:lang w:eastAsia="ru-RU"/>
        </w:rPr>
        <w:t>у</w:t>
      </w:r>
      <w:r w:rsidRPr="00896CC9">
        <w:rPr>
          <w:lang w:eastAsia="ru-RU"/>
        </w:rPr>
        <w:t>дах И.И.</w:t>
      </w:r>
      <w:r w:rsidR="00DC4886">
        <w:rPr>
          <w:lang w:eastAsia="ru-RU"/>
        </w:rPr>
        <w:t> </w:t>
      </w:r>
      <w:r w:rsidRPr="00896CC9">
        <w:rPr>
          <w:lang w:eastAsia="ru-RU"/>
        </w:rPr>
        <w:t>Брянцева, Р.В.</w:t>
      </w:r>
      <w:r w:rsidR="00DC4886">
        <w:rPr>
          <w:lang w:eastAsia="ru-RU"/>
        </w:rPr>
        <w:t> </w:t>
      </w:r>
      <w:r w:rsidRPr="00896CC9">
        <w:rPr>
          <w:lang w:eastAsia="ru-RU"/>
        </w:rPr>
        <w:t xml:space="preserve">Евстифеева, </w:t>
      </w:r>
      <w:r w:rsidR="001E7C35" w:rsidRPr="00896CC9">
        <w:rPr>
          <w:lang w:eastAsia="ru-RU"/>
        </w:rPr>
        <w:t>Н.Н.</w:t>
      </w:r>
      <w:r w:rsidR="00DC4886">
        <w:rPr>
          <w:lang w:eastAsia="ru-RU"/>
        </w:rPr>
        <w:t> </w:t>
      </w:r>
      <w:r w:rsidR="001E7C35" w:rsidRPr="00896CC9">
        <w:rPr>
          <w:lang w:eastAsia="ru-RU"/>
        </w:rPr>
        <w:t>Козловой, А.В.</w:t>
      </w:r>
      <w:r w:rsidR="00DC4886">
        <w:rPr>
          <w:lang w:eastAsia="ru-RU"/>
        </w:rPr>
        <w:t> </w:t>
      </w:r>
      <w:proofErr w:type="spellStart"/>
      <w:r w:rsidR="001E7C35" w:rsidRPr="00896CC9">
        <w:rPr>
          <w:lang w:eastAsia="ru-RU"/>
        </w:rPr>
        <w:t>Сунгурова</w:t>
      </w:r>
      <w:proofErr w:type="spellEnd"/>
      <w:r w:rsidR="00DC4886">
        <w:rPr>
          <w:lang w:eastAsia="ru-RU"/>
        </w:rPr>
        <w:t xml:space="preserve"> и др</w:t>
      </w:r>
      <w:r w:rsidR="001E7C35" w:rsidRPr="00896CC9">
        <w:rPr>
          <w:lang w:eastAsia="ru-RU"/>
        </w:rPr>
        <w:t>.</w:t>
      </w:r>
      <w:r w:rsidR="00D20F77" w:rsidRPr="00D20F77">
        <w:rPr>
          <w:lang w:eastAsia="ru-RU"/>
        </w:rPr>
        <w:t xml:space="preserve"> </w:t>
      </w:r>
      <w:r w:rsidR="00D20F77">
        <w:rPr>
          <w:lang w:eastAsia="ru-RU"/>
        </w:rPr>
        <w:t>[18–21].</w:t>
      </w:r>
      <w:r w:rsidR="001E7C35" w:rsidRPr="00896CC9">
        <w:rPr>
          <w:lang w:eastAsia="ru-RU"/>
        </w:rPr>
        <w:t xml:space="preserve"> Указанные авторы размышляют об имитационной природе инстит</w:t>
      </w:r>
      <w:r w:rsidR="001E7C35" w:rsidRPr="00896CC9">
        <w:rPr>
          <w:lang w:eastAsia="ru-RU"/>
        </w:rPr>
        <w:t>у</w:t>
      </w:r>
      <w:r w:rsidR="001E7C35" w:rsidRPr="00896CC9">
        <w:rPr>
          <w:lang w:eastAsia="ru-RU"/>
        </w:rPr>
        <w:t>тов российского гражданского общества, о формировании такой модели его взаимодействия с государством как «</w:t>
      </w:r>
      <w:proofErr w:type="spellStart"/>
      <w:r w:rsidR="001E7C35" w:rsidRPr="00896CC9">
        <w:rPr>
          <w:lang w:eastAsia="ru-RU"/>
        </w:rPr>
        <w:t>соработничество</w:t>
      </w:r>
      <w:proofErr w:type="spellEnd"/>
      <w:r w:rsidR="001E7C35" w:rsidRPr="00896CC9">
        <w:rPr>
          <w:lang w:eastAsia="ru-RU"/>
        </w:rPr>
        <w:t xml:space="preserve">». В </w:t>
      </w:r>
      <w:r w:rsidR="00DC4886" w:rsidRPr="00896CC9">
        <w:rPr>
          <w:lang w:eastAsia="ru-RU"/>
        </w:rPr>
        <w:t>частности</w:t>
      </w:r>
      <w:r w:rsidR="001E7C35" w:rsidRPr="00896CC9">
        <w:rPr>
          <w:lang w:eastAsia="ru-RU"/>
        </w:rPr>
        <w:t>, Н.Н.</w:t>
      </w:r>
      <w:r w:rsidR="00DC4886">
        <w:rPr>
          <w:lang w:eastAsia="ru-RU"/>
        </w:rPr>
        <w:t> </w:t>
      </w:r>
      <w:r w:rsidR="001E7C35" w:rsidRPr="00896CC9">
        <w:rPr>
          <w:lang w:eastAsia="ru-RU"/>
        </w:rPr>
        <w:t>Козлова и С.В.</w:t>
      </w:r>
      <w:r w:rsidR="00DC4886">
        <w:rPr>
          <w:lang w:eastAsia="ru-RU"/>
        </w:rPr>
        <w:t> </w:t>
      </w:r>
      <w:r w:rsidR="001E7C35" w:rsidRPr="00896CC9">
        <w:rPr>
          <w:lang w:eastAsia="ru-RU"/>
        </w:rPr>
        <w:t xml:space="preserve">Рассадин указывают, что </w:t>
      </w:r>
      <w:r w:rsidR="00595FDA">
        <w:rPr>
          <w:lang w:eastAsia="ru-RU"/>
        </w:rPr>
        <w:t xml:space="preserve">наиболее успешными модели взаимодействия общества и власти оказываются при </w:t>
      </w:r>
      <w:r w:rsidR="001E7C35" w:rsidRPr="00896CC9">
        <w:rPr>
          <w:lang w:eastAsia="ru-RU"/>
        </w:rPr>
        <w:t>«</w:t>
      </w:r>
      <w:r w:rsidR="00595FDA" w:rsidRPr="00595FDA">
        <w:rPr>
          <w:lang w:eastAsia="ru-RU"/>
        </w:rPr>
        <w:t>ориентации на пров</w:t>
      </w:r>
      <w:r w:rsidR="00595FDA" w:rsidRPr="00595FDA">
        <w:rPr>
          <w:lang w:eastAsia="ru-RU"/>
        </w:rPr>
        <w:t>е</w:t>
      </w:r>
      <w:r w:rsidR="00595FDA" w:rsidRPr="00595FDA">
        <w:rPr>
          <w:lang w:eastAsia="ru-RU"/>
        </w:rPr>
        <w:t>дение локальной политики</w:t>
      </w:r>
      <w:r w:rsidR="00595FDA">
        <w:rPr>
          <w:lang w:eastAsia="ru-RU"/>
        </w:rPr>
        <w:t xml:space="preserve"> </w:t>
      </w:r>
      <w:r w:rsidR="00595FDA" w:rsidRPr="00E23094">
        <w:rPr>
          <w:lang w:eastAsia="ru-RU"/>
        </w:rPr>
        <w:t>малых дел</w:t>
      </w:r>
      <w:r w:rsidR="001E7C35" w:rsidRPr="00E23094">
        <w:rPr>
          <w:lang w:eastAsia="ru-RU"/>
        </w:rPr>
        <w:t>» [</w:t>
      </w:r>
      <w:r w:rsidR="00E23094" w:rsidRPr="00E23094">
        <w:rPr>
          <w:lang w:eastAsia="ru-RU"/>
        </w:rPr>
        <w:t xml:space="preserve">18, </w:t>
      </w:r>
      <w:r w:rsidR="00595FDA" w:rsidRPr="00E23094">
        <w:rPr>
          <w:lang w:eastAsia="ru-RU"/>
        </w:rPr>
        <w:t>с.</w:t>
      </w:r>
      <w:r w:rsidR="00D20F77">
        <w:rPr>
          <w:lang w:val="en-US" w:eastAsia="ru-RU"/>
        </w:rPr>
        <w:t> </w:t>
      </w:r>
      <w:r w:rsidR="00E23094" w:rsidRPr="00E23094">
        <w:rPr>
          <w:lang w:eastAsia="ru-RU"/>
        </w:rPr>
        <w:t>5</w:t>
      </w:r>
      <w:r w:rsidR="00D20F77" w:rsidRPr="00D20F77">
        <w:rPr>
          <w:lang w:eastAsia="ru-RU"/>
        </w:rPr>
        <w:t>1</w:t>
      </w:r>
      <w:r w:rsidR="001E7C35" w:rsidRPr="00E23094">
        <w:rPr>
          <w:lang w:eastAsia="ru-RU"/>
        </w:rPr>
        <w:t>].</w:t>
      </w:r>
      <w:r w:rsidR="00A86603">
        <w:rPr>
          <w:lang w:eastAsia="ru-RU"/>
        </w:rPr>
        <w:t xml:space="preserve"> </w:t>
      </w:r>
    </w:p>
    <w:p w14:paraId="7E5AD0F0" w14:textId="77777777" w:rsidR="00DE5017" w:rsidRPr="00896CC9" w:rsidRDefault="00DE5017" w:rsidP="00F838B5">
      <w:pPr>
        <w:rPr>
          <w:lang w:eastAsia="ru-RU"/>
        </w:rPr>
      </w:pPr>
      <w:r w:rsidRPr="00896CC9">
        <w:rPr>
          <w:lang w:eastAsia="ru-RU"/>
        </w:rPr>
        <w:t>В итоге можно сделать вывод, что многие отечественные и зарубежные политологи уделяли большое внимание взаимодействию гражданского общ</w:t>
      </w:r>
      <w:r w:rsidRPr="00896CC9">
        <w:rPr>
          <w:lang w:eastAsia="ru-RU"/>
        </w:rPr>
        <w:t>е</w:t>
      </w:r>
      <w:r w:rsidRPr="00896CC9">
        <w:rPr>
          <w:lang w:eastAsia="ru-RU"/>
        </w:rPr>
        <w:t xml:space="preserve">ства и государства. Они </w:t>
      </w:r>
      <w:r w:rsidRPr="00F838B5">
        <w:t>выявили наиболее эффективные способы взаимоде</w:t>
      </w:r>
      <w:r w:rsidRPr="00F838B5">
        <w:t>й</w:t>
      </w:r>
      <w:r w:rsidRPr="00F838B5">
        <w:t>ствия этих двух структур, осно</w:t>
      </w:r>
      <w:r w:rsidRPr="00896CC9">
        <w:rPr>
          <w:lang w:eastAsia="ru-RU"/>
        </w:rPr>
        <w:t xml:space="preserve">ванном на общественном согласии, развитости местного самоуправлении и идентичности их целей и задач. </w:t>
      </w:r>
    </w:p>
    <w:p w14:paraId="7D0E8C2F" w14:textId="77777777" w:rsidR="00DE5017" w:rsidRPr="0004257D" w:rsidRDefault="0004257D" w:rsidP="0004257D">
      <w:pPr>
        <w:tabs>
          <w:tab w:val="left" w:pos="0"/>
          <w:tab w:val="left" w:pos="851"/>
        </w:tabs>
        <w:spacing w:line="276" w:lineRule="auto"/>
        <w:ind w:firstLine="0"/>
        <w:jc w:val="center"/>
        <w:rPr>
          <w:rFonts w:eastAsia="Times New Roman" w:cs="Times New Roman"/>
          <w:i/>
          <w:szCs w:val="28"/>
          <w:lang w:eastAsia="ru-RU"/>
        </w:rPr>
      </w:pPr>
      <w:r w:rsidRPr="0004257D">
        <w:rPr>
          <w:rFonts w:eastAsia="Times New Roman" w:cs="Times New Roman"/>
          <w:i/>
          <w:szCs w:val="28"/>
          <w:lang w:eastAsia="ru-RU"/>
        </w:rPr>
        <w:t>Список литературы</w:t>
      </w:r>
    </w:p>
    <w:p w14:paraId="3224D0CD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lastRenderedPageBreak/>
        <w:t>Антонов А.А. Взаимоотношения гражданского общества и государства на современном этапе. URL: http://www.ibl.ru/konf/130510/74.html (дата о</w:t>
      </w:r>
      <w:r w:rsidRPr="00F838B5">
        <w:rPr>
          <w:rFonts w:ascii="Times New Roman" w:hAnsi="Times New Roman" w:cs="Times New Roman"/>
          <w:sz w:val="28"/>
          <w:szCs w:val="28"/>
        </w:rPr>
        <w:t>б</w:t>
      </w:r>
      <w:r w:rsidRPr="00F838B5">
        <w:rPr>
          <w:rFonts w:ascii="Times New Roman" w:hAnsi="Times New Roman" w:cs="Times New Roman"/>
          <w:sz w:val="28"/>
          <w:szCs w:val="28"/>
        </w:rPr>
        <w:t>ращения 22.05.2018).</w:t>
      </w:r>
    </w:p>
    <w:p w14:paraId="496B0756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8B5">
        <w:rPr>
          <w:rFonts w:ascii="Times New Roman" w:hAnsi="Times New Roman" w:cs="Times New Roman"/>
          <w:sz w:val="28"/>
          <w:szCs w:val="28"/>
        </w:rPr>
        <w:t>Витюк</w:t>
      </w:r>
      <w:proofErr w:type="spellEnd"/>
      <w:r w:rsidRPr="00F838B5">
        <w:rPr>
          <w:rFonts w:ascii="Times New Roman" w:hAnsi="Times New Roman" w:cs="Times New Roman"/>
          <w:sz w:val="28"/>
          <w:szCs w:val="28"/>
        </w:rPr>
        <w:t> В.В. Становление идеи гражданского общества и ее историч</w:t>
      </w:r>
      <w:r w:rsidRPr="00F838B5">
        <w:rPr>
          <w:rFonts w:ascii="Times New Roman" w:hAnsi="Times New Roman" w:cs="Times New Roman"/>
          <w:sz w:val="28"/>
          <w:szCs w:val="28"/>
        </w:rPr>
        <w:t>е</w:t>
      </w:r>
      <w:r w:rsidRPr="00F838B5">
        <w:rPr>
          <w:rFonts w:ascii="Times New Roman" w:hAnsi="Times New Roman" w:cs="Times New Roman"/>
          <w:sz w:val="28"/>
          <w:szCs w:val="28"/>
        </w:rPr>
        <w:t xml:space="preserve">ская эволюция. М., 1995. </w:t>
      </w:r>
    </w:p>
    <w:p w14:paraId="2A05574B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8B5">
        <w:rPr>
          <w:rFonts w:ascii="Times New Roman" w:hAnsi="Times New Roman" w:cs="Times New Roman"/>
          <w:sz w:val="28"/>
          <w:szCs w:val="28"/>
        </w:rPr>
        <w:t>Голенкова</w:t>
      </w:r>
      <w:proofErr w:type="spellEnd"/>
      <w:r w:rsidRPr="00F838B5">
        <w:rPr>
          <w:rFonts w:ascii="Times New Roman" w:hAnsi="Times New Roman" w:cs="Times New Roman"/>
          <w:sz w:val="28"/>
          <w:szCs w:val="28"/>
        </w:rPr>
        <w:t> З.Т. Гражданское общество в России //</w:t>
      </w:r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Социологические и</w:t>
      </w:r>
      <w:r w:rsidRPr="00F838B5">
        <w:rPr>
          <w:rFonts w:ascii="Times New Roman" w:hAnsi="Times New Roman" w:cs="Times New Roman"/>
          <w:sz w:val="28"/>
          <w:szCs w:val="28"/>
        </w:rPr>
        <w:t>с</w:t>
      </w:r>
      <w:r w:rsidRPr="00F838B5">
        <w:rPr>
          <w:rFonts w:ascii="Times New Roman" w:hAnsi="Times New Roman" w:cs="Times New Roman"/>
          <w:sz w:val="28"/>
          <w:szCs w:val="28"/>
        </w:rPr>
        <w:t>следования. 1997. №3. С. 25–36.</w:t>
      </w:r>
    </w:p>
    <w:p w14:paraId="29F2A50D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 xml:space="preserve">Зайцев А.В. Государство и гражданское общество: дефицит диалога // Гуманитарные научные исследования. 2013. № 8. </w:t>
      </w:r>
      <w:r w:rsidRPr="00F838B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38B5">
        <w:rPr>
          <w:rFonts w:ascii="Times New Roman" w:hAnsi="Times New Roman" w:cs="Times New Roman"/>
          <w:sz w:val="28"/>
          <w:szCs w:val="28"/>
        </w:rPr>
        <w:t xml:space="preserve">: </w:t>
      </w:r>
      <w:r w:rsidRPr="00F838B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838B5">
        <w:rPr>
          <w:rFonts w:ascii="Times New Roman" w:hAnsi="Times New Roman" w:cs="Times New Roman"/>
          <w:sz w:val="28"/>
          <w:szCs w:val="28"/>
        </w:rPr>
        <w:t>://</w:t>
      </w:r>
      <w:r w:rsidRPr="00F838B5"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Pr="00F838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38B5">
        <w:rPr>
          <w:rFonts w:ascii="Times New Roman" w:hAnsi="Times New Roman" w:cs="Times New Roman"/>
          <w:sz w:val="28"/>
          <w:szCs w:val="28"/>
          <w:lang w:val="en-US"/>
        </w:rPr>
        <w:t>snauka</w:t>
      </w:r>
      <w:proofErr w:type="spellEnd"/>
      <w:r w:rsidRPr="00F838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38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838B5">
        <w:rPr>
          <w:rFonts w:ascii="Times New Roman" w:hAnsi="Times New Roman" w:cs="Times New Roman"/>
          <w:sz w:val="28"/>
          <w:szCs w:val="28"/>
        </w:rPr>
        <w:t>/2013/08/3703 (дата обращения 18.05.2018).</w:t>
      </w:r>
    </w:p>
    <w:p w14:paraId="5CB29E2A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8B5">
        <w:rPr>
          <w:rFonts w:ascii="Times New Roman" w:hAnsi="Times New Roman" w:cs="Times New Roman"/>
          <w:sz w:val="28"/>
          <w:szCs w:val="28"/>
        </w:rPr>
        <w:t>Зеркин</w:t>
      </w:r>
      <w:proofErr w:type="spellEnd"/>
      <w:r w:rsidRPr="00F838B5">
        <w:rPr>
          <w:rFonts w:ascii="Times New Roman" w:hAnsi="Times New Roman" w:cs="Times New Roman"/>
          <w:sz w:val="28"/>
          <w:szCs w:val="28"/>
        </w:rPr>
        <w:t> Д.П., Игнатов В.Г. Основы теории государственного управл</w:t>
      </w:r>
      <w:r w:rsidRPr="00F838B5">
        <w:rPr>
          <w:rFonts w:ascii="Times New Roman" w:hAnsi="Times New Roman" w:cs="Times New Roman"/>
          <w:sz w:val="28"/>
          <w:szCs w:val="28"/>
        </w:rPr>
        <w:t>е</w:t>
      </w:r>
      <w:r w:rsidRPr="00F838B5">
        <w:rPr>
          <w:rFonts w:ascii="Times New Roman" w:hAnsi="Times New Roman" w:cs="Times New Roman"/>
          <w:sz w:val="28"/>
          <w:szCs w:val="28"/>
        </w:rPr>
        <w:t>ния. Курс лекций. Ростов-на-Дону</w:t>
      </w:r>
      <w:r w:rsidR="00595FDA" w:rsidRPr="00F838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95FDA" w:rsidRPr="00F838B5">
        <w:rPr>
          <w:rFonts w:ascii="Times New Roman" w:hAnsi="Times New Roman" w:cs="Times New Roman"/>
          <w:sz w:val="28"/>
          <w:szCs w:val="28"/>
        </w:rPr>
        <w:t>Издат</w:t>
      </w:r>
      <w:proofErr w:type="gramStart"/>
      <w:r w:rsidR="00595FDA" w:rsidRPr="00F838B5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595FDA" w:rsidRPr="00F838B5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 w:rsidR="00595FDA" w:rsidRPr="00F838B5">
        <w:rPr>
          <w:rFonts w:ascii="Times New Roman" w:hAnsi="Times New Roman" w:cs="Times New Roman"/>
          <w:sz w:val="28"/>
          <w:szCs w:val="28"/>
        </w:rPr>
        <w:t xml:space="preserve"> «Март», 2000. 240 </w:t>
      </w:r>
      <w:r w:rsidRPr="00F838B5">
        <w:rPr>
          <w:rFonts w:ascii="Times New Roman" w:hAnsi="Times New Roman" w:cs="Times New Roman"/>
          <w:sz w:val="28"/>
          <w:szCs w:val="28"/>
        </w:rPr>
        <w:t>с.</w:t>
      </w:r>
    </w:p>
    <w:p w14:paraId="4B6AA52C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Концепция реформирования системы государственной службы России // Российская газета. 2001. 16 августа.</w:t>
      </w:r>
    </w:p>
    <w:p w14:paraId="554F62BF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Красин Ю.А. Политическое самоопределение России: проблемы выб</w:t>
      </w:r>
      <w:r w:rsidRPr="00F838B5">
        <w:rPr>
          <w:rFonts w:ascii="Times New Roman" w:hAnsi="Times New Roman" w:cs="Times New Roman"/>
          <w:sz w:val="28"/>
          <w:szCs w:val="28"/>
        </w:rPr>
        <w:t>о</w:t>
      </w:r>
      <w:r w:rsidRPr="00F838B5">
        <w:rPr>
          <w:rFonts w:ascii="Times New Roman" w:hAnsi="Times New Roman" w:cs="Times New Roman"/>
          <w:sz w:val="28"/>
          <w:szCs w:val="28"/>
        </w:rPr>
        <w:t>ра</w:t>
      </w:r>
      <w:r w:rsidR="00595FDA" w:rsidRPr="00F838B5">
        <w:rPr>
          <w:rFonts w:ascii="Times New Roman" w:hAnsi="Times New Roman" w:cs="Times New Roman"/>
          <w:sz w:val="28"/>
          <w:szCs w:val="28"/>
        </w:rPr>
        <w:t xml:space="preserve"> </w:t>
      </w:r>
      <w:r w:rsidRPr="00F838B5">
        <w:rPr>
          <w:rFonts w:ascii="Times New Roman" w:hAnsi="Times New Roman" w:cs="Times New Roman"/>
          <w:sz w:val="28"/>
          <w:szCs w:val="28"/>
        </w:rPr>
        <w:t>//</w:t>
      </w:r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Поли</w:t>
      </w:r>
      <w:r w:rsidR="00595FDA" w:rsidRPr="00F838B5">
        <w:rPr>
          <w:rFonts w:ascii="Times New Roman" w:hAnsi="Times New Roman" w:cs="Times New Roman"/>
          <w:sz w:val="28"/>
          <w:szCs w:val="28"/>
        </w:rPr>
        <w:t>с</w:t>
      </w:r>
      <w:r w:rsidRPr="00F838B5">
        <w:rPr>
          <w:rFonts w:ascii="Times New Roman" w:hAnsi="Times New Roman" w:cs="Times New Roman"/>
          <w:sz w:val="28"/>
          <w:szCs w:val="28"/>
        </w:rPr>
        <w:t>. 2003. №</w:t>
      </w:r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1. С. 126–127.</w:t>
      </w:r>
    </w:p>
    <w:p w14:paraId="618C2A74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8B5">
        <w:rPr>
          <w:rFonts w:ascii="Times New Roman" w:hAnsi="Times New Roman" w:cs="Times New Roman"/>
          <w:sz w:val="28"/>
          <w:szCs w:val="28"/>
        </w:rPr>
        <w:t>Нерсесянц</w:t>
      </w:r>
      <w:proofErr w:type="spellEnd"/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B.C. Философия права Гегеля: ис</w:t>
      </w:r>
      <w:r w:rsidR="00595FDA" w:rsidRPr="00F838B5">
        <w:rPr>
          <w:rFonts w:ascii="Times New Roman" w:hAnsi="Times New Roman" w:cs="Times New Roman"/>
          <w:sz w:val="28"/>
          <w:szCs w:val="28"/>
        </w:rPr>
        <w:t>тория и современность // Гегель </w:t>
      </w:r>
      <w:r w:rsidRPr="00F838B5">
        <w:rPr>
          <w:rFonts w:ascii="Times New Roman" w:hAnsi="Times New Roman" w:cs="Times New Roman"/>
          <w:sz w:val="28"/>
          <w:szCs w:val="28"/>
        </w:rPr>
        <w:t xml:space="preserve">Г.В.Ф. Философия права. М., 1990. </w:t>
      </w:r>
    </w:p>
    <w:p w14:paraId="594581A6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Путин В.В. Послание Президента Российской Федерации Федеральн</w:t>
      </w:r>
      <w:r w:rsidRPr="00F838B5">
        <w:rPr>
          <w:rFonts w:ascii="Times New Roman" w:hAnsi="Times New Roman" w:cs="Times New Roman"/>
          <w:sz w:val="28"/>
          <w:szCs w:val="28"/>
        </w:rPr>
        <w:t>о</w:t>
      </w:r>
      <w:r w:rsidRPr="00F838B5">
        <w:rPr>
          <w:rFonts w:ascii="Times New Roman" w:hAnsi="Times New Roman" w:cs="Times New Roman"/>
          <w:sz w:val="28"/>
          <w:szCs w:val="28"/>
        </w:rPr>
        <w:t>му Собранию // Российская газета. 2005. 26 апреля.</w:t>
      </w:r>
    </w:p>
    <w:p w14:paraId="5A8BB184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Резник</w:t>
      </w:r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Ю.М. Гражданское общество как феномен цивилизации. М.: Зерцало, 2009. С. 121–134.</w:t>
      </w:r>
    </w:p>
    <w:p w14:paraId="3C260A97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Смит</w:t>
      </w:r>
      <w:r w:rsidR="00595FDA" w:rsidRPr="00F838B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F838B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А.</w:t>
      </w:r>
      <w:r w:rsidRPr="00F83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Теория нравственных чувств. М.: Республика, 1997. 351 с.</w:t>
      </w:r>
    </w:p>
    <w:p w14:paraId="1A712371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8B5">
        <w:rPr>
          <w:rFonts w:ascii="Times New Roman" w:hAnsi="Times New Roman" w:cs="Times New Roman"/>
          <w:sz w:val="28"/>
          <w:szCs w:val="28"/>
        </w:rPr>
        <w:t>Фергюсон</w:t>
      </w:r>
      <w:proofErr w:type="spellEnd"/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А. Опыт истории гражданского общества / Пер. с англ. - М.: РОССПЭН, 2000. 391 с.</w:t>
      </w:r>
    </w:p>
    <w:p w14:paraId="01695EB3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Франция глазами французских социологов. М., Наука, 1990. 280 с.</w:t>
      </w:r>
    </w:p>
    <w:p w14:paraId="4262B8CB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8B5">
        <w:rPr>
          <w:rFonts w:ascii="Times New Roman" w:hAnsi="Times New Roman" w:cs="Times New Roman"/>
          <w:sz w:val="28"/>
          <w:szCs w:val="28"/>
        </w:rPr>
        <w:t>Хархордин</w:t>
      </w:r>
      <w:proofErr w:type="spellEnd"/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О. Проект Достоевского</w:t>
      </w:r>
      <w:r w:rsidR="007B188D" w:rsidRPr="00F838B5">
        <w:rPr>
          <w:rFonts w:ascii="Times New Roman" w:hAnsi="Times New Roman" w:cs="Times New Roman"/>
          <w:sz w:val="28"/>
          <w:szCs w:val="28"/>
        </w:rPr>
        <w:t xml:space="preserve"> </w:t>
      </w:r>
      <w:r w:rsidRPr="00F838B5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F838B5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F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8B5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8B5">
        <w:rPr>
          <w:rFonts w:ascii="Times New Roman" w:hAnsi="Times New Roman" w:cs="Times New Roman"/>
          <w:sz w:val="28"/>
          <w:szCs w:val="28"/>
        </w:rPr>
        <w:t>Contra</w:t>
      </w:r>
      <w:proofErr w:type="spellEnd"/>
      <w:r w:rsidRPr="00F838B5">
        <w:rPr>
          <w:rFonts w:ascii="Times New Roman" w:hAnsi="Times New Roman" w:cs="Times New Roman"/>
          <w:sz w:val="28"/>
          <w:szCs w:val="28"/>
        </w:rPr>
        <w:t>. 1997. T. 2. №4. С. 38–59.</w:t>
      </w:r>
    </w:p>
    <w:p w14:paraId="60580D53" w14:textId="77777777" w:rsidR="00DE5017" w:rsidRPr="00F838B5" w:rsidRDefault="00595FDA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Чижов </w:t>
      </w:r>
      <w:r w:rsidR="00DE5017" w:rsidRPr="00F838B5">
        <w:rPr>
          <w:rFonts w:ascii="Times New Roman" w:hAnsi="Times New Roman" w:cs="Times New Roman"/>
          <w:sz w:val="28"/>
          <w:szCs w:val="28"/>
        </w:rPr>
        <w:t>Д.В. Российские политические партии: между гражданским о</w:t>
      </w:r>
      <w:r w:rsidR="00DE5017" w:rsidRPr="00F838B5">
        <w:rPr>
          <w:rFonts w:ascii="Times New Roman" w:hAnsi="Times New Roman" w:cs="Times New Roman"/>
          <w:sz w:val="28"/>
          <w:szCs w:val="28"/>
        </w:rPr>
        <w:t>б</w:t>
      </w:r>
      <w:r w:rsidR="00DE5017" w:rsidRPr="00F838B5">
        <w:rPr>
          <w:rFonts w:ascii="Times New Roman" w:hAnsi="Times New Roman" w:cs="Times New Roman"/>
          <w:sz w:val="28"/>
          <w:szCs w:val="28"/>
        </w:rPr>
        <w:t xml:space="preserve">ществом и государством. М.: </w:t>
      </w:r>
      <w:r w:rsidR="00DE5017" w:rsidRPr="00F83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РОССПЭН</w:t>
      </w:r>
      <w:r w:rsidR="00DE5017" w:rsidRPr="00F838B5">
        <w:rPr>
          <w:rFonts w:ascii="Times New Roman" w:hAnsi="Times New Roman" w:cs="Times New Roman"/>
          <w:sz w:val="28"/>
          <w:szCs w:val="28"/>
        </w:rPr>
        <w:t>, 2008. 224 с.</w:t>
      </w:r>
    </w:p>
    <w:p w14:paraId="2D041CB1" w14:textId="77777777" w:rsidR="00DE5017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8B5">
        <w:rPr>
          <w:rFonts w:ascii="Times New Roman" w:hAnsi="Times New Roman" w:cs="Times New Roman"/>
          <w:sz w:val="28"/>
          <w:szCs w:val="28"/>
        </w:rPr>
        <w:t>Шмиттер</w:t>
      </w:r>
      <w:proofErr w:type="spellEnd"/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Ф. Процесс демократического транзита и консолидации д</w:t>
      </w:r>
      <w:r w:rsidRPr="00F838B5">
        <w:rPr>
          <w:rFonts w:ascii="Times New Roman" w:hAnsi="Times New Roman" w:cs="Times New Roman"/>
          <w:sz w:val="28"/>
          <w:szCs w:val="28"/>
        </w:rPr>
        <w:t>е</w:t>
      </w:r>
      <w:r w:rsidRPr="00F838B5">
        <w:rPr>
          <w:rFonts w:ascii="Times New Roman" w:hAnsi="Times New Roman" w:cs="Times New Roman"/>
          <w:sz w:val="28"/>
          <w:szCs w:val="28"/>
        </w:rPr>
        <w:t>мокра</w:t>
      </w:r>
      <w:r w:rsidR="00595FDA" w:rsidRPr="00F838B5">
        <w:rPr>
          <w:rFonts w:ascii="Times New Roman" w:hAnsi="Times New Roman" w:cs="Times New Roman"/>
          <w:sz w:val="28"/>
          <w:szCs w:val="28"/>
        </w:rPr>
        <w:t>тии // Полис</w:t>
      </w:r>
      <w:r w:rsidRPr="00F838B5">
        <w:rPr>
          <w:rFonts w:ascii="Times New Roman" w:hAnsi="Times New Roman" w:cs="Times New Roman"/>
          <w:sz w:val="28"/>
          <w:szCs w:val="28"/>
        </w:rPr>
        <w:t>. 1999. №</w:t>
      </w:r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3. С. 30–36.</w:t>
      </w:r>
    </w:p>
    <w:p w14:paraId="11CD8F97" w14:textId="77777777" w:rsidR="00E23094" w:rsidRPr="00F838B5" w:rsidRDefault="00DE5017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38B5">
        <w:rPr>
          <w:rFonts w:ascii="Times New Roman" w:hAnsi="Times New Roman" w:cs="Times New Roman"/>
          <w:sz w:val="28"/>
          <w:szCs w:val="28"/>
          <w:lang w:val="en-US"/>
        </w:rPr>
        <w:t>Taylor C. Modes of Civil Society // Public Culture. V.</w:t>
      </w:r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  <w:lang w:val="en-US"/>
        </w:rPr>
        <w:t>3. №</w:t>
      </w:r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  <w:lang w:val="en-US"/>
        </w:rPr>
        <w:t>1. 1990.</w:t>
      </w:r>
    </w:p>
    <w:p w14:paraId="160A4CCE" w14:textId="2A8AB90D" w:rsidR="003A1EDC" w:rsidRPr="00F838B5" w:rsidRDefault="00595FDA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Козлова </w:t>
      </w:r>
      <w:r w:rsidR="007B188D" w:rsidRPr="00F838B5">
        <w:rPr>
          <w:rFonts w:ascii="Times New Roman" w:hAnsi="Times New Roman" w:cs="Times New Roman"/>
          <w:sz w:val="28"/>
          <w:szCs w:val="28"/>
        </w:rPr>
        <w:t>Н.Н.</w:t>
      </w:r>
      <w:r w:rsidR="001E7C35" w:rsidRPr="00F838B5">
        <w:rPr>
          <w:rFonts w:ascii="Times New Roman" w:hAnsi="Times New Roman" w:cs="Times New Roman"/>
          <w:sz w:val="28"/>
          <w:szCs w:val="28"/>
        </w:rPr>
        <w:t>, Рассадин</w:t>
      </w:r>
      <w:r w:rsidRPr="00F838B5">
        <w:rPr>
          <w:rFonts w:ascii="Times New Roman" w:hAnsi="Times New Roman" w:cs="Times New Roman"/>
          <w:sz w:val="28"/>
          <w:szCs w:val="28"/>
        </w:rPr>
        <w:t> </w:t>
      </w:r>
      <w:r w:rsidR="001E7C35" w:rsidRPr="00F838B5">
        <w:rPr>
          <w:rFonts w:ascii="Times New Roman" w:hAnsi="Times New Roman" w:cs="Times New Roman"/>
          <w:sz w:val="28"/>
          <w:szCs w:val="28"/>
        </w:rPr>
        <w:t>С.В.</w:t>
      </w:r>
      <w:r w:rsidR="00E23094" w:rsidRPr="00F838B5">
        <w:rPr>
          <w:rFonts w:ascii="Times New Roman" w:hAnsi="Times New Roman" w:cs="Times New Roman"/>
          <w:sz w:val="28"/>
          <w:szCs w:val="28"/>
        </w:rPr>
        <w:t xml:space="preserve"> Проблема </w:t>
      </w:r>
      <w:r w:rsidR="00CE3D50" w:rsidRPr="00F838B5">
        <w:rPr>
          <w:rFonts w:ascii="Times New Roman" w:hAnsi="Times New Roman" w:cs="Times New Roman"/>
          <w:sz w:val="28"/>
          <w:szCs w:val="28"/>
        </w:rPr>
        <w:t>“</w:t>
      </w:r>
      <w:r w:rsidR="00E23094" w:rsidRPr="00F838B5">
        <w:rPr>
          <w:rFonts w:ascii="Times New Roman" w:hAnsi="Times New Roman" w:cs="Times New Roman"/>
          <w:sz w:val="28"/>
          <w:szCs w:val="28"/>
        </w:rPr>
        <w:t>власть и общество</w:t>
      </w:r>
      <w:r w:rsidR="00CE3D50" w:rsidRPr="00F838B5">
        <w:rPr>
          <w:rFonts w:ascii="Times New Roman" w:hAnsi="Times New Roman" w:cs="Times New Roman"/>
          <w:sz w:val="28"/>
          <w:szCs w:val="28"/>
        </w:rPr>
        <w:t>”</w:t>
      </w:r>
      <w:r w:rsidR="00E23094" w:rsidRPr="00F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094" w:rsidRPr="00F838B5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="00E23094" w:rsidRPr="00F838B5">
        <w:rPr>
          <w:rFonts w:ascii="Times New Roman" w:hAnsi="Times New Roman" w:cs="Times New Roman"/>
          <w:sz w:val="28"/>
          <w:szCs w:val="28"/>
        </w:rPr>
        <w:t xml:space="preserve"> публи</w:t>
      </w:r>
      <w:r w:rsidR="00E23094" w:rsidRPr="00F838B5">
        <w:rPr>
          <w:rFonts w:ascii="Times New Roman" w:hAnsi="Times New Roman" w:cs="Times New Roman"/>
          <w:sz w:val="28"/>
          <w:szCs w:val="28"/>
        </w:rPr>
        <w:t>ч</w:t>
      </w:r>
      <w:r w:rsidR="00E23094" w:rsidRPr="00F838B5">
        <w:rPr>
          <w:rFonts w:ascii="Times New Roman" w:hAnsi="Times New Roman" w:cs="Times New Roman"/>
          <w:sz w:val="28"/>
          <w:szCs w:val="28"/>
        </w:rPr>
        <w:t xml:space="preserve">ная философия </w:t>
      </w:r>
      <w:proofErr w:type="spellStart"/>
      <w:r w:rsidR="00E23094" w:rsidRPr="00F838B5"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 w:rsidR="00E23094" w:rsidRPr="00F838B5">
        <w:rPr>
          <w:rFonts w:ascii="Times New Roman" w:hAnsi="Times New Roman" w:cs="Times New Roman"/>
          <w:sz w:val="28"/>
          <w:szCs w:val="28"/>
        </w:rPr>
        <w:t xml:space="preserve"> гражданского общества современной России: дискурс-анализ контента общественных палат // Вестник Тверского госуда</w:t>
      </w:r>
      <w:r w:rsidR="00E23094" w:rsidRPr="00F838B5">
        <w:rPr>
          <w:rFonts w:ascii="Times New Roman" w:hAnsi="Times New Roman" w:cs="Times New Roman"/>
          <w:sz w:val="28"/>
          <w:szCs w:val="28"/>
        </w:rPr>
        <w:t>р</w:t>
      </w:r>
      <w:r w:rsidR="00E23094" w:rsidRPr="00F838B5">
        <w:rPr>
          <w:rFonts w:ascii="Times New Roman" w:hAnsi="Times New Roman" w:cs="Times New Roman"/>
          <w:sz w:val="28"/>
          <w:szCs w:val="28"/>
        </w:rPr>
        <w:t>ственного университета. Сер</w:t>
      </w:r>
      <w:r w:rsidR="00D20F77" w:rsidRPr="00F838B5">
        <w:rPr>
          <w:rFonts w:ascii="Times New Roman" w:hAnsi="Times New Roman" w:cs="Times New Roman"/>
          <w:sz w:val="28"/>
          <w:szCs w:val="28"/>
        </w:rPr>
        <w:t>ия: Философия. 2018. № 2. С. 47–</w:t>
      </w:r>
      <w:r w:rsidR="00E23094" w:rsidRPr="00F838B5">
        <w:rPr>
          <w:rFonts w:ascii="Times New Roman" w:hAnsi="Times New Roman" w:cs="Times New Roman"/>
          <w:sz w:val="28"/>
          <w:szCs w:val="28"/>
        </w:rPr>
        <w:t>53.</w:t>
      </w:r>
    </w:p>
    <w:p w14:paraId="2431301D" w14:textId="77777777" w:rsidR="001E7C35" w:rsidRPr="00F838B5" w:rsidRDefault="00595FDA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38B5">
        <w:rPr>
          <w:rFonts w:ascii="Times New Roman" w:hAnsi="Times New Roman" w:cs="Times New Roman"/>
          <w:sz w:val="28"/>
          <w:szCs w:val="28"/>
        </w:rPr>
        <w:t>Брянцев </w:t>
      </w:r>
      <w:r w:rsidR="001E7C35" w:rsidRPr="00F838B5">
        <w:rPr>
          <w:rFonts w:ascii="Times New Roman" w:hAnsi="Times New Roman" w:cs="Times New Roman"/>
          <w:sz w:val="28"/>
          <w:szCs w:val="28"/>
        </w:rPr>
        <w:t>И.И.</w:t>
      </w:r>
      <w:r w:rsidR="003A1EDC" w:rsidRPr="00F838B5">
        <w:rPr>
          <w:rFonts w:ascii="Times New Roman" w:hAnsi="Times New Roman" w:cs="Times New Roman"/>
          <w:sz w:val="28"/>
          <w:szCs w:val="28"/>
        </w:rPr>
        <w:t>, Журик Т.В. Формирование актуальной «повестки» как фактор повышения устойчивости взаимодействия власти и общества // Сре</w:t>
      </w:r>
      <w:r w:rsidR="003A1EDC" w:rsidRPr="00F838B5">
        <w:rPr>
          <w:rFonts w:ascii="Times New Roman" w:hAnsi="Times New Roman" w:cs="Times New Roman"/>
          <w:sz w:val="28"/>
          <w:szCs w:val="28"/>
        </w:rPr>
        <w:t>д</w:t>
      </w:r>
      <w:r w:rsidR="003A1EDC" w:rsidRPr="00F838B5">
        <w:rPr>
          <w:rFonts w:ascii="Times New Roman" w:hAnsi="Times New Roman" w:cs="Times New Roman"/>
          <w:sz w:val="28"/>
          <w:szCs w:val="28"/>
        </w:rPr>
        <w:t>нерусский вестник общественных наук. 2018. Т. 13. № 1. С. 101–111.</w:t>
      </w:r>
    </w:p>
    <w:p w14:paraId="0E0F81A2" w14:textId="26E9F43A" w:rsidR="003A1EDC" w:rsidRPr="00F838B5" w:rsidRDefault="001E7C35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838B5">
        <w:rPr>
          <w:rFonts w:ascii="Times New Roman" w:hAnsi="Times New Roman" w:cs="Times New Roman"/>
          <w:sz w:val="28"/>
          <w:szCs w:val="28"/>
        </w:rPr>
        <w:t>Евстифеев</w:t>
      </w:r>
      <w:r w:rsidR="00595FDA" w:rsidRPr="00F838B5">
        <w:rPr>
          <w:rFonts w:ascii="Times New Roman" w:hAnsi="Times New Roman" w:cs="Times New Roman"/>
          <w:sz w:val="28"/>
          <w:szCs w:val="28"/>
        </w:rPr>
        <w:t> </w:t>
      </w:r>
      <w:r w:rsidRPr="00F838B5">
        <w:rPr>
          <w:rFonts w:ascii="Times New Roman" w:hAnsi="Times New Roman" w:cs="Times New Roman"/>
          <w:sz w:val="28"/>
          <w:szCs w:val="28"/>
        </w:rPr>
        <w:t>Р.В.</w:t>
      </w:r>
      <w:r w:rsidR="003A1EDC" w:rsidRPr="00F838B5">
        <w:rPr>
          <w:rFonts w:ascii="Times New Roman" w:hAnsi="Times New Roman" w:cs="Times New Roman"/>
          <w:sz w:val="28"/>
          <w:szCs w:val="28"/>
        </w:rPr>
        <w:t xml:space="preserve"> </w:t>
      </w:r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>Использование концепции интеллектуального капитала для оценки потенциала взаимодействия экспертного сообщества и органов власти на региональном уровне // «Время больших перемен: политика и п</w:t>
      </w:r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 xml:space="preserve">литики»: материалы Всероссийской научной конференции РАПН. Москва, </w:t>
      </w:r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lastRenderedPageBreak/>
        <w:t>РУДН, 24–25 ноября 2017</w:t>
      </w:r>
      <w:r w:rsidR="003A1EDC" w:rsidRPr="00F838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>г. /под ред. О.В.</w:t>
      </w:r>
      <w:r w:rsidR="003A1EDC" w:rsidRPr="00F838B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>Гаман-Голутвиной</w:t>
      </w:r>
      <w:proofErr w:type="spellEnd"/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>, Л.В.</w:t>
      </w:r>
      <w:r w:rsidR="003A1EDC" w:rsidRPr="00F838B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>Сморгунова</w:t>
      </w:r>
      <w:proofErr w:type="spellEnd"/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>, Л.Н.</w:t>
      </w:r>
      <w:r w:rsidR="003A1EDC" w:rsidRPr="00F838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>Тимофеевой. 2017. С.</w:t>
      </w:r>
      <w:r w:rsidR="003A1EDC" w:rsidRPr="00F838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A1EDC" w:rsidRPr="00F838B5">
        <w:rPr>
          <w:rFonts w:ascii="Times New Roman" w:hAnsi="Times New Roman" w:cs="Times New Roman"/>
          <w:sz w:val="28"/>
          <w:szCs w:val="28"/>
          <w:lang w:bidi="ru-RU"/>
        </w:rPr>
        <w:t xml:space="preserve">130–132. </w:t>
      </w:r>
    </w:p>
    <w:p w14:paraId="03ECE711" w14:textId="77777777" w:rsidR="001A33B6" w:rsidRPr="00F838B5" w:rsidRDefault="00595FDA" w:rsidP="00F838B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1A33B6" w:rsidRPr="00F838B5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F838B5">
        <w:rPr>
          <w:rFonts w:ascii="Times New Roman" w:hAnsi="Times New Roman" w:cs="Times New Roman"/>
          <w:sz w:val="28"/>
          <w:szCs w:val="28"/>
        </w:rPr>
        <w:t>Сунгуров</w:t>
      </w:r>
      <w:proofErr w:type="spellEnd"/>
      <w:r w:rsidRPr="00F838B5">
        <w:rPr>
          <w:rFonts w:ascii="Times New Roman" w:hAnsi="Times New Roman" w:cs="Times New Roman"/>
          <w:sz w:val="28"/>
          <w:szCs w:val="28"/>
        </w:rPr>
        <w:t> </w:t>
      </w:r>
      <w:r w:rsidR="001E7C35" w:rsidRPr="00F838B5">
        <w:rPr>
          <w:rFonts w:ascii="Times New Roman" w:hAnsi="Times New Roman" w:cs="Times New Roman"/>
          <w:sz w:val="28"/>
          <w:szCs w:val="28"/>
        </w:rPr>
        <w:t>А.А.</w:t>
      </w:r>
      <w:r w:rsidR="003A1EDC" w:rsidRPr="00F838B5">
        <w:rPr>
          <w:rFonts w:ascii="Times New Roman" w:hAnsi="Times New Roman" w:cs="Times New Roman"/>
          <w:sz w:val="28"/>
          <w:szCs w:val="28"/>
        </w:rPr>
        <w:t xml:space="preserve"> Экспертное сообщество и власть: модели взаимоде</w:t>
      </w:r>
      <w:r w:rsidR="003A1EDC" w:rsidRPr="00F838B5">
        <w:rPr>
          <w:rFonts w:ascii="Times New Roman" w:hAnsi="Times New Roman" w:cs="Times New Roman"/>
          <w:sz w:val="28"/>
          <w:szCs w:val="28"/>
        </w:rPr>
        <w:t>й</w:t>
      </w:r>
      <w:r w:rsidR="003A1EDC" w:rsidRPr="00F838B5">
        <w:rPr>
          <w:rFonts w:ascii="Times New Roman" w:hAnsi="Times New Roman" w:cs="Times New Roman"/>
          <w:sz w:val="28"/>
          <w:szCs w:val="28"/>
        </w:rPr>
        <w:t>ствия и проблемы гражданской ответственности // Полис. 2018. № 4. С. 130–142.</w:t>
      </w:r>
    </w:p>
    <w:p w14:paraId="32692808" w14:textId="77777777" w:rsidR="001A33B6" w:rsidRDefault="001A33B6" w:rsidP="00896CC9">
      <w:pPr>
        <w:pStyle w:val="a6"/>
        <w:tabs>
          <w:tab w:val="left" w:pos="0"/>
          <w:tab w:val="left" w:pos="851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7317EDF" w14:textId="77777777" w:rsidR="006F3A97" w:rsidRDefault="006F3A97" w:rsidP="001A33B6">
      <w:pPr>
        <w:pStyle w:val="3"/>
        <w:rPr>
          <w:rFonts w:eastAsia="Times New Roman"/>
          <w:color w:val="auto"/>
          <w:lang w:eastAsia="ru-RU" w:bidi="ru-RU"/>
        </w:rPr>
      </w:pPr>
      <w:bookmarkStart w:id="19" w:name="_Toc529739058"/>
      <w:r>
        <w:rPr>
          <w:rFonts w:eastAsia="Times New Roman"/>
          <w:color w:val="auto"/>
          <w:lang w:eastAsia="ru-RU" w:bidi="ru-RU"/>
        </w:rPr>
        <w:t>О.В. Ковалева</w:t>
      </w:r>
      <w:r w:rsidRPr="001A33B6">
        <w:rPr>
          <w:rFonts w:eastAsia="Times New Roman"/>
          <w:color w:val="auto"/>
          <w:lang w:eastAsia="ru-RU" w:bidi="ru-RU"/>
        </w:rPr>
        <w:t xml:space="preserve">, </w:t>
      </w:r>
      <w:r>
        <w:rPr>
          <w:rFonts w:eastAsia="Times New Roman"/>
          <w:color w:val="auto"/>
          <w:lang w:eastAsia="ru-RU" w:bidi="ru-RU"/>
        </w:rPr>
        <w:t>Г.Т. </w:t>
      </w:r>
      <w:r w:rsidRPr="001A33B6">
        <w:rPr>
          <w:rFonts w:eastAsia="Times New Roman"/>
          <w:color w:val="auto"/>
          <w:lang w:eastAsia="ru-RU" w:bidi="ru-RU"/>
        </w:rPr>
        <w:t>Курбанова</w:t>
      </w:r>
      <w:bookmarkEnd w:id="19"/>
      <w:r w:rsidRPr="001A33B6">
        <w:rPr>
          <w:rFonts w:eastAsia="Times New Roman"/>
          <w:color w:val="auto"/>
          <w:lang w:eastAsia="ru-RU" w:bidi="ru-RU"/>
        </w:rPr>
        <w:t xml:space="preserve"> </w:t>
      </w:r>
    </w:p>
    <w:p w14:paraId="10DCDAD3" w14:textId="77777777" w:rsidR="00983C48" w:rsidRPr="001A33B6" w:rsidRDefault="001A33B6" w:rsidP="001A33B6">
      <w:pPr>
        <w:pStyle w:val="3"/>
        <w:rPr>
          <w:rFonts w:eastAsia="Times New Roman"/>
          <w:color w:val="auto"/>
          <w:lang w:eastAsia="ru-RU" w:bidi="ru-RU"/>
        </w:rPr>
      </w:pPr>
      <w:bookmarkStart w:id="20" w:name="_Toc529739059"/>
      <w:r w:rsidRPr="001A33B6">
        <w:rPr>
          <w:rFonts w:eastAsia="Times New Roman"/>
          <w:color w:val="auto"/>
          <w:lang w:eastAsia="ru-RU" w:bidi="ru-RU"/>
        </w:rPr>
        <w:t>Общественная палата Российской Федерации в пространстве политического управления</w:t>
      </w:r>
      <w:bookmarkEnd w:id="20"/>
    </w:p>
    <w:p w14:paraId="03C391C5" w14:textId="77777777" w:rsidR="00983C48" w:rsidRPr="001A33B6" w:rsidRDefault="00983C48" w:rsidP="001A33B6">
      <w:pPr>
        <w:pStyle w:val="3"/>
        <w:rPr>
          <w:rFonts w:eastAsia="Times New Roman"/>
          <w:color w:val="auto"/>
          <w:lang w:eastAsia="ru-RU" w:bidi="ru-RU"/>
        </w:rPr>
      </w:pPr>
    </w:p>
    <w:p w14:paraId="00BBE021" w14:textId="77777777" w:rsidR="00983C48" w:rsidRPr="00896CC9" w:rsidRDefault="00983C48" w:rsidP="001A33B6">
      <w:pPr>
        <w:widowControl w:val="0"/>
        <w:tabs>
          <w:tab w:val="left" w:pos="0"/>
          <w:tab w:val="left" w:pos="851"/>
        </w:tabs>
        <w:spacing w:line="360" w:lineRule="auto"/>
        <w:ind w:firstLine="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896CC9">
        <w:rPr>
          <w:rFonts w:eastAsia="Times New Roman" w:cs="Times New Roman"/>
          <w:color w:val="000000"/>
          <w:szCs w:val="28"/>
          <w:lang w:eastAsia="ru-RU" w:bidi="ru-RU"/>
        </w:rPr>
        <w:t>ФГБОУ ВО «Тверской государственный университет», г.</w:t>
      </w:r>
      <w:r w:rsidR="00595FDA">
        <w:rPr>
          <w:rFonts w:eastAsia="Times New Roman" w:cs="Times New Roman"/>
          <w:color w:val="000000"/>
          <w:szCs w:val="28"/>
          <w:lang w:eastAsia="ru-RU" w:bidi="ru-RU"/>
        </w:rPr>
        <w:t> 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Тверь</w:t>
      </w:r>
    </w:p>
    <w:p w14:paraId="4291EFE3" w14:textId="77777777" w:rsidR="00983C48" w:rsidRPr="00896CC9" w:rsidRDefault="00983C48" w:rsidP="00F838B5">
      <w:pPr>
        <w:rPr>
          <w:lang w:eastAsia="ru-RU" w:bidi="ru-RU"/>
        </w:rPr>
      </w:pPr>
      <w:r w:rsidRPr="00896CC9">
        <w:rPr>
          <w:lang w:eastAsia="ru-RU" w:bidi="ru-RU"/>
        </w:rPr>
        <w:t>В статье рассматривается ряд нормативно-правовых актов, закрепля</w:t>
      </w:r>
      <w:r w:rsidRPr="00896CC9">
        <w:rPr>
          <w:lang w:eastAsia="ru-RU" w:bidi="ru-RU"/>
        </w:rPr>
        <w:t>ю</w:t>
      </w:r>
      <w:r w:rsidRPr="00896CC9">
        <w:rPr>
          <w:lang w:eastAsia="ru-RU" w:bidi="ru-RU"/>
        </w:rPr>
        <w:t>щих правовую основу Общественной палаты РФ, анализируются основные положения, состав и органы Общественной палаты Российской Федерации.</w:t>
      </w:r>
    </w:p>
    <w:p w14:paraId="73AC9D26" w14:textId="77777777" w:rsidR="00983C48" w:rsidRPr="00896CC9" w:rsidRDefault="00983C48" w:rsidP="00F838B5">
      <w:pPr>
        <w:widowControl w:val="0"/>
        <w:tabs>
          <w:tab w:val="left" w:pos="0"/>
          <w:tab w:val="left" w:pos="851"/>
        </w:tabs>
        <w:ind w:firstLine="0"/>
        <w:rPr>
          <w:rFonts w:eastAsia="Times New Roman" w:cs="Times New Roman"/>
          <w:i/>
          <w:color w:val="000000"/>
          <w:szCs w:val="28"/>
          <w:lang w:eastAsia="ru-RU" w:bidi="ru-RU"/>
        </w:rPr>
      </w:pPr>
      <w:r w:rsidRPr="00896CC9">
        <w:rPr>
          <w:rFonts w:eastAsia="Times New Roman" w:cs="Times New Roman"/>
          <w:b/>
          <w:i/>
          <w:color w:val="000000"/>
          <w:szCs w:val="28"/>
          <w:lang w:eastAsia="ru-RU" w:bidi="ru-RU"/>
        </w:rPr>
        <w:t>Ключевые слова:</w:t>
      </w:r>
      <w:r w:rsidRPr="00896CC9">
        <w:rPr>
          <w:rFonts w:eastAsia="Times New Roman" w:cs="Times New Roman"/>
          <w:i/>
          <w:color w:val="000000"/>
          <w:szCs w:val="28"/>
          <w:lang w:eastAsia="ru-RU" w:bidi="ru-RU"/>
        </w:rPr>
        <w:t xml:space="preserve"> гражданское общество, общественный контроль, Общ</w:t>
      </w:r>
      <w:r w:rsidRPr="00896CC9">
        <w:rPr>
          <w:rFonts w:eastAsia="Times New Roman" w:cs="Times New Roman"/>
          <w:i/>
          <w:color w:val="000000"/>
          <w:szCs w:val="28"/>
          <w:lang w:eastAsia="ru-RU" w:bidi="ru-RU"/>
        </w:rPr>
        <w:t>е</w:t>
      </w:r>
      <w:r w:rsidRPr="00896CC9">
        <w:rPr>
          <w:rFonts w:eastAsia="Times New Roman" w:cs="Times New Roman"/>
          <w:i/>
          <w:color w:val="000000"/>
          <w:szCs w:val="28"/>
          <w:lang w:eastAsia="ru-RU" w:bidi="ru-RU"/>
        </w:rPr>
        <w:t>ственная палата Российской Федерации, органы государственной власти, органы местного самоуправления, общественный совет.</w:t>
      </w:r>
    </w:p>
    <w:p w14:paraId="183EE0E5" w14:textId="77777777" w:rsidR="00983C48" w:rsidRPr="00896CC9" w:rsidRDefault="00983C48" w:rsidP="00F838B5">
      <w:pPr>
        <w:rPr>
          <w:lang w:eastAsia="ru-RU" w:bidi="ru-RU"/>
        </w:rPr>
      </w:pPr>
      <w:r w:rsidRPr="00896CC9">
        <w:rPr>
          <w:lang w:eastAsia="ru-RU" w:bidi="ru-RU"/>
        </w:rPr>
        <w:t>Неотъемлемым спутником правового государства является гражданское общество. Без участия со стороны общества современные государства не способны эффективно обеспечить свои функции. Активное участие общ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ственности должно осуществлять постоянный контроль над деятельностью государства. Контроль со стороны структур общества является фактором улучшения работы государственного аппарата. Тем самым, основой правов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го государства и гражданского общества является система общественного контроля.</w:t>
      </w:r>
    </w:p>
    <w:p w14:paraId="3F466498" w14:textId="77777777" w:rsidR="00983C48" w:rsidRPr="00896CC9" w:rsidRDefault="00983C48" w:rsidP="00F838B5">
      <w:pPr>
        <w:rPr>
          <w:lang w:eastAsia="ru-RU" w:bidi="ru-RU"/>
        </w:rPr>
      </w:pPr>
      <w:r w:rsidRPr="00896CC9">
        <w:rPr>
          <w:lang w:eastAsia="ru-RU" w:bidi="ru-RU"/>
        </w:rPr>
        <w:t>Несмотря на значительное число публикаций, посвященных анализу р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ли и места Общественной палаты РФ в социально-политической системе России, на настоящий момент отсутствуют комплексные исследования да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 xml:space="preserve">ной проблемы. В основном российские политологи критически оценивают потенциал влияния общественных палат на развитие публичной сферы как ограниченный [1; 2; 4; 5; 7; 10; 11; 12]. </w:t>
      </w:r>
    </w:p>
    <w:p w14:paraId="0A8DE5ED" w14:textId="77777777" w:rsidR="00983C48" w:rsidRPr="00896CC9" w:rsidRDefault="00983C48" w:rsidP="00F838B5">
      <w:pPr>
        <w:rPr>
          <w:lang w:eastAsia="ru-RU" w:bidi="ru-RU"/>
        </w:rPr>
      </w:pPr>
      <w:r w:rsidRPr="00896CC9">
        <w:rPr>
          <w:lang w:eastAsia="ru-RU" w:bidi="ru-RU"/>
        </w:rPr>
        <w:t>Цель статьи – исследование деятельности Общественной палаты РФ в политическом управлении современной России.</w:t>
      </w:r>
    </w:p>
    <w:p w14:paraId="00BA6C40" w14:textId="77777777" w:rsidR="00983C48" w:rsidRPr="00896CC9" w:rsidRDefault="00983C48" w:rsidP="00F838B5">
      <w:pPr>
        <w:rPr>
          <w:lang w:eastAsia="ru-RU" w:bidi="ru-RU"/>
        </w:rPr>
      </w:pPr>
      <w:r w:rsidRPr="00896CC9">
        <w:rPr>
          <w:lang w:eastAsia="ru-RU" w:bidi="ru-RU"/>
        </w:rPr>
        <w:t>Институт общественного контроля, легализован в России с</w:t>
      </w:r>
      <w:r w:rsidR="00A86603">
        <w:rPr>
          <w:lang w:eastAsia="ru-RU" w:bidi="ru-RU"/>
        </w:rPr>
        <w:t xml:space="preserve"> </w:t>
      </w:r>
      <w:r w:rsidRPr="00896CC9">
        <w:rPr>
          <w:lang w:eastAsia="ru-RU" w:bidi="ru-RU"/>
        </w:rPr>
        <w:t>принятием Федерального закона от 21 июля 2014 г. № 212 – ФЗ «Об основах обществе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>ного контроля в Российской Федерации»</w:t>
      </w:r>
      <w:r w:rsidRPr="00896CC9">
        <w:rPr>
          <w:vertAlign w:val="superscript"/>
          <w:lang w:eastAsia="ru-RU" w:bidi="ru-RU"/>
        </w:rPr>
        <w:footnoteReference w:id="1"/>
      </w:r>
      <w:r w:rsidRPr="00896CC9">
        <w:rPr>
          <w:lang w:eastAsia="ru-RU" w:bidi="ru-RU"/>
        </w:rPr>
        <w:t>. Данный Федеральный закон з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 xml:space="preserve">крепил правовую основу осуществления контроля со стороны общества, </w:t>
      </w:r>
      <w:r w:rsidRPr="00896CC9">
        <w:rPr>
          <w:lang w:eastAsia="ru-RU" w:bidi="ru-RU"/>
        </w:rPr>
        <w:lastRenderedPageBreak/>
        <w:t>важнейшие цели, задачи, принципы, формы и порядок проведения общ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ственного контроля в Российской Федерации.</w:t>
      </w:r>
    </w:p>
    <w:p w14:paraId="0AD77ABE" w14:textId="77777777" w:rsidR="00983C48" w:rsidRPr="00896CC9" w:rsidRDefault="00595FDA" w:rsidP="00F838B5">
      <w:pPr>
        <w:rPr>
          <w:lang w:eastAsia="ru-RU" w:bidi="ru-RU"/>
        </w:rPr>
      </w:pPr>
      <w:r>
        <w:rPr>
          <w:lang w:eastAsia="ru-RU" w:bidi="ru-RU"/>
        </w:rPr>
        <w:t>Ст. </w:t>
      </w:r>
      <w:r w:rsidR="00983C48" w:rsidRPr="00896CC9">
        <w:rPr>
          <w:lang w:eastAsia="ru-RU" w:bidi="ru-RU"/>
        </w:rPr>
        <w:t>12 Федерального закона «Об основах общественного контроля в Российской Федерации» закрепляется трехуровневая система общественных палат: Общественная палата РФ, региональные общественные палаты и местные общественные палаты (советы).</w:t>
      </w:r>
    </w:p>
    <w:p w14:paraId="078C73F0" w14:textId="77777777" w:rsidR="00983C48" w:rsidRPr="00896CC9" w:rsidRDefault="00983C48" w:rsidP="00F838B5">
      <w:pPr>
        <w:rPr>
          <w:lang w:eastAsia="ru-RU" w:bidi="ru-RU"/>
        </w:rPr>
      </w:pPr>
      <w:r w:rsidRPr="00896CC9">
        <w:rPr>
          <w:lang w:eastAsia="ru-RU" w:bidi="ru-RU"/>
        </w:rPr>
        <w:t>Созданная по инициативе Президента Российской Федерации, Общ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ственная палата РФ сформирована в соответствии с Федеральным законом от 4 апреля 2005</w:t>
      </w:r>
      <w:r w:rsidR="00595FDA">
        <w:rPr>
          <w:lang w:eastAsia="ru-RU" w:bidi="ru-RU"/>
        </w:rPr>
        <w:t> </w:t>
      </w:r>
      <w:r w:rsidRPr="00896CC9">
        <w:rPr>
          <w:lang w:eastAsia="ru-RU" w:bidi="ru-RU"/>
        </w:rPr>
        <w:t>г. № 32-ФЗ «Об общественной палате Российской Федер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ции»</w:t>
      </w:r>
      <w:r w:rsidRPr="00896CC9">
        <w:rPr>
          <w:vertAlign w:val="superscript"/>
          <w:lang w:eastAsia="ru-RU" w:bidi="ru-RU"/>
        </w:rPr>
        <w:footnoteReference w:id="2"/>
      </w:r>
      <w:r w:rsidRPr="00896CC9">
        <w:rPr>
          <w:lang w:eastAsia="ru-RU" w:bidi="ru-RU"/>
        </w:rPr>
        <w:t>.</w:t>
      </w:r>
    </w:p>
    <w:p w14:paraId="324883E9" w14:textId="06E74DE9" w:rsidR="00983C48" w:rsidRPr="00896CC9" w:rsidRDefault="00983C48" w:rsidP="00F838B5">
      <w:pPr>
        <w:rPr>
          <w:lang w:eastAsia="ru-RU" w:bidi="ru-RU"/>
        </w:rPr>
      </w:pPr>
      <w:r w:rsidRPr="00896CC9">
        <w:rPr>
          <w:lang w:eastAsia="ru-RU" w:bidi="ru-RU"/>
        </w:rPr>
        <w:t>В соответствии с ч. 1 ст. 1 Федерального закона «Об общественн</w:t>
      </w:r>
      <w:r w:rsidR="00976A2C">
        <w:rPr>
          <w:lang w:eastAsia="ru-RU" w:bidi="ru-RU"/>
        </w:rPr>
        <w:t>ой п</w:t>
      </w:r>
      <w:r w:rsidR="00976A2C">
        <w:rPr>
          <w:lang w:eastAsia="ru-RU" w:bidi="ru-RU"/>
        </w:rPr>
        <w:t>а</w:t>
      </w:r>
      <w:r w:rsidR="00976A2C">
        <w:rPr>
          <w:lang w:eastAsia="ru-RU" w:bidi="ru-RU"/>
        </w:rPr>
        <w:t>лате Российской Федерации»:</w:t>
      </w:r>
      <w:r w:rsidRPr="00896CC9">
        <w:rPr>
          <w:lang w:eastAsia="ru-RU" w:bidi="ru-RU"/>
        </w:rPr>
        <w:t xml:space="preserve"> </w:t>
      </w:r>
      <w:proofErr w:type="gramStart"/>
      <w:r w:rsidRPr="00896CC9">
        <w:rPr>
          <w:lang w:eastAsia="ru-RU" w:bidi="ru-RU"/>
        </w:rPr>
        <w:t>«Общественная палата Российской Федерации обеспечивает взаимодействие граждан Российской Федерации с федерал</w:t>
      </w:r>
      <w:r w:rsidRPr="00896CC9">
        <w:rPr>
          <w:lang w:eastAsia="ru-RU" w:bidi="ru-RU"/>
        </w:rPr>
        <w:t>ь</w:t>
      </w:r>
      <w:r w:rsidRPr="00896CC9">
        <w:rPr>
          <w:lang w:eastAsia="ru-RU" w:bidi="ru-RU"/>
        </w:rPr>
        <w:t>ными органами государственной власти, органами государственной власти субъектов Российской Федерации и органами местного самоуправления в ц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лях учета потребностей и интересов граждан Российской Федерации, защиты прав и свобод граждан Российской Федерации и прав общественных объед</w:t>
      </w:r>
      <w:r w:rsidRPr="00896CC9">
        <w:rPr>
          <w:lang w:eastAsia="ru-RU" w:bidi="ru-RU"/>
        </w:rPr>
        <w:t>и</w:t>
      </w:r>
      <w:r w:rsidRPr="00896CC9">
        <w:rPr>
          <w:lang w:eastAsia="ru-RU" w:bidi="ru-RU"/>
        </w:rPr>
        <w:t>нений при формировании и реализации государственной политики, а также в целях осуществления общественного контроля за деятельностью федерал</w:t>
      </w:r>
      <w:r w:rsidRPr="00896CC9">
        <w:rPr>
          <w:lang w:eastAsia="ru-RU" w:bidi="ru-RU"/>
        </w:rPr>
        <w:t>ь</w:t>
      </w:r>
      <w:r w:rsidRPr="00896CC9">
        <w:rPr>
          <w:lang w:eastAsia="ru-RU" w:bidi="ru-RU"/>
        </w:rPr>
        <w:t>ных</w:t>
      </w:r>
      <w:proofErr w:type="gramEnd"/>
      <w:r w:rsidRPr="00896CC9">
        <w:rPr>
          <w:lang w:eastAsia="ru-RU" w:bidi="ru-RU"/>
        </w:rPr>
        <w:t xml:space="preserve"> органов исполнительной власти, органов исполнительной власти субъе</w:t>
      </w:r>
      <w:r w:rsidRPr="00896CC9">
        <w:rPr>
          <w:lang w:eastAsia="ru-RU" w:bidi="ru-RU"/>
        </w:rPr>
        <w:t>к</w:t>
      </w:r>
      <w:r w:rsidRPr="00896CC9">
        <w:rPr>
          <w:lang w:eastAsia="ru-RU" w:bidi="ru-RU"/>
        </w:rPr>
        <w:t>тов Российской Федерации и органов местного самоуправления».</w:t>
      </w:r>
    </w:p>
    <w:p w14:paraId="22F948F1" w14:textId="77777777" w:rsidR="00983C48" w:rsidRPr="00896CC9" w:rsidRDefault="00983C48" w:rsidP="00F838B5">
      <w:pPr>
        <w:rPr>
          <w:lang w:eastAsia="ru-RU" w:bidi="ru-RU"/>
        </w:rPr>
      </w:pPr>
      <w:r w:rsidRPr="00896CC9">
        <w:rPr>
          <w:lang w:eastAsia="ru-RU" w:bidi="ru-RU"/>
        </w:rPr>
        <w:t>Цель Общественной палаты РФ – обеспечение согласования важнейших интересов граждан и общественных объединений Российской Федерации, о</w:t>
      </w:r>
      <w:r w:rsidRPr="00896CC9">
        <w:rPr>
          <w:lang w:eastAsia="ru-RU" w:bidi="ru-RU"/>
        </w:rPr>
        <w:t>р</w:t>
      </w:r>
      <w:r w:rsidRPr="00896CC9">
        <w:rPr>
          <w:lang w:eastAsia="ru-RU" w:bidi="ru-RU"/>
        </w:rPr>
        <w:t>ганов государственной власти и органов местного самоуправления Росси</w:t>
      </w:r>
      <w:r w:rsidRPr="00896CC9">
        <w:rPr>
          <w:lang w:eastAsia="ru-RU" w:bidi="ru-RU"/>
        </w:rPr>
        <w:t>й</w:t>
      </w:r>
      <w:r w:rsidRPr="00896CC9">
        <w:rPr>
          <w:lang w:eastAsia="ru-RU" w:bidi="ru-RU"/>
        </w:rPr>
        <w:t>ской Федерации. В соответствии со ст. 2 Федерального закона «Об Общ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ственной палате Российской Федерации», сферами значимых вопросов, кот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рые подлежат разрешению при помощи согласования, являются: «эконом</w:t>
      </w:r>
      <w:r w:rsidRPr="00896CC9">
        <w:rPr>
          <w:lang w:eastAsia="ru-RU" w:bidi="ru-RU"/>
        </w:rPr>
        <w:t>и</w:t>
      </w:r>
      <w:r w:rsidRPr="00896CC9">
        <w:rPr>
          <w:lang w:eastAsia="ru-RU" w:bidi="ru-RU"/>
        </w:rPr>
        <w:t>ческое и социальное развитие, обеспечение национальной безопасности, з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щита прав и свобод граждан Российской Федерации, конституционный строй Российской Федерации и демократические принципы развития гражданского общества в Российской Федерации».</w:t>
      </w:r>
    </w:p>
    <w:p w14:paraId="507005BA" w14:textId="77777777" w:rsidR="00983C48" w:rsidRPr="00896CC9" w:rsidRDefault="00983C48" w:rsidP="00F838B5">
      <w:pPr>
        <w:rPr>
          <w:lang w:eastAsia="ru-RU" w:bidi="ru-RU"/>
        </w:rPr>
      </w:pPr>
      <w:proofErr w:type="gramStart"/>
      <w:r w:rsidRPr="00896CC9">
        <w:rPr>
          <w:lang w:eastAsia="ru-RU" w:bidi="ru-RU"/>
        </w:rPr>
        <w:t>К основным задачам общественных палат субъектов Российской Фед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рации, Федеральный закон № 183-ФЗ «Об общих принципах организации и деятельности общественных палат субъектов Российской Федерации»</w:t>
      </w:r>
      <w:r w:rsidRPr="00896CC9">
        <w:rPr>
          <w:vertAlign w:val="superscript"/>
          <w:lang w:eastAsia="ru-RU" w:bidi="ru-RU"/>
        </w:rPr>
        <w:footnoteReference w:id="3"/>
      </w:r>
      <w:r w:rsidRPr="00896CC9">
        <w:rPr>
          <w:lang w:eastAsia="ru-RU" w:bidi="ru-RU"/>
        </w:rPr>
        <w:t>, отн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сит обеспечение согласования общественно значимых интересов граждан, некоммерческих организаций, органов государственной власти субъекта Ро</w:t>
      </w:r>
      <w:r w:rsidRPr="00896CC9">
        <w:rPr>
          <w:lang w:eastAsia="ru-RU" w:bidi="ru-RU"/>
        </w:rPr>
        <w:t>с</w:t>
      </w:r>
      <w:r w:rsidRPr="00896CC9">
        <w:rPr>
          <w:lang w:eastAsia="ru-RU" w:bidi="ru-RU"/>
        </w:rPr>
        <w:t>сийской Федерации и органов местного самоуправления для решения наиб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lastRenderedPageBreak/>
        <w:t>лее важных вопросов экономического и социального развития субъекта Ро</w:t>
      </w:r>
      <w:r w:rsidRPr="00896CC9">
        <w:rPr>
          <w:lang w:eastAsia="ru-RU" w:bidi="ru-RU"/>
        </w:rPr>
        <w:t>с</w:t>
      </w:r>
      <w:r w:rsidRPr="00896CC9">
        <w:rPr>
          <w:lang w:eastAsia="ru-RU" w:bidi="ru-RU"/>
        </w:rPr>
        <w:t>сийской Федерации, защиты прав и свобод граждан, развития.</w:t>
      </w:r>
      <w:proofErr w:type="gramEnd"/>
    </w:p>
    <w:p w14:paraId="74988D4B" w14:textId="77777777" w:rsidR="00983C48" w:rsidRPr="00896CC9" w:rsidRDefault="00983C48" w:rsidP="00F838B5">
      <w:pPr>
        <w:rPr>
          <w:lang w:eastAsia="ru-RU" w:bidi="ru-RU"/>
        </w:rPr>
      </w:pPr>
      <w:proofErr w:type="gramStart"/>
      <w:r w:rsidRPr="00896CC9">
        <w:rPr>
          <w:lang w:eastAsia="ru-RU" w:bidi="ru-RU"/>
        </w:rPr>
        <w:t>С точки зрения С.В. </w:t>
      </w:r>
      <w:proofErr w:type="spellStart"/>
      <w:r w:rsidRPr="00896CC9">
        <w:rPr>
          <w:lang w:eastAsia="ru-RU" w:bidi="ru-RU"/>
        </w:rPr>
        <w:t>Маркиянова</w:t>
      </w:r>
      <w:proofErr w:type="spellEnd"/>
      <w:r w:rsidRPr="00896CC9">
        <w:rPr>
          <w:lang w:eastAsia="ru-RU" w:bidi="ru-RU"/>
        </w:rPr>
        <w:t>, взаимодействие общественных палат субъектов Российской Федерации с органами государственной власти и и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>ститутами гражданского общества представляет собой сложное явление, цель которого предопределена самой природой и предназначением гражданского общества и состоит в обеспечении прав и свобод человека и гражданина, з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конных интересов различных социальных групп и объединений в процессе деятельности органов публичной власти [9, с. 45].</w:t>
      </w:r>
      <w:proofErr w:type="gramEnd"/>
    </w:p>
    <w:p w14:paraId="1B715ACD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Заключаемые общественными палатами субъектов Российской Федер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ции соглашения о взаимодействии и сотрудничестве определяют цели, зад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чи, формы и направления взаимодействия, но, также, могут закреплять д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 xml:space="preserve">полнительные взаимные права и обязанности, в том числе </w:t>
      </w:r>
      <w:proofErr w:type="gramStart"/>
      <w:r w:rsidRPr="00896CC9">
        <w:rPr>
          <w:lang w:eastAsia="ru-RU" w:bidi="ru-RU"/>
        </w:rPr>
        <w:t>процедуры</w:t>
      </w:r>
      <w:proofErr w:type="gramEnd"/>
      <w:r w:rsidRPr="00896CC9">
        <w:rPr>
          <w:lang w:eastAsia="ru-RU" w:bidi="ru-RU"/>
        </w:rPr>
        <w:t xml:space="preserve"> не с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держащиеся в нормативно-правовых актах.</w:t>
      </w:r>
    </w:p>
    <w:p w14:paraId="66B53B51" w14:textId="77777777" w:rsidR="00983C48" w:rsidRPr="00896CC9" w:rsidRDefault="00983C48" w:rsidP="00F838B5">
      <w:pPr>
        <w:rPr>
          <w:lang w:eastAsia="ru-RU" w:bidi="ru-RU"/>
        </w:rPr>
      </w:pPr>
      <w:proofErr w:type="gramStart"/>
      <w:r w:rsidRPr="00896CC9">
        <w:rPr>
          <w:lang w:eastAsia="ru-RU" w:bidi="ru-RU"/>
        </w:rPr>
        <w:t>Некоторые из общественных палат субъектов активно заключают с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глашения о сотрудничестве, как с управлениями федеральных органов и с р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 xml:space="preserve">гиональными органами публичной власти, с </w:t>
      </w:r>
      <w:proofErr w:type="spellStart"/>
      <w:r w:rsidRPr="00896CC9">
        <w:rPr>
          <w:lang w:eastAsia="ru-RU" w:bidi="ru-RU"/>
        </w:rPr>
        <w:t>омбудсманами</w:t>
      </w:r>
      <w:proofErr w:type="spellEnd"/>
      <w:r w:rsidRPr="00896CC9">
        <w:rPr>
          <w:lang w:eastAsia="ru-RU" w:bidi="ru-RU"/>
        </w:rPr>
        <w:t>, контрольными органами, так и с палатами других субъектов, общественными организаци</w:t>
      </w:r>
      <w:r w:rsidRPr="00896CC9">
        <w:rPr>
          <w:lang w:eastAsia="ru-RU" w:bidi="ru-RU"/>
        </w:rPr>
        <w:t>я</w:t>
      </w:r>
      <w:r w:rsidRPr="00896CC9">
        <w:rPr>
          <w:lang w:eastAsia="ru-RU" w:bidi="ru-RU"/>
        </w:rPr>
        <w:t>ми, в т. ч. – религиозными, с советами муниципальных образований, с прав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охранительными и судебными органами, а также органами прокуратуры, с управлениями государственных внебюджетных фондов.</w:t>
      </w:r>
      <w:proofErr w:type="gramEnd"/>
    </w:p>
    <w:p w14:paraId="51B19241" w14:textId="77777777" w:rsidR="00983C48" w:rsidRPr="00896CC9" w:rsidRDefault="00983C48" w:rsidP="00F838B5">
      <w:pPr>
        <w:rPr>
          <w:lang w:eastAsia="ru-RU" w:bidi="ru-RU"/>
        </w:rPr>
      </w:pPr>
      <w:r w:rsidRPr="00896CC9">
        <w:rPr>
          <w:lang w:eastAsia="ru-RU" w:bidi="ru-RU"/>
        </w:rPr>
        <w:t>Органы общественного контроля и некоммерческие организации пре</w:t>
      </w:r>
      <w:r w:rsidRPr="00896CC9">
        <w:rPr>
          <w:lang w:eastAsia="ru-RU" w:bidi="ru-RU"/>
        </w:rPr>
        <w:t>д</w:t>
      </w:r>
      <w:r w:rsidRPr="00896CC9">
        <w:rPr>
          <w:lang w:eastAsia="ru-RU" w:bidi="ru-RU"/>
        </w:rPr>
        <w:t>ставлены соглашениями с Координационным Советом некоммерческих орг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низаций Республики Дагестан, с Общественной палатой Карачаево-Черкесской Республики с Общественной палатой Чеченской Республики с Общественной палатой Республики Татарстан.</w:t>
      </w:r>
    </w:p>
    <w:p w14:paraId="24449CCF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Немаловажным направлением взаимодействия общественных палат субъектов Российской Федерации с институтами гражданского общества я</w:t>
      </w:r>
      <w:r w:rsidRPr="00896CC9">
        <w:rPr>
          <w:lang w:eastAsia="ru-RU" w:bidi="ru-RU"/>
        </w:rPr>
        <w:t>в</w:t>
      </w:r>
      <w:r w:rsidRPr="00896CC9">
        <w:rPr>
          <w:lang w:eastAsia="ru-RU" w:bidi="ru-RU"/>
        </w:rPr>
        <w:t>ляется их взаимодействие с некоммерческими организациями.</w:t>
      </w:r>
    </w:p>
    <w:p w14:paraId="774078D4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Как отмечают исследователи, «взаимодействие общественных палат субъектов Российской Федерации с некоммерческими организациями являе</w:t>
      </w:r>
      <w:r w:rsidRPr="00896CC9">
        <w:rPr>
          <w:lang w:eastAsia="ru-RU" w:bidi="ru-RU"/>
        </w:rPr>
        <w:t>т</w:t>
      </w:r>
      <w:r w:rsidRPr="00896CC9">
        <w:rPr>
          <w:lang w:eastAsia="ru-RU" w:bidi="ru-RU"/>
        </w:rPr>
        <w:t>ся одним из важных условий развития гражданского общества в регионах страны, учитывая ключевую роль региональных общественных палат в коо</w:t>
      </w:r>
      <w:r w:rsidRPr="00896CC9">
        <w:rPr>
          <w:lang w:eastAsia="ru-RU" w:bidi="ru-RU"/>
        </w:rPr>
        <w:t>р</w:t>
      </w:r>
      <w:r w:rsidRPr="00896CC9">
        <w:rPr>
          <w:lang w:eastAsia="ru-RU" w:bidi="ru-RU"/>
        </w:rPr>
        <w:t>динации развития институтов гражданского общества» [3, с. 39].</w:t>
      </w:r>
    </w:p>
    <w:p w14:paraId="7F684FBA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В тоже время российскими правоведами и экспертами предлагались и иные формы взаимодействия, в том числе – непосредственное участие н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коммерческих организаций в работе общественных палат.</w:t>
      </w:r>
    </w:p>
    <w:p w14:paraId="5FC7965E" w14:textId="227C762E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Так, в ходе дискуссий по вопросу принятия указанного закона депутаты Государственной Думы Г.П. Хованская, К.А. Маркелов предложили ввести при Общественной палате Российской Федерации институт аккредитации, дополнив ст. 10 следующим текстом: «Общественные объединения, неко</w:t>
      </w:r>
      <w:r w:rsidRPr="00896CC9">
        <w:rPr>
          <w:lang w:eastAsia="ru-RU" w:bidi="ru-RU"/>
        </w:rPr>
        <w:t>м</w:t>
      </w:r>
      <w:r w:rsidRPr="00896CC9">
        <w:rPr>
          <w:lang w:eastAsia="ru-RU" w:bidi="ru-RU"/>
        </w:rPr>
        <w:t xml:space="preserve">мерческие организации и их объединения могут получать аккредитацию при Общественной палате. Порядок и формы такой аккредитации определяются </w:t>
      </w:r>
      <w:r w:rsidRPr="00896CC9">
        <w:rPr>
          <w:lang w:eastAsia="ru-RU" w:bidi="ru-RU"/>
        </w:rPr>
        <w:lastRenderedPageBreak/>
        <w:t>Регламентом Общественной палаты»</w:t>
      </w:r>
      <w:r w:rsidRPr="00896CC9">
        <w:rPr>
          <w:vertAlign w:val="superscript"/>
          <w:lang w:eastAsia="ru-RU" w:bidi="ru-RU"/>
        </w:rPr>
        <w:footnoteReference w:id="4"/>
      </w:r>
      <w:r w:rsidRPr="00896CC9">
        <w:rPr>
          <w:lang w:eastAsia="ru-RU" w:bidi="ru-RU"/>
        </w:rPr>
        <w:t>, а также заменив содержащиеся в ч</w:t>
      </w:r>
      <w:r w:rsidR="00562564">
        <w:rPr>
          <w:lang w:eastAsia="ru-RU" w:bidi="ru-RU"/>
        </w:rPr>
        <w:t>. 3 ст. 9 слова «</w:t>
      </w:r>
      <w:proofErr w:type="gramStart"/>
      <w:r w:rsidR="00562564">
        <w:rPr>
          <w:lang w:eastAsia="ru-RU" w:bidi="ru-RU"/>
        </w:rPr>
        <w:t>привлеченных</w:t>
      </w:r>
      <w:proofErr w:type="gramEnd"/>
      <w:r w:rsidR="00562564">
        <w:rPr>
          <w:lang w:eastAsia="ru-RU" w:bidi="ru-RU"/>
        </w:rPr>
        <w:t>…</w:t>
      </w:r>
      <w:r w:rsidRPr="00896CC9">
        <w:rPr>
          <w:lang w:eastAsia="ru-RU" w:bidi="ru-RU"/>
        </w:rPr>
        <w:t xml:space="preserve"> к работе Общественной палаты» словами «а</w:t>
      </w:r>
      <w:r w:rsidRPr="00896CC9">
        <w:rPr>
          <w:lang w:eastAsia="ru-RU" w:bidi="ru-RU"/>
        </w:rPr>
        <w:t>к</w:t>
      </w:r>
      <w:r w:rsidRPr="00896CC9">
        <w:rPr>
          <w:lang w:eastAsia="ru-RU" w:bidi="ru-RU"/>
        </w:rPr>
        <w:t>кредитованных при Общественной палате»</w:t>
      </w:r>
      <w:r w:rsidRPr="00896CC9">
        <w:rPr>
          <w:vertAlign w:val="superscript"/>
          <w:lang w:eastAsia="ru-RU" w:bidi="ru-RU"/>
        </w:rPr>
        <w:footnoteReference w:id="5"/>
      </w:r>
      <w:r w:rsidRPr="00896CC9">
        <w:rPr>
          <w:lang w:eastAsia="ru-RU" w:bidi="ru-RU"/>
        </w:rPr>
        <w:t xml:space="preserve">. </w:t>
      </w:r>
    </w:p>
    <w:p w14:paraId="06E08179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Депутат Государственной Думы А.К. Исаев предложил предоставить данным объединениям право совещательного голоса: «Общественная палата имеет право привлекать к своей работе общественные объединения, предст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вители которых не вошли в ее состав, с правом совещательного голоса»</w:t>
      </w:r>
      <w:r w:rsidRPr="00896CC9">
        <w:rPr>
          <w:vertAlign w:val="superscript"/>
          <w:lang w:eastAsia="ru-RU" w:bidi="ru-RU"/>
        </w:rPr>
        <w:footnoteReference w:id="6"/>
      </w:r>
      <w:r w:rsidRPr="00896CC9">
        <w:rPr>
          <w:lang w:eastAsia="ru-RU" w:bidi="ru-RU"/>
        </w:rPr>
        <w:t>.</w:t>
      </w:r>
    </w:p>
    <w:p w14:paraId="6DD3B2F4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Изучая материалы по данному вопросу, стоит отметить, что нередко взаимодействие с органами публичной власти и гражданским обществом наиболее активно и полно осуществляется в рамках нескольких «магистрал</w:t>
      </w:r>
      <w:r w:rsidRPr="00896CC9">
        <w:rPr>
          <w:lang w:eastAsia="ru-RU" w:bidi="ru-RU"/>
        </w:rPr>
        <w:t>ь</w:t>
      </w:r>
      <w:r w:rsidRPr="00896CC9">
        <w:rPr>
          <w:lang w:eastAsia="ru-RU" w:bidi="ru-RU"/>
        </w:rPr>
        <w:t>ных направлений» – приоритетных направлений сотрудничества, определя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мых на разные сроки.</w:t>
      </w:r>
    </w:p>
    <w:p w14:paraId="6D853D17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Изучая материалы по данному вопросу, стоит отметить, что нередко взаимодействие с органами публичной власти и гражданским обществом наиболее активно и полно осуществляется в рамках нескольких «магистрал</w:t>
      </w:r>
      <w:r w:rsidRPr="00896CC9">
        <w:rPr>
          <w:lang w:eastAsia="ru-RU" w:bidi="ru-RU"/>
        </w:rPr>
        <w:t>ь</w:t>
      </w:r>
      <w:r w:rsidRPr="00896CC9">
        <w:rPr>
          <w:lang w:eastAsia="ru-RU" w:bidi="ru-RU"/>
        </w:rPr>
        <w:t>ных направлений» – приоритетных направлений сотрудничества, определя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мых на разные сроки.</w:t>
      </w:r>
    </w:p>
    <w:p w14:paraId="2B857E56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Например, в Ставропо</w:t>
      </w:r>
      <w:r w:rsidR="00595FDA">
        <w:rPr>
          <w:lang w:eastAsia="ru-RU" w:bidi="ru-RU"/>
        </w:rPr>
        <w:t>льском крае в 2017 </w:t>
      </w:r>
      <w:r w:rsidRPr="00896CC9">
        <w:rPr>
          <w:lang w:eastAsia="ru-RU" w:bidi="ru-RU"/>
        </w:rPr>
        <w:t>г</w:t>
      </w:r>
      <w:r w:rsidR="00595FDA">
        <w:rPr>
          <w:lang w:eastAsia="ru-RU" w:bidi="ru-RU"/>
        </w:rPr>
        <w:t>.</w:t>
      </w:r>
      <w:r w:rsidRPr="00896CC9">
        <w:rPr>
          <w:lang w:eastAsia="ru-RU" w:bidi="ru-RU"/>
        </w:rPr>
        <w:t xml:space="preserve"> взаимодействие обществе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>ных палат субъектов Российской Федерации с органами власти и обществе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>ностью реализуется в рамках нескольких направлений – противодействие наркотизации молодёжи, невыплата заработной платы, противодействие н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законным свалкам на территории региона. В рамках взаимодействия по пр</w:t>
      </w:r>
      <w:r w:rsidRPr="00896CC9">
        <w:rPr>
          <w:lang w:eastAsia="ru-RU" w:bidi="ru-RU"/>
        </w:rPr>
        <w:t>и</w:t>
      </w:r>
      <w:r w:rsidRPr="00896CC9">
        <w:rPr>
          <w:lang w:eastAsia="ru-RU" w:bidi="ru-RU"/>
        </w:rPr>
        <w:t>оритетным направлениям проводятся тематические расширенные заседания общественных палат с приглашением представителей органов публичной власти и гражданского общества.</w:t>
      </w:r>
    </w:p>
    <w:p w14:paraId="3B4C8122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Нельзя не отметить деятельность Общественной палаты Тверской обл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 xml:space="preserve">сти (далее – ОПТО). </w:t>
      </w:r>
    </w:p>
    <w:p w14:paraId="0102D1AB" w14:textId="77777777" w:rsidR="00983C48" w:rsidRPr="00896CC9" w:rsidRDefault="00983C48" w:rsidP="00F300FB">
      <w:pPr>
        <w:rPr>
          <w:lang w:eastAsia="ru-RU" w:bidi="ru-RU"/>
        </w:rPr>
      </w:pPr>
      <w:proofErr w:type="gramStart"/>
      <w:r w:rsidRPr="00896CC9">
        <w:rPr>
          <w:lang w:eastAsia="ru-RU" w:bidi="ru-RU"/>
        </w:rPr>
        <w:t>Общественная палата Тв</w:t>
      </w:r>
      <w:r w:rsidRPr="00F300FB">
        <w:t>е</w:t>
      </w:r>
      <w:r w:rsidRPr="00896CC9">
        <w:rPr>
          <w:lang w:eastAsia="ru-RU" w:bidi="ru-RU"/>
        </w:rPr>
        <w:t>рской области обеспечивает взаимодействие граждан Российской Федерации, проживающих на территории Тверской о</w:t>
      </w:r>
      <w:r w:rsidRPr="00896CC9">
        <w:rPr>
          <w:lang w:eastAsia="ru-RU" w:bidi="ru-RU"/>
        </w:rPr>
        <w:t>б</w:t>
      </w:r>
      <w:r w:rsidRPr="00896CC9">
        <w:rPr>
          <w:lang w:eastAsia="ru-RU" w:bidi="ru-RU"/>
        </w:rPr>
        <w:t>ласти и некоммерческих организаций, созданных для представления и защ</w:t>
      </w:r>
      <w:r w:rsidRPr="00896CC9">
        <w:rPr>
          <w:lang w:eastAsia="ru-RU" w:bidi="ru-RU"/>
        </w:rPr>
        <w:t>и</w:t>
      </w:r>
      <w:r w:rsidRPr="00896CC9">
        <w:rPr>
          <w:lang w:eastAsia="ru-RU" w:bidi="ru-RU"/>
        </w:rPr>
        <w:lastRenderedPageBreak/>
        <w:t>ты прав и законных интересов профессиональных и социальных групп, ос</w:t>
      </w:r>
      <w:r w:rsidRPr="00896CC9">
        <w:rPr>
          <w:lang w:eastAsia="ru-RU" w:bidi="ru-RU"/>
        </w:rPr>
        <w:t>у</w:t>
      </w:r>
      <w:r w:rsidRPr="00896CC9">
        <w:rPr>
          <w:lang w:eastAsia="ru-RU" w:bidi="ru-RU"/>
        </w:rPr>
        <w:t>ществляющих деятельность на территории Тверской области с территор</w:t>
      </w:r>
      <w:r w:rsidRPr="00896CC9">
        <w:rPr>
          <w:lang w:eastAsia="ru-RU" w:bidi="ru-RU"/>
        </w:rPr>
        <w:t>и</w:t>
      </w:r>
      <w:r w:rsidRPr="00896CC9">
        <w:rPr>
          <w:lang w:eastAsia="ru-RU" w:bidi="ru-RU"/>
        </w:rPr>
        <w:t>альными органами федеральных органов исполнительной власти, органами государственной власти Тверской области и органами местного самоупра</w:t>
      </w:r>
      <w:r w:rsidRPr="00896CC9">
        <w:rPr>
          <w:lang w:eastAsia="ru-RU" w:bidi="ru-RU"/>
        </w:rPr>
        <w:t>в</w:t>
      </w:r>
      <w:r w:rsidRPr="00896CC9">
        <w:rPr>
          <w:lang w:eastAsia="ru-RU" w:bidi="ru-RU"/>
        </w:rPr>
        <w:t>ления, находящимися на территории Тверской области.</w:t>
      </w:r>
      <w:proofErr w:type="gramEnd"/>
    </w:p>
    <w:p w14:paraId="64323834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Поскольку ОПТО является институтом гражданского общества и ее р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шения не являются обязательными для органов государстве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>ной/муниципальной власти, то формы и инструменты работы ОПТО сводятся к выдвижению и поддержке гражданских инициатив, а также к обществе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 xml:space="preserve">ному </w:t>
      </w:r>
      <w:proofErr w:type="gramStart"/>
      <w:r w:rsidRPr="00896CC9">
        <w:rPr>
          <w:lang w:eastAsia="ru-RU" w:bidi="ru-RU"/>
        </w:rPr>
        <w:t>контролю за</w:t>
      </w:r>
      <w:proofErr w:type="gramEnd"/>
      <w:r w:rsidRPr="00896CC9">
        <w:rPr>
          <w:lang w:eastAsia="ru-RU" w:bidi="ru-RU"/>
        </w:rPr>
        <w:t xml:space="preserve"> деятельностью государственных органов и органов мес</w:t>
      </w:r>
      <w:r w:rsidRPr="00896CC9">
        <w:rPr>
          <w:lang w:eastAsia="ru-RU" w:bidi="ru-RU"/>
        </w:rPr>
        <w:t>т</w:t>
      </w:r>
      <w:r w:rsidRPr="00896CC9">
        <w:rPr>
          <w:lang w:eastAsia="ru-RU" w:bidi="ru-RU"/>
        </w:rPr>
        <w:t>ного самоуправления. Для более эффективной артикуляции и агрегации и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>тересов бизнеса – власти – общества, рекомендаций государственным орг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нам и МСУ уже в первом законе «Об Общественной палате Тверской обл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сти» данный институт был наделен правом законодательной инициативы, что следует рассматривать как значительное достижение регионального закон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 xml:space="preserve">дательства. </w:t>
      </w:r>
    </w:p>
    <w:p w14:paraId="75A30DBD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Основные формы работы ОПТО – пленарные заседания и заседания профильных комиссий. При определении повестки наиболее актуальных в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просов, выносимых на рассмотрение пленарных заседаний, ОПТО учитывает тематику обращения граждан на горячую линию/личный прием, проводимый членами палаты, а также использует данные мониторингов, проводимых сп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циально созданной комиссией ОПТО [6, с. 184].</w:t>
      </w:r>
    </w:p>
    <w:p w14:paraId="0B52F1B7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В составе Общественной палаты действующего созыва состоят 36 чел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век, из них 10 человек или 27,8 % – женщины, 72,2 % – мужчины. Возрас</w:t>
      </w:r>
      <w:r w:rsidRPr="00896CC9">
        <w:rPr>
          <w:lang w:eastAsia="ru-RU" w:bidi="ru-RU"/>
        </w:rPr>
        <w:t>т</w:t>
      </w:r>
      <w:r w:rsidRPr="00896CC9">
        <w:rPr>
          <w:lang w:eastAsia="ru-RU" w:bidi="ru-RU"/>
        </w:rPr>
        <w:t xml:space="preserve">ной состав членов Общественной палаты Тверской области распределяется следующим образом: 25-30 лет – 6 чел.; 30-35 лет – 7 чел.; 35-40 лет – 9 чел.; 40-45 лет 11 чел.; 45-50 – 3 чел. Таким </w:t>
      </w:r>
      <w:proofErr w:type="gramStart"/>
      <w:r w:rsidRPr="00896CC9">
        <w:rPr>
          <w:lang w:eastAsia="ru-RU" w:bidi="ru-RU"/>
        </w:rPr>
        <w:t>образом</w:t>
      </w:r>
      <w:proofErr w:type="gramEnd"/>
      <w:r w:rsidRPr="00896CC9">
        <w:rPr>
          <w:lang w:eastAsia="ru-RU" w:bidi="ru-RU"/>
        </w:rPr>
        <w:t xml:space="preserve"> основной состав Обществе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>ной палаты состоит из опытных профессионалов достигших возраста 35-45 лет.</w:t>
      </w:r>
    </w:p>
    <w:p w14:paraId="080FBC3F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Полагаем, общественным палатам субъектов Российской Федерации, необходимо расширять границы и формы взаимодействия с органами пу</w:t>
      </w:r>
      <w:r w:rsidRPr="00896CC9">
        <w:rPr>
          <w:lang w:eastAsia="ru-RU" w:bidi="ru-RU"/>
        </w:rPr>
        <w:t>б</w:t>
      </w:r>
      <w:r w:rsidRPr="00896CC9">
        <w:rPr>
          <w:lang w:eastAsia="ru-RU" w:bidi="ru-RU"/>
        </w:rPr>
        <w:t>личной власти и институтами гражданского общества. Например, действе</w:t>
      </w:r>
      <w:r w:rsidRPr="00896CC9">
        <w:rPr>
          <w:lang w:eastAsia="ru-RU" w:bidi="ru-RU"/>
        </w:rPr>
        <w:t>н</w:t>
      </w:r>
      <w:r w:rsidRPr="00896CC9">
        <w:rPr>
          <w:lang w:eastAsia="ru-RU" w:bidi="ru-RU"/>
        </w:rPr>
        <w:t>ным и эффективным направлением развития обратной связи во взаимоде</w:t>
      </w:r>
      <w:r w:rsidRPr="00896CC9">
        <w:rPr>
          <w:lang w:eastAsia="ru-RU" w:bidi="ru-RU"/>
        </w:rPr>
        <w:t>й</w:t>
      </w:r>
      <w:r w:rsidRPr="00896CC9">
        <w:rPr>
          <w:lang w:eastAsia="ru-RU" w:bidi="ru-RU"/>
        </w:rPr>
        <w:t>ствии общественных палат субъектов Российской Федерации с органами го</w:t>
      </w:r>
      <w:r w:rsidRPr="00896CC9">
        <w:rPr>
          <w:lang w:eastAsia="ru-RU" w:bidi="ru-RU"/>
        </w:rPr>
        <w:t>с</w:t>
      </w:r>
      <w:r w:rsidRPr="00896CC9">
        <w:rPr>
          <w:lang w:eastAsia="ru-RU" w:bidi="ru-RU"/>
        </w:rPr>
        <w:t>ударственной власти может выступать участие общественных палат в фо</w:t>
      </w:r>
      <w:r w:rsidRPr="00896CC9">
        <w:rPr>
          <w:lang w:eastAsia="ru-RU" w:bidi="ru-RU"/>
        </w:rPr>
        <w:t>р</w:t>
      </w:r>
      <w:r w:rsidRPr="00896CC9">
        <w:rPr>
          <w:lang w:eastAsia="ru-RU" w:bidi="ru-RU"/>
        </w:rPr>
        <w:t xml:space="preserve">мировании кадрового </w:t>
      </w:r>
      <w:proofErr w:type="gramStart"/>
      <w:r w:rsidRPr="00896CC9">
        <w:rPr>
          <w:lang w:eastAsia="ru-RU" w:bidi="ru-RU"/>
        </w:rPr>
        <w:t>резерва органов публичной власти субъектов Росси</w:t>
      </w:r>
      <w:r w:rsidRPr="00896CC9">
        <w:rPr>
          <w:lang w:eastAsia="ru-RU" w:bidi="ru-RU"/>
        </w:rPr>
        <w:t>й</w:t>
      </w:r>
      <w:r w:rsidRPr="00896CC9">
        <w:rPr>
          <w:lang w:eastAsia="ru-RU" w:bidi="ru-RU"/>
        </w:rPr>
        <w:t>ской Федерации</w:t>
      </w:r>
      <w:proofErr w:type="gramEnd"/>
      <w:r w:rsidRPr="00896CC9">
        <w:rPr>
          <w:lang w:eastAsia="ru-RU" w:bidi="ru-RU"/>
        </w:rPr>
        <w:t>.</w:t>
      </w:r>
    </w:p>
    <w:p w14:paraId="5EB56A4B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Существующие формы взаимодействия общественных палат с инстит</w:t>
      </w:r>
      <w:r w:rsidRPr="00896CC9">
        <w:rPr>
          <w:lang w:eastAsia="ru-RU" w:bidi="ru-RU"/>
        </w:rPr>
        <w:t>у</w:t>
      </w:r>
      <w:r w:rsidRPr="00896CC9">
        <w:rPr>
          <w:lang w:eastAsia="ru-RU" w:bidi="ru-RU"/>
        </w:rPr>
        <w:t>тами гражданского общества необходимо дополнить институтом аккредит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ции некоммерческих организаций и их объединений при общественных п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>латах субъектов Российской Федерации.</w:t>
      </w:r>
    </w:p>
    <w:p w14:paraId="70BB9BEE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Для реализации этого необходимо, по нашему мнению, внести измен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ния в текст Федерального закона «Об общих принципах организации и де</w:t>
      </w:r>
      <w:r w:rsidRPr="00896CC9">
        <w:rPr>
          <w:lang w:eastAsia="ru-RU" w:bidi="ru-RU"/>
        </w:rPr>
        <w:t>я</w:t>
      </w:r>
      <w:r w:rsidRPr="00896CC9">
        <w:rPr>
          <w:lang w:eastAsia="ru-RU" w:bidi="ru-RU"/>
        </w:rPr>
        <w:t xml:space="preserve">тельности общественных палат субъектов Российской Федерации». Пункт 9 </w:t>
      </w:r>
      <w:r w:rsidRPr="00896CC9">
        <w:rPr>
          <w:lang w:eastAsia="ru-RU" w:bidi="ru-RU"/>
        </w:rPr>
        <w:lastRenderedPageBreak/>
        <w:t>статьи 5 указанного ФЗ изложить в следующей редакции: «порядок привл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чения к работе Общественной палаты граждан, а также некоммерческих о</w:t>
      </w:r>
      <w:r w:rsidRPr="00896CC9">
        <w:rPr>
          <w:lang w:eastAsia="ru-RU" w:bidi="ru-RU"/>
        </w:rPr>
        <w:t>р</w:t>
      </w:r>
      <w:r w:rsidRPr="00896CC9">
        <w:rPr>
          <w:lang w:eastAsia="ru-RU" w:bidi="ru-RU"/>
        </w:rPr>
        <w:t>ганизаций и их объединений, представители которых не вошли в ее состав, порядок аккредитации общественных объединений, некоммерческих орган</w:t>
      </w:r>
      <w:r w:rsidRPr="00896CC9">
        <w:rPr>
          <w:lang w:eastAsia="ru-RU" w:bidi="ru-RU"/>
        </w:rPr>
        <w:t>и</w:t>
      </w:r>
      <w:r w:rsidRPr="00896CC9">
        <w:rPr>
          <w:lang w:eastAsia="ru-RU" w:bidi="ru-RU"/>
        </w:rPr>
        <w:t>заций и их объединений, и формы их взаимодействия с Общественной пал</w:t>
      </w:r>
      <w:r w:rsidRPr="00896CC9">
        <w:rPr>
          <w:lang w:eastAsia="ru-RU" w:bidi="ru-RU"/>
        </w:rPr>
        <w:t>а</w:t>
      </w:r>
      <w:r w:rsidRPr="00896CC9">
        <w:rPr>
          <w:lang w:eastAsia="ru-RU" w:bidi="ru-RU"/>
        </w:rPr>
        <w:t xml:space="preserve">той». Пункт 7 статьи 11 дополнить подпунктом 8 следующего содержания: «в соответствии с Регламентом Общественной палаты </w:t>
      </w:r>
      <w:proofErr w:type="spellStart"/>
      <w:r w:rsidRPr="00896CC9">
        <w:rPr>
          <w:lang w:eastAsia="ru-RU" w:bidi="ru-RU"/>
        </w:rPr>
        <w:t>аккредитовывать</w:t>
      </w:r>
      <w:proofErr w:type="spellEnd"/>
      <w:r w:rsidRPr="00896CC9">
        <w:rPr>
          <w:lang w:eastAsia="ru-RU" w:bidi="ru-RU"/>
        </w:rPr>
        <w:t xml:space="preserve"> неко</w:t>
      </w:r>
      <w:r w:rsidRPr="00896CC9">
        <w:rPr>
          <w:lang w:eastAsia="ru-RU" w:bidi="ru-RU"/>
        </w:rPr>
        <w:t>м</w:t>
      </w:r>
      <w:r w:rsidRPr="00896CC9">
        <w:rPr>
          <w:lang w:eastAsia="ru-RU" w:bidi="ru-RU"/>
        </w:rPr>
        <w:t>мерческие организации и их объединения при Общественной палате, с над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лением представителей аккредитованных организаций правом совещательн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го голоса». Кроме того, поддерживаем мнение Н.Н. Козловой и И.С. Тарковского, что «заложенный потенциал влияния ОПРФ на формир</w:t>
      </w:r>
      <w:r w:rsidRPr="00896CC9">
        <w:rPr>
          <w:lang w:eastAsia="ru-RU" w:bidi="ru-RU"/>
        </w:rPr>
        <w:t>о</w:t>
      </w:r>
      <w:r w:rsidRPr="00896CC9">
        <w:rPr>
          <w:lang w:eastAsia="ru-RU" w:bidi="ru-RU"/>
        </w:rPr>
        <w:t>вание публичной среды может быть существенно расширен за счет укрепл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ния гражданских начал в правовом статусе ОПРФ» [8, с. 66].</w:t>
      </w:r>
    </w:p>
    <w:p w14:paraId="6859EDBF" w14:textId="77777777" w:rsidR="00983C48" w:rsidRPr="00896CC9" w:rsidRDefault="00983C48" w:rsidP="00F300FB">
      <w:pPr>
        <w:rPr>
          <w:lang w:eastAsia="ru-RU" w:bidi="ru-RU"/>
        </w:rPr>
      </w:pPr>
      <w:r w:rsidRPr="00896CC9">
        <w:rPr>
          <w:lang w:eastAsia="ru-RU" w:bidi="ru-RU"/>
        </w:rPr>
        <w:t>Таким образом, идея создания Общественной палаты РФ, которая явл</w:t>
      </w:r>
      <w:r w:rsidRPr="00896CC9">
        <w:rPr>
          <w:lang w:eastAsia="ru-RU" w:bidi="ru-RU"/>
        </w:rPr>
        <w:t>я</w:t>
      </w:r>
      <w:r w:rsidRPr="00896CC9">
        <w:rPr>
          <w:lang w:eastAsia="ru-RU" w:bidi="ru-RU"/>
        </w:rPr>
        <w:t>ется посредником между властью и представителями различных социальных групп общества, является своевременной. Тем самым, на основании Фед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рального закона «Об Общественной палате Российской Федерации» Общ</w:t>
      </w:r>
      <w:r w:rsidRPr="00896CC9">
        <w:rPr>
          <w:lang w:eastAsia="ru-RU" w:bidi="ru-RU"/>
        </w:rPr>
        <w:t>е</w:t>
      </w:r>
      <w:r w:rsidRPr="00896CC9">
        <w:rPr>
          <w:lang w:eastAsia="ru-RU" w:bidi="ru-RU"/>
        </w:rPr>
        <w:t>ственная палата РФ является площадкой для обсуждения гражданских ин</w:t>
      </w:r>
      <w:r w:rsidRPr="00896CC9">
        <w:rPr>
          <w:lang w:eastAsia="ru-RU" w:bidi="ru-RU"/>
        </w:rPr>
        <w:t>и</w:t>
      </w:r>
      <w:r w:rsidRPr="00896CC9">
        <w:rPr>
          <w:lang w:eastAsia="ru-RU" w:bidi="ru-RU"/>
        </w:rPr>
        <w:t>циатив и проведения экспертиз государственных решений, которые имеют общенациональное значение.</w:t>
      </w:r>
    </w:p>
    <w:p w14:paraId="5D02B4FE" w14:textId="77777777" w:rsidR="00983C48" w:rsidRPr="001A33B6" w:rsidRDefault="00983C48" w:rsidP="001A33B6">
      <w:pPr>
        <w:widowControl w:val="0"/>
        <w:tabs>
          <w:tab w:val="left" w:pos="0"/>
          <w:tab w:val="left" w:pos="851"/>
        </w:tabs>
        <w:spacing w:line="360" w:lineRule="auto"/>
        <w:ind w:firstLine="0"/>
        <w:jc w:val="center"/>
        <w:rPr>
          <w:rFonts w:eastAsia="Times New Roman" w:cs="Times New Roman"/>
          <w:i/>
          <w:color w:val="000000"/>
          <w:szCs w:val="28"/>
          <w:lang w:eastAsia="ru-RU" w:bidi="ru-RU"/>
        </w:rPr>
      </w:pPr>
      <w:r w:rsidRPr="001A33B6">
        <w:rPr>
          <w:rFonts w:eastAsia="Times New Roman" w:cs="Times New Roman"/>
          <w:i/>
          <w:color w:val="000000"/>
          <w:szCs w:val="28"/>
          <w:lang w:eastAsia="ru-RU" w:bidi="ru-RU"/>
        </w:rPr>
        <w:t>Список литературы</w:t>
      </w:r>
    </w:p>
    <w:p w14:paraId="4BE650BC" w14:textId="77777777" w:rsidR="00983C48" w:rsidRPr="00896CC9" w:rsidRDefault="00595FDA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Брянцев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И.И. Способы и практики реализации экспертного потенциала гражданского сообщества в системе властных отношений на территории С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а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ратовской области // Аналитические сообщества в Саратовской области: сб. ст. / под ред. Ш.Ш.</w:t>
      </w:r>
      <w:r>
        <w:rPr>
          <w:rFonts w:eastAsia="Times New Roman" w:cs="Times New Roman"/>
          <w:color w:val="000000"/>
          <w:szCs w:val="28"/>
          <w:lang w:eastAsia="ru-RU" w:bidi="ru-RU"/>
        </w:rPr>
        <w:t> </w:t>
      </w:r>
      <w:proofErr w:type="spellStart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Какабадзе</w:t>
      </w:r>
      <w:proofErr w:type="spellEnd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. М.: «ИНТЕЛЛКОРП», 2010. С. 95–108.</w:t>
      </w:r>
    </w:p>
    <w:p w14:paraId="5DB41BAE" w14:textId="77777777" w:rsidR="00983C48" w:rsidRPr="00896CC9" w:rsidRDefault="00983C48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proofErr w:type="spellStart"/>
      <w:r w:rsidRPr="00896CC9">
        <w:rPr>
          <w:rFonts w:eastAsia="Times New Roman" w:cs="Times New Roman"/>
          <w:color w:val="000000"/>
          <w:szCs w:val="28"/>
          <w:lang w:eastAsia="ru-RU" w:bidi="ru-RU"/>
        </w:rPr>
        <w:t>Висханова</w:t>
      </w:r>
      <w:proofErr w:type="spellEnd"/>
      <w:r w:rsidR="00595FDA">
        <w:rPr>
          <w:rFonts w:eastAsia="Times New Roman" w:cs="Times New Roman"/>
          <w:color w:val="000000"/>
          <w:szCs w:val="28"/>
          <w:lang w:eastAsia="ru-RU" w:bidi="ru-RU"/>
        </w:rPr>
        <w:t> 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П.Г. Общественная палата в системе гражданского общества (региональный аспект) // Право и государство: теори</w:t>
      </w:r>
      <w:r w:rsidR="00595FDA">
        <w:rPr>
          <w:rFonts w:eastAsia="Times New Roman" w:cs="Times New Roman"/>
          <w:color w:val="000000"/>
          <w:szCs w:val="28"/>
          <w:lang w:eastAsia="ru-RU" w:bidi="ru-RU"/>
        </w:rPr>
        <w:t>я и практика. 2016. № 11. С. 21–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35.</w:t>
      </w:r>
    </w:p>
    <w:p w14:paraId="6196C4D1" w14:textId="77777777" w:rsidR="00983C48" w:rsidRPr="00896CC9" w:rsidRDefault="00DC4886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Гриб</w:t>
      </w:r>
      <w:r w:rsidR="00595FDA">
        <w:rPr>
          <w:rFonts w:eastAsia="Times New Roman" w:cs="Times New Roman"/>
          <w:color w:val="000000"/>
          <w:szCs w:val="28"/>
          <w:lang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В.В. Модели и принципы формирования общественных палат в субъектах Российской Федерации // Конституционное</w:t>
      </w:r>
      <w:r w:rsidR="00595FDA">
        <w:rPr>
          <w:rFonts w:eastAsia="Times New Roman" w:cs="Times New Roman"/>
          <w:color w:val="000000"/>
          <w:szCs w:val="28"/>
          <w:lang w:eastAsia="ru-RU" w:bidi="ru-RU"/>
        </w:rPr>
        <w:t xml:space="preserve"> и муниципальное пр</w:t>
      </w:r>
      <w:r w:rsidR="00595FDA">
        <w:rPr>
          <w:rFonts w:eastAsia="Times New Roman" w:cs="Times New Roman"/>
          <w:color w:val="000000"/>
          <w:szCs w:val="28"/>
          <w:lang w:eastAsia="ru-RU" w:bidi="ru-RU"/>
        </w:rPr>
        <w:t>а</w:t>
      </w:r>
      <w:r w:rsidR="00595FDA">
        <w:rPr>
          <w:rFonts w:eastAsia="Times New Roman" w:cs="Times New Roman"/>
          <w:color w:val="000000"/>
          <w:szCs w:val="28"/>
          <w:lang w:eastAsia="ru-RU" w:bidi="ru-RU"/>
        </w:rPr>
        <w:t>во. 2010. № </w:t>
      </w:r>
      <w:r w:rsidR="00815C01">
        <w:rPr>
          <w:rFonts w:eastAsia="Times New Roman" w:cs="Times New Roman"/>
          <w:color w:val="000000"/>
          <w:szCs w:val="28"/>
          <w:lang w:eastAsia="ru-RU" w:bidi="ru-RU"/>
        </w:rPr>
        <w:t>3. С. </w:t>
      </w:r>
      <w:r w:rsidR="00815C01" w:rsidRPr="00815C01">
        <w:rPr>
          <w:rFonts w:eastAsia="Times New Roman" w:cs="Times New Roman"/>
          <w:color w:val="000000"/>
          <w:szCs w:val="28"/>
          <w:lang w:eastAsia="ru-RU" w:bidi="ru-RU"/>
        </w:rPr>
        <w:t>39–42</w:t>
      </w:r>
      <w:r w:rsidR="00815C01">
        <w:rPr>
          <w:rFonts w:eastAsia="Times New Roman" w:cs="Times New Roman"/>
          <w:color w:val="000000"/>
          <w:szCs w:val="28"/>
          <w:lang w:eastAsia="ru-RU" w:bidi="ru-RU"/>
        </w:rPr>
        <w:t>.</w:t>
      </w:r>
    </w:p>
    <w:p w14:paraId="70096143" w14:textId="77777777" w:rsidR="00983C48" w:rsidRPr="00896CC9" w:rsidRDefault="00595FDA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Евстифеев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Р.В. Использование концепции интеллектуального капитала для оценки потенциала взаимодействия экспертного сообщества и органов власти на региональном уровне // «Время больших перемен: политика и п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о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литики»: материалы Всероссийской научной кон</w:t>
      </w:r>
      <w:r>
        <w:rPr>
          <w:rFonts w:eastAsia="Times New Roman" w:cs="Times New Roman"/>
          <w:color w:val="000000"/>
          <w:szCs w:val="28"/>
          <w:lang w:eastAsia="ru-RU" w:bidi="ru-RU"/>
        </w:rPr>
        <w:t>ференции РАПН. Москва, РУДН, 24–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25 ноября 2017</w:t>
      </w:r>
      <w:r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г. /под ред. О.В.</w:t>
      </w:r>
      <w:r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proofErr w:type="spellStart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Гаман-Голутвиной</w:t>
      </w:r>
      <w:proofErr w:type="spellEnd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, Л.В.</w:t>
      </w:r>
      <w:r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proofErr w:type="spellStart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Сморгунова</w:t>
      </w:r>
      <w:proofErr w:type="spellEnd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, Л.Н.</w:t>
      </w:r>
      <w:r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Тимофеевой. 2017. С.</w:t>
      </w:r>
      <w:r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 xml:space="preserve">130–132. </w:t>
      </w:r>
    </w:p>
    <w:p w14:paraId="32E5314A" w14:textId="77777777" w:rsidR="00983C48" w:rsidRPr="00896CC9" w:rsidRDefault="00983C48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 w:rsidRPr="00896CC9">
        <w:rPr>
          <w:rFonts w:eastAsia="Times New Roman" w:cs="Times New Roman"/>
          <w:color w:val="000000"/>
          <w:szCs w:val="28"/>
          <w:lang w:eastAsia="ru-RU" w:bidi="ru-RU"/>
        </w:rPr>
        <w:t>Козлова</w:t>
      </w:r>
      <w:r w:rsidR="00595FDA"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 w:rsidR="00595FDA">
        <w:rPr>
          <w:rFonts w:eastAsia="Times New Roman" w:cs="Times New Roman"/>
          <w:color w:val="000000"/>
          <w:szCs w:val="28"/>
          <w:lang w:eastAsia="ru-RU" w:bidi="ru-RU"/>
        </w:rPr>
        <w:t>Н.Н., Рассадин</w:t>
      </w:r>
      <w:r w:rsidR="00595FDA"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С.В. Общественная палата в структуре орган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и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зационно-экономических отношений: институты общественного контроля в системе ЖКХ // Вестник Тверского государственного университета. Серия: Экономика и управления. 2018. №</w:t>
      </w:r>
      <w:r w:rsidR="00595FDA"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3. С.</w:t>
      </w:r>
      <w:r w:rsidR="00595FDA"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113–123.</w:t>
      </w:r>
    </w:p>
    <w:p w14:paraId="1DA0B7BB" w14:textId="77777777" w:rsidR="00983C48" w:rsidRPr="00896CC9" w:rsidRDefault="00595FDA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Козлова</w:t>
      </w:r>
      <w:r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Н.Н., Рассадин</w:t>
      </w:r>
      <w:r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С.В. Общественные палаты в публичном пр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о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странстве региона: опыт Тверской области // Ежегодная конференция РАПН «Время больших перемен: политика и политики», Мо</w:t>
      </w:r>
      <w:r>
        <w:rPr>
          <w:rFonts w:eastAsia="Times New Roman" w:cs="Times New Roman"/>
          <w:color w:val="000000"/>
          <w:szCs w:val="28"/>
          <w:lang w:eastAsia="ru-RU" w:bidi="ru-RU"/>
        </w:rPr>
        <w:t>сква, 24</w:t>
      </w:r>
      <w:r w:rsidRPr="00595FDA">
        <w:rPr>
          <w:rFonts w:eastAsia="Times New Roman" w:cs="Times New Roman"/>
          <w:color w:val="000000"/>
          <w:szCs w:val="28"/>
          <w:lang w:eastAsia="ru-RU" w:bidi="ru-RU"/>
        </w:rPr>
        <w:t>–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25 ноября </w:t>
      </w:r>
      <w:r>
        <w:rPr>
          <w:rFonts w:eastAsia="Times New Roman" w:cs="Times New Roman"/>
          <w:color w:val="000000"/>
          <w:szCs w:val="28"/>
          <w:lang w:eastAsia="ru-RU" w:bidi="ru-RU"/>
        </w:rPr>
        <w:lastRenderedPageBreak/>
        <w:t>2017</w:t>
      </w:r>
      <w:r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>
        <w:rPr>
          <w:rFonts w:eastAsia="Times New Roman" w:cs="Times New Roman"/>
          <w:color w:val="000000"/>
          <w:szCs w:val="28"/>
          <w:lang w:eastAsia="ru-RU" w:bidi="ru-RU"/>
        </w:rPr>
        <w:t>г</w:t>
      </w:r>
      <w:r w:rsidRPr="00815C01">
        <w:rPr>
          <w:rFonts w:eastAsia="Times New Roman" w:cs="Times New Roman"/>
          <w:color w:val="000000"/>
          <w:szCs w:val="28"/>
          <w:lang w:eastAsia="ru-RU" w:bidi="ru-RU"/>
        </w:rPr>
        <w:t>. М.,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2017. С.</w:t>
      </w:r>
      <w:r>
        <w:rPr>
          <w:rFonts w:eastAsia="Times New Roman" w:cs="Times New Roman"/>
          <w:color w:val="000000"/>
          <w:szCs w:val="28"/>
          <w:lang w:val="en-US" w:eastAsia="ru-RU" w:bidi="ru-RU"/>
        </w:rPr>
        <w:t> </w:t>
      </w:r>
      <w:r>
        <w:rPr>
          <w:rFonts w:eastAsia="Times New Roman" w:cs="Times New Roman"/>
          <w:color w:val="000000"/>
          <w:szCs w:val="28"/>
          <w:lang w:eastAsia="ru-RU" w:bidi="ru-RU"/>
        </w:rPr>
        <w:t>184</w:t>
      </w:r>
      <w:r w:rsidRPr="00595FDA">
        <w:rPr>
          <w:rFonts w:eastAsia="Times New Roman" w:cs="Times New Roman"/>
          <w:color w:val="000000"/>
          <w:szCs w:val="28"/>
          <w:lang w:eastAsia="ru-RU" w:bidi="ru-RU"/>
        </w:rPr>
        <w:t>–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185.</w:t>
      </w:r>
    </w:p>
    <w:p w14:paraId="39B53E3A" w14:textId="77777777" w:rsidR="00983C48" w:rsidRPr="00896CC9" w:rsidRDefault="00595FDA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Козлова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Н.Н., Рассадин</w:t>
      </w:r>
      <w:r>
        <w:rPr>
          <w:rFonts w:eastAsia="Times New Roman" w:cs="Times New Roman"/>
          <w:color w:val="000000"/>
          <w:szCs w:val="28"/>
          <w:lang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 xml:space="preserve">С.В. Проблема «власть и общество» </w:t>
      </w:r>
      <w:proofErr w:type="spellStart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vs</w:t>
      </w:r>
      <w:proofErr w:type="spellEnd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 xml:space="preserve"> публи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ч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 xml:space="preserve">ная философия </w:t>
      </w:r>
      <w:proofErr w:type="spellStart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стейкхолдеров</w:t>
      </w:r>
      <w:proofErr w:type="spellEnd"/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 xml:space="preserve"> гражданского общества современной России: дискурс-анализ контента общественных палат // Вестник Тверского госуда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р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ственного университета. Серия: философия.</w:t>
      </w:r>
      <w:r w:rsidR="00A86603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2018. №</w:t>
      </w:r>
      <w:r>
        <w:rPr>
          <w:rFonts w:eastAsia="Times New Roman" w:cs="Times New Roman"/>
          <w:color w:val="000000"/>
          <w:szCs w:val="28"/>
          <w:lang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2. С. 47</w:t>
      </w:r>
      <w:r w:rsidRPr="00595FDA">
        <w:rPr>
          <w:rFonts w:eastAsia="Times New Roman" w:cs="Times New Roman"/>
          <w:color w:val="000000"/>
          <w:szCs w:val="28"/>
          <w:lang w:eastAsia="ru-RU" w:bidi="ru-RU"/>
        </w:rPr>
        <w:t>–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53.</w:t>
      </w:r>
    </w:p>
    <w:p w14:paraId="792100DF" w14:textId="77777777" w:rsidR="00983C48" w:rsidRPr="00896CC9" w:rsidRDefault="00595FDA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Козлова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Н.Н., Тарковский</w:t>
      </w:r>
      <w:r>
        <w:rPr>
          <w:rFonts w:eastAsia="Times New Roman" w:cs="Times New Roman"/>
          <w:color w:val="000000"/>
          <w:szCs w:val="28"/>
          <w:lang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И.С. Правовые основы деятельности общ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е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ственной палаты РФ: анализ потенциала влияния института на формирование публичной политики // Социально-политические процессы в меняющемся мире межвузовский сборник научных трудов. Тверь, 2017. С.</w:t>
      </w:r>
      <w:r>
        <w:rPr>
          <w:rFonts w:eastAsia="Times New Roman" w:cs="Times New Roman"/>
          <w:color w:val="000000"/>
          <w:szCs w:val="28"/>
          <w:lang w:eastAsia="ru-RU" w:bidi="ru-RU"/>
        </w:rPr>
        <w:t>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60-66.</w:t>
      </w:r>
    </w:p>
    <w:p w14:paraId="022B67FF" w14:textId="77777777" w:rsidR="00983C48" w:rsidRPr="00896CC9" w:rsidRDefault="00983C48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proofErr w:type="spellStart"/>
      <w:r w:rsidRPr="00896CC9">
        <w:rPr>
          <w:rFonts w:eastAsia="Times New Roman" w:cs="Times New Roman"/>
          <w:color w:val="000000"/>
          <w:szCs w:val="28"/>
          <w:lang w:eastAsia="ru-RU" w:bidi="ru-RU"/>
        </w:rPr>
        <w:t>Маркиянов</w:t>
      </w:r>
      <w:proofErr w:type="spellEnd"/>
      <w:r w:rsidR="00595FDA">
        <w:rPr>
          <w:rFonts w:eastAsia="Times New Roman" w:cs="Times New Roman"/>
          <w:color w:val="000000"/>
          <w:szCs w:val="28"/>
          <w:lang w:eastAsia="ru-RU" w:bidi="ru-RU"/>
        </w:rPr>
        <w:t> 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 xml:space="preserve">С.В. Общественные палаты в регионах России: состояние, тенденции, перспективы // </w:t>
      </w:r>
      <w:proofErr w:type="spellStart"/>
      <w:r w:rsidRPr="00896CC9">
        <w:rPr>
          <w:rFonts w:eastAsia="Times New Roman" w:cs="Times New Roman"/>
          <w:color w:val="000000"/>
          <w:szCs w:val="28"/>
          <w:lang w:eastAsia="ru-RU" w:bidi="ru-RU"/>
        </w:rPr>
        <w:t>Контентус</w:t>
      </w:r>
      <w:proofErr w:type="spellEnd"/>
      <w:r w:rsidRPr="00896CC9">
        <w:rPr>
          <w:rFonts w:eastAsia="Times New Roman" w:cs="Times New Roman"/>
          <w:color w:val="000000"/>
          <w:szCs w:val="28"/>
          <w:lang w:eastAsia="ru-RU" w:bidi="ru-RU"/>
        </w:rPr>
        <w:t>.</w:t>
      </w:r>
      <w:r w:rsidR="00A86603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2017.</w:t>
      </w:r>
      <w:r w:rsidR="00A86603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№ 2.</w:t>
      </w:r>
      <w:r w:rsidR="00A86603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С.</w:t>
      </w:r>
      <w:r w:rsidR="00595FDA">
        <w:rPr>
          <w:rFonts w:eastAsia="Times New Roman" w:cs="Times New Roman"/>
          <w:color w:val="000000"/>
          <w:szCs w:val="28"/>
          <w:lang w:eastAsia="ru-RU" w:bidi="ru-RU"/>
        </w:rPr>
        <w:t> 45</w:t>
      </w:r>
      <w:r w:rsidR="00595FDA" w:rsidRPr="00595FDA">
        <w:rPr>
          <w:rFonts w:eastAsia="Times New Roman" w:cs="Times New Roman"/>
          <w:color w:val="000000"/>
          <w:szCs w:val="28"/>
          <w:lang w:eastAsia="ru-RU" w:bidi="ru-RU"/>
        </w:rPr>
        <w:t>–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53.</w:t>
      </w:r>
    </w:p>
    <w:p w14:paraId="56415436" w14:textId="77777777" w:rsidR="00983C48" w:rsidRPr="00896CC9" w:rsidRDefault="00595FDA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Никитенко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И.Г. Общественная палата субъекта РФ в системе гражда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н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ского общества // Вестник Евразийской академии административных наук.</w:t>
      </w:r>
      <w:r w:rsidR="00A86603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2018. № 1. С.</w:t>
      </w:r>
      <w:r>
        <w:rPr>
          <w:rFonts w:eastAsia="Times New Roman" w:cs="Times New Roman"/>
          <w:color w:val="000000"/>
          <w:szCs w:val="28"/>
          <w:lang w:eastAsia="ru-RU" w:bidi="ru-RU"/>
        </w:rPr>
        <w:t> 49</w:t>
      </w:r>
      <w:r w:rsidRPr="00595FDA">
        <w:rPr>
          <w:rFonts w:eastAsia="Times New Roman" w:cs="Times New Roman"/>
          <w:color w:val="000000"/>
          <w:szCs w:val="28"/>
          <w:lang w:eastAsia="ru-RU" w:bidi="ru-RU"/>
        </w:rPr>
        <w:t>–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51.</w:t>
      </w:r>
    </w:p>
    <w:p w14:paraId="23488CC3" w14:textId="77777777" w:rsidR="00983C48" w:rsidRPr="00896CC9" w:rsidRDefault="00595FDA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 w:bidi="ru-RU"/>
        </w:rPr>
        <w:t>Сунгуров</w:t>
      </w:r>
      <w:proofErr w:type="spellEnd"/>
      <w:r>
        <w:rPr>
          <w:rFonts w:eastAsia="Times New Roman" w:cs="Times New Roman"/>
          <w:color w:val="000000"/>
          <w:szCs w:val="28"/>
          <w:lang w:eastAsia="ru-RU" w:bidi="ru-RU"/>
        </w:rPr>
        <w:t> А.Ю., Захарова О.С., Петрова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Л.А.,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Распопов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Н.П. Институты-медиаторы и их развитие в современной России. Общественные палаты и консультативные советы: федеральный и региональный опыт</w:t>
      </w:r>
      <w:r w:rsidR="00A86603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 w:bidi="ru-RU"/>
        </w:rPr>
        <w:t>// Полис. 2012. № 1. С. </w:t>
      </w:r>
      <w:r w:rsidR="00983C48" w:rsidRPr="00896CC9">
        <w:rPr>
          <w:rFonts w:eastAsia="Times New Roman" w:cs="Times New Roman"/>
          <w:color w:val="000000"/>
          <w:szCs w:val="28"/>
          <w:lang w:eastAsia="ru-RU" w:bidi="ru-RU"/>
        </w:rPr>
        <w:t>165–178.</w:t>
      </w:r>
    </w:p>
    <w:p w14:paraId="314CE9F6" w14:textId="77777777" w:rsidR="00983C48" w:rsidRPr="00896CC9" w:rsidRDefault="00983C48" w:rsidP="001A33B6">
      <w:pPr>
        <w:widowControl w:val="0"/>
        <w:numPr>
          <w:ilvl w:val="0"/>
          <w:numId w:val="4"/>
        </w:numPr>
        <w:tabs>
          <w:tab w:val="left" w:pos="0"/>
          <w:tab w:val="left" w:pos="567"/>
        </w:tabs>
        <w:ind w:left="0" w:firstLine="0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 w:rsidRPr="00896CC9">
        <w:rPr>
          <w:rFonts w:eastAsia="Times New Roman" w:cs="Times New Roman"/>
          <w:color w:val="000000"/>
          <w:szCs w:val="28"/>
          <w:lang w:eastAsia="ru-RU" w:bidi="ru-RU"/>
        </w:rPr>
        <w:t>Христич</w:t>
      </w:r>
      <w:r w:rsidR="00595FDA">
        <w:rPr>
          <w:rFonts w:eastAsia="Times New Roman" w:cs="Times New Roman"/>
          <w:color w:val="000000"/>
          <w:szCs w:val="28"/>
          <w:lang w:eastAsia="ru-RU" w:bidi="ru-RU"/>
        </w:rPr>
        <w:t> 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А.С. Общественная палата РФ: сущность и политико-правовое значение // Очерки новейшей камералистики. 2016.</w:t>
      </w:r>
      <w:r w:rsidR="00A86603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896CC9">
        <w:rPr>
          <w:rFonts w:eastAsia="Times New Roman" w:cs="Times New Roman"/>
          <w:color w:val="000000"/>
          <w:szCs w:val="28"/>
          <w:lang w:eastAsia="ru-RU" w:bidi="ru-RU"/>
        </w:rPr>
        <w:t>№ 1. С. 13–16.</w:t>
      </w:r>
    </w:p>
    <w:p w14:paraId="6EB84307" w14:textId="77777777" w:rsidR="00595FDA" w:rsidRDefault="00595FDA" w:rsidP="00896CC9">
      <w:pPr>
        <w:tabs>
          <w:tab w:val="left" w:pos="0"/>
          <w:tab w:val="left" w:pos="851"/>
        </w:tabs>
        <w:spacing w:after="200" w:line="276" w:lineRule="auto"/>
        <w:ind w:firstLine="0"/>
        <w:rPr>
          <w:rFonts w:cs="Times New Roman"/>
          <w:b/>
          <w:szCs w:val="28"/>
        </w:rPr>
        <w:sectPr w:rsidR="00595FDA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F05A61" w14:textId="77777777" w:rsidR="00983C48" w:rsidRPr="00896CC9" w:rsidRDefault="00983C48" w:rsidP="00896CC9">
      <w:pPr>
        <w:tabs>
          <w:tab w:val="left" w:pos="0"/>
          <w:tab w:val="left" w:pos="851"/>
        </w:tabs>
        <w:spacing w:after="200" w:line="276" w:lineRule="auto"/>
        <w:ind w:firstLine="0"/>
        <w:rPr>
          <w:rFonts w:cs="Times New Roman"/>
          <w:b/>
          <w:szCs w:val="28"/>
        </w:rPr>
      </w:pPr>
    </w:p>
    <w:p w14:paraId="78C8185F" w14:textId="77777777" w:rsidR="006F3A97" w:rsidRDefault="006F3A97" w:rsidP="002C70A0">
      <w:pPr>
        <w:pStyle w:val="3"/>
        <w:rPr>
          <w:rFonts w:eastAsia="Calibri"/>
          <w:color w:val="auto"/>
        </w:rPr>
      </w:pPr>
      <w:bookmarkStart w:id="21" w:name="_Toc529739060"/>
      <w:r w:rsidRPr="002C70A0">
        <w:rPr>
          <w:rFonts w:eastAsia="Calibri"/>
          <w:color w:val="auto"/>
        </w:rPr>
        <w:t>А.О. Илюшин</w:t>
      </w:r>
      <w:bookmarkEnd w:id="21"/>
      <w:r w:rsidRPr="002C70A0">
        <w:rPr>
          <w:rFonts w:eastAsia="Calibri"/>
          <w:color w:val="auto"/>
        </w:rPr>
        <w:t xml:space="preserve"> </w:t>
      </w:r>
    </w:p>
    <w:p w14:paraId="2F5BEC40" w14:textId="77777777" w:rsidR="007B188D" w:rsidRPr="002C70A0" w:rsidRDefault="00626A15" w:rsidP="002C70A0">
      <w:pPr>
        <w:pStyle w:val="3"/>
        <w:rPr>
          <w:rFonts w:eastAsia="Calibri"/>
          <w:color w:val="auto"/>
        </w:rPr>
      </w:pPr>
      <w:bookmarkStart w:id="22" w:name="_Toc529739061"/>
      <w:r w:rsidRPr="002C70A0">
        <w:rPr>
          <w:rFonts w:eastAsia="Calibri"/>
          <w:color w:val="auto"/>
        </w:rPr>
        <w:t>Концептуальное осмысление и практическое использование к</w:t>
      </w:r>
      <w:r w:rsidR="007B188D" w:rsidRPr="002C70A0">
        <w:rPr>
          <w:rFonts w:eastAsia="Calibri"/>
          <w:color w:val="auto"/>
        </w:rPr>
        <w:t>онцепц</w:t>
      </w:r>
      <w:r w:rsidRPr="002C70A0">
        <w:rPr>
          <w:rFonts w:eastAsia="Calibri"/>
          <w:color w:val="auto"/>
        </w:rPr>
        <w:t>ия политики мягкой силы в КНР</w:t>
      </w:r>
      <w:bookmarkEnd w:id="22"/>
    </w:p>
    <w:p w14:paraId="632CCDA7" w14:textId="77777777" w:rsidR="007B188D" w:rsidRPr="00896CC9" w:rsidRDefault="007B188D" w:rsidP="002C70A0">
      <w:pPr>
        <w:tabs>
          <w:tab w:val="left" w:pos="0"/>
          <w:tab w:val="left" w:pos="851"/>
          <w:tab w:val="left" w:pos="3675"/>
        </w:tabs>
        <w:spacing w:after="160" w:line="360" w:lineRule="auto"/>
        <w:ind w:firstLine="0"/>
        <w:jc w:val="center"/>
        <w:rPr>
          <w:rFonts w:eastAsia="Calibri" w:cs="Times New Roman"/>
          <w:i/>
          <w:szCs w:val="28"/>
        </w:rPr>
      </w:pPr>
      <w:r w:rsidRPr="002C70A0">
        <w:rPr>
          <w:rFonts w:eastAsia="Calibri" w:cs="Times New Roman"/>
          <w:szCs w:val="28"/>
        </w:rPr>
        <w:t>ФГБОУ</w:t>
      </w:r>
      <w:r w:rsidRPr="00896CC9">
        <w:rPr>
          <w:rFonts w:eastAsia="Calibri" w:cs="Times New Roman"/>
          <w:i/>
          <w:szCs w:val="28"/>
        </w:rPr>
        <w:t xml:space="preserve"> </w:t>
      </w:r>
      <w:proofErr w:type="gramStart"/>
      <w:r w:rsidRPr="002C70A0">
        <w:rPr>
          <w:rFonts w:eastAsia="Calibri" w:cs="Times New Roman"/>
          <w:szCs w:val="28"/>
        </w:rPr>
        <w:t>ВО</w:t>
      </w:r>
      <w:proofErr w:type="gramEnd"/>
      <w:r w:rsidRPr="002C70A0">
        <w:rPr>
          <w:rFonts w:eastAsia="Calibri" w:cs="Times New Roman"/>
          <w:szCs w:val="28"/>
        </w:rPr>
        <w:t xml:space="preserve"> «Тверской г</w:t>
      </w:r>
      <w:r w:rsidR="00651DD1">
        <w:rPr>
          <w:rFonts w:eastAsia="Calibri" w:cs="Times New Roman"/>
          <w:szCs w:val="28"/>
        </w:rPr>
        <w:t>осударственный университет», г. </w:t>
      </w:r>
      <w:r w:rsidRPr="002C70A0">
        <w:rPr>
          <w:rFonts w:eastAsia="Calibri" w:cs="Times New Roman"/>
          <w:szCs w:val="28"/>
        </w:rPr>
        <w:t>Тверь</w:t>
      </w:r>
    </w:p>
    <w:p w14:paraId="48DA6831" w14:textId="3C58F4D5" w:rsidR="007B188D" w:rsidRPr="00896CC9" w:rsidRDefault="007B188D" w:rsidP="00F300FB">
      <w:r w:rsidRPr="00896CC9">
        <w:t>В статье анализируется специфика использования «мягкой силы» в К</w:t>
      </w:r>
      <w:r w:rsidRPr="00896CC9">
        <w:t>и</w:t>
      </w:r>
      <w:r w:rsidRPr="00896CC9">
        <w:t>тайской Народной Республике</w:t>
      </w:r>
      <w:r w:rsidR="00F6476A">
        <w:t xml:space="preserve"> </w:t>
      </w:r>
      <w:r w:rsidR="00F6476A" w:rsidRPr="00896CC9">
        <w:t>(КНР)</w:t>
      </w:r>
      <w:r w:rsidRPr="00896CC9">
        <w:t>. Автор рассматривает отличительные черты становления стратегии «мягкой силы» с китайским уклоном.</w:t>
      </w:r>
    </w:p>
    <w:p w14:paraId="7DDC088C" w14:textId="77777777" w:rsidR="007B188D" w:rsidRPr="00896CC9" w:rsidRDefault="007B188D" w:rsidP="00F300FB">
      <w:r w:rsidRPr="00896CC9">
        <w:rPr>
          <w:b/>
        </w:rPr>
        <w:t>Ключевые слова:</w:t>
      </w:r>
      <w:r w:rsidRPr="00896CC9">
        <w:t xml:space="preserve"> «мягкая сила», Китай, стратегии развития, культу</w:t>
      </w:r>
      <w:r w:rsidRPr="00896CC9">
        <w:t>р</w:t>
      </w:r>
      <w:r w:rsidRPr="00896CC9">
        <w:t>ные ценности, национальная специфика.</w:t>
      </w:r>
    </w:p>
    <w:p w14:paraId="7D40E083" w14:textId="50176F62" w:rsidR="007B188D" w:rsidRPr="00896CC9" w:rsidRDefault="007B188D" w:rsidP="00F300FB">
      <w:r w:rsidRPr="00896CC9">
        <w:t>Термин «мягкая с</w:t>
      </w:r>
      <w:r w:rsidR="00AE4E20">
        <w:t>ила» впервые использован в 1990 </w:t>
      </w:r>
      <w:r w:rsidRPr="00896CC9">
        <w:t>г. американским п</w:t>
      </w:r>
      <w:r w:rsidRPr="00896CC9">
        <w:t>о</w:t>
      </w:r>
      <w:r w:rsidRPr="00896CC9">
        <w:t xml:space="preserve">литологом Дж. </w:t>
      </w:r>
      <w:proofErr w:type="spellStart"/>
      <w:r w:rsidRPr="00896CC9">
        <w:t>Най</w:t>
      </w:r>
      <w:proofErr w:type="spellEnd"/>
      <w:r w:rsidRPr="00896CC9">
        <w:t xml:space="preserve"> [11]. Под данной политической категорией понимается способность влиять на другие государства с целью реализации поставленных целей через сотрудничество в различных сферах взаимоотношений, напра</w:t>
      </w:r>
      <w:r w:rsidRPr="00896CC9">
        <w:t>в</w:t>
      </w:r>
      <w:r w:rsidRPr="00896CC9">
        <w:t>ленное на убеждение и формирование положительного</w:t>
      </w:r>
      <w:r w:rsidR="00AE4E20">
        <w:t xml:space="preserve"> восприятия. Н.</w:t>
      </w:r>
      <w:r w:rsidRPr="00896CC9">
        <w:t>Н.</w:t>
      </w:r>
      <w:r w:rsidR="00AE4E20">
        <w:t> </w:t>
      </w:r>
      <w:r w:rsidRPr="00896CC9">
        <w:t xml:space="preserve">Емельянова </w:t>
      </w:r>
      <w:r w:rsidR="00F6476A">
        <w:t xml:space="preserve">отмечает: </w:t>
      </w:r>
      <w:r w:rsidRPr="00896CC9">
        <w:t>стратегия «мягкой силы» характеризуется тем, что страна берет на себя ответственность быть стабильной, процветающей и миролюбивой. Страна наглядно демонстрирует свой привлекательный образ, который позволяет избавиться от сложившихся негативных стереотипо</w:t>
      </w:r>
      <w:r w:rsidR="00AE4E20">
        <w:t>в и привлечь сторонников [4, с. </w:t>
      </w:r>
      <w:r w:rsidRPr="00896CC9">
        <w:t xml:space="preserve">186]. </w:t>
      </w:r>
    </w:p>
    <w:p w14:paraId="3CF1F2F5" w14:textId="7057CBF6" w:rsidR="007B188D" w:rsidRPr="00896CC9" w:rsidRDefault="00E61F8A" w:rsidP="00F300FB">
      <w:r>
        <w:t>З</w:t>
      </w:r>
      <w:r w:rsidR="00AE4E20">
        <w:t>арубежный политолог О. </w:t>
      </w:r>
      <w:r w:rsidR="007B188D" w:rsidRPr="00896CC9">
        <w:t xml:space="preserve">Корней [6] </w:t>
      </w:r>
      <w:r w:rsidR="00F6476A">
        <w:t>а</w:t>
      </w:r>
      <w:r w:rsidRPr="00896CC9">
        <w:t>на</w:t>
      </w:r>
      <w:r>
        <w:t>логично</w:t>
      </w:r>
      <w:r w:rsidRPr="00896CC9">
        <w:t xml:space="preserve"> </w:t>
      </w:r>
      <w:r w:rsidR="00F6476A">
        <w:t>констатирует</w:t>
      </w:r>
      <w:r w:rsidR="007B188D" w:rsidRPr="00896CC9">
        <w:t>, что стратегия «мягко</w:t>
      </w:r>
      <w:r w:rsidR="00F6476A">
        <w:t>й силы» – это долгосрочная стра</w:t>
      </w:r>
      <w:r w:rsidR="007B188D" w:rsidRPr="00896CC9">
        <w:t xml:space="preserve">тегия, которая не способна </w:t>
      </w:r>
      <w:r w:rsidR="007B188D" w:rsidRPr="00896CC9">
        <w:lastRenderedPageBreak/>
        <w:t>принести зна</w:t>
      </w:r>
      <w:r w:rsidR="00F6476A">
        <w:t>чительный успех в тече</w:t>
      </w:r>
      <w:r w:rsidR="007B188D" w:rsidRPr="00896CC9">
        <w:t>ние небольшого периода своей реализ</w:t>
      </w:r>
      <w:r w:rsidR="007B188D" w:rsidRPr="00896CC9">
        <w:t>а</w:t>
      </w:r>
      <w:r w:rsidR="007B188D" w:rsidRPr="00896CC9">
        <w:t>ции. По</w:t>
      </w:r>
      <w:r w:rsidR="00F6476A">
        <w:t>этому остается во</w:t>
      </w:r>
      <w:r w:rsidR="007B188D" w:rsidRPr="00896CC9">
        <w:t>прос, насколько предпринятые Китаем шаги по ре</w:t>
      </w:r>
      <w:r w:rsidR="007B188D" w:rsidRPr="00896CC9">
        <w:t>а</w:t>
      </w:r>
      <w:r w:rsidR="007B188D" w:rsidRPr="00896CC9">
        <w:t>лизации данной стратегии оказались успешными и есть ли необходимость в корректировке общего вектора развития. Мягкая сила позволяет государству достичь своей цели, не неся затрат, связанных с принуждением и побужден</w:t>
      </w:r>
      <w:r w:rsidR="007B188D" w:rsidRPr="00896CC9">
        <w:t>и</w:t>
      </w:r>
      <w:r w:rsidR="007B188D" w:rsidRPr="00896CC9">
        <w:t xml:space="preserve">ем. </w:t>
      </w:r>
    </w:p>
    <w:p w14:paraId="2902741A" w14:textId="2A40D03A" w:rsidR="007B188D" w:rsidRPr="00896CC9" w:rsidRDefault="007B188D" w:rsidP="00F300FB">
      <w:r w:rsidRPr="00896CC9">
        <w:t>Китайский взгляд на мягкую силу [5; 7] в значительной степени соглас</w:t>
      </w:r>
      <w:r w:rsidRPr="00896CC9">
        <w:t>у</w:t>
      </w:r>
      <w:r w:rsidRPr="00896CC9">
        <w:t>ется с опре</w:t>
      </w:r>
      <w:r w:rsidR="00E61F8A">
        <w:t>делением, которое предложил Дж. </w:t>
      </w:r>
      <w:proofErr w:type="spellStart"/>
      <w:r w:rsidRPr="00896CC9">
        <w:t>Най</w:t>
      </w:r>
      <w:proofErr w:type="spellEnd"/>
      <w:r w:rsidRPr="00896CC9">
        <w:t>: мягкая сила представляе</w:t>
      </w:r>
      <w:r w:rsidRPr="00896CC9">
        <w:t>т</w:t>
      </w:r>
      <w:r w:rsidRPr="00896CC9">
        <w:t>ся как «неосязаемая, не поддающаяся количественной оценке, нематериа</w:t>
      </w:r>
      <w:r w:rsidR="00E61F8A">
        <w:t>л</w:t>
      </w:r>
      <w:r w:rsidR="00E61F8A">
        <w:t>ь</w:t>
      </w:r>
      <w:r w:rsidR="00E61F8A">
        <w:t>ная или духовная сила» [5, с. </w:t>
      </w:r>
      <w:r w:rsidRPr="00896CC9">
        <w:t xml:space="preserve">54] и «способность убедить других разумом и моральными принципами» [11, </w:t>
      </w:r>
      <w:r w:rsidRPr="00896CC9">
        <w:rPr>
          <w:lang w:val="en-US"/>
        </w:rPr>
        <w:t>p</w:t>
      </w:r>
      <w:r w:rsidR="00E61F8A">
        <w:t>. </w:t>
      </w:r>
      <w:r w:rsidRPr="00896CC9">
        <w:t>354]. Тем не менее, есть некоторые важные различия с точки зрения масштабов, приложений и источник</w:t>
      </w:r>
      <w:r w:rsidR="00E61F8A">
        <w:t>ов мягкой силы. Как отмечает В.</w:t>
      </w:r>
      <w:r w:rsidRPr="00896CC9">
        <w:t>И.</w:t>
      </w:r>
      <w:r w:rsidR="00E61F8A">
        <w:t> </w:t>
      </w:r>
      <w:r w:rsidRPr="00896CC9">
        <w:t xml:space="preserve">Трифонов [10], понимание Китаем мягкой силы является более </w:t>
      </w:r>
      <w:r w:rsidR="00E61F8A">
        <w:t>широким, чем у Дж. </w:t>
      </w:r>
      <w:proofErr w:type="spellStart"/>
      <w:r w:rsidRPr="00896CC9">
        <w:t>Ная</w:t>
      </w:r>
      <w:proofErr w:type="spellEnd"/>
      <w:r w:rsidRPr="00896CC9">
        <w:t>. Оно охватывает все элементы за пределами области безопасности, в том числе инвестиции и помощь [10, с.</w:t>
      </w:r>
      <w:r w:rsidR="00E61F8A">
        <w:t> 267–</w:t>
      </w:r>
      <w:r w:rsidRPr="00896CC9">
        <w:t>269].</w:t>
      </w:r>
      <w:r w:rsidR="00A86603">
        <w:t xml:space="preserve"> </w:t>
      </w:r>
      <w:r w:rsidRPr="00896CC9">
        <w:t>Многие отечественные исследователи [1</w:t>
      </w:r>
      <w:r w:rsidR="00F6476A">
        <w:t>–</w:t>
      </w:r>
      <w:r w:rsidRPr="00896CC9">
        <w:t xml:space="preserve">3] также утверждают, что мягкая сила становится все более важным инструментом в современном глобальном мире, и Китай, безусловно, был восприимчив к таким взглядам. </w:t>
      </w:r>
    </w:p>
    <w:p w14:paraId="5E2CCDC7" w14:textId="00E92CE9" w:rsidR="007B188D" w:rsidRPr="00896CC9" w:rsidRDefault="007B188D" w:rsidP="00F300FB">
      <w:r w:rsidRPr="00896CC9">
        <w:rPr>
          <w:rFonts w:eastAsia="Book Antiqua"/>
          <w:color w:val="000000"/>
          <w:shd w:val="clear" w:color="auto" w:fill="FFFFFF"/>
          <w:lang w:eastAsia="ru-RU" w:bidi="ru-RU"/>
        </w:rPr>
        <w:t xml:space="preserve">Благодаря </w:t>
      </w:r>
      <w:r w:rsidRPr="00896CC9">
        <w:t>бурному экономическому росту на геополитическом пр</w:t>
      </w:r>
      <w:r w:rsidRPr="00896CC9">
        <w:t>о</w:t>
      </w:r>
      <w:r w:rsidRPr="00896CC9">
        <w:t xml:space="preserve">странстве у современного Китая </w:t>
      </w:r>
      <w:r w:rsidRPr="00896CC9">
        <w:rPr>
          <w:rFonts w:eastAsia="Book Antiqua"/>
          <w:color w:val="000000"/>
          <w:shd w:val="clear" w:color="auto" w:fill="FFFFFF"/>
          <w:lang w:eastAsia="ru-RU" w:bidi="ru-RU"/>
        </w:rPr>
        <w:t xml:space="preserve">появляется все </w:t>
      </w:r>
      <w:r w:rsidRPr="00896CC9">
        <w:t>больше ресурсов для реш</w:t>
      </w:r>
      <w:r w:rsidRPr="00896CC9">
        <w:t>е</w:t>
      </w:r>
      <w:r w:rsidRPr="00896CC9">
        <w:t xml:space="preserve">ния своих международных и </w:t>
      </w:r>
      <w:r w:rsidRPr="00896CC9">
        <w:rPr>
          <w:rFonts w:eastAsia="Book Antiqua"/>
          <w:color w:val="000000"/>
          <w:shd w:val="clear" w:color="auto" w:fill="FFFFFF"/>
          <w:lang w:eastAsia="ru-RU" w:bidi="ru-RU"/>
        </w:rPr>
        <w:t xml:space="preserve">экономических </w:t>
      </w:r>
      <w:r w:rsidRPr="00896CC9">
        <w:t>интересов, которые распростр</w:t>
      </w:r>
      <w:r w:rsidRPr="00896CC9">
        <w:t>а</w:t>
      </w:r>
      <w:r w:rsidRPr="00896CC9">
        <w:t xml:space="preserve">няются далеко за пределы Китайской Народной Республики. Китай </w:t>
      </w:r>
      <w:r w:rsidRPr="00896CC9">
        <w:rPr>
          <w:rFonts w:eastAsia="Book Antiqua"/>
          <w:color w:val="000000"/>
          <w:shd w:val="clear" w:color="auto" w:fill="FFFFFF"/>
          <w:lang w:eastAsia="ru-RU" w:bidi="ru-RU"/>
        </w:rPr>
        <w:t xml:space="preserve">заявляет </w:t>
      </w:r>
      <w:r w:rsidRPr="00896CC9">
        <w:t>о себе как о лидере во многих сферах: экономике, промышленности, техн</w:t>
      </w:r>
      <w:r w:rsidRPr="00896CC9">
        <w:t>о</w:t>
      </w:r>
      <w:r w:rsidRPr="00896CC9">
        <w:t>логиях и в частности как о космической державе [2].</w:t>
      </w:r>
    </w:p>
    <w:p w14:paraId="77DF3E4E" w14:textId="77777777" w:rsidR="007B188D" w:rsidRPr="00896CC9" w:rsidRDefault="007B188D" w:rsidP="00F300FB">
      <w:proofErr w:type="gramStart"/>
      <w:r w:rsidRPr="00896CC9">
        <w:t>В своей внешней политике Китай стремится решить несколько задач: с</w:t>
      </w:r>
      <w:r w:rsidRPr="00896CC9">
        <w:t>о</w:t>
      </w:r>
      <w:r w:rsidRPr="00896CC9">
        <w:t>здать мирную международную среду, в которой он сможет продолжать свое экономическое развитие и в которой можно представить себя в качестве о</w:t>
      </w:r>
      <w:r w:rsidRPr="00896CC9">
        <w:t>т</w:t>
      </w:r>
      <w:r w:rsidRPr="00896CC9">
        <w:t>ветственного и конструктивного игрока; обеспечить ресурсы для поддерж</w:t>
      </w:r>
      <w:r w:rsidRPr="00896CC9">
        <w:t>а</w:t>
      </w:r>
      <w:r w:rsidRPr="00896CC9">
        <w:t>ния темпов развития; создать группу союзников, которые разделяют отриц</w:t>
      </w:r>
      <w:r w:rsidRPr="00896CC9">
        <w:t>а</w:t>
      </w:r>
      <w:r w:rsidRPr="00896CC9">
        <w:t>тельную китайскую позицию к внешнему вмешательству во внутренние дела страны;</w:t>
      </w:r>
      <w:proofErr w:type="gramEnd"/>
      <w:r w:rsidRPr="00896CC9">
        <w:t xml:space="preserve"> убедить других, что он является великой державой, возможно, сп</w:t>
      </w:r>
      <w:r w:rsidRPr="00896CC9">
        <w:t>о</w:t>
      </w:r>
      <w:r w:rsidRPr="00896CC9">
        <w:t>собной стать вровень с США и изолировать Тайвань</w:t>
      </w:r>
      <w:r w:rsidR="00815C01">
        <w:t xml:space="preserve"> </w:t>
      </w:r>
      <w:r w:rsidRPr="00896CC9">
        <w:t>[1]</w:t>
      </w:r>
      <w:r w:rsidR="00815C01">
        <w:t>.</w:t>
      </w:r>
      <w:r w:rsidRPr="00896CC9">
        <w:t xml:space="preserve"> Китай с энтузиа</w:t>
      </w:r>
      <w:r w:rsidRPr="00896CC9">
        <w:t>з</w:t>
      </w:r>
      <w:r w:rsidRPr="00896CC9">
        <w:t>мом воспринял мягкую силу в качестве одного из средств достижения этих целей и использует разнообразные инструменты для увеличения и распр</w:t>
      </w:r>
      <w:r w:rsidRPr="00896CC9">
        <w:t>о</w:t>
      </w:r>
      <w:r w:rsidRPr="00896CC9">
        <w:t>странения своего влияния.</w:t>
      </w:r>
      <w:r w:rsidR="00A86603">
        <w:t xml:space="preserve"> </w:t>
      </w:r>
    </w:p>
    <w:p w14:paraId="4A662F92" w14:textId="2BCCA862" w:rsidR="007B188D" w:rsidRPr="00896CC9" w:rsidRDefault="007B188D" w:rsidP="00F300FB">
      <w:r w:rsidRPr="00896CC9">
        <w:t>Основная цель развития «мягкой силы» Китая заключается в том, что</w:t>
      </w:r>
      <w:r w:rsidRPr="00896CC9">
        <w:softHyphen/>
        <w:t>бы повышать совокупную государственную мощь и служить строительству с</w:t>
      </w:r>
      <w:r w:rsidRPr="00896CC9">
        <w:t>о</w:t>
      </w:r>
      <w:r w:rsidRPr="00896CC9">
        <w:t>циализма с китайской спецификой. Целенаправленное установление «мягкой силы» Китая должно проводиться, в конечном счете, путем создания научной концепции развития</w:t>
      </w:r>
      <w:r w:rsidRPr="00896CC9">
        <w:rPr>
          <w:rFonts w:eastAsia="Book Antiqua"/>
          <w:i/>
          <w:iCs/>
          <w:color w:val="000000"/>
          <w:shd w:val="clear" w:color="auto" w:fill="FFFFFF"/>
          <w:lang w:eastAsia="ru-RU" w:bidi="ru-RU"/>
        </w:rPr>
        <w:t>.</w:t>
      </w:r>
      <w:r w:rsidRPr="00896CC9">
        <w:t xml:space="preserve"> Основное её содержание вклю</w:t>
      </w:r>
      <w:r w:rsidRPr="00896CC9">
        <w:softHyphen/>
        <w:t xml:space="preserve">чает в себя две стороны: во-первых, сближение с </w:t>
      </w:r>
      <w:r w:rsidR="00F6476A">
        <w:t>народом, во-вторых, умение обоб</w:t>
      </w:r>
      <w:r w:rsidRPr="00896CC9">
        <w:t>щать опыт и уроки, выдвигать конкретную стратегию, а также курс и политику для ее осущест</w:t>
      </w:r>
      <w:r w:rsidRPr="00896CC9">
        <w:t>в</w:t>
      </w:r>
      <w:r w:rsidRPr="00896CC9">
        <w:t>ления в соответствии с треб</w:t>
      </w:r>
      <w:r w:rsidR="00F6476A">
        <w:t>ованиями реальной действительно</w:t>
      </w:r>
      <w:r w:rsidRPr="00896CC9">
        <w:t>сти. При этом результирующая сила зависит от сте</w:t>
      </w:r>
      <w:r w:rsidR="00E61F8A">
        <w:t>пени социальной гармонии [6, с. 34–</w:t>
      </w:r>
      <w:r w:rsidRPr="00896CC9">
        <w:t xml:space="preserve">35]. </w:t>
      </w:r>
    </w:p>
    <w:p w14:paraId="4D3BC9FB" w14:textId="5BE7C7D8" w:rsidR="007B188D" w:rsidRPr="00896CC9" w:rsidRDefault="007B188D" w:rsidP="00F300FB">
      <w:r w:rsidRPr="00896CC9">
        <w:lastRenderedPageBreak/>
        <w:t>Китайское правительство серьезно относится к работе с ино</w:t>
      </w:r>
      <w:r w:rsidRPr="00896CC9">
        <w:softHyphen/>
        <w:t>странной аудиторией, поскольку имидж Китая в западных СМИ часто является нег</w:t>
      </w:r>
      <w:r w:rsidRPr="00896CC9">
        <w:t>а</w:t>
      </w:r>
      <w:r w:rsidRPr="00896CC9">
        <w:t>тивным. На сегодняшний день Китай вещает на иностранную аудиторию ч</w:t>
      </w:r>
      <w:r w:rsidRPr="00896CC9">
        <w:t>е</w:t>
      </w:r>
      <w:r w:rsidR="00F6476A">
        <w:t>рез такие «новые медиа», как Ин</w:t>
      </w:r>
      <w:r w:rsidRPr="00896CC9">
        <w:t xml:space="preserve">тернет, сотовые телефоны, мобильное ТВ, </w:t>
      </w:r>
      <w:r w:rsidRPr="00896CC9">
        <w:rPr>
          <w:lang w:val="en-US" w:bidi="en-US"/>
        </w:rPr>
        <w:t>IPTV</w:t>
      </w:r>
      <w:r w:rsidRPr="00896CC9">
        <w:rPr>
          <w:lang w:bidi="en-US"/>
        </w:rPr>
        <w:t xml:space="preserve"> </w:t>
      </w:r>
      <w:r w:rsidRPr="00896CC9">
        <w:t>и т. д., так как они при помощи цифровых и сетевых технологий делают ком</w:t>
      </w:r>
      <w:r w:rsidRPr="00896CC9">
        <w:softHyphen/>
        <w:t>муникацию более точной и объектно-ориентированной [9].</w:t>
      </w:r>
    </w:p>
    <w:p w14:paraId="09C08924" w14:textId="15B0CE52" w:rsidR="007B188D" w:rsidRPr="00896CC9" w:rsidRDefault="007B188D" w:rsidP="00F300FB">
      <w:r w:rsidRPr="00896CC9">
        <w:t>Мирный и стабильный, но в то же время уверенный и активный хара</w:t>
      </w:r>
      <w:r w:rsidRPr="00896CC9">
        <w:t>к</w:t>
      </w:r>
      <w:r w:rsidRPr="00896CC9">
        <w:t>тер внешней политики Китая, а также желание КНР расположить к себе др</w:t>
      </w:r>
      <w:r w:rsidRPr="00896CC9">
        <w:t>у</w:t>
      </w:r>
      <w:r w:rsidRPr="00896CC9">
        <w:t>гие государства позволяют понять использование Китаем «мягкой силы» в политике. Этот аспект раскрывает в статье «Внешнеполитическая стратегия КНР на совре</w:t>
      </w:r>
      <w:r w:rsidR="00E61F8A">
        <w:t>менном этапе» В.И. </w:t>
      </w:r>
      <w:r w:rsidRPr="00896CC9">
        <w:t>Трифонов, дела</w:t>
      </w:r>
      <w:r w:rsidR="00F6476A">
        <w:t>я</w:t>
      </w:r>
      <w:r w:rsidRPr="00896CC9">
        <w:t xml:space="preserve"> вывод о том, что в пол</w:t>
      </w:r>
      <w:r w:rsidRPr="00896CC9">
        <w:t>и</w:t>
      </w:r>
      <w:r w:rsidRPr="00896CC9">
        <w:t>тике Китая «на смену мягкой силы – стремление</w:t>
      </w:r>
      <w:r w:rsidR="00F6476A">
        <w:t xml:space="preserve"> </w:t>
      </w:r>
      <w:r w:rsidRPr="00896CC9">
        <w:t>продемонстрировать</w:t>
      </w:r>
      <w:r w:rsidR="00F6476A">
        <w:t xml:space="preserve"> </w:t>
      </w:r>
      <w:r w:rsidRPr="00896CC9">
        <w:t>н</w:t>
      </w:r>
      <w:r w:rsidRPr="00896CC9">
        <w:t>ы</w:t>
      </w:r>
      <w:r w:rsidRPr="00896CC9">
        <w:t>нешний</w:t>
      </w:r>
      <w:r w:rsidR="00F6476A">
        <w:t xml:space="preserve"> </w:t>
      </w:r>
      <w:r w:rsidRPr="00896CC9">
        <w:t>конструктивный</w:t>
      </w:r>
      <w:r w:rsidR="00F6476A">
        <w:t xml:space="preserve"> </w:t>
      </w:r>
      <w:r w:rsidRPr="00896CC9">
        <w:t>и</w:t>
      </w:r>
      <w:r w:rsidR="00F6476A">
        <w:t xml:space="preserve"> </w:t>
      </w:r>
      <w:r w:rsidRPr="00896CC9">
        <w:t>ненасильственный</w:t>
      </w:r>
      <w:r w:rsidR="00F6476A">
        <w:t xml:space="preserve"> </w:t>
      </w:r>
      <w:r w:rsidRPr="00896CC9">
        <w:t>характер</w:t>
      </w:r>
      <w:r w:rsidR="00F6476A">
        <w:t xml:space="preserve"> </w:t>
      </w:r>
      <w:r w:rsidRPr="00896CC9">
        <w:t>политики</w:t>
      </w:r>
      <w:r w:rsidR="00F6476A">
        <w:t xml:space="preserve"> </w:t>
      </w:r>
      <w:r w:rsidRPr="00896CC9">
        <w:t>КНР,</w:t>
      </w:r>
      <w:r w:rsidR="00F6476A">
        <w:t xml:space="preserve"> </w:t>
      </w:r>
      <w:r w:rsidRPr="00896CC9">
        <w:t>пр</w:t>
      </w:r>
      <w:r w:rsidRPr="00896CC9">
        <w:t>и</w:t>
      </w:r>
      <w:r w:rsidRPr="00896CC9">
        <w:t>влекательный</w:t>
      </w:r>
      <w:r w:rsidR="00F6476A">
        <w:t xml:space="preserve"> </w:t>
      </w:r>
      <w:r w:rsidRPr="00896CC9">
        <w:t>образ</w:t>
      </w:r>
      <w:r w:rsidR="00F6476A">
        <w:t xml:space="preserve"> </w:t>
      </w:r>
      <w:r w:rsidRPr="00896CC9">
        <w:t xml:space="preserve">Китая» [10]. </w:t>
      </w:r>
    </w:p>
    <w:p w14:paraId="3A59CD38" w14:textId="77777777" w:rsidR="007B188D" w:rsidRPr="00896CC9" w:rsidRDefault="007B188D" w:rsidP="00F300FB">
      <w:r w:rsidRPr="00896CC9">
        <w:t>Национальный язык является важным источником мягкой силы, и Китай</w:t>
      </w:r>
      <w:r w:rsidRPr="00896CC9">
        <w:rPr>
          <w:rFonts w:eastAsia="Book Antiqua"/>
          <w:b/>
          <w:bCs/>
          <w:color w:val="000000"/>
          <w:shd w:val="clear" w:color="auto" w:fill="FFFFFF"/>
          <w:lang w:eastAsia="ru-RU" w:bidi="ru-RU"/>
        </w:rPr>
        <w:t xml:space="preserve"> </w:t>
      </w:r>
      <w:r w:rsidRPr="00896CC9">
        <w:t>организовывает различные мероприятия по продвижению его изучения во всем мире, главным из которых стало создание центров китайского языка и культуры, известных как Институты Конфуция.</w:t>
      </w:r>
      <w:r w:rsidRPr="00896CC9">
        <w:rPr>
          <w:rFonts w:eastAsia="Book Antiqua"/>
          <w:b/>
          <w:bCs/>
          <w:color w:val="000000"/>
          <w:w w:val="70"/>
          <w:shd w:val="clear" w:color="auto" w:fill="FFFFFF"/>
          <w:lang w:eastAsia="ru-RU" w:bidi="ru-RU"/>
        </w:rPr>
        <w:t xml:space="preserve"> </w:t>
      </w:r>
      <w:r w:rsidRPr="00896CC9">
        <w:t xml:space="preserve">Несомненно, Китай добился впечатляющих успехов в открытии Институтов Конфуция по всему миру, но реальное влияние и выгоды, которые планируется получить от этого проекта, в настоящее время ограничены формированием предпочтений в изучении языка и отношения к стране. </w:t>
      </w:r>
    </w:p>
    <w:p w14:paraId="2222BE74" w14:textId="77777777" w:rsidR="007B188D" w:rsidRPr="00896CC9" w:rsidRDefault="007B188D" w:rsidP="00F300FB">
      <w:r w:rsidRPr="00896CC9">
        <w:t>В Китае растет понимание связи между внутренним и внешним измер</w:t>
      </w:r>
      <w:r w:rsidRPr="00896CC9">
        <w:t>е</w:t>
      </w:r>
      <w:r w:rsidRPr="00896CC9">
        <w:t>ниями «мягкой силы», но не в том ключе, как того хотели бы на Западе. Речь идет не о приведении китайских внутриполитических реалий в соответствие с западными политическими ценностями, а о привнесении китайских акце</w:t>
      </w:r>
      <w:r w:rsidRPr="00896CC9">
        <w:t>н</w:t>
      </w:r>
      <w:r w:rsidRPr="00896CC9">
        <w:t>тов в толкование «всеобщих ценностей». Вместо либерализации и деидеол</w:t>
      </w:r>
      <w:r w:rsidRPr="00896CC9">
        <w:t>о</w:t>
      </w:r>
      <w:r w:rsidRPr="00896CC9">
        <w:t>гизации Китай взял курс на укрепление системы «сердцевинных социалист</w:t>
      </w:r>
      <w:r w:rsidRPr="00896CC9">
        <w:t>и</w:t>
      </w:r>
      <w:r w:rsidRPr="00896CC9">
        <w:t>ческих ценностей», призванной стать инструментом сплочения общества. Ее элементами являются марксизм и теория социализма с китайской специф</w:t>
      </w:r>
      <w:r w:rsidRPr="00896CC9">
        <w:t>и</w:t>
      </w:r>
      <w:r w:rsidRPr="00896CC9">
        <w:t>кой, отражающие чаяния людей и сплачивающие их «общие идеалы», патр</w:t>
      </w:r>
      <w:r w:rsidRPr="00896CC9">
        <w:t>и</w:t>
      </w:r>
      <w:r w:rsidRPr="00896CC9">
        <w:t xml:space="preserve">отический «национальный дух» и опирающийся на реформы и инновации «дух эпохи», а также моральные ценности «социалистических представлений о </w:t>
      </w:r>
      <w:proofErr w:type="gramStart"/>
      <w:r w:rsidRPr="00896CC9">
        <w:t>почётном</w:t>
      </w:r>
      <w:proofErr w:type="gramEnd"/>
      <w:r w:rsidRPr="00896CC9">
        <w:t xml:space="preserve"> и позорном» [3].</w:t>
      </w:r>
    </w:p>
    <w:p w14:paraId="29F12B34" w14:textId="77777777" w:rsidR="007B188D" w:rsidRPr="00896CC9" w:rsidRDefault="007B188D" w:rsidP="00F300FB">
      <w:r w:rsidRPr="00896CC9">
        <w:t>Китай подчеркивает свою традиционную культуру – в том числе язык, литературу, философию, китайскую медицину, искусство, архитектуру, ку</w:t>
      </w:r>
      <w:r w:rsidRPr="00896CC9">
        <w:t>х</w:t>
      </w:r>
      <w:r w:rsidRPr="00896CC9">
        <w:t>ню и боевые искусства в качестве источников привлечения, а не совреме</w:t>
      </w:r>
      <w:r w:rsidRPr="00896CC9">
        <w:t>н</w:t>
      </w:r>
      <w:r w:rsidRPr="00896CC9">
        <w:t>ную культуру. Страной была разработана собственная концепция мягкой с</w:t>
      </w:r>
      <w:r w:rsidRPr="00896CC9">
        <w:t>и</w:t>
      </w:r>
      <w:r w:rsidRPr="00896CC9">
        <w:t xml:space="preserve">лы, которая во многом основывается </w:t>
      </w:r>
      <w:r w:rsidR="00E61F8A">
        <w:t>на первоначальной концепции Дж. </w:t>
      </w:r>
      <w:proofErr w:type="spellStart"/>
      <w:r w:rsidRPr="00896CC9">
        <w:t>Ная</w:t>
      </w:r>
      <w:proofErr w:type="spellEnd"/>
      <w:r w:rsidRPr="00896CC9">
        <w:t>, но также имеет свои уникальные характеристики [2]. Обобщая все перечи</w:t>
      </w:r>
      <w:r w:rsidRPr="00896CC9">
        <w:t>с</w:t>
      </w:r>
      <w:r w:rsidRPr="00896CC9">
        <w:t>ленные черты китайской «мягкой силы», или же «мягкой силы» с китайской спецификой, отече</w:t>
      </w:r>
      <w:r w:rsidR="00E61F8A">
        <w:t xml:space="preserve">ственный политолог Александр </w:t>
      </w:r>
      <w:proofErr w:type="spellStart"/>
      <w:r w:rsidR="00E61F8A">
        <w:t>Ломанов</w:t>
      </w:r>
      <w:proofErr w:type="spellEnd"/>
      <w:r w:rsidR="00E61F8A">
        <w:t xml:space="preserve"> отмеча</w:t>
      </w:r>
      <w:r w:rsidRPr="00896CC9">
        <w:t>ет «ум</w:t>
      </w:r>
      <w:r w:rsidRPr="00896CC9">
        <w:t>е</w:t>
      </w:r>
      <w:r w:rsidRPr="00896CC9">
        <w:t>ние Китая заимствовать у других, не копируя чужое механически, а прело</w:t>
      </w:r>
      <w:r w:rsidRPr="00896CC9">
        <w:t>м</w:t>
      </w:r>
      <w:r w:rsidRPr="00896CC9">
        <w:t>ляя лучи зарубежного</w:t>
      </w:r>
      <w:r w:rsidR="00E61F8A">
        <w:t xml:space="preserve"> </w:t>
      </w:r>
      <w:r w:rsidRPr="00896CC9">
        <w:t>опыта</w:t>
      </w:r>
      <w:r w:rsidR="00E61F8A">
        <w:t xml:space="preserve"> </w:t>
      </w:r>
      <w:r w:rsidRPr="00896CC9">
        <w:t>в</w:t>
      </w:r>
      <w:r w:rsidR="00E61F8A">
        <w:t xml:space="preserve"> </w:t>
      </w:r>
      <w:r w:rsidRPr="00896CC9">
        <w:t>призме</w:t>
      </w:r>
      <w:r w:rsidR="00E61F8A">
        <w:t xml:space="preserve"> </w:t>
      </w:r>
      <w:r w:rsidRPr="00896CC9">
        <w:t>своих</w:t>
      </w:r>
      <w:r w:rsidR="00E61F8A">
        <w:t xml:space="preserve"> </w:t>
      </w:r>
      <w:r w:rsidRPr="00896CC9">
        <w:t xml:space="preserve">реалий» [5]. </w:t>
      </w:r>
    </w:p>
    <w:p w14:paraId="2413332C" w14:textId="77777777" w:rsidR="007B188D" w:rsidRPr="00896CC9" w:rsidRDefault="007B188D" w:rsidP="00F300FB">
      <w:r w:rsidRPr="00896CC9">
        <w:lastRenderedPageBreak/>
        <w:t>Китай «взял на вооружение» принципы мягкой силы по многим прич</w:t>
      </w:r>
      <w:r w:rsidRPr="00896CC9">
        <w:t>и</w:t>
      </w:r>
      <w:r w:rsidRPr="00896CC9">
        <w:t>нам. Во-первых, удивительное экономическое развитие Китая вселило ув</w:t>
      </w:r>
      <w:r w:rsidRPr="00896CC9">
        <w:t>е</w:t>
      </w:r>
      <w:r w:rsidRPr="00896CC9">
        <w:t>ренность, что КНР может стать великой державой и играть более активную роль в мировых делах. Многие китайские лидеры, политики и ученые утве</w:t>
      </w:r>
      <w:r w:rsidRPr="00896CC9">
        <w:t>р</w:t>
      </w:r>
      <w:r w:rsidRPr="00896CC9">
        <w:t>ждают, что это требует от Китая проведения политики мягкой силы наравне с жесткой [7]. Согласно данной точке зрения, КНР считает, что реальной ар</w:t>
      </w:r>
      <w:r w:rsidRPr="00896CC9">
        <w:t>е</w:t>
      </w:r>
      <w:r w:rsidRPr="00896CC9">
        <w:t>ной конкуренции в мировой политике в современном мире является не жес</w:t>
      </w:r>
      <w:r w:rsidRPr="00896CC9">
        <w:t>т</w:t>
      </w:r>
      <w:r w:rsidRPr="00896CC9">
        <w:t>кая военная мощь, а мягкая сила. Например, многие китайские ученые утверждают, что мягкая сила США значительно ослабла с окончанием х</w:t>
      </w:r>
      <w:r w:rsidRPr="00896CC9">
        <w:t>о</w:t>
      </w:r>
      <w:r w:rsidRPr="00896CC9">
        <w:t>лодной войны и считают, что Китай способен конкурировать с ними в этой нише [9]. Китай также тщательно наблюдал за попытками других азиатских стран (прежде всего, Южная Корея, Япония и Тайвань) использовать мягкую силу и не хочет отставать от них, особенно от Тайваня. Мягкая сила также имеет важные сходства с некоторыми направлениями традиционной кита</w:t>
      </w:r>
      <w:r w:rsidRPr="00896CC9">
        <w:t>й</w:t>
      </w:r>
      <w:r w:rsidRPr="00896CC9">
        <w:t>ской мысли, такими как работы Сунь-</w:t>
      </w:r>
      <w:proofErr w:type="spellStart"/>
      <w:r w:rsidRPr="00896CC9">
        <w:t>цзы</w:t>
      </w:r>
      <w:proofErr w:type="spellEnd"/>
      <w:r w:rsidRPr="00896CC9">
        <w:t xml:space="preserve"> и Мэн-</w:t>
      </w:r>
      <w:proofErr w:type="spellStart"/>
      <w:r w:rsidRPr="00896CC9">
        <w:t>цзы</w:t>
      </w:r>
      <w:proofErr w:type="spellEnd"/>
      <w:r w:rsidRPr="00896CC9">
        <w:t>, делая данный полит</w:t>
      </w:r>
      <w:r w:rsidRPr="00896CC9">
        <w:t>и</w:t>
      </w:r>
      <w:r w:rsidRPr="00896CC9">
        <w:t>ческий инструмент еще более привлекательным в Китае [8].</w:t>
      </w:r>
    </w:p>
    <w:p w14:paraId="0F9EEB31" w14:textId="77777777" w:rsidR="007B188D" w:rsidRPr="00896CC9" w:rsidRDefault="007B188D" w:rsidP="00F300FB">
      <w:r w:rsidRPr="00896CC9">
        <w:t>Китай стремится формировать «мягкую силу» с учетом национальной специфики и без нанесения ущерба собственным интересам. Реализация стратегической цели построения «могущественного культурного госуда</w:t>
      </w:r>
      <w:r w:rsidRPr="00896CC9">
        <w:t>р</w:t>
      </w:r>
      <w:r w:rsidRPr="00896CC9">
        <w:t>ства» потребует огромных инвестиций, структурных перемен в культур</w:t>
      </w:r>
      <w:r w:rsidRPr="00896CC9">
        <w:softHyphen/>
        <w:t>ных индустриях, концентрации в этой сфере административных и менеджерских усилий. Ближайшее десятилетие посвящено поиску инструментов трансл</w:t>
      </w:r>
      <w:r w:rsidRPr="00896CC9">
        <w:t>я</w:t>
      </w:r>
      <w:r w:rsidRPr="00896CC9">
        <w:t xml:space="preserve">ции в мир китайского послания, содержание которого на данном этапе еще не полностью прояснилось. </w:t>
      </w:r>
    </w:p>
    <w:p w14:paraId="5EB15FDC" w14:textId="77777777" w:rsidR="007B188D" w:rsidRPr="00896CC9" w:rsidRDefault="007B188D" w:rsidP="00F300FB">
      <w:r w:rsidRPr="00896CC9">
        <w:t>Чтобы китайская культура могла добиться успеха на мировой сцене, п</w:t>
      </w:r>
      <w:r w:rsidRPr="00896CC9">
        <w:t>о</w:t>
      </w:r>
      <w:r w:rsidRPr="00896CC9">
        <w:t>требуется укрепить «культурное самосознание» китайцев, внушить им го</w:t>
      </w:r>
      <w:r w:rsidRPr="00896CC9">
        <w:t>р</w:t>
      </w:r>
      <w:r w:rsidRPr="00896CC9">
        <w:t>дость за собственную культуру, предложить привлекательную и конкурент</w:t>
      </w:r>
      <w:r w:rsidRPr="00896CC9">
        <w:t>о</w:t>
      </w:r>
      <w:r w:rsidRPr="00896CC9">
        <w:t>способную культурную продукцию. Таким образом, китайские цен</w:t>
      </w:r>
      <w:r w:rsidRPr="00896CC9">
        <w:softHyphen/>
        <w:t>ностные воззрения станут частью «мягкой силы» за пределами страны, «сердцеви</w:t>
      </w:r>
      <w:r w:rsidRPr="00896CC9">
        <w:t>н</w:t>
      </w:r>
      <w:r w:rsidRPr="00896CC9">
        <w:t>ные ценности социализма» должны стать эффективным инструментом ко</w:t>
      </w:r>
      <w:r w:rsidRPr="00896CC9">
        <w:t>н</w:t>
      </w:r>
      <w:r w:rsidRPr="00896CC9">
        <w:t>солидации китайского общества.</w:t>
      </w:r>
    </w:p>
    <w:p w14:paraId="55B76971" w14:textId="77777777" w:rsidR="007B188D" w:rsidRPr="002C70A0" w:rsidRDefault="007B188D" w:rsidP="002C70A0">
      <w:pPr>
        <w:tabs>
          <w:tab w:val="left" w:pos="0"/>
          <w:tab w:val="left" w:pos="851"/>
        </w:tabs>
        <w:spacing w:after="200" w:line="276" w:lineRule="auto"/>
        <w:ind w:firstLine="0"/>
        <w:jc w:val="center"/>
        <w:rPr>
          <w:rFonts w:eastAsia="Calibri" w:cs="Times New Roman"/>
          <w:i/>
          <w:szCs w:val="28"/>
        </w:rPr>
      </w:pPr>
      <w:r w:rsidRPr="002C70A0">
        <w:rPr>
          <w:rFonts w:eastAsia="Calibri" w:cs="Times New Roman"/>
          <w:i/>
          <w:szCs w:val="28"/>
        </w:rPr>
        <w:t>Список литературы</w:t>
      </w:r>
    </w:p>
    <w:p w14:paraId="7854EAD1" w14:textId="77777777" w:rsidR="007B188D" w:rsidRPr="00896CC9" w:rsidRDefault="00E61F8A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Антонов </w:t>
      </w:r>
      <w:r w:rsidR="007B188D" w:rsidRPr="00896CC9">
        <w:rPr>
          <w:rFonts w:eastAsia="Times New Roman" w:cs="Times New Roman"/>
          <w:szCs w:val="28"/>
          <w:lang w:eastAsia="ru-RU"/>
        </w:rPr>
        <w:t xml:space="preserve">И. Китай: пятое поколение власти // Международная жизнь. </w:t>
      </w:r>
      <w:r>
        <w:rPr>
          <w:rFonts w:eastAsia="Times New Roman" w:cs="Times New Roman"/>
          <w:szCs w:val="28"/>
          <w:lang w:eastAsia="ru-RU"/>
        </w:rPr>
        <w:t xml:space="preserve">№12. </w:t>
      </w:r>
      <w:r w:rsidR="007B188D" w:rsidRPr="00896CC9">
        <w:rPr>
          <w:rFonts w:eastAsia="Times New Roman" w:cs="Times New Roman"/>
          <w:szCs w:val="28"/>
          <w:lang w:eastAsia="ru-RU"/>
        </w:rPr>
        <w:t>2012. С.</w:t>
      </w:r>
      <w:r>
        <w:rPr>
          <w:rFonts w:eastAsia="Times New Roman" w:cs="Times New Roman"/>
          <w:szCs w:val="28"/>
          <w:lang w:eastAsia="ru-RU"/>
        </w:rPr>
        <w:t> 84–</w:t>
      </w:r>
      <w:r w:rsidR="007B188D" w:rsidRPr="00896CC9">
        <w:rPr>
          <w:rFonts w:eastAsia="Times New Roman" w:cs="Times New Roman"/>
          <w:szCs w:val="28"/>
          <w:lang w:eastAsia="ru-RU"/>
        </w:rPr>
        <w:t>92.</w:t>
      </w:r>
    </w:p>
    <w:p w14:paraId="6CC13ACD" w14:textId="77777777" w:rsidR="007B188D" w:rsidRPr="00896CC9" w:rsidRDefault="00E61F8A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Басов А.</w:t>
      </w:r>
      <w:r w:rsidR="007B188D" w:rsidRPr="00896CC9">
        <w:rPr>
          <w:rFonts w:eastAsia="Times New Roman" w:cs="Times New Roman"/>
          <w:szCs w:val="28"/>
          <w:lang w:eastAsia="ru-RU"/>
        </w:rPr>
        <w:t>Н. Китай как новая космическая держава // Проблемы Дальнего Востока. 2010. №</w:t>
      </w:r>
      <w:r>
        <w:rPr>
          <w:rFonts w:eastAsia="Times New Roman" w:cs="Times New Roman"/>
          <w:szCs w:val="28"/>
          <w:lang w:eastAsia="ru-RU"/>
        </w:rPr>
        <w:t> 5. С.</w:t>
      </w:r>
      <w:r>
        <w:rPr>
          <w:rFonts w:eastAsia="Times New Roman" w:cs="Times New Roman"/>
          <w:szCs w:val="28"/>
          <w:lang w:val="en-US" w:eastAsia="ru-RU"/>
        </w:rPr>
        <w:t> </w:t>
      </w:r>
      <w:r>
        <w:rPr>
          <w:rFonts w:eastAsia="Times New Roman" w:cs="Times New Roman"/>
          <w:szCs w:val="28"/>
          <w:lang w:eastAsia="ru-RU"/>
        </w:rPr>
        <w:t>20</w:t>
      </w:r>
      <w:r w:rsidRPr="00562564">
        <w:rPr>
          <w:rFonts w:eastAsia="Times New Roman" w:cs="Times New Roman"/>
          <w:szCs w:val="28"/>
          <w:lang w:eastAsia="ru-RU" w:bidi="ru-RU"/>
        </w:rPr>
        <w:t>–</w:t>
      </w:r>
      <w:r w:rsidR="007B188D" w:rsidRPr="00896CC9">
        <w:rPr>
          <w:rFonts w:eastAsia="Times New Roman" w:cs="Times New Roman"/>
          <w:szCs w:val="28"/>
          <w:lang w:eastAsia="ru-RU"/>
        </w:rPr>
        <w:t>31; Поднебесная стремиться ввысь.</w:t>
      </w:r>
      <w:r w:rsidR="007B188D" w:rsidRPr="00896CC9">
        <w:rPr>
          <w:rFonts w:eastAsia="Times New Roman" w:cs="Times New Roman"/>
          <w:szCs w:val="28"/>
          <w:lang w:val="en-US" w:eastAsia="ru-RU"/>
        </w:rPr>
        <w:t> Pravda</w:t>
      </w:r>
      <w:r w:rsidR="007B188D" w:rsidRPr="00896CC9">
        <w:rPr>
          <w:rFonts w:eastAsia="Times New Roman" w:cs="Times New Roman"/>
          <w:szCs w:val="28"/>
          <w:lang w:eastAsia="ru-RU"/>
        </w:rPr>
        <w:t>.</w:t>
      </w:r>
      <w:r w:rsidR="007B188D" w:rsidRPr="00896CC9">
        <w:rPr>
          <w:rFonts w:eastAsia="Times New Roman" w:cs="Times New Roman"/>
          <w:szCs w:val="28"/>
          <w:lang w:val="en-US" w:eastAsia="ru-RU"/>
        </w:rPr>
        <w:t>by </w:t>
      </w:r>
      <w:r w:rsidR="007B188D" w:rsidRPr="00896CC9">
        <w:rPr>
          <w:rFonts w:eastAsia="Times New Roman" w:cs="Times New Roman"/>
          <w:szCs w:val="28"/>
          <w:lang w:eastAsia="ru-RU"/>
        </w:rPr>
        <w:t>12.01.2012.</w:t>
      </w:r>
      <w:r w:rsidR="007B188D" w:rsidRPr="00896CC9">
        <w:rPr>
          <w:rFonts w:eastAsia="Times New Roman" w:cs="Times New Roman"/>
          <w:szCs w:val="28"/>
          <w:lang w:val="en-US" w:eastAsia="ru-RU"/>
        </w:rPr>
        <w:t> </w:t>
      </w:r>
      <w:r w:rsidR="007B188D" w:rsidRPr="00896CC9">
        <w:rPr>
          <w:rFonts w:eastAsia="Calibri" w:cs="Times New Roman"/>
          <w:szCs w:val="28"/>
        </w:rPr>
        <w:t>[Электронный</w:t>
      </w:r>
      <w:r w:rsidR="007B188D" w:rsidRPr="00896CC9">
        <w:rPr>
          <w:rFonts w:eastAsia="Calibri" w:cs="Times New Roman"/>
          <w:szCs w:val="28"/>
          <w:lang w:val="en-US"/>
        </w:rPr>
        <w:t> </w:t>
      </w:r>
      <w:r w:rsidR="007B188D" w:rsidRPr="00896CC9">
        <w:rPr>
          <w:rFonts w:eastAsia="Calibri" w:cs="Times New Roman"/>
          <w:szCs w:val="28"/>
        </w:rPr>
        <w:t>ресурс].</w:t>
      </w:r>
      <w:r w:rsidR="007B188D" w:rsidRPr="00896CC9">
        <w:rPr>
          <w:rFonts w:eastAsia="Calibri" w:cs="Times New Roman"/>
          <w:szCs w:val="28"/>
          <w:lang w:val="en-US"/>
        </w:rPr>
        <w:t> URL</w:t>
      </w:r>
      <w:r w:rsidR="007B188D" w:rsidRPr="00896CC9">
        <w:rPr>
          <w:rFonts w:eastAsia="Calibri" w:cs="Times New Roman"/>
          <w:szCs w:val="28"/>
        </w:rPr>
        <w:t>:</w:t>
      </w:r>
      <w:r w:rsidR="007B188D" w:rsidRPr="00896CC9">
        <w:rPr>
          <w:rFonts w:eastAsia="Calibri" w:cs="Times New Roman"/>
          <w:szCs w:val="28"/>
          <w:lang w:val="en-US"/>
        </w:rPr>
        <w:t>http</w:t>
      </w:r>
      <w:r w:rsidR="007B188D" w:rsidRPr="00896CC9">
        <w:rPr>
          <w:rFonts w:eastAsia="Calibri" w:cs="Times New Roman"/>
          <w:szCs w:val="28"/>
        </w:rPr>
        <w:t>://</w:t>
      </w:r>
      <w:r w:rsidR="007B188D" w:rsidRPr="00896CC9">
        <w:rPr>
          <w:rFonts w:eastAsia="Calibri" w:cs="Times New Roman"/>
          <w:szCs w:val="28"/>
          <w:lang w:val="en-US"/>
        </w:rPr>
        <w:t>www</w:t>
      </w:r>
      <w:r w:rsidR="007B188D" w:rsidRPr="00896CC9">
        <w:rPr>
          <w:rFonts w:eastAsia="Calibri" w:cs="Times New Roman"/>
          <w:szCs w:val="28"/>
        </w:rPr>
        <w:t>.</w:t>
      </w:r>
      <w:proofErr w:type="spellStart"/>
      <w:r w:rsidR="007B188D" w:rsidRPr="00896CC9">
        <w:rPr>
          <w:rFonts w:eastAsia="Calibri" w:cs="Times New Roman"/>
          <w:szCs w:val="28"/>
          <w:lang w:val="en-US"/>
        </w:rPr>
        <w:t>pravda</w:t>
      </w:r>
      <w:proofErr w:type="spellEnd"/>
      <w:r w:rsidR="007B188D" w:rsidRPr="00896CC9">
        <w:rPr>
          <w:rFonts w:eastAsia="Calibri" w:cs="Times New Roman"/>
          <w:szCs w:val="28"/>
        </w:rPr>
        <w:t>.</w:t>
      </w:r>
      <w:proofErr w:type="spellStart"/>
      <w:r w:rsidR="007B188D" w:rsidRPr="00896CC9">
        <w:rPr>
          <w:rFonts w:eastAsia="Calibri" w:cs="Times New Roman"/>
          <w:szCs w:val="28"/>
          <w:lang w:val="en-US"/>
        </w:rPr>
        <w:t>ru</w:t>
      </w:r>
      <w:proofErr w:type="spellEnd"/>
      <w:r w:rsidR="007B188D" w:rsidRPr="00896CC9">
        <w:rPr>
          <w:rFonts w:eastAsia="Calibri" w:cs="Times New Roman"/>
          <w:szCs w:val="28"/>
        </w:rPr>
        <w:t>/</w:t>
      </w:r>
      <w:r w:rsidR="007B188D" w:rsidRPr="00896CC9">
        <w:rPr>
          <w:rFonts w:eastAsia="Calibri" w:cs="Times New Roman"/>
          <w:szCs w:val="28"/>
          <w:lang w:val="en-US"/>
        </w:rPr>
        <w:t>science</w:t>
      </w:r>
      <w:r w:rsidR="007B188D" w:rsidRPr="00896CC9">
        <w:rPr>
          <w:rFonts w:eastAsia="Calibri" w:cs="Times New Roman"/>
          <w:szCs w:val="28"/>
        </w:rPr>
        <w:t>/</w:t>
      </w:r>
      <w:r w:rsidR="007B188D" w:rsidRPr="00896CC9">
        <w:rPr>
          <w:rFonts w:eastAsia="Calibri" w:cs="Times New Roman"/>
          <w:szCs w:val="28"/>
          <w:lang w:val="en-US"/>
        </w:rPr>
        <w:t>planet</w:t>
      </w:r>
      <w:r w:rsidR="007B188D" w:rsidRPr="00896CC9">
        <w:rPr>
          <w:rFonts w:eastAsia="Calibri" w:cs="Times New Roman"/>
          <w:szCs w:val="28"/>
        </w:rPr>
        <w:t>/</w:t>
      </w:r>
      <w:r w:rsidR="007B188D" w:rsidRPr="00896CC9">
        <w:rPr>
          <w:rFonts w:eastAsia="Calibri" w:cs="Times New Roman"/>
          <w:szCs w:val="28"/>
          <w:lang w:val="en-US"/>
        </w:rPr>
        <w:t>space</w:t>
      </w:r>
      <w:r w:rsidR="007B188D" w:rsidRPr="00896CC9">
        <w:rPr>
          <w:rFonts w:eastAsia="Calibri" w:cs="Times New Roman"/>
          <w:szCs w:val="28"/>
        </w:rPr>
        <w:t>/12-01-2012/1104211/ (20.4.2018)</w:t>
      </w:r>
    </w:p>
    <w:p w14:paraId="4BF9B372" w14:textId="45BA950F" w:rsidR="007B188D" w:rsidRPr="00896CC9" w:rsidRDefault="00E61F8A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Борох</w:t>
      </w:r>
      <w:proofErr w:type="spellEnd"/>
      <w:r>
        <w:rPr>
          <w:rFonts w:eastAsia="Times New Roman" w:cs="Times New Roman"/>
          <w:szCs w:val="28"/>
          <w:lang w:val="en-US" w:eastAsia="ru-RU"/>
        </w:rPr>
        <w:t> </w:t>
      </w:r>
      <w:r w:rsidR="0015510A">
        <w:rPr>
          <w:rFonts w:eastAsia="Times New Roman" w:cs="Times New Roman"/>
          <w:szCs w:val="28"/>
          <w:lang w:eastAsia="ru-RU"/>
        </w:rPr>
        <w:t>О.</w:t>
      </w:r>
      <w:r w:rsidR="007B188D" w:rsidRPr="00896CC9">
        <w:rPr>
          <w:rFonts w:eastAsia="Times New Roman" w:cs="Times New Roman"/>
          <w:szCs w:val="28"/>
          <w:lang w:eastAsia="ru-RU"/>
        </w:rPr>
        <w:t>Н. От «мягкой с</w:t>
      </w:r>
      <w:r>
        <w:rPr>
          <w:rFonts w:eastAsia="Times New Roman" w:cs="Times New Roman"/>
          <w:szCs w:val="28"/>
          <w:lang w:eastAsia="ru-RU"/>
        </w:rPr>
        <w:t>илы» к «культурному могуществу»</w:t>
      </w:r>
      <w:r w:rsidR="007B188D" w:rsidRPr="00896CC9">
        <w:rPr>
          <w:rFonts w:eastAsia="Times New Roman" w:cs="Times New Roman"/>
          <w:szCs w:val="28"/>
          <w:lang w:eastAsia="ru-RU"/>
        </w:rPr>
        <w:t xml:space="preserve"> // </w:t>
      </w:r>
      <w:r>
        <w:rPr>
          <w:rFonts w:eastAsia="Times New Roman" w:cs="Times New Roman"/>
          <w:szCs w:val="28"/>
          <w:lang w:eastAsia="ru-RU"/>
        </w:rPr>
        <w:t>Россия в глобальной политике. №4. 2012. С.</w:t>
      </w:r>
      <w:r>
        <w:rPr>
          <w:rFonts w:eastAsia="Times New Roman" w:cs="Times New Roman"/>
          <w:szCs w:val="28"/>
          <w:lang w:val="en-US" w:eastAsia="ru-RU"/>
        </w:rPr>
        <w:t> </w:t>
      </w:r>
      <w:r>
        <w:rPr>
          <w:rFonts w:eastAsia="Times New Roman" w:cs="Times New Roman"/>
          <w:szCs w:val="28"/>
          <w:lang w:eastAsia="ru-RU"/>
        </w:rPr>
        <w:t>54</w:t>
      </w:r>
      <w:r w:rsidRPr="0015510A">
        <w:rPr>
          <w:rFonts w:eastAsia="Times New Roman" w:cs="Times New Roman"/>
          <w:szCs w:val="28"/>
          <w:lang w:eastAsia="ru-RU" w:bidi="ru-RU"/>
        </w:rPr>
        <w:t>–</w:t>
      </w:r>
      <w:r w:rsidR="007B188D" w:rsidRPr="00896CC9">
        <w:rPr>
          <w:rFonts w:eastAsia="Times New Roman" w:cs="Times New Roman"/>
          <w:szCs w:val="28"/>
          <w:lang w:eastAsia="ru-RU"/>
        </w:rPr>
        <w:t>67.</w:t>
      </w:r>
    </w:p>
    <w:p w14:paraId="456608AF" w14:textId="77777777" w:rsidR="007B188D" w:rsidRPr="00896CC9" w:rsidRDefault="00E61F8A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Емельянова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7B188D" w:rsidRPr="00896CC9">
        <w:rPr>
          <w:rFonts w:eastAsia="Times New Roman" w:cs="Times New Roman"/>
          <w:szCs w:val="28"/>
          <w:lang w:eastAsia="ru-RU"/>
        </w:rPr>
        <w:t>Н.Н. Пер</w:t>
      </w:r>
      <w:r>
        <w:rPr>
          <w:rFonts w:eastAsia="Times New Roman" w:cs="Times New Roman"/>
          <w:szCs w:val="28"/>
          <w:lang w:eastAsia="ru-RU"/>
        </w:rPr>
        <w:t>спективы «гибкой власти» в Азии // Власть. №6. 2015. С. 186–</w:t>
      </w:r>
      <w:r w:rsidR="007B188D" w:rsidRPr="00896CC9">
        <w:rPr>
          <w:rFonts w:eastAsia="Times New Roman" w:cs="Times New Roman"/>
          <w:szCs w:val="28"/>
          <w:lang w:eastAsia="ru-RU"/>
        </w:rPr>
        <w:t>191.</w:t>
      </w:r>
    </w:p>
    <w:p w14:paraId="76680D78" w14:textId="77777777" w:rsidR="007B188D" w:rsidRPr="00896CC9" w:rsidRDefault="007B188D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896CC9">
        <w:rPr>
          <w:rFonts w:eastAsia="Times New Roman" w:cs="Times New Roman"/>
          <w:szCs w:val="28"/>
          <w:lang w:eastAsia="ru-RU"/>
        </w:rPr>
        <w:lastRenderedPageBreak/>
        <w:t xml:space="preserve">Инь </w:t>
      </w:r>
      <w:proofErr w:type="spellStart"/>
      <w:r w:rsidRPr="00896CC9">
        <w:rPr>
          <w:rFonts w:eastAsia="Times New Roman" w:cs="Times New Roman"/>
          <w:szCs w:val="28"/>
          <w:lang w:eastAsia="ru-RU"/>
        </w:rPr>
        <w:t>Жуюй</w:t>
      </w:r>
      <w:proofErr w:type="spellEnd"/>
      <w:r w:rsidRPr="00896CC9">
        <w:rPr>
          <w:rFonts w:eastAsia="Times New Roman" w:cs="Times New Roman"/>
          <w:szCs w:val="28"/>
          <w:lang w:eastAsia="ru-RU"/>
        </w:rPr>
        <w:t xml:space="preserve">. Формирование образа Китая на странице </w:t>
      </w:r>
      <w:r w:rsidRPr="00896CC9">
        <w:rPr>
          <w:rFonts w:eastAsia="Times New Roman" w:cs="Times New Roman"/>
          <w:szCs w:val="28"/>
          <w:lang w:val="en-US" w:eastAsia="ru-RU"/>
        </w:rPr>
        <w:t>CGTV</w:t>
      </w:r>
      <w:r w:rsidRPr="00896CC9">
        <w:rPr>
          <w:rFonts w:eastAsia="Times New Roman" w:cs="Times New Roman"/>
          <w:szCs w:val="28"/>
          <w:lang w:eastAsia="ru-RU"/>
        </w:rPr>
        <w:t xml:space="preserve"> в социал</w:t>
      </w:r>
      <w:r w:rsidRPr="00896CC9">
        <w:rPr>
          <w:rFonts w:eastAsia="Times New Roman" w:cs="Times New Roman"/>
          <w:szCs w:val="28"/>
          <w:lang w:eastAsia="ru-RU"/>
        </w:rPr>
        <w:t>ь</w:t>
      </w:r>
      <w:r w:rsidRPr="00896CC9">
        <w:rPr>
          <w:rFonts w:eastAsia="Times New Roman" w:cs="Times New Roman"/>
          <w:szCs w:val="28"/>
          <w:lang w:eastAsia="ru-RU"/>
        </w:rPr>
        <w:t>ной сети «</w:t>
      </w:r>
      <w:proofErr w:type="spellStart"/>
      <w:r w:rsidRPr="00896CC9">
        <w:rPr>
          <w:rFonts w:eastAsia="Times New Roman" w:cs="Times New Roman"/>
          <w:szCs w:val="28"/>
          <w:lang w:eastAsia="ru-RU"/>
        </w:rPr>
        <w:t>Фейсбук</w:t>
      </w:r>
      <w:proofErr w:type="spellEnd"/>
      <w:r w:rsidRPr="00896CC9">
        <w:rPr>
          <w:rFonts w:eastAsia="Times New Roman" w:cs="Times New Roman"/>
          <w:szCs w:val="28"/>
          <w:lang w:eastAsia="ru-RU"/>
        </w:rPr>
        <w:t>»: результаты контент-анализа. // Вест</w:t>
      </w:r>
      <w:r w:rsidR="00E61F8A">
        <w:rPr>
          <w:rFonts w:eastAsia="Times New Roman" w:cs="Times New Roman"/>
          <w:szCs w:val="28"/>
          <w:lang w:eastAsia="ru-RU"/>
        </w:rPr>
        <w:t>ник Московского университета. Сер. 10, Журналистика. № 2.</w:t>
      </w:r>
      <w:r w:rsidRPr="00896CC9">
        <w:rPr>
          <w:rFonts w:eastAsia="Times New Roman" w:cs="Times New Roman"/>
          <w:szCs w:val="28"/>
          <w:lang w:eastAsia="ru-RU"/>
        </w:rPr>
        <w:t xml:space="preserve"> 2017. С.</w:t>
      </w:r>
      <w:r w:rsidR="00E61F8A">
        <w:rPr>
          <w:rFonts w:eastAsia="Times New Roman" w:cs="Times New Roman"/>
          <w:szCs w:val="28"/>
          <w:lang w:eastAsia="ru-RU"/>
        </w:rPr>
        <w:t> 51–</w:t>
      </w:r>
      <w:r w:rsidRPr="00896CC9">
        <w:rPr>
          <w:rFonts w:eastAsia="Times New Roman" w:cs="Times New Roman"/>
          <w:szCs w:val="28"/>
          <w:lang w:eastAsia="ru-RU"/>
        </w:rPr>
        <w:t xml:space="preserve">66. </w:t>
      </w:r>
    </w:p>
    <w:p w14:paraId="10D9A404" w14:textId="77777777" w:rsidR="007B188D" w:rsidRPr="00896CC9" w:rsidRDefault="00E61F8A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Корней </w:t>
      </w:r>
      <w:r w:rsidR="007B188D" w:rsidRPr="00896CC9">
        <w:rPr>
          <w:rFonts w:eastAsia="Times New Roman" w:cs="Times New Roman"/>
          <w:szCs w:val="28"/>
          <w:lang w:eastAsia="ru-RU"/>
        </w:rPr>
        <w:t xml:space="preserve">О. </w:t>
      </w:r>
      <w:r>
        <w:rPr>
          <w:rFonts w:eastAsia="Times New Roman" w:cs="Times New Roman"/>
          <w:szCs w:val="28"/>
          <w:lang w:eastAsia="ru-RU"/>
        </w:rPr>
        <w:t>Р</w:t>
      </w:r>
      <w:r w:rsidR="007B188D" w:rsidRPr="00896CC9">
        <w:rPr>
          <w:rFonts w:eastAsia="Times New Roman" w:cs="Times New Roman"/>
          <w:szCs w:val="28"/>
          <w:lang w:eastAsia="ru-RU"/>
        </w:rPr>
        <w:t xml:space="preserve">азвитие Китая: </w:t>
      </w:r>
      <w:r>
        <w:rPr>
          <w:rFonts w:eastAsia="Times New Roman" w:cs="Times New Roman"/>
          <w:szCs w:val="28"/>
          <w:lang w:eastAsia="ru-RU"/>
        </w:rPr>
        <w:t>что говорят учёные? // Китай. № </w:t>
      </w:r>
      <w:r w:rsidR="007B188D" w:rsidRPr="00896CC9">
        <w:rPr>
          <w:rFonts w:eastAsia="Times New Roman" w:cs="Times New Roman"/>
          <w:szCs w:val="28"/>
          <w:lang w:eastAsia="ru-RU"/>
        </w:rPr>
        <w:t>4. 2013. С.</w:t>
      </w:r>
      <w:r>
        <w:rPr>
          <w:rFonts w:eastAsia="Times New Roman" w:cs="Times New Roman"/>
          <w:szCs w:val="28"/>
          <w:lang w:val="en-US" w:eastAsia="ru-RU"/>
        </w:rPr>
        <w:t> </w:t>
      </w:r>
      <w:r>
        <w:rPr>
          <w:rFonts w:eastAsia="Times New Roman" w:cs="Times New Roman"/>
          <w:szCs w:val="28"/>
          <w:lang w:eastAsia="ru-RU"/>
        </w:rPr>
        <w:t>34</w:t>
      </w:r>
      <w:r>
        <w:rPr>
          <w:rFonts w:eastAsia="Times New Roman" w:cs="Times New Roman"/>
          <w:szCs w:val="28"/>
          <w:lang w:val="en-US" w:eastAsia="ru-RU"/>
        </w:rPr>
        <w:t>--</w:t>
      </w:r>
      <w:r w:rsidR="007B188D" w:rsidRPr="00896CC9">
        <w:rPr>
          <w:rFonts w:eastAsia="Times New Roman" w:cs="Times New Roman"/>
          <w:szCs w:val="28"/>
          <w:lang w:eastAsia="ru-RU"/>
        </w:rPr>
        <w:t>36.</w:t>
      </w:r>
    </w:p>
    <w:p w14:paraId="0875E4D4" w14:textId="77777777" w:rsidR="007B188D" w:rsidRPr="00896CC9" w:rsidRDefault="007B188D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proofErr w:type="spellStart"/>
      <w:r w:rsidRPr="00896CC9">
        <w:rPr>
          <w:rFonts w:eastAsia="Times New Roman" w:cs="Times New Roman"/>
          <w:szCs w:val="28"/>
          <w:lang w:eastAsia="ru-RU"/>
        </w:rPr>
        <w:t>Лю</w:t>
      </w:r>
      <w:proofErr w:type="spellEnd"/>
      <w:r w:rsidRPr="00896C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6CC9">
        <w:rPr>
          <w:rFonts w:eastAsia="Times New Roman" w:cs="Times New Roman"/>
          <w:szCs w:val="28"/>
          <w:lang w:eastAsia="ru-RU"/>
        </w:rPr>
        <w:t>Цзайци</w:t>
      </w:r>
      <w:proofErr w:type="spellEnd"/>
      <w:r w:rsidRPr="00896CC9">
        <w:rPr>
          <w:rFonts w:eastAsia="Times New Roman" w:cs="Times New Roman"/>
          <w:szCs w:val="28"/>
          <w:lang w:eastAsia="ru-RU"/>
        </w:rPr>
        <w:t xml:space="preserve"> «Мягкая сила» в стр</w:t>
      </w:r>
      <w:r w:rsidR="00E61F8A">
        <w:rPr>
          <w:rFonts w:eastAsia="Times New Roman" w:cs="Times New Roman"/>
          <w:szCs w:val="28"/>
          <w:lang w:eastAsia="ru-RU"/>
        </w:rPr>
        <w:t>атегии развития Китая. // Полис</w:t>
      </w:r>
      <w:r w:rsidRPr="00896CC9">
        <w:rPr>
          <w:rFonts w:eastAsia="Times New Roman" w:cs="Times New Roman"/>
          <w:szCs w:val="28"/>
          <w:lang w:eastAsia="ru-RU"/>
        </w:rPr>
        <w:t>. №4. 2009. С.</w:t>
      </w:r>
      <w:r w:rsidR="00E61F8A">
        <w:rPr>
          <w:rFonts w:eastAsia="Times New Roman" w:cs="Times New Roman"/>
          <w:szCs w:val="28"/>
          <w:lang w:val="en-US" w:eastAsia="ru-RU"/>
        </w:rPr>
        <w:t> </w:t>
      </w:r>
      <w:r w:rsidR="00E61F8A">
        <w:rPr>
          <w:rFonts w:eastAsia="Times New Roman" w:cs="Times New Roman"/>
          <w:szCs w:val="28"/>
          <w:lang w:eastAsia="ru-RU"/>
        </w:rPr>
        <w:t>149</w:t>
      </w:r>
      <w:r w:rsidR="00E61F8A" w:rsidRPr="00E61F8A">
        <w:rPr>
          <w:rFonts w:eastAsia="Times New Roman" w:cs="Times New Roman"/>
          <w:szCs w:val="28"/>
          <w:lang w:eastAsia="ru-RU" w:bidi="ru-RU"/>
        </w:rPr>
        <w:t>–</w:t>
      </w:r>
      <w:r w:rsidRPr="00896CC9">
        <w:rPr>
          <w:rFonts w:eastAsia="Times New Roman" w:cs="Times New Roman"/>
          <w:szCs w:val="28"/>
          <w:lang w:eastAsia="ru-RU"/>
        </w:rPr>
        <w:t>155.</w:t>
      </w:r>
    </w:p>
    <w:p w14:paraId="2DD85569" w14:textId="77777777" w:rsidR="007B188D" w:rsidRPr="00896CC9" w:rsidRDefault="00E61F8A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Радиков</w:t>
      </w:r>
      <w:proofErr w:type="spellEnd"/>
      <w:r>
        <w:rPr>
          <w:rFonts w:eastAsia="Times New Roman" w:cs="Times New Roman"/>
          <w:szCs w:val="28"/>
          <w:lang w:val="en-US" w:eastAsia="ru-RU"/>
        </w:rPr>
        <w:t> </w:t>
      </w:r>
      <w:r w:rsidR="007B188D" w:rsidRPr="00896CC9">
        <w:rPr>
          <w:rFonts w:eastAsia="Times New Roman" w:cs="Times New Roman"/>
          <w:szCs w:val="28"/>
          <w:lang w:eastAsia="ru-RU"/>
        </w:rPr>
        <w:t>И.В. «Мягкая сила» как совр</w:t>
      </w:r>
      <w:r>
        <w:rPr>
          <w:rFonts w:eastAsia="Times New Roman" w:cs="Times New Roman"/>
          <w:szCs w:val="28"/>
          <w:lang w:eastAsia="ru-RU"/>
        </w:rPr>
        <w:t>еменный атрибут великой державы</w:t>
      </w:r>
      <w:r w:rsidRPr="00E61F8A">
        <w:rPr>
          <w:rFonts w:eastAsia="Times New Roman" w:cs="Times New Roman"/>
          <w:szCs w:val="28"/>
          <w:lang w:eastAsia="ru-RU"/>
        </w:rPr>
        <w:t xml:space="preserve"> </w:t>
      </w:r>
      <w:r w:rsidR="007B188D" w:rsidRPr="00896CC9">
        <w:rPr>
          <w:rFonts w:eastAsia="Times New Roman" w:cs="Times New Roman"/>
          <w:szCs w:val="28"/>
          <w:lang w:eastAsia="ru-RU"/>
        </w:rPr>
        <w:t>// Мировая экономика и международные</w:t>
      </w:r>
      <w:r>
        <w:rPr>
          <w:rFonts w:eastAsia="Times New Roman" w:cs="Times New Roman"/>
          <w:szCs w:val="28"/>
          <w:lang w:eastAsia="ru-RU"/>
        </w:rPr>
        <w:t xml:space="preserve"> отношения. №</w:t>
      </w:r>
      <w:r>
        <w:rPr>
          <w:rFonts w:eastAsia="Times New Roman" w:cs="Times New Roman"/>
          <w:szCs w:val="28"/>
          <w:lang w:val="en-US" w:eastAsia="ru-RU"/>
        </w:rPr>
        <w:t> </w:t>
      </w:r>
      <w:r>
        <w:rPr>
          <w:rFonts w:eastAsia="Times New Roman" w:cs="Times New Roman"/>
          <w:szCs w:val="28"/>
          <w:lang w:eastAsia="ru-RU"/>
        </w:rPr>
        <w:t>2. 2012. С.</w:t>
      </w:r>
      <w:r>
        <w:rPr>
          <w:rFonts w:eastAsia="Times New Roman" w:cs="Times New Roman"/>
          <w:szCs w:val="28"/>
          <w:lang w:val="en-US" w:eastAsia="ru-RU"/>
        </w:rPr>
        <w:t> </w:t>
      </w:r>
      <w:r>
        <w:rPr>
          <w:rFonts w:eastAsia="Times New Roman" w:cs="Times New Roman"/>
          <w:szCs w:val="28"/>
          <w:lang w:eastAsia="ru-RU"/>
        </w:rPr>
        <w:t>19</w:t>
      </w:r>
      <w:r w:rsidRPr="00E61F8A">
        <w:rPr>
          <w:rFonts w:eastAsia="Times New Roman" w:cs="Times New Roman"/>
          <w:szCs w:val="28"/>
          <w:lang w:eastAsia="ru-RU" w:bidi="ru-RU"/>
        </w:rPr>
        <w:t>–</w:t>
      </w:r>
      <w:r w:rsidR="007B188D" w:rsidRPr="00896CC9">
        <w:rPr>
          <w:rFonts w:eastAsia="Times New Roman" w:cs="Times New Roman"/>
          <w:szCs w:val="28"/>
          <w:lang w:eastAsia="ru-RU"/>
        </w:rPr>
        <w:t>26.</w:t>
      </w:r>
    </w:p>
    <w:p w14:paraId="5F51600E" w14:textId="77777777" w:rsidR="007B188D" w:rsidRPr="00896CC9" w:rsidRDefault="007B188D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896CC9">
        <w:rPr>
          <w:rFonts w:eastAsia="Times New Roman" w:cs="Times New Roman"/>
          <w:szCs w:val="28"/>
          <w:lang w:eastAsia="ru-RU"/>
        </w:rPr>
        <w:t>Современный Китай: Социально-экономическое развитие, национальное развит</w:t>
      </w:r>
      <w:r w:rsidR="00E61F8A">
        <w:rPr>
          <w:rFonts w:eastAsia="Times New Roman" w:cs="Times New Roman"/>
          <w:szCs w:val="28"/>
          <w:lang w:eastAsia="ru-RU"/>
        </w:rPr>
        <w:t>ие, этнопсихология. / Отв. ред.</w:t>
      </w:r>
      <w:r w:rsidR="00815C01">
        <w:rPr>
          <w:rFonts w:eastAsia="Times New Roman" w:cs="Times New Roman"/>
          <w:szCs w:val="28"/>
          <w:lang w:eastAsia="ru-RU"/>
        </w:rPr>
        <w:t xml:space="preserve"> Д.</w:t>
      </w:r>
      <w:r w:rsidR="00815C01" w:rsidRPr="0042166A">
        <w:rPr>
          <w:rFonts w:eastAsia="Times New Roman" w:cs="Times New Roman"/>
          <w:szCs w:val="28"/>
          <w:lang w:eastAsia="ru-RU"/>
        </w:rPr>
        <w:t>В</w:t>
      </w:r>
      <w:r w:rsidR="00E61F8A" w:rsidRPr="0042166A">
        <w:rPr>
          <w:rFonts w:eastAsia="Times New Roman" w:cs="Times New Roman"/>
          <w:szCs w:val="28"/>
          <w:lang w:val="en-US" w:eastAsia="ru-RU"/>
        </w:rPr>
        <w:t> </w:t>
      </w:r>
      <w:proofErr w:type="spellStart"/>
      <w:r w:rsidRPr="0042166A">
        <w:rPr>
          <w:rFonts w:eastAsia="Times New Roman" w:cs="Times New Roman"/>
          <w:szCs w:val="28"/>
          <w:lang w:eastAsia="ru-RU"/>
        </w:rPr>
        <w:t>Буяров</w:t>
      </w:r>
      <w:proofErr w:type="spellEnd"/>
      <w:r w:rsidRPr="00896CC9">
        <w:rPr>
          <w:rFonts w:eastAsia="Times New Roman" w:cs="Times New Roman"/>
          <w:szCs w:val="28"/>
          <w:lang w:eastAsia="ru-RU"/>
        </w:rPr>
        <w:t>. Изд. С</w:t>
      </w:r>
      <w:r w:rsidR="00E61F8A">
        <w:rPr>
          <w:rFonts w:eastAsia="Times New Roman" w:cs="Times New Roman"/>
          <w:szCs w:val="28"/>
          <w:lang w:eastAsia="ru-RU"/>
        </w:rPr>
        <w:t>тереотип. – М.: КРАСАНД, 2015.</w:t>
      </w:r>
      <w:r w:rsidRPr="00896CC9">
        <w:rPr>
          <w:rFonts w:eastAsia="Times New Roman" w:cs="Times New Roman"/>
          <w:szCs w:val="28"/>
          <w:lang w:eastAsia="ru-RU"/>
        </w:rPr>
        <w:t xml:space="preserve"> 296</w:t>
      </w:r>
      <w:r w:rsidR="00E61F8A">
        <w:rPr>
          <w:rFonts w:eastAsia="Times New Roman" w:cs="Times New Roman"/>
          <w:szCs w:val="28"/>
          <w:lang w:val="en-US" w:eastAsia="ru-RU"/>
        </w:rPr>
        <w:t> </w:t>
      </w:r>
      <w:r w:rsidRPr="00896CC9">
        <w:rPr>
          <w:rFonts w:eastAsia="Times New Roman" w:cs="Times New Roman"/>
          <w:szCs w:val="28"/>
          <w:lang w:eastAsia="ru-RU"/>
        </w:rPr>
        <w:t>с.</w:t>
      </w:r>
    </w:p>
    <w:p w14:paraId="4FDEDACB" w14:textId="77777777" w:rsidR="007B188D" w:rsidRPr="00E61F8A" w:rsidRDefault="00E61F8A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eastAsia="ru-RU"/>
        </w:rPr>
        <w:t>Трифонов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7B188D" w:rsidRPr="00896CC9">
        <w:rPr>
          <w:rFonts w:eastAsia="Times New Roman" w:cs="Times New Roman"/>
          <w:szCs w:val="28"/>
          <w:lang w:eastAsia="ru-RU"/>
        </w:rPr>
        <w:t xml:space="preserve">В.И. Внешнеполитическая стратегия КНР на современном этапе. Китай – поиск гармонии. М.: </w:t>
      </w:r>
      <w:r>
        <w:rPr>
          <w:rFonts w:eastAsia="Times New Roman" w:cs="Times New Roman"/>
          <w:szCs w:val="28"/>
          <w:lang w:eastAsia="ru-RU"/>
        </w:rPr>
        <w:t>МД</w:t>
      </w:r>
      <w:r w:rsidRPr="00E61F8A">
        <w:rPr>
          <w:rFonts w:eastAsia="Times New Roman" w:cs="Times New Roman"/>
          <w:szCs w:val="28"/>
          <w:lang w:val="en-US" w:eastAsia="ru-RU"/>
        </w:rPr>
        <w:t xml:space="preserve"> «</w:t>
      </w:r>
      <w:r>
        <w:rPr>
          <w:rFonts w:eastAsia="Times New Roman" w:cs="Times New Roman"/>
          <w:szCs w:val="28"/>
          <w:lang w:eastAsia="ru-RU"/>
        </w:rPr>
        <w:t>Форум</w:t>
      </w:r>
      <w:r w:rsidRPr="00E61F8A">
        <w:rPr>
          <w:rFonts w:eastAsia="Times New Roman" w:cs="Times New Roman"/>
          <w:szCs w:val="28"/>
          <w:lang w:val="en-US" w:eastAsia="ru-RU"/>
        </w:rPr>
        <w:t xml:space="preserve">», 2009. </w:t>
      </w:r>
      <w:r>
        <w:rPr>
          <w:rFonts w:eastAsia="Times New Roman" w:cs="Times New Roman"/>
          <w:szCs w:val="28"/>
          <w:lang w:eastAsia="ru-RU"/>
        </w:rPr>
        <w:t>С</w:t>
      </w:r>
      <w:r w:rsidRPr="00E61F8A">
        <w:rPr>
          <w:rFonts w:eastAsia="Times New Roman" w:cs="Times New Roman"/>
          <w:szCs w:val="28"/>
          <w:lang w:val="en-US"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7B188D" w:rsidRPr="00E61F8A">
        <w:rPr>
          <w:rFonts w:eastAsia="Times New Roman" w:cs="Times New Roman"/>
          <w:szCs w:val="28"/>
          <w:lang w:val="en-US" w:eastAsia="ru-RU"/>
        </w:rPr>
        <w:t>266</w:t>
      </w:r>
      <w:r w:rsidRPr="00E61F8A">
        <w:rPr>
          <w:rFonts w:eastAsia="Times New Roman" w:cs="Times New Roman"/>
          <w:szCs w:val="28"/>
          <w:lang w:val="en-US" w:eastAsia="ru-RU" w:bidi="ru-RU"/>
        </w:rPr>
        <w:t>–</w:t>
      </w:r>
      <w:r w:rsidR="007B188D" w:rsidRPr="00E61F8A">
        <w:rPr>
          <w:rFonts w:eastAsia="Times New Roman" w:cs="Times New Roman"/>
          <w:szCs w:val="28"/>
          <w:lang w:val="en-US" w:eastAsia="ru-RU"/>
        </w:rPr>
        <w:t>278.</w:t>
      </w:r>
    </w:p>
    <w:p w14:paraId="337C7231" w14:textId="77777777" w:rsidR="007B188D" w:rsidRPr="00896CC9" w:rsidRDefault="007B188D" w:rsidP="00F300FB">
      <w:pPr>
        <w:numPr>
          <w:ilvl w:val="0"/>
          <w:numId w:val="22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Times New Roman" w:cs="Times New Roman"/>
          <w:szCs w:val="28"/>
          <w:lang w:val="en-US" w:eastAsia="ru-RU"/>
        </w:rPr>
      </w:pPr>
      <w:r w:rsidRPr="00896CC9">
        <w:rPr>
          <w:rFonts w:eastAsia="Times New Roman" w:cs="Times New Roman"/>
          <w:szCs w:val="28"/>
          <w:lang w:val="en-US" w:eastAsia="ru-RU"/>
        </w:rPr>
        <w:t xml:space="preserve">Nye, Jr., Joseph S. Bound to Lead: the Changing name of American Power. </w:t>
      </w:r>
      <w:r w:rsidR="00E61F8A">
        <w:rPr>
          <w:rFonts w:eastAsia="Times New Roman" w:cs="Times New Roman"/>
          <w:szCs w:val="28"/>
          <w:lang w:val="en-US" w:eastAsia="ru-RU"/>
        </w:rPr>
        <w:t>New York: Basic Books, 1990. 354 p.</w:t>
      </w:r>
    </w:p>
    <w:p w14:paraId="4835907A" w14:textId="77777777" w:rsidR="009F1162" w:rsidRDefault="009F1162" w:rsidP="00F300FB">
      <w:pPr>
        <w:tabs>
          <w:tab w:val="left" w:pos="0"/>
          <w:tab w:val="left" w:pos="851"/>
        </w:tabs>
        <w:spacing w:after="200"/>
        <w:ind w:firstLine="0"/>
        <w:rPr>
          <w:rFonts w:cs="Times New Roman"/>
          <w:szCs w:val="28"/>
          <w:lang w:val="en-US"/>
        </w:rPr>
        <w:sectPr w:rsidR="009F1162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F46785" w14:textId="77777777" w:rsidR="004E54BD" w:rsidRPr="00E61F8A" w:rsidRDefault="004E54BD" w:rsidP="00896CC9">
      <w:pPr>
        <w:tabs>
          <w:tab w:val="left" w:pos="0"/>
          <w:tab w:val="left" w:pos="851"/>
        </w:tabs>
        <w:spacing w:after="200" w:line="360" w:lineRule="auto"/>
        <w:ind w:firstLine="0"/>
        <w:rPr>
          <w:rFonts w:eastAsia="Times New Roman" w:cs="Times New Roman"/>
          <w:b/>
          <w:kern w:val="36"/>
          <w:szCs w:val="28"/>
          <w:lang w:val="en-US" w:eastAsia="ru-RU"/>
        </w:rPr>
      </w:pPr>
    </w:p>
    <w:p w14:paraId="403432EE" w14:textId="77777777" w:rsidR="006F3A97" w:rsidRPr="004E54BD" w:rsidRDefault="006F3A97" w:rsidP="006F3A97">
      <w:pPr>
        <w:pStyle w:val="3"/>
        <w:rPr>
          <w:rFonts w:eastAsia="Times New Roman"/>
          <w:color w:val="auto"/>
          <w:lang w:eastAsia="ru-RU"/>
        </w:rPr>
      </w:pPr>
      <w:bookmarkStart w:id="23" w:name="_Toc529739062"/>
      <w:r>
        <w:rPr>
          <w:rFonts w:eastAsia="Times New Roman"/>
          <w:color w:val="auto"/>
          <w:lang w:eastAsia="ru-RU"/>
        </w:rPr>
        <w:t>З.А.</w:t>
      </w:r>
      <w:r>
        <w:rPr>
          <w:rFonts w:eastAsia="Times New Roman"/>
          <w:color w:val="auto"/>
          <w:lang w:val="en-US" w:eastAsia="ru-RU"/>
        </w:rPr>
        <w:t> </w:t>
      </w:r>
      <w:r w:rsidRPr="004E54BD">
        <w:rPr>
          <w:rFonts w:eastAsia="Times New Roman"/>
          <w:color w:val="auto"/>
          <w:lang w:eastAsia="ru-RU"/>
        </w:rPr>
        <w:t>Гаджиев, В.П. Гавриков</w:t>
      </w:r>
      <w:bookmarkEnd w:id="23"/>
      <w:r w:rsidRPr="004E54BD">
        <w:rPr>
          <w:rFonts w:eastAsia="Times New Roman"/>
          <w:color w:val="auto"/>
          <w:lang w:eastAsia="ru-RU"/>
        </w:rPr>
        <w:t xml:space="preserve"> </w:t>
      </w:r>
    </w:p>
    <w:p w14:paraId="2D92B798" w14:textId="77777777" w:rsidR="00195A22" w:rsidRPr="004E54BD" w:rsidRDefault="004E54BD" w:rsidP="004E54BD">
      <w:pPr>
        <w:pStyle w:val="3"/>
        <w:rPr>
          <w:rFonts w:eastAsia="Times New Roman"/>
          <w:color w:val="auto"/>
          <w:lang w:eastAsia="ru-RU"/>
        </w:rPr>
      </w:pPr>
      <w:bookmarkStart w:id="24" w:name="_Toc529739063"/>
      <w:r w:rsidRPr="004E54BD">
        <w:rPr>
          <w:rFonts w:eastAsia="Times New Roman"/>
          <w:color w:val="auto"/>
          <w:lang w:eastAsia="ru-RU"/>
        </w:rPr>
        <w:t>Стратегические</w:t>
      </w:r>
      <w:r w:rsidRPr="000251AD">
        <w:rPr>
          <w:rFonts w:eastAsia="Times New Roman"/>
          <w:color w:val="auto"/>
          <w:lang w:eastAsia="ru-RU"/>
        </w:rPr>
        <w:t xml:space="preserve"> </w:t>
      </w:r>
      <w:r w:rsidRPr="004E54BD">
        <w:rPr>
          <w:rFonts w:eastAsia="Times New Roman"/>
          <w:color w:val="auto"/>
          <w:lang w:eastAsia="ru-RU"/>
        </w:rPr>
        <w:t xml:space="preserve">вызовы национальной безопасности </w:t>
      </w:r>
      <w:r w:rsidR="000251AD">
        <w:rPr>
          <w:rFonts w:eastAsia="Times New Roman"/>
          <w:color w:val="auto"/>
          <w:lang w:eastAsia="ru-RU"/>
        </w:rPr>
        <w:t>РФ</w:t>
      </w:r>
      <w:r w:rsidRPr="004E54BD">
        <w:rPr>
          <w:rFonts w:eastAsia="Times New Roman"/>
          <w:color w:val="auto"/>
          <w:lang w:eastAsia="ru-RU"/>
        </w:rPr>
        <w:t xml:space="preserve"> в усл</w:t>
      </w:r>
      <w:r w:rsidRPr="004E54BD">
        <w:rPr>
          <w:rFonts w:eastAsia="Times New Roman"/>
          <w:color w:val="auto"/>
          <w:lang w:eastAsia="ru-RU"/>
        </w:rPr>
        <w:t>о</w:t>
      </w:r>
      <w:r w:rsidRPr="004E54BD">
        <w:rPr>
          <w:rFonts w:eastAsia="Times New Roman"/>
          <w:color w:val="auto"/>
          <w:lang w:eastAsia="ru-RU"/>
        </w:rPr>
        <w:t>виях современного миропорядка</w:t>
      </w:r>
      <w:bookmarkEnd w:id="24"/>
    </w:p>
    <w:p w14:paraId="709A019B" w14:textId="21F52EAD" w:rsidR="00195A22" w:rsidRPr="004E54BD" w:rsidRDefault="00195A22" w:rsidP="004E54BD">
      <w:pPr>
        <w:tabs>
          <w:tab w:val="left" w:pos="0"/>
          <w:tab w:val="left" w:pos="851"/>
        </w:tabs>
        <w:spacing w:after="200" w:line="360" w:lineRule="auto"/>
        <w:ind w:firstLine="0"/>
        <w:jc w:val="center"/>
        <w:rPr>
          <w:rFonts w:cs="Times New Roman"/>
          <w:szCs w:val="28"/>
        </w:rPr>
      </w:pPr>
      <w:r w:rsidRPr="004E54BD">
        <w:rPr>
          <w:rFonts w:cs="Times New Roman"/>
          <w:szCs w:val="28"/>
        </w:rPr>
        <w:t>ФГБУ</w:t>
      </w:r>
      <w:r w:rsidR="0015510A">
        <w:rPr>
          <w:rFonts w:cs="Times New Roman"/>
          <w:szCs w:val="28"/>
        </w:rPr>
        <w:t>О</w:t>
      </w:r>
      <w:r w:rsidRPr="004E54BD">
        <w:rPr>
          <w:rFonts w:cs="Times New Roman"/>
          <w:szCs w:val="28"/>
        </w:rPr>
        <w:t xml:space="preserve"> </w:t>
      </w:r>
      <w:proofErr w:type="gramStart"/>
      <w:r w:rsidRPr="004E54BD">
        <w:rPr>
          <w:rFonts w:cs="Times New Roman"/>
          <w:szCs w:val="28"/>
        </w:rPr>
        <w:t>ВО</w:t>
      </w:r>
      <w:proofErr w:type="gramEnd"/>
      <w:r w:rsidRPr="004E54BD">
        <w:rPr>
          <w:rFonts w:cs="Times New Roman"/>
          <w:szCs w:val="28"/>
        </w:rPr>
        <w:t xml:space="preserve"> «Тверской государственный университет», г. Тверь</w:t>
      </w:r>
    </w:p>
    <w:p w14:paraId="5F3C8AC6" w14:textId="44ABF720" w:rsidR="00195A22" w:rsidRPr="00896CC9" w:rsidRDefault="00195A22" w:rsidP="00F300FB">
      <w:r w:rsidRPr="00896CC9">
        <w:t>В статье раскрывается внешнеполитическая стратегия поведения РФ на международной арене. Автор задается вопрос</w:t>
      </w:r>
      <w:r w:rsidR="0015510A">
        <w:t>ом</w:t>
      </w:r>
      <w:r w:rsidRPr="00896CC9">
        <w:t xml:space="preserve"> о целесообразности ввода войск в Сирию в сентябре 2015 г</w:t>
      </w:r>
      <w:r w:rsidR="0015510A">
        <w:t>.</w:t>
      </w:r>
      <w:r w:rsidRPr="00896CC9">
        <w:t>, о последствиях данного решения (санкции, падение имиджа, информационная война).</w:t>
      </w:r>
      <w:r w:rsidR="00A86603">
        <w:t xml:space="preserve"> </w:t>
      </w:r>
      <w:r w:rsidRPr="00896CC9">
        <w:t>Поднимается вопрос о присоед</w:t>
      </w:r>
      <w:r w:rsidRPr="00896CC9">
        <w:t>и</w:t>
      </w:r>
      <w:r w:rsidRPr="00896CC9">
        <w:t>нени</w:t>
      </w:r>
      <w:r w:rsidR="0015510A">
        <w:t>и</w:t>
      </w:r>
      <w:r w:rsidRPr="00896CC9">
        <w:t xml:space="preserve"> полуострова Крым </w:t>
      </w:r>
      <w:r w:rsidR="00AF2667">
        <w:t>к</w:t>
      </w:r>
      <w:r w:rsidRPr="00896CC9">
        <w:t xml:space="preserve"> РФ, о ходе действий </w:t>
      </w:r>
      <w:r w:rsidR="00AF2667">
        <w:t>р</w:t>
      </w:r>
      <w:r w:rsidRPr="00896CC9">
        <w:t>оссийской стороны в пр</w:t>
      </w:r>
      <w:r w:rsidRPr="00896CC9">
        <w:t>о</w:t>
      </w:r>
      <w:r w:rsidRPr="00896CC9">
        <w:t>цессе присоединения</w:t>
      </w:r>
      <w:r w:rsidR="0015510A">
        <w:t>.</w:t>
      </w:r>
    </w:p>
    <w:p w14:paraId="30A4A453" w14:textId="77777777" w:rsidR="00195A22" w:rsidRPr="00896CC9" w:rsidRDefault="00195A22" w:rsidP="00896CC9">
      <w:pPr>
        <w:tabs>
          <w:tab w:val="left" w:pos="0"/>
          <w:tab w:val="left" w:pos="851"/>
        </w:tabs>
        <w:spacing w:line="360" w:lineRule="auto"/>
        <w:ind w:firstLine="0"/>
        <w:rPr>
          <w:rFonts w:eastAsia="Times New Roman" w:cs="Times New Roman"/>
          <w:i/>
          <w:szCs w:val="28"/>
          <w:lang w:eastAsia="ru-RU"/>
        </w:rPr>
      </w:pPr>
      <w:r w:rsidRPr="00896CC9">
        <w:rPr>
          <w:rFonts w:eastAsia="Times New Roman" w:cs="Times New Roman"/>
          <w:b/>
          <w:i/>
          <w:szCs w:val="28"/>
          <w:lang w:eastAsia="ru-RU"/>
        </w:rPr>
        <w:t>Ключевые слова:</w:t>
      </w:r>
      <w:r w:rsidRPr="00896CC9">
        <w:rPr>
          <w:rFonts w:eastAsia="Times New Roman" w:cs="Times New Roman"/>
          <w:i/>
          <w:szCs w:val="28"/>
          <w:lang w:eastAsia="ru-RU"/>
        </w:rPr>
        <w:t xml:space="preserve"> кризис, терроризм, геополитика, угрозы, безопасность </w:t>
      </w:r>
    </w:p>
    <w:p w14:paraId="4B4CB094" w14:textId="7DFEE5A1" w:rsidR="00195A22" w:rsidRPr="00896CC9" w:rsidRDefault="00195A22" w:rsidP="00F300FB">
      <w:pPr>
        <w:rPr>
          <w:lang w:eastAsia="ru-RU"/>
        </w:rPr>
      </w:pPr>
      <w:r w:rsidRPr="00896CC9">
        <w:rPr>
          <w:lang w:eastAsia="ru-RU"/>
        </w:rPr>
        <w:t xml:space="preserve">Актуальность </w:t>
      </w:r>
      <w:r w:rsidR="00430713">
        <w:rPr>
          <w:lang w:eastAsia="ru-RU"/>
        </w:rPr>
        <w:t>темы</w:t>
      </w:r>
      <w:r w:rsidRPr="00896CC9">
        <w:rPr>
          <w:lang w:eastAsia="ru-RU"/>
        </w:rPr>
        <w:t xml:space="preserve"> обусловлена необходимостью осмысления,</w:t>
      </w:r>
      <w:r w:rsidR="009743B2" w:rsidRPr="009743B2">
        <w:rPr>
          <w:lang w:eastAsia="ru-RU"/>
        </w:rPr>
        <w:t xml:space="preserve"> </w:t>
      </w:r>
      <w:r w:rsidRPr="00896CC9">
        <w:rPr>
          <w:lang w:eastAsia="ru-RU"/>
        </w:rPr>
        <w:t>полит</w:t>
      </w:r>
      <w:r w:rsidRPr="00896CC9">
        <w:rPr>
          <w:lang w:eastAsia="ru-RU"/>
        </w:rPr>
        <w:t>о</w:t>
      </w:r>
      <w:r w:rsidRPr="00896CC9">
        <w:rPr>
          <w:lang w:eastAsia="ru-RU"/>
        </w:rPr>
        <w:t>логического</w:t>
      </w:r>
      <w:r w:rsidR="009743B2" w:rsidRPr="009743B2">
        <w:rPr>
          <w:lang w:eastAsia="ru-RU"/>
        </w:rPr>
        <w:t xml:space="preserve"> </w:t>
      </w:r>
      <w:r w:rsidRPr="00896CC9">
        <w:rPr>
          <w:lang w:eastAsia="ru-RU"/>
        </w:rPr>
        <w:t>анализа и научного прогнозирования обозначившихся в после</w:t>
      </w:r>
      <w:r w:rsidRPr="00896CC9">
        <w:rPr>
          <w:lang w:eastAsia="ru-RU"/>
        </w:rPr>
        <w:t>д</w:t>
      </w:r>
      <w:r w:rsidRPr="00896CC9">
        <w:rPr>
          <w:lang w:eastAsia="ru-RU"/>
        </w:rPr>
        <w:t>ние годы новых для Российской Федерации внешнеполитических вызовов и угроз. В условиях продолжающегося почти два последних десятилетия кр</w:t>
      </w:r>
      <w:r w:rsidRPr="00896CC9">
        <w:rPr>
          <w:lang w:eastAsia="ru-RU"/>
        </w:rPr>
        <w:t>и</w:t>
      </w:r>
      <w:r w:rsidRPr="00896CC9">
        <w:rPr>
          <w:lang w:eastAsia="ru-RU"/>
        </w:rPr>
        <w:t>зиса биполярного мирового порядка, его институтов и организаций, Россия, крайне заинтересована в поддержании стабильности, в сохранении тех эл</w:t>
      </w:r>
      <w:r w:rsidRPr="00896CC9">
        <w:rPr>
          <w:lang w:eastAsia="ru-RU"/>
        </w:rPr>
        <w:t>е</w:t>
      </w:r>
      <w:r w:rsidRPr="00896CC9">
        <w:rPr>
          <w:lang w:eastAsia="ru-RU"/>
        </w:rPr>
        <w:t>ментов всеобщей безопасности, которые ценой больших усилий были сфо</w:t>
      </w:r>
      <w:r w:rsidRPr="00896CC9">
        <w:rPr>
          <w:lang w:eastAsia="ru-RU"/>
        </w:rPr>
        <w:t>р</w:t>
      </w:r>
      <w:r w:rsidRPr="00896CC9">
        <w:rPr>
          <w:lang w:eastAsia="ru-RU"/>
        </w:rPr>
        <w:t>мированы в период после Второй мировой войны.</w:t>
      </w:r>
    </w:p>
    <w:p w14:paraId="581F011F" w14:textId="77AC0283" w:rsidR="00195A22" w:rsidRPr="00896CC9" w:rsidRDefault="00195A22" w:rsidP="00F300FB">
      <w:pPr>
        <w:rPr>
          <w:kern w:val="36"/>
          <w:lang w:eastAsia="ru-RU"/>
        </w:rPr>
      </w:pPr>
      <w:r w:rsidRPr="00896CC9">
        <w:rPr>
          <w:lang w:eastAsia="ru-RU"/>
        </w:rPr>
        <w:t xml:space="preserve">Предметным полем работы является выявление логики </w:t>
      </w:r>
      <w:r w:rsidR="009743B2">
        <w:rPr>
          <w:lang w:eastAsia="ru-RU"/>
        </w:rPr>
        <w:t>р</w:t>
      </w:r>
      <w:r w:rsidRPr="00896CC9">
        <w:rPr>
          <w:lang w:eastAsia="ru-RU"/>
        </w:rPr>
        <w:t>оссийск</w:t>
      </w:r>
      <w:r w:rsidR="009743B2">
        <w:rPr>
          <w:lang w:eastAsia="ru-RU"/>
        </w:rPr>
        <w:t>о</w:t>
      </w:r>
      <w:r w:rsidRPr="00896CC9">
        <w:rPr>
          <w:lang w:eastAsia="ru-RU"/>
        </w:rPr>
        <w:t>й</w:t>
      </w:r>
      <w:r w:rsidR="00A86603">
        <w:rPr>
          <w:lang w:eastAsia="ru-RU"/>
        </w:rPr>
        <w:t xml:space="preserve"> </w:t>
      </w:r>
      <w:r w:rsidRPr="00896CC9">
        <w:rPr>
          <w:lang w:eastAsia="ru-RU"/>
        </w:rPr>
        <w:t>вл</w:t>
      </w:r>
      <w:r w:rsidRPr="00896CC9">
        <w:rPr>
          <w:lang w:eastAsia="ru-RU"/>
        </w:rPr>
        <w:t>а</w:t>
      </w:r>
      <w:r w:rsidRPr="00896CC9">
        <w:rPr>
          <w:lang w:eastAsia="ru-RU"/>
        </w:rPr>
        <w:t>ст</w:t>
      </w:r>
      <w:r w:rsidR="009743B2">
        <w:rPr>
          <w:lang w:eastAsia="ru-RU"/>
        </w:rPr>
        <w:t>и</w:t>
      </w:r>
      <w:r w:rsidRPr="00896CC9">
        <w:rPr>
          <w:lang w:eastAsia="ru-RU"/>
        </w:rPr>
        <w:t>, выславш</w:t>
      </w:r>
      <w:r w:rsidR="009743B2">
        <w:rPr>
          <w:lang w:eastAsia="ru-RU"/>
        </w:rPr>
        <w:t>ей</w:t>
      </w:r>
      <w:r w:rsidRPr="00896CC9">
        <w:rPr>
          <w:lang w:eastAsia="ru-RU"/>
        </w:rPr>
        <w:t xml:space="preserve"> свой военный контингент в 2015</w:t>
      </w:r>
      <w:r w:rsidR="00815C01">
        <w:rPr>
          <w:lang w:eastAsia="ru-RU"/>
        </w:rPr>
        <w:t xml:space="preserve"> </w:t>
      </w:r>
      <w:r w:rsidRPr="00896CC9">
        <w:rPr>
          <w:lang w:eastAsia="ru-RU"/>
        </w:rPr>
        <w:t>г</w:t>
      </w:r>
      <w:r w:rsidR="009743B2">
        <w:rPr>
          <w:lang w:eastAsia="ru-RU"/>
        </w:rPr>
        <w:t>.</w:t>
      </w:r>
      <w:r w:rsidRPr="00896CC9">
        <w:rPr>
          <w:lang w:eastAsia="ru-RU"/>
        </w:rPr>
        <w:t xml:space="preserve"> в Сирийскую Арабскую Республику, о целесообразности данных действий. Рассмотр</w:t>
      </w:r>
      <w:r w:rsidR="009743B2">
        <w:rPr>
          <w:lang w:eastAsia="ru-RU"/>
        </w:rPr>
        <w:t>им</w:t>
      </w:r>
      <w:r w:rsidRPr="00896CC9">
        <w:rPr>
          <w:lang w:eastAsia="ru-RU"/>
        </w:rPr>
        <w:t xml:space="preserve"> имеющиеся законы РФ, на которые опирается правительство при защите своих граждан от террористической угрозы. </w:t>
      </w:r>
      <w:r w:rsidRPr="00896CC9">
        <w:rPr>
          <w:kern w:val="36"/>
          <w:lang w:eastAsia="ru-RU"/>
        </w:rPr>
        <w:t xml:space="preserve">Национальная безопасность – </w:t>
      </w:r>
      <w:r w:rsidR="00E02827">
        <w:rPr>
          <w:kern w:val="36"/>
          <w:lang w:eastAsia="ru-RU"/>
        </w:rPr>
        <w:t>это «</w:t>
      </w:r>
      <w:r w:rsidR="00E02827" w:rsidRPr="00E02827">
        <w:rPr>
          <w:kern w:val="36"/>
          <w:lang w:eastAsia="ru-RU"/>
        </w:rPr>
        <w:t>целенапра</w:t>
      </w:r>
      <w:r w:rsidR="00E02827" w:rsidRPr="00E02827">
        <w:rPr>
          <w:kern w:val="36"/>
          <w:lang w:eastAsia="ru-RU"/>
        </w:rPr>
        <w:t>в</w:t>
      </w:r>
      <w:r w:rsidR="00E02827" w:rsidRPr="00E02827">
        <w:rPr>
          <w:kern w:val="36"/>
          <w:lang w:eastAsia="ru-RU"/>
        </w:rPr>
        <w:lastRenderedPageBreak/>
        <w:t>ленная деятельность государственных и общественных институтов, а также граждан по выявлению, предупреждению угроз безопасности личности, о</w:t>
      </w:r>
      <w:r w:rsidR="00E02827" w:rsidRPr="00E02827">
        <w:rPr>
          <w:kern w:val="36"/>
          <w:lang w:eastAsia="ru-RU"/>
        </w:rPr>
        <w:t>б</w:t>
      </w:r>
      <w:r w:rsidR="00E02827" w:rsidRPr="00E02827">
        <w:rPr>
          <w:kern w:val="36"/>
          <w:lang w:eastAsia="ru-RU"/>
        </w:rPr>
        <w:t>щества и государства и противодействию им в качестве обязательного и непременного условия защиты национальных интересов России</w:t>
      </w:r>
      <w:r w:rsidRPr="00896CC9">
        <w:rPr>
          <w:kern w:val="36"/>
          <w:lang w:eastAsia="ru-RU"/>
        </w:rPr>
        <w:t>»</w:t>
      </w:r>
      <w:r w:rsidR="00815C01">
        <w:rPr>
          <w:kern w:val="36"/>
          <w:lang w:eastAsia="ru-RU"/>
        </w:rPr>
        <w:t xml:space="preserve"> [</w:t>
      </w:r>
      <w:r w:rsidR="00E5449E">
        <w:rPr>
          <w:kern w:val="36"/>
          <w:lang w:eastAsia="ru-RU"/>
        </w:rPr>
        <w:t>4</w:t>
      </w:r>
      <w:r w:rsidR="00815C01">
        <w:rPr>
          <w:kern w:val="36"/>
          <w:lang w:eastAsia="ru-RU"/>
        </w:rPr>
        <w:t>].</w:t>
      </w:r>
    </w:p>
    <w:p w14:paraId="387AD68F" w14:textId="6A79941D" w:rsidR="00195A22" w:rsidRPr="00896CC9" w:rsidRDefault="00195A22" w:rsidP="00F300FB">
      <w:pPr>
        <w:rPr>
          <w:shd w:val="clear" w:color="auto" w:fill="FFFFFF"/>
          <w:lang w:eastAsia="ru-RU"/>
        </w:rPr>
      </w:pPr>
      <w:r w:rsidRPr="00896CC9">
        <w:rPr>
          <w:lang w:eastAsia="ru-RU"/>
        </w:rPr>
        <w:t>Государство обязано защищать своих граждан от агрессоров и в этой связи</w:t>
      </w:r>
      <w:r w:rsidRPr="00896CC9">
        <w:rPr>
          <w:b/>
          <w:lang w:eastAsia="ru-RU"/>
        </w:rPr>
        <w:t xml:space="preserve"> </w:t>
      </w:r>
      <w:r w:rsidRPr="00896CC9">
        <w:rPr>
          <w:lang w:eastAsia="ru-RU"/>
        </w:rPr>
        <w:t>президент Российской Федерации издал указ от 31 декабря 2015</w:t>
      </w:r>
      <w:r w:rsidR="009743B2">
        <w:rPr>
          <w:lang w:eastAsia="ru-RU"/>
        </w:rPr>
        <w:t xml:space="preserve"> г.</w:t>
      </w:r>
      <w:r w:rsidRPr="00896CC9">
        <w:rPr>
          <w:lang w:eastAsia="ru-RU"/>
        </w:rPr>
        <w:t xml:space="preserve"> </w:t>
      </w:r>
      <w:r w:rsidR="009743B2">
        <w:rPr>
          <w:lang w:eastAsia="ru-RU"/>
        </w:rPr>
        <w:t>№</w:t>
      </w:r>
      <w:r w:rsidR="00AF2667">
        <w:rPr>
          <w:lang w:eastAsia="ru-RU"/>
        </w:rPr>
        <w:t> </w:t>
      </w:r>
      <w:r w:rsidRPr="00896CC9">
        <w:rPr>
          <w:lang w:eastAsia="ru-RU"/>
        </w:rPr>
        <w:t>683 «О Стратегии национальной безопасности Российской Федерации»</w:t>
      </w:r>
      <w:r w:rsidRPr="00896CC9">
        <w:rPr>
          <w:shd w:val="clear" w:color="auto" w:fill="FFFFFF"/>
          <w:lang w:eastAsia="ru-RU"/>
        </w:rPr>
        <w:t>, данный указ сменил «Стратеги</w:t>
      </w:r>
      <w:r w:rsidR="009743B2">
        <w:rPr>
          <w:shd w:val="clear" w:color="auto" w:fill="FFFFFF"/>
          <w:lang w:eastAsia="ru-RU"/>
        </w:rPr>
        <w:t>ю</w:t>
      </w:r>
      <w:r w:rsidRPr="00896CC9">
        <w:rPr>
          <w:shd w:val="clear" w:color="auto" w:fill="FFFFFF"/>
          <w:lang w:eastAsia="ru-RU"/>
        </w:rPr>
        <w:t xml:space="preserve"> национальной безопасности Российской Федерации до 2020 года»,</w:t>
      </w:r>
      <w:r w:rsidR="00A86603">
        <w:rPr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которая была признана устаревшей.</w:t>
      </w:r>
      <w:r w:rsidR="00A86603">
        <w:rPr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Указ от 31 д</w:t>
      </w:r>
      <w:r w:rsidRPr="00896CC9">
        <w:rPr>
          <w:shd w:val="clear" w:color="auto" w:fill="FFFFFF"/>
          <w:lang w:eastAsia="ru-RU"/>
        </w:rPr>
        <w:t>е</w:t>
      </w:r>
      <w:r w:rsidRPr="00896CC9">
        <w:rPr>
          <w:shd w:val="clear" w:color="auto" w:fill="FFFFFF"/>
          <w:lang w:eastAsia="ru-RU"/>
        </w:rPr>
        <w:t xml:space="preserve">кабря 2015 </w:t>
      </w:r>
      <w:r w:rsidR="009743B2">
        <w:rPr>
          <w:shd w:val="clear" w:color="auto" w:fill="FFFFFF"/>
          <w:lang w:eastAsia="ru-RU"/>
        </w:rPr>
        <w:t xml:space="preserve">г. </w:t>
      </w:r>
      <w:r w:rsidR="009743B2">
        <w:rPr>
          <w:lang w:eastAsia="ru-RU"/>
        </w:rPr>
        <w:t>№</w:t>
      </w:r>
      <w:r w:rsidR="00AF2667">
        <w:rPr>
          <w:lang w:eastAsia="ru-RU"/>
        </w:rPr>
        <w:t> </w:t>
      </w:r>
      <w:r w:rsidRPr="00896CC9">
        <w:rPr>
          <w:lang w:eastAsia="ru-RU"/>
        </w:rPr>
        <w:t>683</w:t>
      </w:r>
      <w:r w:rsidRPr="00896CC9">
        <w:rPr>
          <w:shd w:val="clear" w:color="auto" w:fill="FFFFFF"/>
          <w:lang w:eastAsia="ru-RU"/>
        </w:rPr>
        <w:t xml:space="preserve"> регулирует взаимодействие министерств, органов гос</w:t>
      </w:r>
      <w:r w:rsidRPr="00896CC9">
        <w:rPr>
          <w:shd w:val="clear" w:color="auto" w:fill="FFFFFF"/>
          <w:lang w:eastAsia="ru-RU"/>
        </w:rPr>
        <w:t>у</w:t>
      </w:r>
      <w:r w:rsidRPr="00896CC9">
        <w:rPr>
          <w:shd w:val="clear" w:color="auto" w:fill="FFFFFF"/>
          <w:lang w:eastAsia="ru-RU"/>
        </w:rPr>
        <w:t>дарственной власти, органов местного самоуправления для защиты стратег</w:t>
      </w:r>
      <w:r w:rsidRPr="00896CC9">
        <w:rPr>
          <w:shd w:val="clear" w:color="auto" w:fill="FFFFFF"/>
          <w:lang w:eastAsia="ru-RU"/>
        </w:rPr>
        <w:t>и</w:t>
      </w:r>
      <w:r w:rsidRPr="00896CC9">
        <w:rPr>
          <w:shd w:val="clear" w:color="auto" w:fill="FFFFFF"/>
          <w:lang w:eastAsia="ru-RU"/>
        </w:rPr>
        <w:t>ческих интересов и</w:t>
      </w:r>
      <w:r w:rsidR="009743B2">
        <w:rPr>
          <w:shd w:val="clear" w:color="auto" w:fill="FFFFFF"/>
          <w:lang w:eastAsia="ru-RU"/>
        </w:rPr>
        <w:t xml:space="preserve"> обороны границ государства. Не</w:t>
      </w:r>
      <w:r w:rsidRPr="00896CC9">
        <w:rPr>
          <w:shd w:val="clear" w:color="auto" w:fill="FFFFFF"/>
          <w:lang w:eastAsia="ru-RU"/>
        </w:rPr>
        <w:t xml:space="preserve">малая доля данного указа </w:t>
      </w:r>
      <w:r w:rsidR="009743B2">
        <w:rPr>
          <w:shd w:val="clear" w:color="auto" w:fill="FFFFFF"/>
          <w:lang w:eastAsia="ru-RU"/>
        </w:rPr>
        <w:t>посвящена</w:t>
      </w:r>
      <w:r w:rsidRPr="00896CC9">
        <w:rPr>
          <w:shd w:val="clear" w:color="auto" w:fill="FFFFFF"/>
          <w:lang w:eastAsia="ru-RU"/>
        </w:rPr>
        <w:t xml:space="preserve"> проблем</w:t>
      </w:r>
      <w:r w:rsidR="009743B2">
        <w:rPr>
          <w:shd w:val="clear" w:color="auto" w:fill="FFFFFF"/>
          <w:lang w:eastAsia="ru-RU"/>
        </w:rPr>
        <w:t xml:space="preserve">е </w:t>
      </w:r>
      <w:r w:rsidRPr="00896CC9">
        <w:rPr>
          <w:shd w:val="clear" w:color="auto" w:fill="FFFFFF"/>
          <w:lang w:eastAsia="ru-RU"/>
        </w:rPr>
        <w:t>международного терроризма, которая является неп</w:t>
      </w:r>
      <w:r w:rsidRPr="00896CC9">
        <w:rPr>
          <w:shd w:val="clear" w:color="auto" w:fill="FFFFFF"/>
          <w:lang w:eastAsia="ru-RU"/>
        </w:rPr>
        <w:t>о</w:t>
      </w:r>
      <w:r w:rsidRPr="00896CC9">
        <w:rPr>
          <w:shd w:val="clear" w:color="auto" w:fill="FFFFFF"/>
          <w:lang w:eastAsia="ru-RU"/>
        </w:rPr>
        <w:t>средственно одним из главных вызовов национальной безопасности РФ, к</w:t>
      </w:r>
      <w:r w:rsidRPr="00896CC9">
        <w:rPr>
          <w:shd w:val="clear" w:color="auto" w:fill="FFFFFF"/>
          <w:lang w:eastAsia="ru-RU"/>
        </w:rPr>
        <w:t>о</w:t>
      </w:r>
      <w:r w:rsidRPr="00896CC9">
        <w:rPr>
          <w:shd w:val="clear" w:color="auto" w:fill="FFFFFF"/>
          <w:lang w:eastAsia="ru-RU"/>
        </w:rPr>
        <w:t xml:space="preserve">торая затрагивает все континенты и народы. </w:t>
      </w:r>
      <w:r w:rsidR="002C47F7">
        <w:rPr>
          <w:shd w:val="clear" w:color="auto" w:fill="FFFFFF"/>
          <w:lang w:eastAsia="ru-RU"/>
        </w:rPr>
        <w:t>В.В. </w:t>
      </w:r>
      <w:r w:rsidRPr="00896CC9">
        <w:rPr>
          <w:shd w:val="clear" w:color="auto" w:fill="FFFFFF"/>
          <w:lang w:eastAsia="ru-RU"/>
        </w:rPr>
        <w:t>Грязнов дает следующее определение терроризму</w:t>
      </w:r>
      <w:r w:rsidR="002C47F7">
        <w:rPr>
          <w:shd w:val="clear" w:color="auto" w:fill="FFFFFF"/>
          <w:lang w:eastAsia="ru-RU"/>
        </w:rPr>
        <w:t>:</w:t>
      </w:r>
      <w:r w:rsidRPr="00896CC9">
        <w:rPr>
          <w:shd w:val="clear" w:color="auto" w:fill="FFFFFF"/>
          <w:lang w:eastAsia="ru-RU"/>
        </w:rPr>
        <w:t xml:space="preserve"> «терроризм – деятельность неких лиц или орган</w:t>
      </w:r>
      <w:r w:rsidRPr="00896CC9">
        <w:rPr>
          <w:shd w:val="clear" w:color="auto" w:fill="FFFFFF"/>
          <w:lang w:eastAsia="ru-RU"/>
        </w:rPr>
        <w:t>и</w:t>
      </w:r>
      <w:r w:rsidRPr="00896CC9">
        <w:rPr>
          <w:shd w:val="clear" w:color="auto" w:fill="FFFFFF"/>
          <w:lang w:eastAsia="ru-RU"/>
        </w:rPr>
        <w:t>заций по достижению своих целей с помощью насилия, страха, убийства и террора»</w:t>
      </w:r>
      <w:r w:rsidR="00AF2667">
        <w:rPr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[</w:t>
      </w:r>
      <w:r w:rsidR="00E5449E">
        <w:rPr>
          <w:shd w:val="clear" w:color="auto" w:fill="FFFFFF"/>
          <w:lang w:eastAsia="ru-RU"/>
        </w:rPr>
        <w:t>2</w:t>
      </w:r>
      <w:r w:rsidRPr="00896CC9">
        <w:rPr>
          <w:shd w:val="clear" w:color="auto" w:fill="FFFFFF"/>
          <w:lang w:eastAsia="ru-RU"/>
        </w:rPr>
        <w:t>]. Сейчас это одн</w:t>
      </w:r>
      <w:r w:rsidR="002C47F7">
        <w:rPr>
          <w:shd w:val="clear" w:color="auto" w:fill="FFFFFF"/>
          <w:lang w:eastAsia="ru-RU"/>
        </w:rPr>
        <w:t>о</w:t>
      </w:r>
      <w:r w:rsidRPr="00896CC9">
        <w:rPr>
          <w:shd w:val="clear" w:color="auto" w:fill="FFFFFF"/>
          <w:lang w:eastAsia="ru-RU"/>
        </w:rPr>
        <w:t xml:space="preserve"> из самых </w:t>
      </w:r>
      <w:r w:rsidR="002C47F7">
        <w:rPr>
          <w:shd w:val="clear" w:color="auto" w:fill="FFFFFF"/>
          <w:lang w:eastAsia="ru-RU"/>
        </w:rPr>
        <w:t>серьезных</w:t>
      </w:r>
      <w:r w:rsidRPr="00896CC9">
        <w:rPr>
          <w:shd w:val="clear" w:color="auto" w:fill="FFFFFF"/>
          <w:lang w:eastAsia="ru-RU"/>
        </w:rPr>
        <w:t xml:space="preserve"> препятствий для интегр</w:t>
      </w:r>
      <w:r w:rsidRPr="00896CC9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 xml:space="preserve">ции стран. Россия активно </w:t>
      </w:r>
      <w:r w:rsidR="004E0BE8">
        <w:rPr>
          <w:shd w:val="clear" w:color="auto" w:fill="FFFFFF"/>
          <w:lang w:eastAsia="ru-RU"/>
        </w:rPr>
        <w:t>работает в направлении разрешения</w:t>
      </w:r>
      <w:r w:rsidRPr="00896CC9">
        <w:rPr>
          <w:shd w:val="clear" w:color="auto" w:fill="FFFFFF"/>
          <w:lang w:eastAsia="ru-RU"/>
        </w:rPr>
        <w:t xml:space="preserve"> данной пр</w:t>
      </w:r>
      <w:r w:rsidRPr="00896CC9">
        <w:rPr>
          <w:shd w:val="clear" w:color="auto" w:fill="FFFFFF"/>
          <w:lang w:eastAsia="ru-RU"/>
        </w:rPr>
        <w:t>о</w:t>
      </w:r>
      <w:r w:rsidRPr="00896CC9">
        <w:rPr>
          <w:shd w:val="clear" w:color="auto" w:fill="FFFFFF"/>
          <w:lang w:eastAsia="ru-RU"/>
        </w:rPr>
        <w:t>блемой, тратя на это большие средства, но одной нашей стране не справиться со сложившейся ситуацией, тут необходимы слаженные действия всего м</w:t>
      </w:r>
      <w:r w:rsidRPr="00896CC9">
        <w:rPr>
          <w:shd w:val="clear" w:color="auto" w:fill="FFFFFF"/>
          <w:lang w:eastAsia="ru-RU"/>
        </w:rPr>
        <w:t>и</w:t>
      </w:r>
      <w:r w:rsidRPr="00896CC9">
        <w:rPr>
          <w:shd w:val="clear" w:color="auto" w:fill="FFFFFF"/>
          <w:lang w:eastAsia="ru-RU"/>
        </w:rPr>
        <w:t>рового сообщества. «Тема терроризма не выходит из заголовков газет всего мира, для примера их чудовищных деяний достаточно вспомнить теракт на борту российского лайнера, произошедший над Синайским полуостровом 31.10.</w:t>
      </w:r>
      <w:r w:rsidR="00AF2667">
        <w:rPr>
          <w:shd w:val="clear" w:color="auto" w:fill="FFFFFF"/>
          <w:lang w:eastAsia="ru-RU"/>
        </w:rPr>
        <w:t>20</w:t>
      </w:r>
      <w:r w:rsidRPr="00896CC9">
        <w:rPr>
          <w:shd w:val="clear" w:color="auto" w:fill="FFFFFF"/>
          <w:lang w:eastAsia="ru-RU"/>
        </w:rPr>
        <w:t>15 года унёсшая жизнь 224 человек»</w:t>
      </w:r>
      <w:r w:rsidR="00AF2667">
        <w:rPr>
          <w:shd w:val="clear" w:color="auto" w:fill="FFFFFF"/>
          <w:lang w:eastAsia="ru-RU"/>
        </w:rPr>
        <w:t xml:space="preserve"> </w:t>
      </w:r>
      <w:r w:rsidR="0069696C">
        <w:rPr>
          <w:shd w:val="clear" w:color="auto" w:fill="FFFFFF"/>
          <w:lang w:eastAsia="ru-RU"/>
        </w:rPr>
        <w:t>[</w:t>
      </w:r>
      <w:r w:rsidR="00E5449E">
        <w:rPr>
          <w:shd w:val="clear" w:color="auto" w:fill="FFFFFF"/>
          <w:lang w:eastAsia="ru-RU"/>
        </w:rPr>
        <w:t>3</w:t>
      </w:r>
      <w:r w:rsidR="0069696C">
        <w:rPr>
          <w:shd w:val="clear" w:color="auto" w:fill="FFFFFF"/>
          <w:lang w:eastAsia="ru-RU"/>
        </w:rPr>
        <w:t>]</w:t>
      </w:r>
      <w:r w:rsidRPr="00896CC9">
        <w:rPr>
          <w:color w:val="000000" w:themeColor="text1"/>
          <w:lang w:eastAsia="ru-RU"/>
        </w:rPr>
        <w:t>.</w:t>
      </w:r>
      <w:r w:rsidRPr="00896CC9">
        <w:rPr>
          <w:shd w:val="clear" w:color="auto" w:fill="FFFFFF"/>
          <w:lang w:eastAsia="ru-RU"/>
        </w:rPr>
        <w:t xml:space="preserve"> Это только один пример, а приводить их можно очень долго. Если мы говорим о терактах последних лет, то тут нельзя не отметить деятельность </w:t>
      </w:r>
      <w:r w:rsidR="00FC5EB8" w:rsidRPr="00896CC9">
        <w:rPr>
          <w:shd w:val="clear" w:color="auto" w:fill="FFFFFF"/>
          <w:lang w:eastAsia="ru-RU"/>
        </w:rPr>
        <w:t xml:space="preserve">запрещенной в РФ </w:t>
      </w:r>
      <w:r w:rsidRPr="00896CC9">
        <w:rPr>
          <w:shd w:val="clear" w:color="auto" w:fill="FFFFFF"/>
          <w:lang w:eastAsia="ru-RU"/>
        </w:rPr>
        <w:t>террористич</w:t>
      </w:r>
      <w:r w:rsidRPr="00896CC9">
        <w:rPr>
          <w:shd w:val="clear" w:color="auto" w:fill="FFFFFF"/>
          <w:lang w:eastAsia="ru-RU"/>
        </w:rPr>
        <w:t>е</w:t>
      </w:r>
      <w:r w:rsidRPr="00896CC9">
        <w:rPr>
          <w:shd w:val="clear" w:color="auto" w:fill="FFFFFF"/>
          <w:lang w:eastAsia="ru-RU"/>
        </w:rPr>
        <w:t>ской организации под названием «Исламское Государства Ирака и Леванте»</w:t>
      </w:r>
      <w:r w:rsidR="00FC5EB8">
        <w:rPr>
          <w:shd w:val="clear" w:color="auto" w:fill="FFFFFF"/>
          <w:lang w:eastAsia="ru-RU"/>
        </w:rPr>
        <w:t>.</w:t>
      </w:r>
      <w:r w:rsidRPr="00896CC9">
        <w:rPr>
          <w:shd w:val="clear" w:color="auto" w:fill="FFFFFF"/>
          <w:lang w:eastAsia="ru-RU"/>
        </w:rPr>
        <w:t xml:space="preserve"> </w:t>
      </w:r>
      <w:r w:rsidR="00FC5EB8">
        <w:rPr>
          <w:shd w:val="clear" w:color="auto" w:fill="FFFFFF"/>
          <w:lang w:eastAsia="ru-RU"/>
        </w:rPr>
        <w:t>Н</w:t>
      </w:r>
      <w:r w:rsidRPr="00896CC9">
        <w:rPr>
          <w:shd w:val="clear" w:color="auto" w:fill="FFFFFF"/>
          <w:lang w:eastAsia="ru-RU"/>
        </w:rPr>
        <w:t xml:space="preserve">ужно подчеркнуть, что ничего общего с традиционным исламом данная шайка не имеет и только очерняет древнюю религию, которая исповедует мир и терпимость. «К сожалению, деятельность ИГИЛ распространяется по России, </w:t>
      </w:r>
      <w:proofErr w:type="gramStart"/>
      <w:r w:rsidRPr="00896CC9">
        <w:rPr>
          <w:shd w:val="clear" w:color="auto" w:fill="FFFFFF"/>
          <w:lang w:eastAsia="ru-RU"/>
        </w:rPr>
        <w:t>при</w:t>
      </w:r>
      <w:r w:rsidR="00FC5EB8">
        <w:rPr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чем</w:t>
      </w:r>
      <w:proofErr w:type="gramEnd"/>
      <w:r w:rsidRPr="00896CC9">
        <w:rPr>
          <w:shd w:val="clear" w:color="auto" w:fill="FFFFFF"/>
          <w:lang w:eastAsia="ru-RU"/>
        </w:rPr>
        <w:t xml:space="preserve"> не только на Северном Кавказе, где деятельность бандфо</w:t>
      </w:r>
      <w:r w:rsidRPr="00896CC9">
        <w:rPr>
          <w:shd w:val="clear" w:color="auto" w:fill="FFFFFF"/>
          <w:lang w:eastAsia="ru-RU"/>
        </w:rPr>
        <w:t>р</w:t>
      </w:r>
      <w:r w:rsidRPr="00896CC9">
        <w:rPr>
          <w:shd w:val="clear" w:color="auto" w:fill="FFFFFF"/>
          <w:lang w:eastAsia="ru-RU"/>
        </w:rPr>
        <w:t xml:space="preserve">мирований активна, но и на всей территории страны, достаточно вспомнить нашумевшее дело Варвары </w:t>
      </w:r>
      <w:proofErr w:type="spellStart"/>
      <w:r w:rsidRPr="00896CC9">
        <w:rPr>
          <w:shd w:val="clear" w:color="auto" w:fill="FFFFFF"/>
          <w:lang w:eastAsia="ru-RU"/>
        </w:rPr>
        <w:t>Карауловой</w:t>
      </w:r>
      <w:proofErr w:type="spellEnd"/>
      <w:r w:rsidRPr="00896CC9">
        <w:rPr>
          <w:shd w:val="clear" w:color="auto" w:fill="FFFFFF"/>
          <w:lang w:eastAsia="ru-RU"/>
        </w:rPr>
        <w:t xml:space="preserve"> (Ивановой), прилежной ученицы Московского </w:t>
      </w:r>
      <w:r w:rsidR="00FC5EB8">
        <w:rPr>
          <w:shd w:val="clear" w:color="auto" w:fill="FFFFFF"/>
          <w:lang w:eastAsia="ru-RU"/>
        </w:rPr>
        <w:t>г</w:t>
      </w:r>
      <w:r w:rsidRPr="00896CC9">
        <w:rPr>
          <w:shd w:val="clear" w:color="auto" w:fill="FFFFFF"/>
          <w:lang w:eastAsia="ru-RU"/>
        </w:rPr>
        <w:t xml:space="preserve">осударственного </w:t>
      </w:r>
      <w:r w:rsidR="00FC5EB8">
        <w:rPr>
          <w:shd w:val="clear" w:color="auto" w:fill="FFFFFF"/>
          <w:lang w:eastAsia="ru-RU"/>
        </w:rPr>
        <w:t>у</w:t>
      </w:r>
      <w:r w:rsidRPr="00896CC9">
        <w:rPr>
          <w:shd w:val="clear" w:color="auto" w:fill="FFFFFF"/>
          <w:lang w:eastAsia="ru-RU"/>
        </w:rPr>
        <w:t xml:space="preserve">ниверситета, которая </w:t>
      </w:r>
      <w:r w:rsidR="00FC5EB8">
        <w:rPr>
          <w:shd w:val="clear" w:color="auto" w:fill="FFFFFF"/>
          <w:lang w:eastAsia="ru-RU"/>
        </w:rPr>
        <w:t>по</w:t>
      </w:r>
      <w:r w:rsidRPr="00896CC9">
        <w:rPr>
          <w:shd w:val="clear" w:color="auto" w:fill="FFFFFF"/>
          <w:lang w:eastAsia="ru-RU"/>
        </w:rPr>
        <w:t>пала под давление вербовщиков террористов и уехала воевать в Сирию»</w:t>
      </w:r>
      <w:r w:rsidR="00AF2667">
        <w:rPr>
          <w:shd w:val="clear" w:color="auto" w:fill="FFFFFF"/>
          <w:lang w:eastAsia="ru-RU"/>
        </w:rPr>
        <w:t xml:space="preserve"> </w:t>
      </w:r>
      <w:r w:rsidR="00815C01">
        <w:rPr>
          <w:shd w:val="clear" w:color="auto" w:fill="FFFFFF"/>
          <w:lang w:eastAsia="ru-RU"/>
        </w:rPr>
        <w:t>[</w:t>
      </w:r>
      <w:r w:rsidR="00E5449E">
        <w:rPr>
          <w:shd w:val="clear" w:color="auto" w:fill="FFFFFF"/>
          <w:lang w:eastAsia="ru-RU"/>
        </w:rPr>
        <w:t>1</w:t>
      </w:r>
      <w:r w:rsidR="00815C01">
        <w:rPr>
          <w:shd w:val="clear" w:color="auto" w:fill="FFFFFF"/>
          <w:lang w:eastAsia="ru-RU"/>
        </w:rPr>
        <w:t xml:space="preserve">]. </w:t>
      </w:r>
      <w:r w:rsidRPr="00896CC9">
        <w:rPr>
          <w:shd w:val="clear" w:color="auto" w:fill="FFFFFF"/>
          <w:lang w:eastAsia="ru-RU"/>
        </w:rPr>
        <w:t xml:space="preserve">Стоит </w:t>
      </w:r>
      <w:r w:rsidR="005F245F">
        <w:rPr>
          <w:shd w:val="clear" w:color="auto" w:fill="FFFFFF"/>
          <w:lang w:eastAsia="ru-RU"/>
        </w:rPr>
        <w:t>отметить</w:t>
      </w:r>
      <w:r w:rsidRPr="00896CC9">
        <w:rPr>
          <w:shd w:val="clear" w:color="auto" w:fill="FFFFFF"/>
          <w:lang w:eastAsia="ru-RU"/>
        </w:rPr>
        <w:t>, что российское государство не стало стоять в стороне и ждать повторения ситуа</w:t>
      </w:r>
      <w:r w:rsidR="005F245F">
        <w:rPr>
          <w:shd w:val="clear" w:color="auto" w:fill="FFFFFF"/>
          <w:lang w:eastAsia="ru-RU"/>
        </w:rPr>
        <w:t>ции. Б</w:t>
      </w:r>
      <w:r w:rsidRPr="00896CC9">
        <w:rPr>
          <w:shd w:val="clear" w:color="auto" w:fill="FFFFFF"/>
          <w:lang w:eastAsia="ru-RU"/>
        </w:rPr>
        <w:t>ыли предприняты серьезные шаги по выходу из сложившейся с</w:t>
      </w:r>
      <w:r w:rsidRPr="00896CC9">
        <w:rPr>
          <w:shd w:val="clear" w:color="auto" w:fill="FFFFFF"/>
          <w:lang w:eastAsia="ru-RU"/>
        </w:rPr>
        <w:t>и</w:t>
      </w:r>
      <w:r w:rsidRPr="00896CC9">
        <w:rPr>
          <w:shd w:val="clear" w:color="auto" w:fill="FFFFFF"/>
          <w:lang w:eastAsia="ru-RU"/>
        </w:rPr>
        <w:t xml:space="preserve">туации. </w:t>
      </w:r>
      <w:r w:rsidR="005F245F">
        <w:rPr>
          <w:shd w:val="clear" w:color="auto" w:fill="FFFFFF"/>
          <w:lang w:eastAsia="ru-RU"/>
        </w:rPr>
        <w:t xml:space="preserve">Они </w:t>
      </w:r>
      <w:r w:rsidRPr="00896CC9">
        <w:rPr>
          <w:shd w:val="clear" w:color="auto" w:fill="FFFFFF"/>
          <w:lang w:eastAsia="ru-RU"/>
        </w:rPr>
        <w:t>касались внутренней политики, активной борьб</w:t>
      </w:r>
      <w:r w:rsidR="005F245F">
        <w:rPr>
          <w:shd w:val="clear" w:color="auto" w:fill="FFFFFF"/>
          <w:lang w:eastAsia="ru-RU"/>
        </w:rPr>
        <w:t>ы</w:t>
      </w:r>
      <w:r w:rsidRPr="00896CC9">
        <w:rPr>
          <w:shd w:val="clear" w:color="auto" w:fill="FFFFFF"/>
          <w:lang w:eastAsia="ru-RU"/>
        </w:rPr>
        <w:t xml:space="preserve"> с вербовщик</w:t>
      </w:r>
      <w:r w:rsidRPr="00896CC9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>ми, ужесточени</w:t>
      </w:r>
      <w:r w:rsidR="005F245F">
        <w:rPr>
          <w:shd w:val="clear" w:color="auto" w:fill="FFFFFF"/>
          <w:lang w:eastAsia="ru-RU"/>
        </w:rPr>
        <w:t>ю</w:t>
      </w:r>
      <w:r w:rsidRPr="00896CC9">
        <w:rPr>
          <w:shd w:val="clear" w:color="auto" w:fill="FFFFFF"/>
          <w:lang w:eastAsia="ru-RU"/>
        </w:rPr>
        <w:t xml:space="preserve"> законодательства, проведени</w:t>
      </w:r>
      <w:r w:rsidR="005F245F">
        <w:rPr>
          <w:shd w:val="clear" w:color="auto" w:fill="FFFFFF"/>
          <w:lang w:eastAsia="ru-RU"/>
        </w:rPr>
        <w:t>ю</w:t>
      </w:r>
      <w:r w:rsidRPr="00896CC9">
        <w:rPr>
          <w:shd w:val="clear" w:color="auto" w:fill="FFFFFF"/>
          <w:lang w:eastAsia="ru-RU"/>
        </w:rPr>
        <w:t xml:space="preserve"> семинаров в школах и ун</w:t>
      </w:r>
      <w:r w:rsidRPr="00896CC9">
        <w:rPr>
          <w:shd w:val="clear" w:color="auto" w:fill="FFFFFF"/>
          <w:lang w:eastAsia="ru-RU"/>
        </w:rPr>
        <w:t>и</w:t>
      </w:r>
      <w:r w:rsidRPr="00896CC9">
        <w:rPr>
          <w:shd w:val="clear" w:color="auto" w:fill="FFFFFF"/>
          <w:lang w:eastAsia="ru-RU"/>
        </w:rPr>
        <w:t xml:space="preserve">верситетах об угрозе терроризма, </w:t>
      </w:r>
      <w:r w:rsidR="005F245F">
        <w:rPr>
          <w:shd w:val="clear" w:color="auto" w:fill="FFFFFF"/>
          <w:lang w:eastAsia="ru-RU"/>
        </w:rPr>
        <w:t>поскольку</w:t>
      </w:r>
      <w:r w:rsidRPr="00896CC9">
        <w:rPr>
          <w:shd w:val="clear" w:color="auto" w:fill="FFFFFF"/>
          <w:lang w:eastAsia="ru-RU"/>
        </w:rPr>
        <w:t xml:space="preserve"> именно на молодежь рассчитана деятельность </w:t>
      </w:r>
      <w:r w:rsidR="005F245F">
        <w:rPr>
          <w:shd w:val="clear" w:color="auto" w:fill="FFFFFF"/>
          <w:lang w:eastAsia="ru-RU"/>
        </w:rPr>
        <w:t>экстремистов</w:t>
      </w:r>
      <w:r w:rsidRPr="00896CC9">
        <w:rPr>
          <w:shd w:val="clear" w:color="auto" w:fill="FFFFFF"/>
          <w:lang w:eastAsia="ru-RU"/>
        </w:rPr>
        <w:t>, делается упор на неокрепшее мировоззрение и сознание</w:t>
      </w:r>
      <w:r w:rsidR="005F245F">
        <w:rPr>
          <w:shd w:val="clear" w:color="auto" w:fill="FFFFFF"/>
          <w:lang w:eastAsia="ru-RU"/>
        </w:rPr>
        <w:t xml:space="preserve"> молодых людей</w:t>
      </w:r>
      <w:r w:rsidRPr="00896CC9">
        <w:rPr>
          <w:shd w:val="clear" w:color="auto" w:fill="FFFFFF"/>
          <w:lang w:eastAsia="ru-RU"/>
        </w:rPr>
        <w:t xml:space="preserve">. Что касается внешней политики, то тут нельзя не обозначить деятельность </w:t>
      </w:r>
      <w:r w:rsidR="00FC5EB8" w:rsidRPr="00896CC9">
        <w:rPr>
          <w:shd w:val="clear" w:color="auto" w:fill="FFFFFF"/>
          <w:lang w:eastAsia="ru-RU"/>
        </w:rPr>
        <w:t>Вооружённых</w:t>
      </w:r>
      <w:r w:rsidRPr="00896CC9">
        <w:rPr>
          <w:shd w:val="clear" w:color="auto" w:fill="FFFFFF"/>
          <w:lang w:eastAsia="ru-RU"/>
        </w:rPr>
        <w:t xml:space="preserve"> Сил </w:t>
      </w:r>
      <w:r w:rsidR="00FC5EB8">
        <w:rPr>
          <w:shd w:val="clear" w:color="auto" w:fill="FFFFFF"/>
          <w:lang w:eastAsia="ru-RU"/>
        </w:rPr>
        <w:t xml:space="preserve">РФ </w:t>
      </w:r>
      <w:r w:rsidRPr="00896CC9">
        <w:rPr>
          <w:shd w:val="clear" w:color="auto" w:fill="FFFFFF"/>
          <w:lang w:eastAsia="ru-RU"/>
        </w:rPr>
        <w:t xml:space="preserve">на территории Сирии, </w:t>
      </w:r>
      <w:r w:rsidRPr="00896CC9">
        <w:rPr>
          <w:shd w:val="clear" w:color="auto" w:fill="FFFFFF"/>
          <w:lang w:eastAsia="ru-RU"/>
        </w:rPr>
        <w:lastRenderedPageBreak/>
        <w:t>направленн</w:t>
      </w:r>
      <w:r w:rsidR="005F245F">
        <w:rPr>
          <w:shd w:val="clear" w:color="auto" w:fill="FFFFFF"/>
          <w:lang w:eastAsia="ru-RU"/>
        </w:rPr>
        <w:t>ой</w:t>
      </w:r>
      <w:r w:rsidRPr="00896CC9">
        <w:rPr>
          <w:shd w:val="clear" w:color="auto" w:fill="FFFFFF"/>
          <w:lang w:eastAsia="ru-RU"/>
        </w:rPr>
        <w:t xml:space="preserve"> против ИГИЛ. Логика действий государства ясна</w:t>
      </w:r>
      <w:r w:rsidR="00FC5EB8">
        <w:rPr>
          <w:shd w:val="clear" w:color="auto" w:fill="FFFFFF"/>
          <w:lang w:eastAsia="ru-RU"/>
        </w:rPr>
        <w:t>:</w:t>
      </w:r>
      <w:r w:rsidRPr="00896CC9">
        <w:rPr>
          <w:shd w:val="clear" w:color="auto" w:fill="FFFFFF"/>
          <w:lang w:eastAsia="ru-RU"/>
        </w:rPr>
        <w:t xml:space="preserve"> не стали ждать</w:t>
      </w:r>
      <w:r w:rsidR="005F245F">
        <w:rPr>
          <w:shd w:val="clear" w:color="auto" w:fill="FFFFFF"/>
          <w:lang w:eastAsia="ru-RU"/>
        </w:rPr>
        <w:t>,</w:t>
      </w:r>
      <w:r w:rsidRPr="00896CC9">
        <w:rPr>
          <w:shd w:val="clear" w:color="auto" w:fill="FFFFFF"/>
          <w:lang w:eastAsia="ru-RU"/>
        </w:rPr>
        <w:t xml:space="preserve"> пока враг подойдет вплотную к границам РФ, а стали бороться с вр</w:t>
      </w:r>
      <w:r w:rsidRPr="00896CC9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>гом на расстоянии. В планах террористов был захват всего Кавказа и уст</w:t>
      </w:r>
      <w:r w:rsidRPr="00896CC9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>новление там шариатской формы правлени</w:t>
      </w:r>
      <w:r w:rsidR="005F245F">
        <w:rPr>
          <w:shd w:val="clear" w:color="auto" w:fill="FFFFFF"/>
          <w:lang w:eastAsia="ru-RU"/>
        </w:rPr>
        <w:t>я</w:t>
      </w:r>
      <w:r w:rsidRPr="00896CC9">
        <w:rPr>
          <w:shd w:val="clear" w:color="auto" w:fill="FFFFFF"/>
          <w:lang w:eastAsia="ru-RU"/>
        </w:rPr>
        <w:t xml:space="preserve">. Главную роль во введении войск сыграл подписанный договор 26.08.2015 </w:t>
      </w:r>
      <w:r w:rsidR="00FC5EB8">
        <w:rPr>
          <w:shd w:val="clear" w:color="auto" w:fill="FFFFFF"/>
          <w:lang w:eastAsia="ru-RU"/>
        </w:rPr>
        <w:t xml:space="preserve">г. </w:t>
      </w:r>
      <w:r w:rsidRPr="00896CC9">
        <w:rPr>
          <w:shd w:val="clear" w:color="auto" w:fill="FFFFFF"/>
          <w:lang w:eastAsia="ru-RU"/>
        </w:rPr>
        <w:t>о размещении авиационной группы РФ на территории Сирии. Начиная с 30.09.2015</w:t>
      </w:r>
      <w:r w:rsidR="005F245F">
        <w:rPr>
          <w:shd w:val="clear" w:color="auto" w:fill="FFFFFF"/>
          <w:lang w:eastAsia="ru-RU"/>
        </w:rPr>
        <w:t> </w:t>
      </w:r>
      <w:r w:rsidRPr="00896CC9">
        <w:rPr>
          <w:shd w:val="clear" w:color="auto" w:fill="FFFFFF"/>
          <w:lang w:eastAsia="ru-RU"/>
        </w:rPr>
        <w:t xml:space="preserve"> г</w:t>
      </w:r>
      <w:r w:rsidR="00FC5EB8">
        <w:rPr>
          <w:shd w:val="clear" w:color="auto" w:fill="FFFFFF"/>
          <w:lang w:eastAsia="ru-RU"/>
        </w:rPr>
        <w:t>.</w:t>
      </w:r>
      <w:r w:rsidRPr="00896CC9">
        <w:rPr>
          <w:shd w:val="clear" w:color="auto" w:fill="FFFFFF"/>
          <w:lang w:eastAsia="ru-RU"/>
        </w:rPr>
        <w:t xml:space="preserve"> Воздушно-космические силы Вооружённых Сил Российской Федерации начали опер</w:t>
      </w:r>
      <w:r w:rsidRPr="00896CC9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>цию против террористов и делали это настолько активно, что международное сообщество обвинило нашу страну в ударах по мирным гражданам и умере</w:t>
      </w:r>
      <w:r w:rsidRPr="00896CC9">
        <w:rPr>
          <w:shd w:val="clear" w:color="auto" w:fill="FFFFFF"/>
          <w:lang w:eastAsia="ru-RU"/>
        </w:rPr>
        <w:t>н</w:t>
      </w:r>
      <w:r w:rsidRPr="00896CC9">
        <w:rPr>
          <w:shd w:val="clear" w:color="auto" w:fill="FFFFFF"/>
          <w:lang w:eastAsia="ru-RU"/>
        </w:rPr>
        <w:t>ной оппозиции, прилагая при этом виде</w:t>
      </w:r>
      <w:proofErr w:type="gramStart"/>
      <w:r w:rsidRPr="00896CC9">
        <w:rPr>
          <w:shd w:val="clear" w:color="auto" w:fill="FFFFFF"/>
          <w:lang w:eastAsia="ru-RU"/>
        </w:rPr>
        <w:t>о</w:t>
      </w:r>
      <w:r w:rsidR="00FC5EB8">
        <w:rPr>
          <w:shd w:val="clear" w:color="auto" w:fill="FFFFFF"/>
          <w:lang w:eastAsia="ru-RU"/>
        </w:rPr>
        <w:t>-</w:t>
      </w:r>
      <w:proofErr w:type="gramEnd"/>
      <w:r w:rsidRPr="00896CC9">
        <w:rPr>
          <w:shd w:val="clear" w:color="auto" w:fill="FFFFFF"/>
          <w:lang w:eastAsia="ru-RU"/>
        </w:rPr>
        <w:t xml:space="preserve"> и </w:t>
      </w:r>
      <w:proofErr w:type="spellStart"/>
      <w:r w:rsidRPr="00896CC9">
        <w:rPr>
          <w:shd w:val="clear" w:color="auto" w:fill="FFFFFF"/>
          <w:lang w:eastAsia="ru-RU"/>
        </w:rPr>
        <w:t>фотодоказательства</w:t>
      </w:r>
      <w:proofErr w:type="spellEnd"/>
      <w:r w:rsidRPr="00896CC9">
        <w:rPr>
          <w:shd w:val="clear" w:color="auto" w:fill="FFFFFF"/>
          <w:lang w:eastAsia="ru-RU"/>
        </w:rPr>
        <w:t xml:space="preserve">. Учитывая интенсивность </w:t>
      </w:r>
      <w:r w:rsidR="00FC5EB8">
        <w:rPr>
          <w:shd w:val="clear" w:color="auto" w:fill="FFFFFF"/>
          <w:lang w:eastAsia="ru-RU"/>
        </w:rPr>
        <w:t>боевых операций</w:t>
      </w:r>
      <w:r w:rsidRPr="00896CC9">
        <w:rPr>
          <w:shd w:val="clear" w:color="auto" w:fill="FFFFFF"/>
          <w:lang w:eastAsia="ru-RU"/>
        </w:rPr>
        <w:t xml:space="preserve"> России, не исключена возможность </w:t>
      </w:r>
      <w:r w:rsidR="00FC5EB8">
        <w:rPr>
          <w:shd w:val="clear" w:color="auto" w:fill="FFFFFF"/>
          <w:lang w:eastAsia="ru-RU"/>
        </w:rPr>
        <w:t>данных фактов.</w:t>
      </w:r>
      <w:r w:rsidRPr="00896CC9">
        <w:rPr>
          <w:shd w:val="clear" w:color="auto" w:fill="FFFFFF"/>
          <w:lang w:eastAsia="ru-RU"/>
        </w:rPr>
        <w:t xml:space="preserve"> Россия хочет сохранить режим действующего президента Сирии </w:t>
      </w:r>
      <w:proofErr w:type="spellStart"/>
      <w:r w:rsidRPr="00896CC9">
        <w:rPr>
          <w:shd w:val="clear" w:color="auto" w:fill="FFFFFF"/>
          <w:lang w:eastAsia="ru-RU"/>
        </w:rPr>
        <w:t>Б</w:t>
      </w:r>
      <w:r w:rsidRPr="00896CC9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>шара</w:t>
      </w:r>
      <w:proofErr w:type="spellEnd"/>
      <w:r w:rsidRPr="00896CC9">
        <w:rPr>
          <w:shd w:val="clear" w:color="auto" w:fill="FFFFFF"/>
          <w:lang w:eastAsia="ru-RU"/>
        </w:rPr>
        <w:t xml:space="preserve"> </w:t>
      </w:r>
      <w:proofErr w:type="spellStart"/>
      <w:r w:rsidRPr="00896CC9">
        <w:rPr>
          <w:shd w:val="clear" w:color="auto" w:fill="FFFFFF"/>
          <w:lang w:eastAsia="ru-RU"/>
        </w:rPr>
        <w:t>Асада</w:t>
      </w:r>
      <w:proofErr w:type="spellEnd"/>
      <w:r w:rsidRPr="00896CC9">
        <w:rPr>
          <w:shd w:val="clear" w:color="auto" w:fill="FFFFFF"/>
          <w:lang w:eastAsia="ru-RU"/>
        </w:rPr>
        <w:t xml:space="preserve">. </w:t>
      </w:r>
    </w:p>
    <w:p w14:paraId="5B85ECB0" w14:textId="001F350B" w:rsidR="00195A22" w:rsidRPr="00896CC9" w:rsidRDefault="00195A22" w:rsidP="00F300FB">
      <w:pPr>
        <w:rPr>
          <w:shd w:val="clear" w:color="auto" w:fill="FFFFFF"/>
          <w:lang w:eastAsia="ru-RU"/>
        </w:rPr>
      </w:pPr>
      <w:r w:rsidRPr="00896CC9">
        <w:rPr>
          <w:shd w:val="clear" w:color="auto" w:fill="FFFFFF"/>
          <w:lang w:eastAsia="ru-RU"/>
        </w:rPr>
        <w:t xml:space="preserve">Борьба с терроризмом </w:t>
      </w:r>
      <w:r w:rsidR="00A5204E">
        <w:rPr>
          <w:shd w:val="clear" w:color="auto" w:fill="FFFFFF"/>
          <w:lang w:eastAsia="ru-RU"/>
        </w:rPr>
        <w:t xml:space="preserve">– </w:t>
      </w:r>
      <w:r w:rsidRPr="00896CC9">
        <w:rPr>
          <w:shd w:val="clear" w:color="auto" w:fill="FFFFFF"/>
          <w:lang w:eastAsia="ru-RU"/>
        </w:rPr>
        <w:t>не единственная причина, по которой РФ вед</w:t>
      </w:r>
      <w:r w:rsidR="005F245F">
        <w:rPr>
          <w:shd w:val="clear" w:color="auto" w:fill="FFFFFF"/>
          <w:lang w:eastAsia="ru-RU"/>
        </w:rPr>
        <w:t>ет операцию на территории Сирии.</w:t>
      </w:r>
      <w:r w:rsidRPr="00896CC9">
        <w:rPr>
          <w:shd w:val="clear" w:color="auto" w:fill="FFFFFF"/>
          <w:lang w:eastAsia="ru-RU"/>
        </w:rPr>
        <w:t xml:space="preserve"> </w:t>
      </w:r>
      <w:r w:rsidR="005F245F">
        <w:rPr>
          <w:shd w:val="clear" w:color="auto" w:fill="FFFFFF"/>
          <w:lang w:eastAsia="ru-RU"/>
        </w:rPr>
        <w:t>В</w:t>
      </w:r>
      <w:r w:rsidR="00A5204E">
        <w:rPr>
          <w:shd w:val="clear" w:color="auto" w:fill="FFFFFF"/>
          <w:lang w:eastAsia="ru-RU"/>
        </w:rPr>
        <w:t xml:space="preserve">ажнейшей причиной также видится доступ </w:t>
      </w:r>
      <w:r w:rsidR="00954122">
        <w:rPr>
          <w:shd w:val="clear" w:color="auto" w:fill="FFFFFF"/>
          <w:lang w:eastAsia="ru-RU"/>
        </w:rPr>
        <w:t>к</w:t>
      </w:r>
      <w:r w:rsidR="00A5204E">
        <w:rPr>
          <w:shd w:val="clear" w:color="auto" w:fill="FFFFFF"/>
          <w:lang w:eastAsia="ru-RU"/>
        </w:rPr>
        <w:t xml:space="preserve"> </w:t>
      </w:r>
      <w:r w:rsidR="00954122">
        <w:rPr>
          <w:shd w:val="clear" w:color="auto" w:fill="FFFFFF"/>
          <w:lang w:eastAsia="ru-RU"/>
        </w:rPr>
        <w:t>распределению</w:t>
      </w:r>
      <w:r w:rsidRPr="00896CC9">
        <w:rPr>
          <w:shd w:val="clear" w:color="auto" w:fill="FFFFFF"/>
          <w:lang w:eastAsia="ru-RU"/>
        </w:rPr>
        <w:t xml:space="preserve"> природного газа.</w:t>
      </w:r>
      <w:r w:rsidR="00A86603">
        <w:rPr>
          <w:shd w:val="clear" w:color="auto" w:fill="FFFFFF"/>
          <w:lang w:eastAsia="ru-RU"/>
        </w:rPr>
        <w:t xml:space="preserve"> </w:t>
      </w:r>
    </w:p>
    <w:p w14:paraId="3BD5F361" w14:textId="5ACBD1A1" w:rsidR="00195A22" w:rsidRPr="00896CC9" w:rsidRDefault="00950A2D" w:rsidP="00F300FB">
      <w:pPr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Одним из следствий можно</w:t>
      </w:r>
      <w:r w:rsidR="00195A22" w:rsidRPr="00896CC9">
        <w:rPr>
          <w:shd w:val="clear" w:color="auto" w:fill="FFFFFF"/>
          <w:lang w:eastAsia="ru-RU"/>
        </w:rPr>
        <w:t xml:space="preserve"> с</w:t>
      </w:r>
      <w:r>
        <w:rPr>
          <w:shd w:val="clear" w:color="auto" w:fill="FFFFFF"/>
          <w:lang w:eastAsia="ru-RU"/>
        </w:rPr>
        <w:t>чита</w:t>
      </w:r>
      <w:r w:rsidR="00195A22" w:rsidRPr="00896CC9">
        <w:rPr>
          <w:shd w:val="clear" w:color="auto" w:fill="FFFFFF"/>
          <w:lang w:eastAsia="ru-RU"/>
        </w:rPr>
        <w:t>ть сбитый российский истребитель на приграничной территории Турции и Сирии и убийство нашего летчика п</w:t>
      </w:r>
      <w:r w:rsidR="00195A22" w:rsidRPr="00896CC9">
        <w:rPr>
          <w:shd w:val="clear" w:color="auto" w:fill="FFFFFF"/>
          <w:lang w:eastAsia="ru-RU"/>
        </w:rPr>
        <w:t>о</w:t>
      </w:r>
      <w:r w:rsidR="00195A22" w:rsidRPr="00896CC9">
        <w:rPr>
          <w:shd w:val="clear" w:color="auto" w:fill="FFFFFF"/>
          <w:lang w:eastAsia="ru-RU"/>
        </w:rPr>
        <w:t>встанцами с земли. Действие Анкары были неоправданными, не было ник</w:t>
      </w:r>
      <w:r w:rsidR="00195A22" w:rsidRPr="00896CC9">
        <w:rPr>
          <w:shd w:val="clear" w:color="auto" w:fill="FFFFFF"/>
          <w:lang w:eastAsia="ru-RU"/>
        </w:rPr>
        <w:t>а</w:t>
      </w:r>
      <w:r w:rsidR="00195A22" w:rsidRPr="00896CC9">
        <w:rPr>
          <w:shd w:val="clear" w:color="auto" w:fill="FFFFFF"/>
          <w:lang w:eastAsia="ru-RU"/>
        </w:rPr>
        <w:t>кой угрозы для безопасности Турции. Стоит сказать, что сама Анкара в ра</w:t>
      </w:r>
      <w:r w:rsidR="00195A22" w:rsidRPr="00896CC9">
        <w:rPr>
          <w:shd w:val="clear" w:color="auto" w:fill="FFFFFF"/>
          <w:lang w:eastAsia="ru-RU"/>
        </w:rPr>
        <w:t>з</w:t>
      </w:r>
      <w:r w:rsidR="00195A22" w:rsidRPr="00896CC9">
        <w:rPr>
          <w:shd w:val="clear" w:color="auto" w:fill="FFFFFF"/>
          <w:lang w:eastAsia="ru-RU"/>
        </w:rPr>
        <w:t>ное время нарушала воздушное пространство Греции, Армении и Ирака. М</w:t>
      </w:r>
      <w:r w:rsidR="00195A22" w:rsidRPr="00896CC9">
        <w:rPr>
          <w:shd w:val="clear" w:color="auto" w:fill="FFFFFF"/>
          <w:lang w:eastAsia="ru-RU"/>
        </w:rPr>
        <w:t>и</w:t>
      </w:r>
      <w:r w:rsidR="00195A22" w:rsidRPr="00896CC9">
        <w:rPr>
          <w:shd w:val="clear" w:color="auto" w:fill="FFFFFF"/>
          <w:lang w:eastAsia="ru-RU"/>
        </w:rPr>
        <w:t>ровое сообщество неохотно, но все-таки поддержало действие Анкары, в том числе и совет безопасности стран</w:t>
      </w:r>
      <w:r w:rsidR="00A86603">
        <w:rPr>
          <w:shd w:val="clear" w:color="auto" w:fill="FFFFFF"/>
          <w:lang w:eastAsia="ru-RU"/>
        </w:rPr>
        <w:t xml:space="preserve"> </w:t>
      </w:r>
      <w:r w:rsidR="00195A22" w:rsidRPr="00896CC9">
        <w:rPr>
          <w:shd w:val="clear" w:color="auto" w:fill="FFFFFF"/>
          <w:lang w:eastAsia="ru-RU"/>
        </w:rPr>
        <w:t>Североатлантического договора, членом которого является Турция. После сбитого Турцией российского самолета</w:t>
      </w:r>
      <w:r w:rsidR="00A86603">
        <w:rPr>
          <w:shd w:val="clear" w:color="auto" w:fill="FFFFFF"/>
          <w:lang w:eastAsia="ru-RU"/>
        </w:rPr>
        <w:t xml:space="preserve"> </w:t>
      </w:r>
      <w:r w:rsidR="00195A22" w:rsidRPr="00896CC9">
        <w:rPr>
          <w:shd w:val="clear" w:color="auto" w:fill="FFFFFF"/>
          <w:lang w:eastAsia="ru-RU"/>
        </w:rPr>
        <w:t>б</w:t>
      </w:r>
      <w:r w:rsidR="00195A22" w:rsidRPr="00896CC9">
        <w:rPr>
          <w:shd w:val="clear" w:color="auto" w:fill="FFFFFF"/>
          <w:lang w:eastAsia="ru-RU"/>
        </w:rPr>
        <w:t>ы</w:t>
      </w:r>
      <w:r w:rsidR="00195A22" w:rsidRPr="00896CC9">
        <w:rPr>
          <w:shd w:val="clear" w:color="auto" w:fill="FFFFFF"/>
          <w:lang w:eastAsia="ru-RU"/>
        </w:rPr>
        <w:t xml:space="preserve">ли санкции РФ против </w:t>
      </w:r>
      <w:r>
        <w:rPr>
          <w:shd w:val="clear" w:color="auto" w:fill="FFFFFF"/>
          <w:lang w:eastAsia="ru-RU"/>
        </w:rPr>
        <w:t>агрессора.</w:t>
      </w:r>
      <w:r w:rsidR="00195A22" w:rsidRPr="00896CC9">
        <w:rPr>
          <w:shd w:val="clear" w:color="auto" w:fill="FFFFFF"/>
          <w:lang w:eastAsia="ru-RU"/>
        </w:rPr>
        <w:t xml:space="preserve"> </w:t>
      </w:r>
      <w:r>
        <w:rPr>
          <w:shd w:val="clear" w:color="auto" w:fill="FFFFFF"/>
          <w:lang w:eastAsia="ru-RU"/>
        </w:rPr>
        <w:t>Э</w:t>
      </w:r>
      <w:r w:rsidR="00195A22" w:rsidRPr="00896CC9">
        <w:rPr>
          <w:shd w:val="clear" w:color="auto" w:fill="FFFFFF"/>
          <w:lang w:eastAsia="ru-RU"/>
        </w:rPr>
        <w:t>то запрет турецким юридическим и физ</w:t>
      </w:r>
      <w:r w:rsidR="00195A22" w:rsidRPr="00896CC9">
        <w:rPr>
          <w:shd w:val="clear" w:color="auto" w:fill="FFFFFF"/>
          <w:lang w:eastAsia="ru-RU"/>
        </w:rPr>
        <w:t>и</w:t>
      </w:r>
      <w:r w:rsidR="00195A22" w:rsidRPr="00896CC9">
        <w:rPr>
          <w:shd w:val="clear" w:color="auto" w:fill="FFFFFF"/>
          <w:lang w:eastAsia="ru-RU"/>
        </w:rPr>
        <w:t>ческим лицам осуществлять коммерческую деятельность на территории Ро</w:t>
      </w:r>
      <w:r w:rsidR="00195A22" w:rsidRPr="00896CC9">
        <w:rPr>
          <w:shd w:val="clear" w:color="auto" w:fill="FFFFFF"/>
          <w:lang w:eastAsia="ru-RU"/>
        </w:rPr>
        <w:t>с</w:t>
      </w:r>
      <w:r w:rsidR="00195A22" w:rsidRPr="00896CC9">
        <w:rPr>
          <w:shd w:val="clear" w:color="auto" w:fill="FFFFFF"/>
          <w:lang w:eastAsia="ru-RU"/>
        </w:rPr>
        <w:t xml:space="preserve">сии, </w:t>
      </w:r>
      <w:r w:rsidR="00F07919" w:rsidRPr="00896CC9">
        <w:rPr>
          <w:shd w:val="clear" w:color="auto" w:fill="FFFFFF"/>
          <w:lang w:eastAsia="ru-RU"/>
        </w:rPr>
        <w:t>запрещение</w:t>
      </w:r>
      <w:r w:rsidR="00195A22" w:rsidRPr="00896CC9">
        <w:rPr>
          <w:shd w:val="clear" w:color="auto" w:fill="FFFFFF"/>
          <w:lang w:eastAsia="ru-RU"/>
        </w:rPr>
        <w:t xml:space="preserve"> работодателям нанимать граждан Турции на работу, запрет на импорт овощей и фруктов и многие другие. </w:t>
      </w:r>
    </w:p>
    <w:p w14:paraId="19E6A91B" w14:textId="63C8D950" w:rsidR="00195A22" w:rsidRPr="00896CC9" w:rsidRDefault="00195A22" w:rsidP="00F300FB">
      <w:pPr>
        <w:rPr>
          <w:shd w:val="clear" w:color="auto" w:fill="FFFFFF"/>
          <w:lang w:eastAsia="ru-RU"/>
        </w:rPr>
      </w:pPr>
      <w:r w:rsidRPr="00896CC9">
        <w:rPr>
          <w:shd w:val="clear" w:color="auto" w:fill="FFFFFF"/>
          <w:lang w:eastAsia="ru-RU"/>
        </w:rPr>
        <w:t>Санкции – это мера, направленная против лица</w:t>
      </w:r>
      <w:r w:rsidR="00390380">
        <w:rPr>
          <w:shd w:val="clear" w:color="auto" w:fill="FFFFFF"/>
          <w:lang w:eastAsia="ru-RU"/>
        </w:rPr>
        <w:t>,</w:t>
      </w:r>
      <w:r w:rsidRPr="00896CC9">
        <w:rPr>
          <w:shd w:val="clear" w:color="auto" w:fill="FFFFFF"/>
          <w:lang w:eastAsia="ru-RU"/>
        </w:rPr>
        <w:t xml:space="preserve"> нарушающая правовые нормы. Когда мы сегодня слышим о санкциях, то имеется в</w:t>
      </w:r>
      <w:r w:rsidR="008E10DC">
        <w:rPr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виду санкции в связи с присоединением полуострова Крым к России и конфликтом на вост</w:t>
      </w:r>
      <w:r w:rsidRPr="00896CC9">
        <w:rPr>
          <w:shd w:val="clear" w:color="auto" w:fill="FFFFFF"/>
          <w:lang w:eastAsia="ru-RU"/>
        </w:rPr>
        <w:t>о</w:t>
      </w:r>
      <w:r w:rsidRPr="00896CC9">
        <w:rPr>
          <w:shd w:val="clear" w:color="auto" w:fill="FFFFFF"/>
          <w:lang w:eastAsia="ru-RU"/>
        </w:rPr>
        <w:t>ке Украины. 7 марта 2014 г</w:t>
      </w:r>
      <w:r w:rsidR="00390380">
        <w:rPr>
          <w:shd w:val="clear" w:color="auto" w:fill="FFFFFF"/>
          <w:lang w:eastAsia="ru-RU"/>
        </w:rPr>
        <w:t>.</w:t>
      </w:r>
      <w:r w:rsidRPr="00896CC9">
        <w:rPr>
          <w:shd w:val="clear" w:color="auto" w:fill="FFFFFF"/>
          <w:lang w:eastAsia="ru-RU"/>
        </w:rPr>
        <w:t xml:space="preserve"> в отношении РФ был введен первый пакет сан</w:t>
      </w:r>
      <w:r w:rsidRPr="00896CC9">
        <w:rPr>
          <w:shd w:val="clear" w:color="auto" w:fill="FFFFFF"/>
          <w:lang w:eastAsia="ru-RU"/>
        </w:rPr>
        <w:t>к</w:t>
      </w:r>
      <w:r w:rsidRPr="00896CC9">
        <w:rPr>
          <w:shd w:val="clear" w:color="auto" w:fill="FFFFFF"/>
          <w:lang w:eastAsia="ru-RU"/>
        </w:rPr>
        <w:t>ций</w:t>
      </w:r>
      <w:r w:rsidR="00390380">
        <w:rPr>
          <w:shd w:val="clear" w:color="auto" w:fill="FFFFFF"/>
          <w:lang w:eastAsia="ru-RU"/>
        </w:rPr>
        <w:t>:</w:t>
      </w:r>
      <w:r w:rsidRPr="00896CC9">
        <w:rPr>
          <w:shd w:val="clear" w:color="auto" w:fill="FFFFFF"/>
          <w:lang w:eastAsia="ru-RU"/>
        </w:rPr>
        <w:t xml:space="preserve"> Европейский Союз, США и Канада одновременно закрыли въезд на те</w:t>
      </w:r>
      <w:r w:rsidRPr="00896CC9">
        <w:rPr>
          <w:shd w:val="clear" w:color="auto" w:fill="FFFFFF"/>
          <w:lang w:eastAsia="ru-RU"/>
        </w:rPr>
        <w:t>р</w:t>
      </w:r>
      <w:r w:rsidRPr="00896CC9">
        <w:rPr>
          <w:shd w:val="clear" w:color="auto" w:fill="FFFFFF"/>
          <w:lang w:eastAsia="ru-RU"/>
        </w:rPr>
        <w:t>риторию группе российских и украинских граждан и заморозили их зарубе</w:t>
      </w:r>
      <w:r w:rsidRPr="00896CC9">
        <w:rPr>
          <w:shd w:val="clear" w:color="auto" w:fill="FFFFFF"/>
          <w:lang w:eastAsia="ru-RU"/>
        </w:rPr>
        <w:t>ж</w:t>
      </w:r>
      <w:r w:rsidRPr="00896CC9">
        <w:rPr>
          <w:shd w:val="clear" w:color="auto" w:fill="FFFFFF"/>
          <w:lang w:eastAsia="ru-RU"/>
        </w:rPr>
        <w:t>ные счета. Далее к ним присоединились Япония, Австрия, Новая Зеландия, а так же страны</w:t>
      </w:r>
      <w:r w:rsidR="00390380">
        <w:rPr>
          <w:shd w:val="clear" w:color="auto" w:fill="FFFFFF"/>
          <w:lang w:eastAsia="ru-RU"/>
        </w:rPr>
        <w:t>, не входящие в ЕС (</w:t>
      </w:r>
      <w:r w:rsidRPr="00896CC9">
        <w:rPr>
          <w:shd w:val="clear" w:color="auto" w:fill="FFFFFF"/>
          <w:lang w:eastAsia="ru-RU"/>
        </w:rPr>
        <w:t>Албания, Черногория, Молдавия</w:t>
      </w:r>
      <w:r w:rsidR="00390380">
        <w:rPr>
          <w:shd w:val="clear" w:color="auto" w:fill="FFFFFF"/>
          <w:lang w:eastAsia="ru-RU"/>
        </w:rPr>
        <w:t>)</w:t>
      </w:r>
      <w:r w:rsidRPr="00896CC9">
        <w:rPr>
          <w:shd w:val="clear" w:color="auto" w:fill="FFFFFF"/>
          <w:lang w:eastAsia="ru-RU"/>
        </w:rPr>
        <w:t>. Изн</w:t>
      </w:r>
      <w:r w:rsidRPr="00896CC9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>чально весь мир вел борьбу только против людей, причастных к</w:t>
      </w:r>
      <w:r w:rsidR="00A86603">
        <w:rPr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крымским событиям, дал</w:t>
      </w:r>
      <w:r w:rsidR="00390380">
        <w:rPr>
          <w:shd w:val="clear" w:color="auto" w:fill="FFFFFF"/>
          <w:lang w:eastAsia="ru-RU"/>
        </w:rPr>
        <w:t>е</w:t>
      </w:r>
      <w:r w:rsidRPr="00896CC9">
        <w:rPr>
          <w:shd w:val="clear" w:color="auto" w:fill="FFFFFF"/>
          <w:lang w:eastAsia="ru-RU"/>
        </w:rPr>
        <w:t>е было решено бороться со всей страной. Сначала</w:t>
      </w:r>
      <w:r w:rsidR="00A86603">
        <w:rPr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все каз</w:t>
      </w:r>
      <w:r w:rsidRPr="00896CC9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 xml:space="preserve">лось недоразумением, </w:t>
      </w:r>
      <w:r w:rsidR="00390380">
        <w:rPr>
          <w:shd w:val="clear" w:color="auto" w:fill="FFFFFF"/>
          <w:lang w:eastAsia="ru-RU"/>
        </w:rPr>
        <w:t>поскольку</w:t>
      </w:r>
      <w:r w:rsidRPr="00896CC9">
        <w:rPr>
          <w:shd w:val="clear" w:color="auto" w:fill="FFFFFF"/>
          <w:lang w:eastAsia="ru-RU"/>
        </w:rPr>
        <w:t xml:space="preserve"> нельзя изолировать целую страну от вне</w:t>
      </w:r>
      <w:r w:rsidRPr="00896CC9">
        <w:rPr>
          <w:shd w:val="clear" w:color="auto" w:fill="FFFFFF"/>
          <w:lang w:eastAsia="ru-RU"/>
        </w:rPr>
        <w:t>ш</w:t>
      </w:r>
      <w:r w:rsidRPr="00896CC9">
        <w:rPr>
          <w:shd w:val="clear" w:color="auto" w:fill="FFFFFF"/>
          <w:lang w:eastAsia="ru-RU"/>
        </w:rPr>
        <w:t>него мира</w:t>
      </w:r>
      <w:r w:rsidR="00390380">
        <w:rPr>
          <w:shd w:val="clear" w:color="auto" w:fill="FFFFFF"/>
          <w:lang w:eastAsia="ru-RU"/>
        </w:rPr>
        <w:t>. С</w:t>
      </w:r>
      <w:r w:rsidRPr="00896CC9">
        <w:rPr>
          <w:shd w:val="clear" w:color="auto" w:fill="FFFFFF"/>
          <w:lang w:eastAsia="ru-RU"/>
        </w:rPr>
        <w:t>егодня это превратилось в затяжн</w:t>
      </w:r>
      <w:r w:rsidR="00390380">
        <w:rPr>
          <w:shd w:val="clear" w:color="auto" w:fill="FFFFFF"/>
          <w:lang w:eastAsia="ru-RU"/>
        </w:rPr>
        <w:t>о</w:t>
      </w:r>
      <w:r w:rsidR="008E10DC">
        <w:rPr>
          <w:shd w:val="clear" w:color="auto" w:fill="FFFFFF"/>
          <w:lang w:eastAsia="ru-RU"/>
        </w:rPr>
        <w:t>е</w:t>
      </w:r>
      <w:r w:rsidRPr="00896CC9">
        <w:rPr>
          <w:shd w:val="clear" w:color="auto" w:fill="FFFFFF"/>
          <w:lang w:eastAsia="ru-RU"/>
        </w:rPr>
        <w:t xml:space="preserve"> </w:t>
      </w:r>
      <w:r w:rsidR="00390380">
        <w:rPr>
          <w:shd w:val="clear" w:color="auto" w:fill="FFFFFF"/>
          <w:lang w:eastAsia="ru-RU"/>
        </w:rPr>
        <w:t>п</w:t>
      </w:r>
      <w:r w:rsidR="008E10DC">
        <w:rPr>
          <w:shd w:val="clear" w:color="auto" w:fill="FFFFFF"/>
          <w:lang w:eastAsia="ru-RU"/>
        </w:rPr>
        <w:t>ро</w:t>
      </w:r>
      <w:r w:rsidR="00390380">
        <w:rPr>
          <w:shd w:val="clear" w:color="auto" w:fill="FFFFFF"/>
          <w:lang w:eastAsia="ru-RU"/>
        </w:rPr>
        <w:t>т</w:t>
      </w:r>
      <w:r w:rsidR="008E10DC">
        <w:rPr>
          <w:shd w:val="clear" w:color="auto" w:fill="FFFFFF"/>
          <w:lang w:eastAsia="ru-RU"/>
        </w:rPr>
        <w:t>и</w:t>
      </w:r>
      <w:r w:rsidR="00390380">
        <w:rPr>
          <w:shd w:val="clear" w:color="auto" w:fill="FFFFFF"/>
          <w:lang w:eastAsia="ru-RU"/>
        </w:rPr>
        <w:t>востояние</w:t>
      </w:r>
      <w:r w:rsidRPr="00896CC9">
        <w:rPr>
          <w:shd w:val="clear" w:color="auto" w:fill="FFFFFF"/>
          <w:lang w:eastAsia="ru-RU"/>
        </w:rPr>
        <w:t xml:space="preserve"> с неблаг</w:t>
      </w:r>
      <w:r w:rsidRPr="00896CC9">
        <w:rPr>
          <w:shd w:val="clear" w:color="auto" w:fill="FFFFFF"/>
          <w:lang w:eastAsia="ru-RU"/>
        </w:rPr>
        <w:t>о</w:t>
      </w:r>
      <w:r w:rsidRPr="00896CC9">
        <w:rPr>
          <w:shd w:val="clear" w:color="auto" w:fill="FFFFFF"/>
          <w:lang w:eastAsia="ru-RU"/>
        </w:rPr>
        <w:t>приятным исходом. Запад и Россия меря</w:t>
      </w:r>
      <w:r w:rsidR="00390380">
        <w:rPr>
          <w:shd w:val="clear" w:color="auto" w:fill="FFFFFF"/>
          <w:lang w:eastAsia="ru-RU"/>
        </w:rPr>
        <w:t>ю</w:t>
      </w:r>
      <w:r w:rsidRPr="00896CC9">
        <w:rPr>
          <w:shd w:val="clear" w:color="auto" w:fill="FFFFFF"/>
          <w:lang w:eastAsia="ru-RU"/>
        </w:rPr>
        <w:t>тся санкциями</w:t>
      </w:r>
      <w:r w:rsidR="00AF2667">
        <w:rPr>
          <w:shd w:val="clear" w:color="auto" w:fill="FFFFFF"/>
          <w:lang w:eastAsia="ru-RU"/>
        </w:rPr>
        <w:t xml:space="preserve"> у всех на виду, з</w:t>
      </w:r>
      <w:r w:rsidR="00AF2667">
        <w:rPr>
          <w:shd w:val="clear" w:color="auto" w:fill="FFFFFF"/>
          <w:lang w:eastAsia="ru-RU"/>
        </w:rPr>
        <w:t>а</w:t>
      </w:r>
      <w:r w:rsidR="00390380">
        <w:rPr>
          <w:shd w:val="clear" w:color="auto" w:fill="FFFFFF"/>
          <w:lang w:eastAsia="ru-RU"/>
        </w:rPr>
        <w:t>прещая друг</w:t>
      </w:r>
      <w:r w:rsidRPr="00896CC9">
        <w:rPr>
          <w:shd w:val="clear" w:color="auto" w:fill="FFFFFF"/>
          <w:lang w:eastAsia="ru-RU"/>
        </w:rPr>
        <w:t xml:space="preserve"> другу экспорт товаров и услуг. Российская экономике и так </w:t>
      </w:r>
      <w:r w:rsidR="00390380">
        <w:rPr>
          <w:shd w:val="clear" w:color="auto" w:fill="FFFFFF"/>
          <w:lang w:eastAsia="ru-RU"/>
        </w:rPr>
        <w:t>трудно:</w:t>
      </w:r>
      <w:r w:rsidRPr="00896CC9">
        <w:rPr>
          <w:shd w:val="clear" w:color="auto" w:fill="FFFFFF"/>
          <w:lang w:eastAsia="ru-RU"/>
        </w:rPr>
        <w:t xml:space="preserve"> нефть дешевеет, рост экономики </w:t>
      </w:r>
      <w:r w:rsidR="00390380">
        <w:rPr>
          <w:shd w:val="clear" w:color="auto" w:fill="FFFFFF"/>
          <w:lang w:eastAsia="ru-RU"/>
        </w:rPr>
        <w:t xml:space="preserve">снижается, </w:t>
      </w:r>
      <w:r w:rsidRPr="00896CC9">
        <w:rPr>
          <w:shd w:val="clear" w:color="auto" w:fill="FFFFFF"/>
          <w:lang w:eastAsia="ru-RU"/>
        </w:rPr>
        <w:t>плюс санк</w:t>
      </w:r>
      <w:r w:rsidR="00390380">
        <w:rPr>
          <w:shd w:val="clear" w:color="auto" w:fill="FFFFFF"/>
          <w:lang w:eastAsia="ru-RU"/>
        </w:rPr>
        <w:t>ции.</w:t>
      </w:r>
      <w:r w:rsidRPr="00896CC9">
        <w:rPr>
          <w:shd w:val="clear" w:color="auto" w:fill="FFFFFF"/>
          <w:lang w:eastAsia="ru-RU"/>
        </w:rPr>
        <w:t xml:space="preserve"> </w:t>
      </w:r>
      <w:r w:rsidR="00390380">
        <w:rPr>
          <w:shd w:val="clear" w:color="auto" w:fill="FFFFFF"/>
          <w:lang w:eastAsia="ru-RU"/>
        </w:rPr>
        <w:t>С</w:t>
      </w:r>
      <w:r w:rsidRPr="00896CC9">
        <w:rPr>
          <w:shd w:val="clear" w:color="auto" w:fill="FFFFFF"/>
          <w:lang w:eastAsia="ru-RU"/>
        </w:rPr>
        <w:t xml:space="preserve">тоит </w:t>
      </w:r>
      <w:r w:rsidR="00390380">
        <w:rPr>
          <w:shd w:val="clear" w:color="auto" w:fill="FFFFFF"/>
          <w:lang w:eastAsia="ru-RU"/>
        </w:rPr>
        <w:t>отметить</w:t>
      </w:r>
      <w:r w:rsidRPr="00896CC9">
        <w:rPr>
          <w:shd w:val="clear" w:color="auto" w:fill="FFFFFF"/>
          <w:lang w:eastAsia="ru-RU"/>
        </w:rPr>
        <w:t xml:space="preserve"> положительн</w:t>
      </w:r>
      <w:r w:rsidR="00390380">
        <w:rPr>
          <w:shd w:val="clear" w:color="auto" w:fill="FFFFFF"/>
          <w:lang w:eastAsia="ru-RU"/>
        </w:rPr>
        <w:t>ый</w:t>
      </w:r>
      <w:r w:rsidRPr="00896CC9">
        <w:rPr>
          <w:shd w:val="clear" w:color="auto" w:fill="FFFFFF"/>
          <w:lang w:eastAsia="ru-RU"/>
        </w:rPr>
        <w:t xml:space="preserve"> эффект от санкций. Это модернизация произво</w:t>
      </w:r>
      <w:r w:rsidRPr="00896CC9">
        <w:rPr>
          <w:shd w:val="clear" w:color="auto" w:fill="FFFFFF"/>
          <w:lang w:eastAsia="ru-RU"/>
        </w:rPr>
        <w:t>д</w:t>
      </w:r>
      <w:r w:rsidRPr="00896CC9">
        <w:rPr>
          <w:shd w:val="clear" w:color="auto" w:fill="FFFFFF"/>
          <w:lang w:eastAsia="ru-RU"/>
        </w:rPr>
        <w:lastRenderedPageBreak/>
        <w:t xml:space="preserve">ства, </w:t>
      </w:r>
      <w:proofErr w:type="spellStart"/>
      <w:r w:rsidRPr="00896CC9">
        <w:rPr>
          <w:shd w:val="clear" w:color="auto" w:fill="FFFFFF"/>
          <w:lang w:eastAsia="ru-RU"/>
        </w:rPr>
        <w:t>импортозамещение</w:t>
      </w:r>
      <w:proofErr w:type="spellEnd"/>
      <w:r w:rsidRPr="00896CC9">
        <w:rPr>
          <w:shd w:val="clear" w:color="auto" w:fill="FFFFFF"/>
          <w:lang w:eastAsia="ru-RU"/>
        </w:rPr>
        <w:t>, переустройство отечественной эконо</w:t>
      </w:r>
      <w:r w:rsidR="00390380">
        <w:rPr>
          <w:shd w:val="clear" w:color="auto" w:fill="FFFFFF"/>
          <w:lang w:eastAsia="ru-RU"/>
        </w:rPr>
        <w:t>мики.</w:t>
      </w:r>
      <w:r w:rsidRPr="00896CC9">
        <w:rPr>
          <w:shd w:val="clear" w:color="auto" w:fill="FFFFFF"/>
          <w:lang w:eastAsia="ru-RU"/>
        </w:rPr>
        <w:t xml:space="preserve"> </w:t>
      </w:r>
      <w:r w:rsidR="00390380">
        <w:rPr>
          <w:shd w:val="clear" w:color="auto" w:fill="FFFFFF"/>
          <w:lang w:eastAsia="ru-RU"/>
        </w:rPr>
        <w:t>Е</w:t>
      </w:r>
      <w:r w:rsidRPr="00896CC9">
        <w:rPr>
          <w:shd w:val="clear" w:color="auto" w:fill="FFFFFF"/>
          <w:lang w:eastAsia="ru-RU"/>
        </w:rPr>
        <w:t>сли это будет достигнуто, то все попытки манипулировать нашей страной станут н</w:t>
      </w:r>
      <w:r w:rsidRPr="00896CC9">
        <w:rPr>
          <w:shd w:val="clear" w:color="auto" w:fill="FFFFFF"/>
          <w:lang w:eastAsia="ru-RU"/>
        </w:rPr>
        <w:t>е</w:t>
      </w:r>
      <w:r w:rsidRPr="00896CC9">
        <w:rPr>
          <w:shd w:val="clear" w:color="auto" w:fill="FFFFFF"/>
          <w:lang w:eastAsia="ru-RU"/>
        </w:rPr>
        <w:t>эффектив</w:t>
      </w:r>
      <w:r w:rsidR="00390380">
        <w:rPr>
          <w:shd w:val="clear" w:color="auto" w:fill="FFFFFF"/>
          <w:lang w:eastAsia="ru-RU"/>
        </w:rPr>
        <w:t xml:space="preserve">ными, но и </w:t>
      </w:r>
      <w:r w:rsidRPr="00896CC9">
        <w:rPr>
          <w:shd w:val="clear" w:color="auto" w:fill="FFFFFF"/>
          <w:lang w:eastAsia="ru-RU"/>
        </w:rPr>
        <w:t xml:space="preserve">недооценивать санкции не стоит. </w:t>
      </w:r>
      <w:r w:rsidR="00390380">
        <w:rPr>
          <w:shd w:val="clear" w:color="auto" w:fill="FFFFFF"/>
          <w:lang w:eastAsia="ru-RU"/>
        </w:rPr>
        <w:t>Многие</w:t>
      </w:r>
      <w:r w:rsidRPr="00896CC9">
        <w:rPr>
          <w:shd w:val="clear" w:color="auto" w:fill="FFFFFF"/>
          <w:lang w:eastAsia="ru-RU"/>
        </w:rPr>
        <w:t xml:space="preserve"> важные аспе</w:t>
      </w:r>
      <w:r w:rsidRPr="00896CC9">
        <w:rPr>
          <w:shd w:val="clear" w:color="auto" w:fill="FFFFFF"/>
          <w:lang w:eastAsia="ru-RU"/>
        </w:rPr>
        <w:t>к</w:t>
      </w:r>
      <w:r w:rsidRPr="00896CC9">
        <w:rPr>
          <w:shd w:val="clear" w:color="auto" w:fill="FFFFFF"/>
          <w:lang w:eastAsia="ru-RU"/>
        </w:rPr>
        <w:t>ты для комфортной жизни зависят от Запада, все банковские операции пр</w:t>
      </w:r>
      <w:r w:rsidRPr="00896CC9">
        <w:rPr>
          <w:shd w:val="clear" w:color="auto" w:fill="FFFFFF"/>
          <w:lang w:eastAsia="ru-RU"/>
        </w:rPr>
        <w:t>о</w:t>
      </w:r>
      <w:r w:rsidRPr="00896CC9">
        <w:rPr>
          <w:shd w:val="clear" w:color="auto" w:fill="FFFFFF"/>
          <w:lang w:eastAsia="ru-RU"/>
        </w:rPr>
        <w:t xml:space="preserve">ходят через </w:t>
      </w:r>
      <w:r w:rsidR="00390380">
        <w:rPr>
          <w:shd w:val="clear" w:color="auto" w:fill="FFFFFF"/>
          <w:lang w:eastAsia="ru-RU"/>
        </w:rPr>
        <w:t xml:space="preserve">западные </w:t>
      </w:r>
      <w:r w:rsidRPr="00896CC9">
        <w:rPr>
          <w:shd w:val="clear" w:color="auto" w:fill="FFFFFF"/>
          <w:lang w:eastAsia="ru-RU"/>
        </w:rPr>
        <w:t xml:space="preserve">банковские системы. Компьютеры работают на </w:t>
      </w:r>
      <w:r w:rsidR="00390380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>мер</w:t>
      </w:r>
      <w:r w:rsidRPr="00896CC9">
        <w:rPr>
          <w:shd w:val="clear" w:color="auto" w:fill="FFFFFF"/>
          <w:lang w:eastAsia="ru-RU"/>
        </w:rPr>
        <w:t>и</w:t>
      </w:r>
      <w:r w:rsidRPr="00896CC9">
        <w:rPr>
          <w:shd w:val="clear" w:color="auto" w:fill="FFFFFF"/>
          <w:lang w:eastAsia="ru-RU"/>
        </w:rPr>
        <w:t>канских операционных системах, с телефонами аналогичная ситуация</w:t>
      </w:r>
      <w:r w:rsidR="00390380">
        <w:rPr>
          <w:shd w:val="clear" w:color="auto" w:fill="FFFFFF"/>
          <w:lang w:eastAsia="ru-RU"/>
        </w:rPr>
        <w:t>.</w:t>
      </w:r>
      <w:r w:rsidRPr="00896CC9">
        <w:rPr>
          <w:shd w:val="clear" w:color="auto" w:fill="FFFFFF"/>
          <w:lang w:eastAsia="ru-RU"/>
        </w:rPr>
        <w:t xml:space="preserve"> </w:t>
      </w:r>
      <w:r w:rsidR="00390380">
        <w:rPr>
          <w:shd w:val="clear" w:color="auto" w:fill="FFFFFF"/>
          <w:lang w:eastAsia="ru-RU"/>
        </w:rPr>
        <w:t>П</w:t>
      </w:r>
      <w:r w:rsidRPr="00896CC9">
        <w:rPr>
          <w:shd w:val="clear" w:color="auto" w:fill="FFFFFF"/>
          <w:lang w:eastAsia="ru-RU"/>
        </w:rPr>
        <w:t>р</w:t>
      </w:r>
      <w:r w:rsidRPr="00896CC9">
        <w:rPr>
          <w:shd w:val="clear" w:color="auto" w:fill="FFFFFF"/>
          <w:lang w:eastAsia="ru-RU"/>
        </w:rPr>
        <w:t>о</w:t>
      </w:r>
      <w:r w:rsidRPr="00896CC9">
        <w:rPr>
          <w:shd w:val="clear" w:color="auto" w:fill="FFFFFF"/>
          <w:lang w:eastAsia="ru-RU"/>
        </w:rPr>
        <w:t>исходящее вокруг санкций относ</w:t>
      </w:r>
      <w:r w:rsidR="00390380">
        <w:rPr>
          <w:shd w:val="clear" w:color="auto" w:fill="FFFFFF"/>
          <w:lang w:eastAsia="ru-RU"/>
        </w:rPr>
        <w:t>и</w:t>
      </w:r>
      <w:r w:rsidRPr="00896CC9">
        <w:rPr>
          <w:shd w:val="clear" w:color="auto" w:fill="FFFFFF"/>
          <w:lang w:eastAsia="ru-RU"/>
        </w:rPr>
        <w:t>тся к угрозе национальной безопасности</w:t>
      </w:r>
      <w:r w:rsidR="00AF2667">
        <w:rPr>
          <w:shd w:val="clear" w:color="auto" w:fill="FFFFFF"/>
          <w:lang w:eastAsia="ru-RU"/>
        </w:rPr>
        <w:t>.</w:t>
      </w:r>
    </w:p>
    <w:p w14:paraId="40F2349E" w14:textId="60A5911C" w:rsidR="00195A22" w:rsidRPr="00896CC9" w:rsidRDefault="00195A22" w:rsidP="00F300FB">
      <w:pPr>
        <w:rPr>
          <w:bCs/>
          <w:shd w:val="clear" w:color="auto" w:fill="FFFFFF"/>
          <w:lang w:eastAsia="ru-RU"/>
        </w:rPr>
      </w:pPr>
      <w:r w:rsidRPr="00896CC9">
        <w:rPr>
          <w:shd w:val="clear" w:color="auto" w:fill="FFFFFF"/>
          <w:lang w:eastAsia="ru-RU"/>
        </w:rPr>
        <w:t>Но зачем РФ такие испытания связанные с присоединением Крыма? Д</w:t>
      </w:r>
      <w:r w:rsidRPr="00896CC9">
        <w:rPr>
          <w:shd w:val="clear" w:color="auto" w:fill="FFFFFF"/>
          <w:lang w:eastAsia="ru-RU"/>
        </w:rPr>
        <w:t>а</w:t>
      </w:r>
      <w:r w:rsidRPr="00896CC9">
        <w:rPr>
          <w:shd w:val="clear" w:color="auto" w:fill="FFFFFF"/>
          <w:lang w:eastAsia="ru-RU"/>
        </w:rPr>
        <w:t>вайте разберемся. Существует значительное количество людей, которые сч</w:t>
      </w:r>
      <w:r w:rsidRPr="00896CC9">
        <w:rPr>
          <w:shd w:val="clear" w:color="auto" w:fill="FFFFFF"/>
          <w:lang w:eastAsia="ru-RU"/>
        </w:rPr>
        <w:t>и</w:t>
      </w:r>
      <w:r w:rsidRPr="00896CC9">
        <w:rPr>
          <w:shd w:val="clear" w:color="auto" w:fill="FFFFFF"/>
          <w:lang w:eastAsia="ru-RU"/>
        </w:rPr>
        <w:t>тают, что Крым нам не нужен, что сейчас на его развитие будут вложены огромные средства</w:t>
      </w:r>
      <w:r w:rsidR="007D4678">
        <w:rPr>
          <w:shd w:val="clear" w:color="auto" w:fill="FFFFFF"/>
          <w:lang w:eastAsia="ru-RU"/>
        </w:rPr>
        <w:t>.</w:t>
      </w:r>
      <w:r w:rsidR="00A86603">
        <w:rPr>
          <w:shd w:val="clear" w:color="auto" w:fill="FFFFFF"/>
          <w:lang w:eastAsia="ru-RU"/>
        </w:rPr>
        <w:t xml:space="preserve"> </w:t>
      </w:r>
      <w:r w:rsidR="007D4678">
        <w:rPr>
          <w:shd w:val="clear" w:color="auto" w:fill="FFFFFF"/>
          <w:lang w:eastAsia="ru-RU"/>
        </w:rPr>
        <w:t>П</w:t>
      </w:r>
      <w:r w:rsidRPr="00896CC9">
        <w:rPr>
          <w:shd w:val="clear" w:color="auto" w:fill="FFFFFF"/>
          <w:lang w:eastAsia="ru-RU"/>
        </w:rPr>
        <w:t xml:space="preserve">редседатель правительства </w:t>
      </w:r>
      <w:r w:rsidR="007D4678">
        <w:rPr>
          <w:shd w:val="clear" w:color="auto" w:fill="FFFFFF"/>
          <w:lang w:eastAsia="ru-RU"/>
        </w:rPr>
        <w:t xml:space="preserve">РФ </w:t>
      </w:r>
      <w:r w:rsidR="00B22D6F" w:rsidRPr="00896CC9">
        <w:rPr>
          <w:shd w:val="clear" w:color="auto" w:fill="FFFFFF"/>
          <w:lang w:eastAsia="ru-RU"/>
        </w:rPr>
        <w:t>Д.А.</w:t>
      </w:r>
      <w:r w:rsidR="00B22D6F">
        <w:rPr>
          <w:shd w:val="clear" w:color="auto" w:fill="FFFFFF"/>
          <w:lang w:eastAsia="ru-RU"/>
        </w:rPr>
        <w:t> </w:t>
      </w:r>
      <w:r w:rsidRPr="00896CC9">
        <w:rPr>
          <w:shd w:val="clear" w:color="auto" w:fill="FFFFFF"/>
          <w:lang w:eastAsia="ru-RU"/>
        </w:rPr>
        <w:t>Медведев назвал кон</w:t>
      </w:r>
      <w:r w:rsidR="007D4678">
        <w:rPr>
          <w:shd w:val="clear" w:color="auto" w:fill="FFFFFF"/>
          <w:lang w:eastAsia="ru-RU"/>
        </w:rPr>
        <w:t>кретную сумму:</w:t>
      </w:r>
      <w:r w:rsidRPr="00896CC9">
        <w:rPr>
          <w:shd w:val="clear" w:color="auto" w:fill="FFFFFF"/>
          <w:lang w:eastAsia="ru-RU"/>
        </w:rPr>
        <w:t xml:space="preserve"> </w:t>
      </w:r>
      <w:r w:rsidR="008A6D9A">
        <w:rPr>
          <w:bCs/>
          <w:shd w:val="clear" w:color="auto" w:fill="FFFFFF"/>
          <w:lang w:eastAsia="ru-RU"/>
        </w:rPr>
        <w:t>до 2020 г</w:t>
      </w:r>
      <w:r w:rsidR="007D4678">
        <w:rPr>
          <w:bCs/>
          <w:shd w:val="clear" w:color="auto" w:fill="FFFFFF"/>
          <w:lang w:eastAsia="ru-RU"/>
        </w:rPr>
        <w:t>.</w:t>
      </w:r>
      <w:r w:rsidR="008A6D9A">
        <w:rPr>
          <w:bCs/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на</w:t>
      </w:r>
      <w:r w:rsidR="008A6D9A">
        <w:rPr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Крым</w:t>
      </w:r>
      <w:r w:rsidR="008A6D9A">
        <w:rPr>
          <w:shd w:val="clear" w:color="auto" w:fill="FFFFFF"/>
          <w:lang w:eastAsia="ru-RU"/>
        </w:rPr>
        <w:t xml:space="preserve"> </w:t>
      </w:r>
      <w:r w:rsidRPr="00896CC9">
        <w:rPr>
          <w:bCs/>
          <w:shd w:val="clear" w:color="auto" w:fill="FFFFFF"/>
          <w:lang w:eastAsia="ru-RU"/>
        </w:rPr>
        <w:t>из</w:t>
      </w:r>
      <w:r w:rsidR="008A6D9A">
        <w:rPr>
          <w:bCs/>
          <w:shd w:val="clear" w:color="auto" w:fill="FFFFFF"/>
          <w:lang w:eastAsia="ru-RU"/>
        </w:rPr>
        <w:t xml:space="preserve"> </w:t>
      </w:r>
      <w:r w:rsidRPr="00896CC9">
        <w:rPr>
          <w:shd w:val="clear" w:color="auto" w:fill="FFFFFF"/>
          <w:lang w:eastAsia="ru-RU"/>
        </w:rPr>
        <w:t>бюджета</w:t>
      </w:r>
      <w:r w:rsidR="008A6D9A">
        <w:rPr>
          <w:shd w:val="clear" w:color="auto" w:fill="FFFFFF"/>
          <w:lang w:eastAsia="ru-RU"/>
        </w:rPr>
        <w:t xml:space="preserve"> </w:t>
      </w:r>
      <w:r w:rsidRPr="00896CC9">
        <w:rPr>
          <w:bCs/>
          <w:shd w:val="clear" w:color="auto" w:fill="FFFFFF"/>
          <w:lang w:eastAsia="ru-RU"/>
        </w:rPr>
        <w:t xml:space="preserve">выделят 654 </w:t>
      </w:r>
      <w:proofErr w:type="gramStart"/>
      <w:r w:rsidRPr="00896CC9">
        <w:rPr>
          <w:bCs/>
          <w:shd w:val="clear" w:color="auto" w:fill="FFFFFF"/>
          <w:lang w:eastAsia="ru-RU"/>
        </w:rPr>
        <w:t>млрд</w:t>
      </w:r>
      <w:proofErr w:type="gramEnd"/>
      <w:r w:rsidRPr="00896CC9">
        <w:rPr>
          <w:bCs/>
          <w:shd w:val="clear" w:color="auto" w:fill="FFFFFF"/>
          <w:lang w:eastAsia="ru-RU"/>
        </w:rPr>
        <w:t xml:space="preserve"> рублей. Будем оперировать фактами, а факты говорят, что,</w:t>
      </w:r>
      <w:r w:rsidR="00A86603">
        <w:rPr>
          <w:bCs/>
          <w:shd w:val="clear" w:color="auto" w:fill="FFFFFF"/>
          <w:lang w:eastAsia="ru-RU"/>
        </w:rPr>
        <w:t xml:space="preserve"> </w:t>
      </w:r>
      <w:r w:rsidRPr="00896CC9">
        <w:rPr>
          <w:bCs/>
          <w:shd w:val="clear" w:color="auto" w:fill="FFFFFF"/>
          <w:lang w:eastAsia="ru-RU"/>
        </w:rPr>
        <w:t xml:space="preserve">во-первых более 50% населения Крыма </w:t>
      </w:r>
      <w:r w:rsidR="007D4678">
        <w:rPr>
          <w:bCs/>
          <w:shd w:val="clear" w:color="auto" w:fill="FFFFFF"/>
          <w:lang w:eastAsia="ru-RU"/>
        </w:rPr>
        <w:t xml:space="preserve">– </w:t>
      </w:r>
      <w:r w:rsidRPr="00896CC9">
        <w:rPr>
          <w:bCs/>
          <w:shd w:val="clear" w:color="auto" w:fill="FFFFFF"/>
          <w:lang w:eastAsia="ru-RU"/>
        </w:rPr>
        <w:t>это русские, которые хотят жить в РФ. Во-вторых, это российский Черноморский флот, базирующийся в Севастополе</w:t>
      </w:r>
      <w:r w:rsidR="007D4678">
        <w:rPr>
          <w:bCs/>
          <w:shd w:val="clear" w:color="auto" w:fill="FFFFFF"/>
          <w:lang w:eastAsia="ru-RU"/>
        </w:rPr>
        <w:t>. Е</w:t>
      </w:r>
      <w:r w:rsidRPr="00896CC9">
        <w:rPr>
          <w:bCs/>
          <w:shd w:val="clear" w:color="auto" w:fill="FFFFFF"/>
          <w:lang w:eastAsia="ru-RU"/>
        </w:rPr>
        <w:t>сли росси</w:t>
      </w:r>
      <w:r w:rsidRPr="00896CC9">
        <w:rPr>
          <w:bCs/>
          <w:shd w:val="clear" w:color="auto" w:fill="FFFFFF"/>
          <w:lang w:eastAsia="ru-RU"/>
        </w:rPr>
        <w:t>й</w:t>
      </w:r>
      <w:r w:rsidRPr="00896CC9">
        <w:rPr>
          <w:bCs/>
          <w:shd w:val="clear" w:color="auto" w:fill="FFFFFF"/>
          <w:lang w:eastAsia="ru-RU"/>
        </w:rPr>
        <w:t>ские корабли и подводные лодки покинут свою базу, то туда сразу же придут</w:t>
      </w:r>
      <w:r w:rsidR="00A86603">
        <w:rPr>
          <w:bCs/>
          <w:shd w:val="clear" w:color="auto" w:fill="FFFFFF"/>
          <w:lang w:eastAsia="ru-RU"/>
        </w:rPr>
        <w:t xml:space="preserve"> </w:t>
      </w:r>
      <w:r w:rsidRPr="00896CC9">
        <w:rPr>
          <w:bCs/>
          <w:shd w:val="clear" w:color="auto" w:fill="FFFFFF"/>
          <w:lang w:eastAsia="ru-RU"/>
        </w:rPr>
        <w:t xml:space="preserve">американские военные корабли, потому что Крым </w:t>
      </w:r>
      <w:r w:rsidR="007D4678">
        <w:rPr>
          <w:bCs/>
          <w:shd w:val="clear" w:color="auto" w:fill="FFFFFF"/>
          <w:lang w:eastAsia="ru-RU"/>
        </w:rPr>
        <w:t xml:space="preserve">– </w:t>
      </w:r>
      <w:r w:rsidRPr="00896CC9">
        <w:rPr>
          <w:bCs/>
          <w:shd w:val="clear" w:color="auto" w:fill="FFFFFF"/>
          <w:lang w:eastAsia="ru-RU"/>
        </w:rPr>
        <w:t>место стратегическое. В-третьих, не нужно будет делать скидку Украине на газ, которая была дости</w:t>
      </w:r>
      <w:r w:rsidRPr="00896CC9">
        <w:rPr>
          <w:bCs/>
          <w:shd w:val="clear" w:color="auto" w:fill="FFFFFF"/>
          <w:lang w:eastAsia="ru-RU"/>
        </w:rPr>
        <w:t>г</w:t>
      </w:r>
      <w:r w:rsidRPr="00896CC9">
        <w:rPr>
          <w:bCs/>
          <w:shd w:val="clear" w:color="auto" w:fill="FFFFFF"/>
          <w:lang w:eastAsia="ru-RU"/>
        </w:rPr>
        <w:t>нута благодаря</w:t>
      </w:r>
      <w:r w:rsidR="00A86603">
        <w:rPr>
          <w:bCs/>
          <w:shd w:val="clear" w:color="auto" w:fill="FFFFFF"/>
          <w:lang w:eastAsia="ru-RU"/>
        </w:rPr>
        <w:t xml:space="preserve"> </w:t>
      </w:r>
      <w:r w:rsidRPr="00896CC9">
        <w:rPr>
          <w:bCs/>
          <w:shd w:val="clear" w:color="auto" w:fill="FFFFFF"/>
          <w:lang w:eastAsia="ru-RU"/>
        </w:rPr>
        <w:t xml:space="preserve">Харьковским соглашениям, в обмен на </w:t>
      </w:r>
      <w:r w:rsidR="000421E7">
        <w:rPr>
          <w:bCs/>
          <w:shd w:val="clear" w:color="auto" w:fill="FFFFFF"/>
          <w:lang w:eastAsia="ru-RU"/>
        </w:rPr>
        <w:t xml:space="preserve">размещение </w:t>
      </w:r>
      <w:r w:rsidRPr="00896CC9">
        <w:rPr>
          <w:bCs/>
          <w:shd w:val="clear" w:color="auto" w:fill="FFFFFF"/>
          <w:lang w:eastAsia="ru-RU"/>
        </w:rPr>
        <w:t>росси</w:t>
      </w:r>
      <w:r w:rsidRPr="00896CC9">
        <w:rPr>
          <w:bCs/>
          <w:shd w:val="clear" w:color="auto" w:fill="FFFFFF"/>
          <w:lang w:eastAsia="ru-RU"/>
        </w:rPr>
        <w:t>й</w:t>
      </w:r>
      <w:r w:rsidRPr="00896CC9">
        <w:rPr>
          <w:bCs/>
          <w:shd w:val="clear" w:color="auto" w:fill="FFFFFF"/>
          <w:lang w:eastAsia="ru-RU"/>
        </w:rPr>
        <w:t>ск</w:t>
      </w:r>
      <w:r w:rsidR="000421E7">
        <w:rPr>
          <w:bCs/>
          <w:shd w:val="clear" w:color="auto" w:fill="FFFFFF"/>
          <w:lang w:eastAsia="ru-RU"/>
        </w:rPr>
        <w:t>ого</w:t>
      </w:r>
      <w:r w:rsidRPr="00896CC9">
        <w:rPr>
          <w:bCs/>
          <w:shd w:val="clear" w:color="auto" w:fill="FFFFFF"/>
          <w:lang w:eastAsia="ru-RU"/>
        </w:rPr>
        <w:t xml:space="preserve"> флот</w:t>
      </w:r>
      <w:r w:rsidR="000421E7">
        <w:rPr>
          <w:bCs/>
          <w:shd w:val="clear" w:color="auto" w:fill="FFFFFF"/>
          <w:lang w:eastAsia="ru-RU"/>
        </w:rPr>
        <w:t>а</w:t>
      </w:r>
      <w:r w:rsidRPr="00896CC9">
        <w:rPr>
          <w:bCs/>
          <w:shd w:val="clear" w:color="auto" w:fill="FFFFFF"/>
          <w:lang w:eastAsia="ru-RU"/>
        </w:rPr>
        <w:t xml:space="preserve"> в Крыму, </w:t>
      </w:r>
      <w:r w:rsidR="000421E7">
        <w:rPr>
          <w:bCs/>
          <w:shd w:val="clear" w:color="auto" w:fill="FFFFFF"/>
          <w:lang w:eastAsia="ru-RU"/>
        </w:rPr>
        <w:t xml:space="preserve">а соответственно, </w:t>
      </w:r>
      <w:r w:rsidRPr="00896CC9">
        <w:rPr>
          <w:bCs/>
          <w:shd w:val="clear" w:color="auto" w:fill="FFFFFF"/>
          <w:lang w:eastAsia="ru-RU"/>
        </w:rPr>
        <w:t>не придется больше платить за аре</w:t>
      </w:r>
      <w:r w:rsidRPr="00896CC9">
        <w:rPr>
          <w:bCs/>
          <w:shd w:val="clear" w:color="auto" w:fill="FFFFFF"/>
          <w:lang w:eastAsia="ru-RU"/>
        </w:rPr>
        <w:t>н</w:t>
      </w:r>
      <w:r w:rsidRPr="00896CC9">
        <w:rPr>
          <w:bCs/>
          <w:shd w:val="clear" w:color="auto" w:fill="FFFFFF"/>
          <w:lang w:eastAsia="ru-RU"/>
        </w:rPr>
        <w:t xml:space="preserve">ду Севастопольской базы. В-четвертых, между Украиной и РФ </w:t>
      </w:r>
      <w:proofErr w:type="gramStart"/>
      <w:r w:rsidRPr="00896CC9">
        <w:rPr>
          <w:bCs/>
          <w:shd w:val="clear" w:color="auto" w:fill="FFFFFF"/>
          <w:lang w:eastAsia="ru-RU"/>
        </w:rPr>
        <w:t>был террит</w:t>
      </w:r>
      <w:r w:rsidRPr="00896CC9">
        <w:rPr>
          <w:bCs/>
          <w:shd w:val="clear" w:color="auto" w:fill="FFFFFF"/>
          <w:lang w:eastAsia="ru-RU"/>
        </w:rPr>
        <w:t>о</w:t>
      </w:r>
      <w:r w:rsidRPr="00896CC9">
        <w:rPr>
          <w:bCs/>
          <w:shd w:val="clear" w:color="auto" w:fill="FFFFFF"/>
          <w:lang w:eastAsia="ru-RU"/>
        </w:rPr>
        <w:t>риальный спор в керченском проливе и РФ приходилось</w:t>
      </w:r>
      <w:proofErr w:type="gramEnd"/>
      <w:r w:rsidRPr="00896CC9">
        <w:rPr>
          <w:bCs/>
          <w:shd w:val="clear" w:color="auto" w:fill="FFFFFF"/>
          <w:lang w:eastAsia="ru-RU"/>
        </w:rPr>
        <w:t xml:space="preserve"> платить за беспр</w:t>
      </w:r>
      <w:r w:rsidRPr="00896CC9">
        <w:rPr>
          <w:bCs/>
          <w:shd w:val="clear" w:color="auto" w:fill="FFFFFF"/>
          <w:lang w:eastAsia="ru-RU"/>
        </w:rPr>
        <w:t>е</w:t>
      </w:r>
      <w:r w:rsidRPr="00896CC9">
        <w:rPr>
          <w:bCs/>
          <w:shd w:val="clear" w:color="auto" w:fill="FFFFFF"/>
          <w:lang w:eastAsia="ru-RU"/>
        </w:rPr>
        <w:t>пятственное прохождение своих судов. Крым – это 4 крупных морских порта, это более 530 предприятий, многие из них находятся в кризисной ситуации, но многие функционируют. Крымские предприятия бы</w:t>
      </w:r>
      <w:r w:rsidR="000421E7">
        <w:rPr>
          <w:bCs/>
          <w:shd w:val="clear" w:color="auto" w:fill="FFFFFF"/>
          <w:lang w:eastAsia="ru-RU"/>
        </w:rPr>
        <w:t>ли заточены на то чтобы</w:t>
      </w:r>
      <w:r w:rsidRPr="00896CC9">
        <w:rPr>
          <w:bCs/>
          <w:shd w:val="clear" w:color="auto" w:fill="FFFFFF"/>
          <w:lang w:eastAsia="ru-RU"/>
        </w:rPr>
        <w:t xml:space="preserve"> </w:t>
      </w:r>
      <w:proofErr w:type="gramStart"/>
      <w:r w:rsidRPr="00896CC9">
        <w:rPr>
          <w:bCs/>
          <w:shd w:val="clear" w:color="auto" w:fill="FFFFFF"/>
          <w:lang w:eastAsia="ru-RU"/>
        </w:rPr>
        <w:t>работать</w:t>
      </w:r>
      <w:proofErr w:type="gramEnd"/>
      <w:r w:rsidRPr="00896CC9">
        <w:rPr>
          <w:bCs/>
          <w:shd w:val="clear" w:color="auto" w:fill="FFFFFF"/>
          <w:lang w:eastAsia="ru-RU"/>
        </w:rPr>
        <w:t>, на общую эко</w:t>
      </w:r>
      <w:r w:rsidR="000421E7">
        <w:rPr>
          <w:bCs/>
          <w:shd w:val="clear" w:color="auto" w:fill="FFFFFF"/>
          <w:lang w:eastAsia="ru-RU"/>
        </w:rPr>
        <w:t>номическую систему СССР.</w:t>
      </w:r>
      <w:r w:rsidRPr="00896CC9">
        <w:rPr>
          <w:bCs/>
          <w:shd w:val="clear" w:color="auto" w:fill="FFFFFF"/>
          <w:lang w:eastAsia="ru-RU"/>
        </w:rPr>
        <w:t xml:space="preserve"> </w:t>
      </w:r>
      <w:r w:rsidR="000421E7">
        <w:rPr>
          <w:bCs/>
          <w:shd w:val="clear" w:color="auto" w:fill="FFFFFF"/>
          <w:lang w:eastAsia="ru-RU"/>
        </w:rPr>
        <w:t>К</w:t>
      </w:r>
      <w:r w:rsidRPr="00896CC9">
        <w:rPr>
          <w:bCs/>
          <w:shd w:val="clear" w:color="auto" w:fill="FFFFFF"/>
          <w:lang w:eastAsia="ru-RU"/>
        </w:rPr>
        <w:t xml:space="preserve">огда СССР </w:t>
      </w:r>
      <w:proofErr w:type="gramStart"/>
      <w:r w:rsidRPr="00896CC9">
        <w:rPr>
          <w:bCs/>
          <w:shd w:val="clear" w:color="auto" w:fill="FFFFFF"/>
          <w:lang w:eastAsia="ru-RU"/>
        </w:rPr>
        <w:t>ра</w:t>
      </w:r>
      <w:r w:rsidRPr="00896CC9">
        <w:rPr>
          <w:bCs/>
          <w:shd w:val="clear" w:color="auto" w:fill="FFFFFF"/>
          <w:lang w:eastAsia="ru-RU"/>
        </w:rPr>
        <w:t>с</w:t>
      </w:r>
      <w:r w:rsidRPr="00896CC9">
        <w:rPr>
          <w:bCs/>
          <w:shd w:val="clear" w:color="auto" w:fill="FFFFFF"/>
          <w:lang w:eastAsia="ru-RU"/>
        </w:rPr>
        <w:t>пался</w:t>
      </w:r>
      <w:proofErr w:type="gramEnd"/>
      <w:r w:rsidRPr="00896CC9">
        <w:rPr>
          <w:bCs/>
          <w:shd w:val="clear" w:color="auto" w:fill="FFFFFF"/>
          <w:lang w:eastAsia="ru-RU"/>
        </w:rPr>
        <w:t xml:space="preserve"> крымские предприятия не были так востребованы, но теперь, когда </w:t>
      </w:r>
      <w:r w:rsidR="000421E7">
        <w:rPr>
          <w:bCs/>
          <w:shd w:val="clear" w:color="auto" w:fill="FFFFFF"/>
          <w:lang w:eastAsia="ru-RU"/>
        </w:rPr>
        <w:t xml:space="preserve">Крым воссоединился с </w:t>
      </w:r>
      <w:r w:rsidRPr="00896CC9">
        <w:rPr>
          <w:bCs/>
          <w:shd w:val="clear" w:color="auto" w:fill="FFFFFF"/>
          <w:lang w:eastAsia="ru-RU"/>
        </w:rPr>
        <w:t>РФ, то значение данных предприятий сильно возра</w:t>
      </w:r>
      <w:r w:rsidRPr="00896CC9">
        <w:rPr>
          <w:bCs/>
          <w:shd w:val="clear" w:color="auto" w:fill="FFFFFF"/>
          <w:lang w:eastAsia="ru-RU"/>
        </w:rPr>
        <w:t>с</w:t>
      </w:r>
      <w:r w:rsidRPr="00896CC9">
        <w:rPr>
          <w:bCs/>
          <w:shd w:val="clear" w:color="auto" w:fill="FFFFFF"/>
          <w:lang w:eastAsia="ru-RU"/>
        </w:rPr>
        <w:t>тет. В Крыму огромная береговая линия, большое количество ку</w:t>
      </w:r>
      <w:r w:rsidR="000421E7">
        <w:rPr>
          <w:bCs/>
          <w:shd w:val="clear" w:color="auto" w:fill="FFFFFF"/>
          <w:lang w:eastAsia="ru-RU"/>
        </w:rPr>
        <w:t>рортно-</w:t>
      </w:r>
      <w:r w:rsidRPr="00896CC9">
        <w:rPr>
          <w:bCs/>
          <w:shd w:val="clear" w:color="auto" w:fill="FFFFFF"/>
          <w:lang w:eastAsia="ru-RU"/>
        </w:rPr>
        <w:t xml:space="preserve">оздоровительных комплексов, виноградники </w:t>
      </w:r>
      <w:r w:rsidR="000421E7">
        <w:rPr>
          <w:bCs/>
          <w:shd w:val="clear" w:color="auto" w:fill="FFFFFF"/>
          <w:lang w:eastAsia="ru-RU"/>
        </w:rPr>
        <w:t xml:space="preserve">– </w:t>
      </w:r>
      <w:r w:rsidRPr="00896CC9">
        <w:rPr>
          <w:bCs/>
          <w:shd w:val="clear" w:color="auto" w:fill="FFFFFF"/>
          <w:lang w:eastAsia="ru-RU"/>
        </w:rPr>
        <w:t>это целая индустрия, которую мож</w:t>
      </w:r>
      <w:r w:rsidR="000421E7">
        <w:rPr>
          <w:bCs/>
          <w:shd w:val="clear" w:color="auto" w:fill="FFFFFF"/>
          <w:lang w:eastAsia="ru-RU"/>
        </w:rPr>
        <w:t>но развивать</w:t>
      </w:r>
      <w:r w:rsidRPr="00896CC9">
        <w:rPr>
          <w:bCs/>
          <w:shd w:val="clear" w:color="auto" w:fill="FFFFFF"/>
          <w:lang w:eastAsia="ru-RU"/>
        </w:rPr>
        <w:t xml:space="preserve"> и получать прибыль уже сейчас. Нельзя не упоминать о Черноморском шельфе, который богат газом и нефтью.</w:t>
      </w:r>
    </w:p>
    <w:p w14:paraId="26D97A00" w14:textId="479BFA3C" w:rsidR="00195A22" w:rsidRPr="00896CC9" w:rsidRDefault="00A42E69" w:rsidP="00F300FB">
      <w:pPr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Оппоненты России утверждают</w:t>
      </w:r>
      <w:r w:rsidR="00195A22" w:rsidRPr="00896CC9">
        <w:rPr>
          <w:shd w:val="clear" w:color="auto" w:fill="FFFFFF"/>
          <w:lang w:eastAsia="ru-RU"/>
        </w:rPr>
        <w:t xml:space="preserve">, что </w:t>
      </w:r>
      <w:r>
        <w:rPr>
          <w:shd w:val="clear" w:color="auto" w:fill="FFFFFF"/>
          <w:lang w:eastAsia="ru-RU"/>
        </w:rPr>
        <w:t>в результате</w:t>
      </w:r>
      <w:r w:rsidR="00195A22" w:rsidRPr="00896CC9">
        <w:rPr>
          <w:shd w:val="clear" w:color="auto" w:fill="FFFFFF"/>
          <w:lang w:eastAsia="ru-RU"/>
        </w:rPr>
        <w:t xml:space="preserve"> присоедин</w:t>
      </w:r>
      <w:r>
        <w:rPr>
          <w:shd w:val="clear" w:color="auto" w:fill="FFFFFF"/>
          <w:lang w:eastAsia="ru-RU"/>
        </w:rPr>
        <w:t>ения</w:t>
      </w:r>
      <w:r w:rsidR="00195A22" w:rsidRPr="00896CC9">
        <w:rPr>
          <w:shd w:val="clear" w:color="auto" w:fill="FFFFFF"/>
          <w:lang w:eastAsia="ru-RU"/>
        </w:rPr>
        <w:t xml:space="preserve"> К</w:t>
      </w:r>
      <w:r>
        <w:rPr>
          <w:shd w:val="clear" w:color="auto" w:fill="FFFFFF"/>
          <w:lang w:eastAsia="ru-RU"/>
        </w:rPr>
        <w:t>рыма</w:t>
      </w:r>
      <w:r w:rsidR="00195A22" w:rsidRPr="00896CC9">
        <w:rPr>
          <w:shd w:val="clear" w:color="auto" w:fill="FFFFFF"/>
          <w:lang w:eastAsia="ru-RU"/>
        </w:rPr>
        <w:t xml:space="preserve"> была нарушена конституция Украины, по которой для независимости како</w:t>
      </w:r>
      <w:r w:rsidR="008E10DC">
        <w:rPr>
          <w:shd w:val="clear" w:color="auto" w:fill="FFFFFF"/>
          <w:lang w:eastAsia="ru-RU"/>
        </w:rPr>
        <w:t>го</w:t>
      </w:r>
      <w:r w:rsidR="00195A22" w:rsidRPr="00896CC9">
        <w:rPr>
          <w:shd w:val="clear" w:color="auto" w:fill="FFFFFF"/>
          <w:lang w:eastAsia="ru-RU"/>
        </w:rPr>
        <w:t>-либо региона стра</w:t>
      </w:r>
      <w:r w:rsidR="008E10DC">
        <w:rPr>
          <w:shd w:val="clear" w:color="auto" w:fill="FFFFFF"/>
          <w:lang w:eastAsia="ru-RU"/>
        </w:rPr>
        <w:t>ны</w:t>
      </w:r>
      <w:r w:rsidR="00195A22" w:rsidRPr="00896CC9">
        <w:rPr>
          <w:shd w:val="clear" w:color="auto" w:fill="FFFFFF"/>
          <w:lang w:eastAsia="ru-RU"/>
        </w:rPr>
        <w:t xml:space="preserve"> должен проходит всеобщий референдум, </w:t>
      </w:r>
      <w:r w:rsidR="00CF7460">
        <w:rPr>
          <w:shd w:val="clear" w:color="auto" w:fill="FFFFFF"/>
          <w:lang w:eastAsia="ru-RU"/>
        </w:rPr>
        <w:t>включающий все регионы стра</w:t>
      </w:r>
      <w:r w:rsidR="008E10DC">
        <w:rPr>
          <w:shd w:val="clear" w:color="auto" w:fill="FFFFFF"/>
          <w:lang w:eastAsia="ru-RU"/>
        </w:rPr>
        <w:t>ны;</w:t>
      </w:r>
      <w:r w:rsidR="00CF7460">
        <w:rPr>
          <w:shd w:val="clear" w:color="auto" w:fill="FFFFFF"/>
          <w:lang w:eastAsia="ru-RU"/>
        </w:rPr>
        <w:t xml:space="preserve"> </w:t>
      </w:r>
      <w:r w:rsidR="008E10DC">
        <w:rPr>
          <w:shd w:val="clear" w:color="auto" w:fill="FFFFFF"/>
          <w:lang w:eastAsia="ru-RU"/>
        </w:rPr>
        <w:t>также был нарушен</w:t>
      </w:r>
      <w:r w:rsidR="00195A22" w:rsidRPr="00896CC9">
        <w:rPr>
          <w:shd w:val="clear" w:color="auto" w:fill="FFFFFF"/>
          <w:lang w:eastAsia="ru-RU"/>
        </w:rPr>
        <w:t xml:space="preserve"> ряд международных норм прав, т</w:t>
      </w:r>
      <w:r w:rsidR="00195A22" w:rsidRPr="00896CC9">
        <w:rPr>
          <w:shd w:val="clear" w:color="auto" w:fill="FFFFFF"/>
          <w:lang w:eastAsia="ru-RU"/>
        </w:rPr>
        <w:t>а</w:t>
      </w:r>
      <w:r w:rsidR="00195A22" w:rsidRPr="00896CC9">
        <w:rPr>
          <w:shd w:val="clear" w:color="auto" w:fill="FFFFFF"/>
          <w:lang w:eastAsia="ru-RU"/>
        </w:rPr>
        <w:t>ки</w:t>
      </w:r>
      <w:r w:rsidR="008E10DC">
        <w:rPr>
          <w:shd w:val="clear" w:color="auto" w:fill="FFFFFF"/>
          <w:lang w:eastAsia="ru-RU"/>
        </w:rPr>
        <w:t>х</w:t>
      </w:r>
      <w:r w:rsidR="00195A22" w:rsidRPr="00896CC9">
        <w:rPr>
          <w:shd w:val="clear" w:color="auto" w:fill="FFFFFF"/>
          <w:lang w:eastAsia="ru-RU"/>
        </w:rPr>
        <w:t xml:space="preserve"> как устав ООН, Хельсинский финальный акт по безопасности и сотру</w:t>
      </w:r>
      <w:r w:rsidR="00195A22" w:rsidRPr="00896CC9">
        <w:rPr>
          <w:shd w:val="clear" w:color="auto" w:fill="FFFFFF"/>
          <w:lang w:eastAsia="ru-RU"/>
        </w:rPr>
        <w:t>д</w:t>
      </w:r>
      <w:r w:rsidR="00195A22" w:rsidRPr="00896CC9">
        <w:rPr>
          <w:shd w:val="clear" w:color="auto" w:fill="FFFFFF"/>
          <w:lang w:eastAsia="ru-RU"/>
        </w:rPr>
        <w:t>ничестве в Европе,</w:t>
      </w:r>
      <w:r w:rsidR="00195A22" w:rsidRPr="00896CC9">
        <w:rPr>
          <w:b/>
          <w:lang w:eastAsia="ru-RU"/>
        </w:rPr>
        <w:t xml:space="preserve"> </w:t>
      </w:r>
      <w:r w:rsidR="00195A22" w:rsidRPr="00896CC9">
        <w:rPr>
          <w:shd w:val="clear" w:color="auto" w:fill="FFFFFF"/>
          <w:lang w:eastAsia="ru-RU"/>
        </w:rPr>
        <w:t>Будапештский меморандум 1994 г</w:t>
      </w:r>
      <w:r>
        <w:rPr>
          <w:shd w:val="clear" w:color="auto" w:fill="FFFFFF"/>
          <w:lang w:eastAsia="ru-RU"/>
        </w:rPr>
        <w:t>.</w:t>
      </w:r>
      <w:r w:rsidR="00195A22" w:rsidRPr="00896CC9">
        <w:rPr>
          <w:shd w:val="clear" w:color="auto" w:fill="FFFFFF"/>
          <w:lang w:eastAsia="ru-RU"/>
        </w:rPr>
        <w:t xml:space="preserve"> о безопасности и н</w:t>
      </w:r>
      <w:r w:rsidR="00195A22" w:rsidRPr="00896CC9">
        <w:rPr>
          <w:shd w:val="clear" w:color="auto" w:fill="FFFFFF"/>
          <w:lang w:eastAsia="ru-RU"/>
        </w:rPr>
        <w:t>е</w:t>
      </w:r>
      <w:r w:rsidR="00195A22" w:rsidRPr="00896CC9">
        <w:rPr>
          <w:shd w:val="clear" w:color="auto" w:fill="FFFFFF"/>
          <w:lang w:eastAsia="ru-RU"/>
        </w:rPr>
        <w:t>распространению ядерного оружия, соглашение о дружбе и сотрудничестве 199</w:t>
      </w:r>
      <w:r w:rsidR="00CF7460">
        <w:rPr>
          <w:shd w:val="clear" w:color="auto" w:fill="FFFFFF"/>
          <w:lang w:eastAsia="ru-RU"/>
        </w:rPr>
        <w:t>7 г</w:t>
      </w:r>
      <w:r>
        <w:rPr>
          <w:shd w:val="clear" w:color="auto" w:fill="FFFFFF"/>
          <w:lang w:eastAsia="ru-RU"/>
        </w:rPr>
        <w:t>.</w:t>
      </w:r>
      <w:r w:rsidR="00CF7460">
        <w:rPr>
          <w:shd w:val="clear" w:color="auto" w:fill="FFFFFF"/>
          <w:lang w:eastAsia="ru-RU"/>
        </w:rPr>
        <w:t xml:space="preserve"> между РФ и Украиной</w:t>
      </w:r>
      <w:r w:rsidR="008A6D9A">
        <w:rPr>
          <w:shd w:val="clear" w:color="auto" w:fill="FFFFFF"/>
          <w:lang w:eastAsia="ru-RU"/>
        </w:rPr>
        <w:t xml:space="preserve"> </w:t>
      </w:r>
      <w:r w:rsidR="00CF7460">
        <w:rPr>
          <w:shd w:val="clear" w:color="auto" w:fill="FFFFFF"/>
          <w:lang w:eastAsia="ru-RU"/>
        </w:rPr>
        <w:t>[</w:t>
      </w:r>
      <w:r w:rsidR="00E5449E">
        <w:rPr>
          <w:shd w:val="clear" w:color="auto" w:fill="FFFFFF"/>
          <w:lang w:eastAsia="ru-RU"/>
        </w:rPr>
        <w:t>5</w:t>
      </w:r>
      <w:r w:rsidR="00CF7460">
        <w:rPr>
          <w:shd w:val="clear" w:color="auto" w:fill="FFFFFF"/>
          <w:lang w:eastAsia="ru-RU"/>
        </w:rPr>
        <w:t>].</w:t>
      </w:r>
      <w:r w:rsidR="00195A22" w:rsidRPr="00896CC9">
        <w:rPr>
          <w:shd w:val="clear" w:color="auto" w:fill="FFFFFF"/>
          <w:lang w:eastAsia="ru-RU"/>
        </w:rPr>
        <w:t xml:space="preserve"> Россия ссылается на проведение рефере</w:t>
      </w:r>
      <w:r w:rsidR="00195A22" w:rsidRPr="00896CC9">
        <w:rPr>
          <w:shd w:val="clear" w:color="auto" w:fill="FFFFFF"/>
          <w:lang w:eastAsia="ru-RU"/>
        </w:rPr>
        <w:t>н</w:t>
      </w:r>
      <w:r w:rsidR="00195A22" w:rsidRPr="00896CC9">
        <w:rPr>
          <w:shd w:val="clear" w:color="auto" w:fill="FFFFFF"/>
          <w:lang w:eastAsia="ru-RU"/>
        </w:rPr>
        <w:t xml:space="preserve">дума в Крыму, но </w:t>
      </w:r>
      <w:r w:rsidR="008E10DC">
        <w:rPr>
          <w:shd w:val="clear" w:color="auto" w:fill="FFFFFF"/>
          <w:lang w:eastAsia="ru-RU"/>
        </w:rPr>
        <w:t>Венецианская комиссия и</w:t>
      </w:r>
      <w:r w:rsidR="00195A22" w:rsidRPr="00896CC9">
        <w:rPr>
          <w:shd w:val="clear" w:color="auto" w:fill="FFFFFF"/>
          <w:lang w:eastAsia="ru-RU"/>
        </w:rPr>
        <w:t xml:space="preserve"> эксперты Совета Европы закл</w:t>
      </w:r>
      <w:r w:rsidR="00195A22" w:rsidRPr="00896CC9">
        <w:rPr>
          <w:shd w:val="clear" w:color="auto" w:fill="FFFFFF"/>
          <w:lang w:eastAsia="ru-RU"/>
        </w:rPr>
        <w:t>ю</w:t>
      </w:r>
      <w:r w:rsidR="00195A22" w:rsidRPr="00896CC9">
        <w:rPr>
          <w:shd w:val="clear" w:color="auto" w:fill="FFFFFF"/>
          <w:lang w:eastAsia="ru-RU"/>
        </w:rPr>
        <w:t xml:space="preserve">чили, что референдум в Крыму был нелегитимным. Крыму нужна Россия, а России нужен Крым, но присоединение данной территории к РФ проходили с нарушениями норм </w:t>
      </w:r>
      <w:r w:rsidR="008E10DC">
        <w:rPr>
          <w:shd w:val="clear" w:color="auto" w:fill="FFFFFF"/>
          <w:lang w:eastAsia="ru-RU"/>
        </w:rPr>
        <w:t xml:space="preserve">международного </w:t>
      </w:r>
      <w:r w:rsidR="00195A22" w:rsidRPr="00896CC9">
        <w:rPr>
          <w:shd w:val="clear" w:color="auto" w:fill="FFFFFF"/>
          <w:lang w:eastAsia="ru-RU"/>
        </w:rPr>
        <w:t>права.</w:t>
      </w:r>
    </w:p>
    <w:p w14:paraId="002A1B5C" w14:textId="15D6F199" w:rsidR="00195A22" w:rsidRPr="00896CC9" w:rsidRDefault="00195A22" w:rsidP="00F300FB">
      <w:pPr>
        <w:rPr>
          <w:lang w:eastAsia="ru-RU"/>
        </w:rPr>
      </w:pPr>
      <w:r w:rsidRPr="00896CC9">
        <w:rPr>
          <w:lang w:eastAsia="ru-RU"/>
        </w:rPr>
        <w:lastRenderedPageBreak/>
        <w:t>Рассматривая вопрос об стратегических вызовах национальной безопа</w:t>
      </w:r>
      <w:r w:rsidRPr="00896CC9">
        <w:rPr>
          <w:lang w:eastAsia="ru-RU"/>
        </w:rPr>
        <w:t>с</w:t>
      </w:r>
      <w:r w:rsidRPr="00896CC9">
        <w:rPr>
          <w:lang w:eastAsia="ru-RU"/>
        </w:rPr>
        <w:t>ности РФ в условиях</w:t>
      </w:r>
      <w:r w:rsidR="008E10DC">
        <w:rPr>
          <w:lang w:eastAsia="ru-RU"/>
        </w:rPr>
        <w:t xml:space="preserve"> кризиса международного порядка</w:t>
      </w:r>
      <w:r w:rsidRPr="00896CC9">
        <w:rPr>
          <w:lang w:eastAsia="ru-RU"/>
        </w:rPr>
        <w:t xml:space="preserve"> в первую очередь нужно отметить борьбу с терроризмом, которую Россия ведет уже не только в своей стране, но и за </w:t>
      </w:r>
      <w:r w:rsidR="008E10DC">
        <w:rPr>
          <w:lang w:eastAsia="ru-RU"/>
        </w:rPr>
        <w:t xml:space="preserve">её </w:t>
      </w:r>
      <w:r w:rsidRPr="00896CC9">
        <w:rPr>
          <w:lang w:eastAsia="ru-RU"/>
        </w:rPr>
        <w:t xml:space="preserve">пределами. Причиной тому послужила активизация террористической организации ИГИЛ, которая захватила часть территории Ирака, а затем и Сирии, установив там </w:t>
      </w:r>
      <w:r w:rsidR="008E10DC">
        <w:rPr>
          <w:lang w:eastAsia="ru-RU"/>
        </w:rPr>
        <w:t>режим террора</w:t>
      </w:r>
      <w:r w:rsidRPr="00896CC9">
        <w:rPr>
          <w:lang w:eastAsia="ru-RU"/>
        </w:rPr>
        <w:t>.</w:t>
      </w:r>
      <w:r w:rsidR="00A86603">
        <w:rPr>
          <w:lang w:eastAsia="ru-RU"/>
        </w:rPr>
        <w:t xml:space="preserve"> </w:t>
      </w:r>
      <w:r w:rsidRPr="00896CC9">
        <w:rPr>
          <w:lang w:eastAsia="ru-RU"/>
        </w:rPr>
        <w:t>Борьбу с данной те</w:t>
      </w:r>
      <w:r w:rsidRPr="00896CC9">
        <w:rPr>
          <w:lang w:eastAsia="ru-RU"/>
        </w:rPr>
        <w:t>р</w:t>
      </w:r>
      <w:r w:rsidRPr="00896CC9">
        <w:rPr>
          <w:lang w:eastAsia="ru-RU"/>
        </w:rPr>
        <w:t>рористической организацией наши Военно</w:t>
      </w:r>
      <w:r w:rsidR="00E5449E">
        <w:rPr>
          <w:lang w:eastAsia="ru-RU"/>
        </w:rPr>
        <w:t>-</w:t>
      </w:r>
      <w:r w:rsidRPr="00896CC9">
        <w:rPr>
          <w:lang w:eastAsia="ru-RU"/>
        </w:rPr>
        <w:t>Воздушные Силы ведут на терр</w:t>
      </w:r>
      <w:r w:rsidRPr="00896CC9">
        <w:rPr>
          <w:lang w:eastAsia="ru-RU"/>
        </w:rPr>
        <w:t>и</w:t>
      </w:r>
      <w:r w:rsidRPr="00896CC9">
        <w:rPr>
          <w:lang w:eastAsia="ru-RU"/>
        </w:rPr>
        <w:t>тории Сирии, применяя при этом</w:t>
      </w:r>
      <w:r w:rsidR="00A86603">
        <w:rPr>
          <w:lang w:eastAsia="ru-RU"/>
        </w:rPr>
        <w:t xml:space="preserve"> </w:t>
      </w:r>
      <w:r w:rsidRPr="00896CC9">
        <w:rPr>
          <w:lang w:eastAsia="ru-RU"/>
        </w:rPr>
        <w:t>последние разработки военной промы</w:t>
      </w:r>
      <w:r w:rsidRPr="00896CC9">
        <w:rPr>
          <w:lang w:eastAsia="ru-RU"/>
        </w:rPr>
        <w:t>ш</w:t>
      </w:r>
      <w:r w:rsidRPr="00896CC9">
        <w:rPr>
          <w:lang w:eastAsia="ru-RU"/>
        </w:rPr>
        <w:t xml:space="preserve">ленности. Нельзя не упомянуть ухудшение отношений </w:t>
      </w:r>
      <w:r w:rsidR="008E10DC">
        <w:rPr>
          <w:lang w:eastAsia="ru-RU"/>
        </w:rPr>
        <w:t xml:space="preserve">России </w:t>
      </w:r>
      <w:r w:rsidRPr="00896CC9">
        <w:rPr>
          <w:lang w:eastAsia="ru-RU"/>
        </w:rPr>
        <w:t>с Турцией, к</w:t>
      </w:r>
      <w:r w:rsidRPr="00896CC9">
        <w:rPr>
          <w:lang w:eastAsia="ru-RU"/>
        </w:rPr>
        <w:t>о</w:t>
      </w:r>
      <w:r w:rsidRPr="00896CC9">
        <w:rPr>
          <w:lang w:eastAsia="ru-RU"/>
        </w:rPr>
        <w:t>торая сбила российский истребитель в ноябре 2015 г. Данное событие никак не может положительно повлиять на российско-турецкие отношения, тем с</w:t>
      </w:r>
      <w:r w:rsidRPr="00896CC9">
        <w:rPr>
          <w:lang w:eastAsia="ru-RU"/>
        </w:rPr>
        <w:t>а</w:t>
      </w:r>
      <w:r w:rsidRPr="00896CC9">
        <w:rPr>
          <w:lang w:eastAsia="ru-RU"/>
        </w:rPr>
        <w:t>мым дестабилизируя ситуацию во всем Ближневосточном регионе. Сейчас Турция</w:t>
      </w:r>
      <w:r w:rsidR="00A86603">
        <w:rPr>
          <w:lang w:eastAsia="ru-RU"/>
        </w:rPr>
        <w:t xml:space="preserve"> </w:t>
      </w:r>
      <w:r w:rsidRPr="00896CC9">
        <w:rPr>
          <w:lang w:eastAsia="ru-RU"/>
        </w:rPr>
        <w:t>активно участвует в военных операция</w:t>
      </w:r>
      <w:r w:rsidR="008E10DC">
        <w:rPr>
          <w:lang w:eastAsia="ru-RU"/>
        </w:rPr>
        <w:t>х</w:t>
      </w:r>
      <w:r w:rsidRPr="00896CC9">
        <w:rPr>
          <w:lang w:eastAsia="ru-RU"/>
        </w:rPr>
        <w:t xml:space="preserve"> на территории Сирии против действующей власти, таким образом, сводя на </w:t>
      </w:r>
      <w:proofErr w:type="gramStart"/>
      <w:r w:rsidRPr="00896CC9">
        <w:rPr>
          <w:lang w:eastAsia="ru-RU"/>
        </w:rPr>
        <w:t>нет попытки арабского гос</w:t>
      </w:r>
      <w:r w:rsidRPr="00896CC9">
        <w:rPr>
          <w:lang w:eastAsia="ru-RU"/>
        </w:rPr>
        <w:t>у</w:t>
      </w:r>
      <w:r w:rsidRPr="00896CC9">
        <w:rPr>
          <w:lang w:eastAsia="ru-RU"/>
        </w:rPr>
        <w:t>дарства взять</w:t>
      </w:r>
      <w:proofErr w:type="gramEnd"/>
      <w:r w:rsidRPr="00896CC9">
        <w:rPr>
          <w:lang w:eastAsia="ru-RU"/>
        </w:rPr>
        <w:t xml:space="preserve"> под контроль</w:t>
      </w:r>
      <w:r w:rsidR="00A86603">
        <w:rPr>
          <w:lang w:eastAsia="ru-RU"/>
        </w:rPr>
        <w:t xml:space="preserve"> </w:t>
      </w:r>
      <w:r w:rsidRPr="00896CC9">
        <w:rPr>
          <w:lang w:eastAsia="ru-RU"/>
        </w:rPr>
        <w:t>территорию страны. Что касается санкций, то от них страдает к</w:t>
      </w:r>
      <w:r w:rsidR="008E10DC">
        <w:rPr>
          <w:lang w:eastAsia="ru-RU"/>
        </w:rPr>
        <w:t>ак РФ, так и те, кто их вводил</w:t>
      </w:r>
      <w:r w:rsidRPr="00896CC9">
        <w:rPr>
          <w:lang w:eastAsia="ru-RU"/>
        </w:rPr>
        <w:t>, но так</w:t>
      </w:r>
      <w:r w:rsidR="008E10DC">
        <w:rPr>
          <w:lang w:eastAsia="ru-RU"/>
        </w:rPr>
        <w:t xml:space="preserve"> </w:t>
      </w:r>
      <w:r w:rsidRPr="00896CC9">
        <w:rPr>
          <w:lang w:eastAsia="ru-RU"/>
        </w:rPr>
        <w:t>же санкции могут сл</w:t>
      </w:r>
      <w:r w:rsidRPr="00896CC9">
        <w:rPr>
          <w:lang w:eastAsia="ru-RU"/>
        </w:rPr>
        <w:t>у</w:t>
      </w:r>
      <w:r w:rsidRPr="00896CC9">
        <w:rPr>
          <w:lang w:eastAsia="ru-RU"/>
        </w:rPr>
        <w:t>жит</w:t>
      </w:r>
      <w:r w:rsidR="008E10DC">
        <w:rPr>
          <w:lang w:eastAsia="ru-RU"/>
        </w:rPr>
        <w:t>ь</w:t>
      </w:r>
      <w:r w:rsidRPr="00896CC9">
        <w:rPr>
          <w:lang w:eastAsia="ru-RU"/>
        </w:rPr>
        <w:t xml:space="preserve"> и построени</w:t>
      </w:r>
      <w:r w:rsidR="008E10DC">
        <w:rPr>
          <w:lang w:eastAsia="ru-RU"/>
        </w:rPr>
        <w:t>ю</w:t>
      </w:r>
      <w:r w:rsidRPr="00896CC9">
        <w:rPr>
          <w:lang w:eastAsia="ru-RU"/>
        </w:rPr>
        <w:t xml:space="preserve"> новой модели экономики в стране. </w:t>
      </w:r>
    </w:p>
    <w:p w14:paraId="6A68453A" w14:textId="77777777" w:rsidR="00195A22" w:rsidRPr="004E54BD" w:rsidRDefault="00195A22" w:rsidP="004E54BD">
      <w:pPr>
        <w:shd w:val="clear" w:color="auto" w:fill="FFFFFF"/>
        <w:tabs>
          <w:tab w:val="left" w:pos="0"/>
          <w:tab w:val="left" w:pos="851"/>
        </w:tabs>
        <w:spacing w:line="360" w:lineRule="auto"/>
        <w:ind w:firstLine="0"/>
        <w:jc w:val="center"/>
        <w:outlineLvl w:val="0"/>
        <w:rPr>
          <w:rFonts w:eastAsia="Times New Roman" w:cs="Times New Roman"/>
          <w:bCs/>
          <w:i/>
          <w:kern w:val="36"/>
          <w:szCs w:val="28"/>
          <w:lang w:eastAsia="ru-RU"/>
        </w:rPr>
      </w:pPr>
      <w:r w:rsidRPr="004E54BD">
        <w:rPr>
          <w:rFonts w:eastAsia="Times New Roman" w:cs="Times New Roman"/>
          <w:bCs/>
          <w:i/>
          <w:kern w:val="36"/>
          <w:szCs w:val="28"/>
          <w:lang w:eastAsia="ru-RU"/>
        </w:rPr>
        <w:t>Список литературы</w:t>
      </w:r>
    </w:p>
    <w:p w14:paraId="18B46C38" w14:textId="70C4EE69" w:rsidR="00195A22" w:rsidRPr="00430713" w:rsidRDefault="00815C01" w:rsidP="00F300FB">
      <w:pPr>
        <w:numPr>
          <w:ilvl w:val="0"/>
          <w:numId w:val="12"/>
        </w:numPr>
        <w:shd w:val="clear" w:color="auto" w:fill="FFFFFF"/>
        <w:tabs>
          <w:tab w:val="left" w:pos="0"/>
          <w:tab w:val="left" w:pos="567"/>
        </w:tabs>
        <w:ind w:left="0" w:firstLine="0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E5449E">
        <w:rPr>
          <w:rFonts w:eastAsia="Times New Roman" w:cs="Times New Roman"/>
          <w:bCs/>
          <w:kern w:val="36"/>
          <w:szCs w:val="28"/>
          <w:lang w:eastAsia="ru-RU"/>
        </w:rPr>
        <w:t xml:space="preserve">В Москве оглашен приговор Варваре </w:t>
      </w:r>
      <w:proofErr w:type="spellStart"/>
      <w:r w:rsidRPr="00E5449E">
        <w:rPr>
          <w:rFonts w:eastAsia="Times New Roman" w:cs="Times New Roman"/>
          <w:bCs/>
          <w:kern w:val="36"/>
          <w:szCs w:val="28"/>
          <w:lang w:eastAsia="ru-RU"/>
        </w:rPr>
        <w:t>Карауловой</w:t>
      </w:r>
      <w:proofErr w:type="spellEnd"/>
      <w:r w:rsidRPr="00E5449E">
        <w:rPr>
          <w:rFonts w:eastAsia="Times New Roman" w:cs="Times New Roman"/>
          <w:bCs/>
          <w:kern w:val="36"/>
          <w:szCs w:val="28"/>
          <w:lang w:eastAsia="ru-RU"/>
        </w:rPr>
        <w:t xml:space="preserve">, которая пыталась примкнуть </w:t>
      </w:r>
      <w:proofErr w:type="gramStart"/>
      <w:r w:rsidRPr="00E5449E">
        <w:rPr>
          <w:rFonts w:eastAsia="Times New Roman" w:cs="Times New Roman"/>
          <w:bCs/>
          <w:kern w:val="36"/>
          <w:szCs w:val="28"/>
          <w:lang w:eastAsia="ru-RU"/>
        </w:rPr>
        <w:t>к</w:t>
      </w:r>
      <w:proofErr w:type="gramEnd"/>
      <w:r w:rsidRPr="00E5449E">
        <w:rPr>
          <w:rFonts w:eastAsia="Times New Roman" w:cs="Times New Roman"/>
          <w:bCs/>
          <w:kern w:val="36"/>
          <w:szCs w:val="28"/>
          <w:lang w:eastAsia="ru-RU"/>
        </w:rPr>
        <w:t xml:space="preserve"> запрещенной ИГИЛ. </w:t>
      </w:r>
      <w:r w:rsidRPr="00E5449E">
        <w:rPr>
          <w:rFonts w:eastAsia="Times New Roman" w:cs="Times New Roman"/>
          <w:bCs/>
          <w:kern w:val="36"/>
          <w:szCs w:val="28"/>
          <w:lang w:val="en-US" w:eastAsia="ru-RU"/>
        </w:rPr>
        <w:t>URL</w:t>
      </w:r>
      <w:r w:rsidRPr="00E5449E">
        <w:rPr>
          <w:rFonts w:eastAsia="Times New Roman" w:cs="Times New Roman"/>
          <w:bCs/>
          <w:kern w:val="36"/>
          <w:szCs w:val="28"/>
          <w:lang w:eastAsia="ru-RU"/>
        </w:rPr>
        <w:t xml:space="preserve">. </w:t>
      </w:r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https</w:t>
      </w:r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://</w:t>
      </w:r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www</w:t>
      </w:r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.1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tv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.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ru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/</w:t>
      </w:r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news</w:t>
      </w:r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/2016-12-22/316662-</w:t>
      </w:r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moskve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oglashen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prigovor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varvare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karaulovoy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kotoraya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pytalas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primknut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k</w:t>
      </w:r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zapreschennoy</w:t>
      </w:r>
      <w:proofErr w:type="spellEnd"/>
      <w:r w:rsidR="00E5449E" w:rsidRPr="00430713">
        <w:rPr>
          <w:rFonts w:eastAsia="Times New Roman" w:cs="Times New Roman"/>
          <w:bCs/>
          <w:kern w:val="36"/>
          <w:szCs w:val="28"/>
          <w:lang w:eastAsia="ru-RU"/>
        </w:rPr>
        <w:t>_</w:t>
      </w:r>
      <w:proofErr w:type="spellStart"/>
      <w:r w:rsidR="00E5449E" w:rsidRPr="00430713">
        <w:rPr>
          <w:rFonts w:eastAsia="Times New Roman" w:cs="Times New Roman"/>
          <w:bCs/>
          <w:kern w:val="36"/>
          <w:szCs w:val="28"/>
          <w:lang w:val="en-US" w:eastAsia="ru-RU"/>
        </w:rPr>
        <w:t>igil</w:t>
      </w:r>
      <w:proofErr w:type="spellEnd"/>
      <w:r w:rsidRPr="00430713"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14:paraId="32960ACF" w14:textId="6F52F884" w:rsidR="0069696C" w:rsidRPr="00E5449E" w:rsidRDefault="008A6D9A" w:rsidP="00F300FB">
      <w:pPr>
        <w:numPr>
          <w:ilvl w:val="0"/>
          <w:numId w:val="12"/>
        </w:numPr>
        <w:shd w:val="clear" w:color="auto" w:fill="FFFFFF"/>
        <w:tabs>
          <w:tab w:val="left" w:pos="0"/>
          <w:tab w:val="left" w:pos="567"/>
        </w:tabs>
        <w:ind w:left="0" w:firstLine="0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Грязнов </w:t>
      </w:r>
      <w:r w:rsidR="00195A22"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В.В</w:t>
      </w:r>
      <w:r w:rsid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.</w:t>
      </w:r>
      <w:r w:rsidR="00195A22"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 xml:space="preserve"> </w:t>
      </w:r>
      <w:r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Государственная</w:t>
      </w:r>
      <w:r w:rsidR="004E54BD"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 xml:space="preserve"> политика // Политика. 2015.</w:t>
      </w:r>
      <w:r w:rsidR="00195A22"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 xml:space="preserve"> 54</w:t>
      </w:r>
      <w:r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 </w:t>
      </w:r>
      <w:r w:rsidR="00195A22"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с</w:t>
      </w:r>
      <w:r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.</w:t>
      </w:r>
    </w:p>
    <w:p w14:paraId="41297127" w14:textId="193134A9" w:rsidR="00195A22" w:rsidRPr="00E5449E" w:rsidRDefault="0069696C" w:rsidP="00F300FB">
      <w:pPr>
        <w:numPr>
          <w:ilvl w:val="0"/>
          <w:numId w:val="12"/>
        </w:numPr>
        <w:shd w:val="clear" w:color="auto" w:fill="FFFFFF"/>
        <w:tabs>
          <w:tab w:val="left" w:pos="0"/>
          <w:tab w:val="left" w:pos="567"/>
        </w:tabs>
        <w:ind w:left="0" w:firstLine="0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 xml:space="preserve">Теракт над </w:t>
      </w:r>
      <w:proofErr w:type="spellStart"/>
      <w:r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Синаем</w:t>
      </w:r>
      <w:proofErr w:type="spellEnd"/>
      <w:r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: кто ответит за ритуальное убийство 224 человек</w:t>
      </w:r>
      <w:r w:rsidR="004E54BD"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.</w:t>
      </w:r>
      <w:r w:rsidRPr="00E5449E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 xml:space="preserve"> http://новости-россии.ru-an.info/новости/теракт-над-синаем-кто-ответит-за-ритуальное-убийство-224-человек/</w:t>
      </w:r>
    </w:p>
    <w:p w14:paraId="0F02B063" w14:textId="0FBE00D4" w:rsidR="00E5449E" w:rsidRPr="00E5449E" w:rsidRDefault="00E5449E" w:rsidP="00F300FB">
      <w:pPr>
        <w:numPr>
          <w:ilvl w:val="0"/>
          <w:numId w:val="12"/>
        </w:numPr>
        <w:shd w:val="clear" w:color="auto" w:fill="FFFFFF"/>
        <w:tabs>
          <w:tab w:val="left" w:pos="0"/>
          <w:tab w:val="left" w:pos="567"/>
        </w:tabs>
        <w:ind w:left="0" w:firstLine="0"/>
        <w:outlineLvl w:val="0"/>
        <w:rPr>
          <w:rFonts w:cs="Times New Roman"/>
          <w:color w:val="000000" w:themeColor="text1"/>
          <w:szCs w:val="28"/>
        </w:rPr>
      </w:pPr>
      <w:proofErr w:type="spellStart"/>
      <w:r w:rsidRPr="00E5449E">
        <w:rPr>
          <w:rFonts w:cs="Times New Roman"/>
          <w:color w:val="000000" w:themeColor="text1"/>
          <w:szCs w:val="28"/>
        </w:rPr>
        <w:t>Прохожев</w:t>
      </w:r>
      <w:proofErr w:type="spellEnd"/>
      <w:r w:rsidRPr="00E5449E">
        <w:rPr>
          <w:rFonts w:cs="Times New Roman"/>
          <w:color w:val="000000" w:themeColor="text1"/>
          <w:szCs w:val="28"/>
        </w:rPr>
        <w:t xml:space="preserve"> А.А. (</w:t>
      </w:r>
      <w:proofErr w:type="spellStart"/>
      <w:proofErr w:type="gramStart"/>
      <w:r w:rsidRPr="00E5449E">
        <w:rPr>
          <w:rFonts w:cs="Times New Roman"/>
          <w:color w:val="000000" w:themeColor="text1"/>
          <w:szCs w:val="28"/>
        </w:rPr>
        <w:t>ред</w:t>
      </w:r>
      <w:proofErr w:type="spellEnd"/>
      <w:proofErr w:type="gramEnd"/>
      <w:r w:rsidRPr="00E5449E">
        <w:rPr>
          <w:rFonts w:cs="Times New Roman"/>
          <w:color w:val="000000" w:themeColor="text1"/>
          <w:szCs w:val="28"/>
        </w:rPr>
        <w:t>) Общая теория национальной безопасности 2-е изд. М.: Изд-во РАГС, 2005. 344 с.</w:t>
      </w:r>
    </w:p>
    <w:p w14:paraId="20D825E3" w14:textId="073278CB" w:rsidR="004E54BD" w:rsidRPr="00E5449E" w:rsidRDefault="00CF7460" w:rsidP="00F300FB">
      <w:pPr>
        <w:numPr>
          <w:ilvl w:val="0"/>
          <w:numId w:val="12"/>
        </w:numPr>
        <w:tabs>
          <w:tab w:val="left" w:pos="0"/>
          <w:tab w:val="left" w:pos="567"/>
        </w:tabs>
        <w:ind w:left="0" w:firstLine="0"/>
        <w:contextualSpacing/>
        <w:rPr>
          <w:rFonts w:cs="Times New Roman"/>
          <w:szCs w:val="28"/>
          <w:lang w:val="en-US"/>
        </w:rPr>
        <w:sectPr w:rsidR="004E54BD" w:rsidRPr="00E5449E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449E">
        <w:rPr>
          <w:rFonts w:eastAsia="Times New Roman" w:cs="Times New Roman"/>
          <w:bCs/>
          <w:kern w:val="36"/>
          <w:szCs w:val="28"/>
          <w:lang w:eastAsia="ru-RU"/>
        </w:rPr>
        <w:t xml:space="preserve">Украина первой нарушила будапештский меморандум. </w:t>
      </w:r>
      <w:r w:rsidRPr="00E5449E">
        <w:rPr>
          <w:rFonts w:eastAsia="Times New Roman" w:cs="Times New Roman"/>
          <w:bCs/>
          <w:kern w:val="36"/>
          <w:szCs w:val="28"/>
          <w:lang w:val="en-US" w:eastAsia="ru-RU"/>
        </w:rPr>
        <w:t>URL.</w:t>
      </w:r>
      <w:r w:rsidR="00195A22" w:rsidRPr="00E5449E">
        <w:rPr>
          <w:rFonts w:eastAsia="Times New Roman" w:cs="Times New Roman"/>
          <w:bCs/>
          <w:kern w:val="36"/>
          <w:szCs w:val="28"/>
          <w:lang w:val="en-US" w:eastAsia="ru-RU"/>
        </w:rPr>
        <w:t xml:space="preserve"> </w:t>
      </w:r>
      <w:hyperlink r:id="rId22" w:history="1">
        <w:r w:rsidRPr="00E5449E">
          <w:rPr>
            <w:rStyle w:val="a4"/>
            <w:rFonts w:eastAsia="Times New Roman" w:cs="Times New Roman"/>
            <w:bCs/>
            <w:color w:val="auto"/>
            <w:kern w:val="36"/>
            <w:szCs w:val="28"/>
            <w:u w:val="none"/>
            <w:lang w:val="en-US" w:eastAsia="ru-RU"/>
          </w:rPr>
          <w:t>http://www.iarex.ru/articles/45795.html</w:t>
        </w:r>
      </w:hyperlink>
      <w:r w:rsidRPr="00E5449E">
        <w:rPr>
          <w:rFonts w:eastAsia="Times New Roman" w:cs="Times New Roman"/>
          <w:bCs/>
          <w:kern w:val="36"/>
          <w:szCs w:val="28"/>
          <w:lang w:val="en-US" w:eastAsia="ru-RU"/>
        </w:rPr>
        <w:t xml:space="preserve"> </w:t>
      </w:r>
    </w:p>
    <w:p w14:paraId="1F323382" w14:textId="77777777" w:rsidR="00BF4B73" w:rsidRPr="00562564" w:rsidRDefault="00BF4B73" w:rsidP="00896CC9">
      <w:pPr>
        <w:tabs>
          <w:tab w:val="left" w:pos="0"/>
          <w:tab w:val="left" w:pos="851"/>
        </w:tabs>
        <w:ind w:firstLine="0"/>
        <w:rPr>
          <w:rFonts w:cs="Times New Roman"/>
          <w:szCs w:val="28"/>
          <w:lang w:val="en-US"/>
        </w:rPr>
      </w:pPr>
    </w:p>
    <w:p w14:paraId="63EEC4FC" w14:textId="77777777" w:rsidR="006F3A97" w:rsidRDefault="006F3A97" w:rsidP="004E54BD">
      <w:pPr>
        <w:pStyle w:val="3"/>
        <w:rPr>
          <w:rFonts w:eastAsia="Calibri"/>
          <w:color w:val="auto"/>
        </w:rPr>
      </w:pPr>
      <w:bookmarkStart w:id="25" w:name="_Toc529739064"/>
      <w:r>
        <w:rPr>
          <w:rFonts w:eastAsia="Calibri"/>
          <w:color w:val="auto"/>
        </w:rPr>
        <w:t>Ф.Л. </w:t>
      </w:r>
      <w:proofErr w:type="spellStart"/>
      <w:r w:rsidRPr="004E54BD">
        <w:rPr>
          <w:rFonts w:eastAsia="Calibri"/>
          <w:color w:val="auto"/>
        </w:rPr>
        <w:t>Киракосян</w:t>
      </w:r>
      <w:bookmarkEnd w:id="25"/>
      <w:proofErr w:type="spellEnd"/>
      <w:r w:rsidRPr="004E54BD">
        <w:rPr>
          <w:rFonts w:eastAsia="Calibri"/>
          <w:color w:val="auto"/>
        </w:rPr>
        <w:t xml:space="preserve"> </w:t>
      </w:r>
    </w:p>
    <w:p w14:paraId="5A07F1AE" w14:textId="77777777" w:rsidR="00CB188F" w:rsidRPr="004E54BD" w:rsidRDefault="00CB188F" w:rsidP="004E54BD">
      <w:pPr>
        <w:pStyle w:val="3"/>
        <w:rPr>
          <w:rFonts w:eastAsia="Calibri"/>
          <w:color w:val="auto"/>
        </w:rPr>
      </w:pPr>
      <w:bookmarkStart w:id="26" w:name="_Toc529739065"/>
      <w:r w:rsidRPr="004E54BD">
        <w:rPr>
          <w:rFonts w:eastAsia="Calibri"/>
          <w:color w:val="auto"/>
        </w:rPr>
        <w:t>Цветные революции в концепции Джина Шарпа</w:t>
      </w:r>
      <w:bookmarkEnd w:id="26"/>
    </w:p>
    <w:p w14:paraId="1BF7517C" w14:textId="77777777" w:rsidR="00CB188F" w:rsidRPr="004E54BD" w:rsidRDefault="00CB188F" w:rsidP="004E54BD">
      <w:pPr>
        <w:tabs>
          <w:tab w:val="left" w:pos="0"/>
          <w:tab w:val="left" w:pos="851"/>
        </w:tabs>
        <w:spacing w:after="160" w:line="360" w:lineRule="auto"/>
        <w:ind w:firstLine="0"/>
        <w:jc w:val="center"/>
        <w:rPr>
          <w:rFonts w:eastAsia="Calibri" w:cs="Times New Roman"/>
          <w:szCs w:val="28"/>
        </w:rPr>
      </w:pPr>
      <w:r w:rsidRPr="004E54BD">
        <w:rPr>
          <w:rFonts w:eastAsia="Calibri" w:cs="Times New Roman"/>
          <w:szCs w:val="28"/>
        </w:rPr>
        <w:t xml:space="preserve">ФГБОУ </w:t>
      </w:r>
      <w:proofErr w:type="gramStart"/>
      <w:r w:rsidRPr="004E54BD">
        <w:rPr>
          <w:rFonts w:eastAsia="Calibri" w:cs="Times New Roman"/>
          <w:szCs w:val="28"/>
        </w:rPr>
        <w:t>ВО</w:t>
      </w:r>
      <w:proofErr w:type="gramEnd"/>
      <w:r w:rsidRPr="004E54BD">
        <w:rPr>
          <w:rFonts w:eastAsia="Calibri" w:cs="Times New Roman"/>
          <w:szCs w:val="28"/>
        </w:rPr>
        <w:t xml:space="preserve"> «Тверской г</w:t>
      </w:r>
      <w:r w:rsidR="007F3579">
        <w:rPr>
          <w:rFonts w:eastAsia="Calibri" w:cs="Times New Roman"/>
          <w:szCs w:val="28"/>
        </w:rPr>
        <w:t>осударственный университет», г.</w:t>
      </w:r>
      <w:r w:rsidR="007F3579">
        <w:rPr>
          <w:rFonts w:eastAsia="Calibri" w:cs="Times New Roman"/>
          <w:szCs w:val="28"/>
          <w:lang w:val="en-US"/>
        </w:rPr>
        <w:t> </w:t>
      </w:r>
      <w:r w:rsidRPr="004E54BD">
        <w:rPr>
          <w:rFonts w:eastAsia="Calibri" w:cs="Times New Roman"/>
          <w:szCs w:val="28"/>
        </w:rPr>
        <w:t>Тверь</w:t>
      </w:r>
    </w:p>
    <w:p w14:paraId="79FDB1EC" w14:textId="6BDF6DFC" w:rsidR="00CB188F" w:rsidRPr="00896CC9" w:rsidRDefault="00CB188F" w:rsidP="00F300FB">
      <w:r w:rsidRPr="00896CC9">
        <w:t>В статье рассмотрены основные конц</w:t>
      </w:r>
      <w:r w:rsidR="00430713">
        <w:t>епции ненасильственной борьбы,</w:t>
      </w:r>
      <w:r w:rsidRPr="00896CC9">
        <w:t xml:space="preserve"> в частности</w:t>
      </w:r>
      <w:r w:rsidR="00430713">
        <w:t>,</w:t>
      </w:r>
      <w:r w:rsidRPr="00896CC9">
        <w:t xml:space="preserve"> современные подходы к пониманию ненасилия в протестных движениях, что позволило автору охватить обширное тематическое поле, п</w:t>
      </w:r>
      <w:r w:rsidRPr="00896CC9">
        <w:t>о</w:t>
      </w:r>
      <w:r w:rsidRPr="00896CC9">
        <w:t>свящённое цветным революциям. Проведён анализ феномена цветных рев</w:t>
      </w:r>
      <w:r w:rsidRPr="00896CC9">
        <w:t>о</w:t>
      </w:r>
      <w:r w:rsidRPr="00896CC9">
        <w:t>люций и выявлены их основные причины. Автор попытался описать осно</w:t>
      </w:r>
      <w:r w:rsidRPr="00896CC9">
        <w:t>в</w:t>
      </w:r>
      <w:r w:rsidRPr="00896CC9">
        <w:lastRenderedPageBreak/>
        <w:t>ные методы политического ненасилия, используемые при цветных револ</w:t>
      </w:r>
      <w:r w:rsidRPr="00896CC9">
        <w:t>ю</w:t>
      </w:r>
      <w:r w:rsidRPr="00896CC9">
        <w:t>циях.</w:t>
      </w:r>
    </w:p>
    <w:p w14:paraId="149FAD90" w14:textId="77777777" w:rsidR="00CB188F" w:rsidRPr="00896CC9" w:rsidRDefault="00CB188F" w:rsidP="00F300FB">
      <w:pPr>
        <w:tabs>
          <w:tab w:val="left" w:pos="0"/>
          <w:tab w:val="left" w:pos="851"/>
        </w:tabs>
        <w:spacing w:after="160"/>
        <w:ind w:firstLine="0"/>
        <w:rPr>
          <w:rFonts w:eastAsia="Calibri" w:cs="Times New Roman"/>
          <w:i/>
          <w:szCs w:val="28"/>
        </w:rPr>
      </w:pPr>
      <w:r w:rsidRPr="00896CC9">
        <w:rPr>
          <w:rFonts w:eastAsia="Calibri" w:cs="Times New Roman"/>
          <w:b/>
          <w:i/>
          <w:szCs w:val="28"/>
        </w:rPr>
        <w:t>Ключевые слова:</w:t>
      </w:r>
      <w:r w:rsidRPr="00896CC9">
        <w:rPr>
          <w:rFonts w:eastAsia="Calibri" w:cs="Times New Roman"/>
          <w:i/>
          <w:szCs w:val="28"/>
        </w:rPr>
        <w:t xml:space="preserve"> ненасильственная борьба, цветная революция, методы п</w:t>
      </w:r>
      <w:r w:rsidRPr="00896CC9">
        <w:rPr>
          <w:rFonts w:eastAsia="Calibri" w:cs="Times New Roman"/>
          <w:i/>
          <w:szCs w:val="28"/>
        </w:rPr>
        <w:t>о</w:t>
      </w:r>
      <w:r w:rsidRPr="00896CC9">
        <w:rPr>
          <w:rFonts w:eastAsia="Calibri" w:cs="Times New Roman"/>
          <w:i/>
          <w:szCs w:val="28"/>
        </w:rPr>
        <w:t>литического протеста, неправительственные организации, демократич</w:t>
      </w:r>
      <w:r w:rsidRPr="00896CC9">
        <w:rPr>
          <w:rFonts w:eastAsia="Calibri" w:cs="Times New Roman"/>
          <w:i/>
          <w:szCs w:val="28"/>
        </w:rPr>
        <w:t>е</w:t>
      </w:r>
      <w:r w:rsidRPr="00896CC9">
        <w:rPr>
          <w:rFonts w:eastAsia="Calibri" w:cs="Times New Roman"/>
          <w:i/>
          <w:szCs w:val="28"/>
        </w:rPr>
        <w:t>ский транзит.</w:t>
      </w:r>
    </w:p>
    <w:p w14:paraId="4CD2267B" w14:textId="4381144D" w:rsidR="00CB188F" w:rsidRPr="00896CC9" w:rsidRDefault="00CB188F" w:rsidP="00F300FB">
      <w:r w:rsidRPr="00896CC9">
        <w:t>Современные диктатуры хорошо подготовлены к вооружённой форме гражданского протеста. Их методы эффективны и жестоки, что стало пов</w:t>
      </w:r>
      <w:r w:rsidRPr="00896CC9">
        <w:t>о</w:t>
      </w:r>
      <w:r w:rsidRPr="00896CC9">
        <w:t>дом для Джина Шарпа создать альтернативные методы протеста. Создание методологии ненасильственной борьбы привели к тому, что Восточная Евр</w:t>
      </w:r>
      <w:r w:rsidRPr="00896CC9">
        <w:t>о</w:t>
      </w:r>
      <w:r w:rsidRPr="00896CC9">
        <w:t>па разгорелась бархатными революциями, приняв демократические ценн</w:t>
      </w:r>
      <w:r w:rsidRPr="00896CC9">
        <w:t>о</w:t>
      </w:r>
      <w:r w:rsidRPr="00896CC9">
        <w:t>сти, а в последствии эта тенденция распространилась и на остальные конт</w:t>
      </w:r>
      <w:r w:rsidRPr="00896CC9">
        <w:t>и</w:t>
      </w:r>
      <w:r w:rsidRPr="00896CC9">
        <w:t>ненты. Актуальность ненасильственной борьбы доказывается результативн</w:t>
      </w:r>
      <w:r w:rsidRPr="00896CC9">
        <w:t>о</w:t>
      </w:r>
      <w:r w:rsidRPr="00896CC9">
        <w:t xml:space="preserve">стью темпами её развития. Начало </w:t>
      </w:r>
      <w:r w:rsidRPr="00896CC9">
        <w:rPr>
          <w:lang w:val="en-US"/>
        </w:rPr>
        <w:t>XXI</w:t>
      </w:r>
      <w:r w:rsidRPr="00896CC9">
        <w:t xml:space="preserve"> в</w:t>
      </w:r>
      <w:r w:rsidR="00430713">
        <w:t>.</w:t>
      </w:r>
      <w:r w:rsidRPr="00896CC9">
        <w:t xml:space="preserve"> ознаменовалось бурным развитием информационных технологий, что дало колоссальные возможности для уже зарекомендовавшей себя методологии Шарпа.</w:t>
      </w:r>
    </w:p>
    <w:p w14:paraId="351B2D3A" w14:textId="77777777" w:rsidR="00CB188F" w:rsidRPr="00896CC9" w:rsidRDefault="00CB188F" w:rsidP="00F300FB">
      <w:r w:rsidRPr="00896CC9">
        <w:t>Появление феномена «цветной революции» обусловлено введением м</w:t>
      </w:r>
      <w:r w:rsidRPr="00896CC9">
        <w:t>е</w:t>
      </w:r>
      <w:r w:rsidRPr="00896CC9">
        <w:t>тодологии ненасильственной борьбы. В связи с этим в статье будет проведён анализ причин возникновения данного феномена, будут рассмотрены осно</w:t>
      </w:r>
      <w:r w:rsidRPr="00896CC9">
        <w:t>в</w:t>
      </w:r>
      <w:r w:rsidRPr="00896CC9">
        <w:t>ные используемые методы. Также для более детального разбора инструме</w:t>
      </w:r>
      <w:r w:rsidRPr="00896CC9">
        <w:t>н</w:t>
      </w:r>
      <w:r w:rsidRPr="00896CC9">
        <w:t>тария «цветных революций», будут рассмотрены основные концепции нен</w:t>
      </w:r>
      <w:r w:rsidRPr="00896CC9">
        <w:t>а</w:t>
      </w:r>
      <w:r w:rsidRPr="00896CC9">
        <w:t>сильственной борьбы.</w:t>
      </w:r>
    </w:p>
    <w:p w14:paraId="6EA2DD2A" w14:textId="1681BC32" w:rsidR="00CB188F" w:rsidRPr="00896CC9" w:rsidRDefault="00CB188F" w:rsidP="00F300FB">
      <w:r w:rsidRPr="00896CC9">
        <w:t>Началом современной эпохи ненасильственной смены власти принято считать события 2000-го г</w:t>
      </w:r>
      <w:r w:rsidR="00430713">
        <w:t>.</w:t>
      </w:r>
      <w:r w:rsidRPr="00896CC9">
        <w:t>, произошедшие в Сербии. Данные волнения пол</w:t>
      </w:r>
      <w:r w:rsidRPr="00896CC9">
        <w:t>у</w:t>
      </w:r>
      <w:r w:rsidRPr="00896CC9">
        <w:t>чили название «Бульдозерная революция» и их итогом было свержение р</w:t>
      </w:r>
      <w:r w:rsidRPr="00896CC9">
        <w:t>е</w:t>
      </w:r>
      <w:r w:rsidRPr="00896CC9">
        <w:t>жима Слободана Милошевича. После Сербии т. н. «цветные революции» ра</w:t>
      </w:r>
      <w:r w:rsidRPr="00896CC9">
        <w:t>з</w:t>
      </w:r>
      <w:r w:rsidRPr="00896CC9">
        <w:t>горались на всём постсоветском пространстве и в странах Ближнего Востока, зарекомендовав себя как эффективную альтернативу смены власти, сре</w:t>
      </w:r>
      <w:r w:rsidRPr="00896CC9">
        <w:t>д</w:t>
      </w:r>
      <w:r w:rsidRPr="00896CC9">
        <w:t>ствами прямого военного вмешательства.</w:t>
      </w:r>
    </w:p>
    <w:p w14:paraId="790B7EF4" w14:textId="77777777" w:rsidR="00CB188F" w:rsidRPr="00896CC9" w:rsidRDefault="00CB188F" w:rsidP="00F300FB">
      <w:r w:rsidRPr="00896CC9">
        <w:t xml:space="preserve">Основной вклад в развитие теории «ненасильственного сопротивления» внесли такие классики как Лев Толстой [6], Махатма Ганди [10], Генри Торо [7]. Их работы легли в основу методологии ненасильственной борьбы Шарпа, </w:t>
      </w:r>
      <w:proofErr w:type="gramStart"/>
      <w:r w:rsidRPr="00896CC9">
        <w:t>который</w:t>
      </w:r>
      <w:proofErr w:type="gramEnd"/>
      <w:r w:rsidRPr="00896CC9">
        <w:t xml:space="preserve"> в свою очередь актуализировал теорию введением новейших средств информационных технологий.</w:t>
      </w:r>
    </w:p>
    <w:p w14:paraId="491249A8" w14:textId="77777777" w:rsidR="00CB188F" w:rsidRPr="00896CC9" w:rsidRDefault="00CB188F" w:rsidP="00F300FB">
      <w:r w:rsidRPr="00896CC9">
        <w:t>Идеи гражданского неповиновения в разных формах возникали на пр</w:t>
      </w:r>
      <w:r w:rsidRPr="00896CC9">
        <w:t>о</w:t>
      </w:r>
      <w:r w:rsidRPr="00896CC9">
        <w:t xml:space="preserve">тяжении многих веков, но писатель и общественный деятель Генри Дэвид Торо сумел синтезировать </w:t>
      </w:r>
      <w:r w:rsidR="007F3579">
        <w:t>опыт прошлых цивилизаций и социально-</w:t>
      </w:r>
      <w:r w:rsidRPr="00896CC9">
        <w:t>политические условия своей современности. Он считал, что граждане дол</w:t>
      </w:r>
      <w:r w:rsidRPr="00896CC9">
        <w:t>ж</w:t>
      </w:r>
      <w:r w:rsidRPr="00896CC9">
        <w:t>ны опираться на справедливость, а не легальность, принимая те или иные решения [7, с.</w:t>
      </w:r>
      <w:r w:rsidR="007F3579">
        <w:t> </w:t>
      </w:r>
      <w:r w:rsidRPr="00896CC9">
        <w:t>187]. Основные тезисы своей концепции Торо сформулировал в эссе «О гражданском неповиновении». Торо видел в государстве основного противника и предлагал метод индивидуального ненасильс</w:t>
      </w:r>
      <w:r w:rsidR="007F3579">
        <w:t>твенного сопр</w:t>
      </w:r>
      <w:r w:rsidR="007F3579">
        <w:t>о</w:t>
      </w:r>
      <w:r w:rsidR="007F3579">
        <w:t>тивления [7, с. </w:t>
      </w:r>
      <w:r w:rsidRPr="00896CC9">
        <w:t>98]. Предполагалось полное непризнание государства, отказ граждан в любой коммуникации с государственными властями – полное н</w:t>
      </w:r>
      <w:r w:rsidRPr="00896CC9">
        <w:t>е</w:t>
      </w:r>
      <w:r w:rsidRPr="00896CC9">
        <w:t>подчинение. Сам Торо выражал такой проте</w:t>
      </w:r>
      <w:proofErr w:type="gramStart"/>
      <w:r w:rsidRPr="00896CC9">
        <w:t>ст в пр</w:t>
      </w:r>
      <w:proofErr w:type="gramEnd"/>
      <w:r w:rsidRPr="00896CC9">
        <w:t>имитивной форме, напр</w:t>
      </w:r>
      <w:r w:rsidRPr="00896CC9">
        <w:t>и</w:t>
      </w:r>
      <w:r w:rsidRPr="00896CC9">
        <w:lastRenderedPageBreak/>
        <w:t>мер, скрываясь от уплаты налогов, чтобы не «кормить» государственную машину угнетения и не поддерживать начавшуюся на тот момент войну с Мексикой.</w:t>
      </w:r>
    </w:p>
    <w:p w14:paraId="5DA084FA" w14:textId="77777777" w:rsidR="00CB188F" w:rsidRPr="00896CC9" w:rsidRDefault="007F3579" w:rsidP="00F300FB">
      <w:r>
        <w:t>Л.</w:t>
      </w:r>
      <w:r w:rsidR="00CB188F" w:rsidRPr="00896CC9">
        <w:t>Н.</w:t>
      </w:r>
      <w:r>
        <w:t> </w:t>
      </w:r>
      <w:r w:rsidR="00CB188F" w:rsidRPr="00896CC9">
        <w:t>Толстой перешёл к переосмыслению концепции гражданского н</w:t>
      </w:r>
      <w:r w:rsidR="00CB188F" w:rsidRPr="00896CC9">
        <w:t>е</w:t>
      </w:r>
      <w:r w:rsidR="00CB188F" w:rsidRPr="00896CC9">
        <w:t>повиновения Торо, рассмотрев её через христианскую модель мировоспри</w:t>
      </w:r>
      <w:r w:rsidR="00CB188F" w:rsidRPr="00896CC9">
        <w:t>я</w:t>
      </w:r>
      <w:r w:rsidR="00CB188F" w:rsidRPr="00896CC9">
        <w:t>тия. В основе религиозной идеологии Толстого лежат поиск ответов на экз</w:t>
      </w:r>
      <w:r w:rsidR="00CB188F" w:rsidRPr="00896CC9">
        <w:t>и</w:t>
      </w:r>
      <w:r w:rsidR="00CB188F" w:rsidRPr="00896CC9">
        <w:t>стенциональные вопросы и качественно «новая религия всеобщей любви, добра, ненасилия» [6, c.</w:t>
      </w:r>
      <w:r>
        <w:t> </w:t>
      </w:r>
      <w:r w:rsidR="00CB188F" w:rsidRPr="00896CC9">
        <w:t>518]. В условиях переосмысления христианства на Толстого повлияли идеи Руссо, сформировав тем самым облик дальнейшего религиозно-общественного движения, выступающего против насилия гос</w:t>
      </w:r>
      <w:r w:rsidR="00CB188F" w:rsidRPr="00896CC9">
        <w:t>у</w:t>
      </w:r>
      <w:r w:rsidR="00CB188F" w:rsidRPr="00896CC9">
        <w:t>дарства и церкви над гражданами [6, с.</w:t>
      </w:r>
      <w:r>
        <w:t> </w:t>
      </w:r>
      <w:r w:rsidR="00CB188F" w:rsidRPr="00896CC9">
        <w:t>519]. Поскольку в основе толстовск</w:t>
      </w:r>
      <w:r w:rsidR="00CB188F" w:rsidRPr="00896CC9">
        <w:t>о</w:t>
      </w:r>
      <w:r w:rsidR="00CB188F" w:rsidRPr="00896CC9">
        <w:t>го миросозерцания лежат первоначальные принципы христианства, главным догматом является запрет на насилие. Это предполагает, что даже на зло ч</w:t>
      </w:r>
      <w:r w:rsidR="00CB188F" w:rsidRPr="00896CC9">
        <w:t>е</w:t>
      </w:r>
      <w:r w:rsidR="00CB188F" w:rsidRPr="00896CC9">
        <w:t>ловек должен отвечать добром [2, c.</w:t>
      </w:r>
      <w:r>
        <w:t> </w:t>
      </w:r>
      <w:r w:rsidR="00CB188F" w:rsidRPr="00896CC9">
        <w:t>218]. Таким образом</w:t>
      </w:r>
      <w:r>
        <w:t>,</w:t>
      </w:r>
      <w:r w:rsidR="00CB188F" w:rsidRPr="00896CC9">
        <w:t xml:space="preserve"> вырисовывается модель ненасилия – мирной реакции человека на угнетающую его власть в лице государства.</w:t>
      </w:r>
    </w:p>
    <w:p w14:paraId="721A4794" w14:textId="77777777" w:rsidR="00CB188F" w:rsidRPr="00896CC9" w:rsidRDefault="00CB188F" w:rsidP="00F300FB">
      <w:r w:rsidRPr="00896CC9">
        <w:t>Концепция ненасильственной борьбы, сформулированная Ганди, пол</w:t>
      </w:r>
      <w:r w:rsidRPr="00896CC9">
        <w:t>у</w:t>
      </w:r>
      <w:r w:rsidRPr="00896CC9">
        <w:t>чила название «Сатьяграха». Движение Сатьяграха, что с индийского пер</w:t>
      </w:r>
      <w:r w:rsidRPr="00896CC9">
        <w:t>е</w:t>
      </w:r>
      <w:r w:rsidRPr="00896CC9">
        <w:t>водится как «твёрдость в истине», боролось против принятия закона, кот</w:t>
      </w:r>
      <w:r w:rsidRPr="00896CC9">
        <w:t>о</w:t>
      </w:r>
      <w:r w:rsidRPr="00896CC9">
        <w:t>рый ввергал в нечеловеческие условия переселённых в Южную Африку и</w:t>
      </w:r>
      <w:r w:rsidRPr="00896CC9">
        <w:t>н</w:t>
      </w:r>
      <w:r w:rsidRPr="00896CC9">
        <w:t xml:space="preserve">дийцев, отбирая у них массу прав и фактически превращал в </w:t>
      </w:r>
      <w:proofErr w:type="spellStart"/>
      <w:r w:rsidRPr="00896CC9">
        <w:t>полурабов</w:t>
      </w:r>
      <w:proofErr w:type="spellEnd"/>
      <w:r w:rsidRPr="00896CC9">
        <w:t xml:space="preserve">. Сам Ганди характеризовал движение «Сатьяграха» как мирное восстание и непримиримую борьбу индийского народа, отвергающую злобу и любое насилие. Оружием человека при такой борьбе является стойкость духа и вера в свою правоту [10, </w:t>
      </w:r>
      <w:r w:rsidRPr="00896CC9">
        <w:rPr>
          <w:lang w:val="en-US"/>
        </w:rPr>
        <w:t>p</w:t>
      </w:r>
      <w:r w:rsidRPr="00896CC9">
        <w:t>.</w:t>
      </w:r>
      <w:r w:rsidR="007F3579">
        <w:t> </w:t>
      </w:r>
      <w:r w:rsidRPr="00896CC9">
        <w:t>36]. Сила духа, на которой основывается вся конце</w:t>
      </w:r>
      <w:r w:rsidRPr="00896CC9">
        <w:t>п</w:t>
      </w:r>
      <w:r w:rsidRPr="00896CC9">
        <w:t>ция, исключает трусость, с которой можно ошибочно связать ненасилие. П</w:t>
      </w:r>
      <w:r w:rsidRPr="00896CC9">
        <w:t>е</w:t>
      </w:r>
      <w:r w:rsidRPr="00896CC9">
        <w:t>реломным моментом борьбы стал мирный поход протестующих, который предполагал нарушение закона, ограничивающего право перемещения и</w:t>
      </w:r>
      <w:r w:rsidRPr="00896CC9">
        <w:t>н</w:t>
      </w:r>
      <w:r w:rsidRPr="00896CC9">
        <w:t xml:space="preserve">дийцев между провинциями. Непринятие закона </w:t>
      </w:r>
      <w:proofErr w:type="gramStart"/>
      <w:r w:rsidRPr="00896CC9">
        <w:t>способствовала её делиг</w:t>
      </w:r>
      <w:r w:rsidRPr="00896CC9">
        <w:t>и</w:t>
      </w:r>
      <w:r w:rsidRPr="00896CC9">
        <w:t>тимации и в конечном итоге правительству пришлось</w:t>
      </w:r>
      <w:proofErr w:type="gramEnd"/>
      <w:r w:rsidRPr="00896CC9">
        <w:t xml:space="preserve"> от него отказаться и пойти на уступки митингующим.</w:t>
      </w:r>
    </w:p>
    <w:p w14:paraId="7538F405" w14:textId="77777777" w:rsidR="00CB188F" w:rsidRPr="00896CC9" w:rsidRDefault="00CB188F" w:rsidP="00F300FB">
      <w:r w:rsidRPr="00896CC9">
        <w:t>Используя ключевые идеи и опыт индийского народного сопротивления, Шарп сумел описать и теоретически осмыслить ряд методов ненасильстве</w:t>
      </w:r>
      <w:r w:rsidRPr="00896CC9">
        <w:t>н</w:t>
      </w:r>
      <w:r w:rsidRPr="00896CC9">
        <w:t>ного свержения власти. Описанные в книге «От диктатуры к демократии» методы ненасильственного свержения правительства были использованы в ряде стран Восточной Европы, доказав свою эффективность. В своё время это позволило американской администрации использовать идеи Шарпа как альтернативу военному методу, эффективность которого стала всё больше подвергаться сомнению после войны во Вьетнаме.</w:t>
      </w:r>
    </w:p>
    <w:p w14:paraId="24F65C61" w14:textId="7CB73FCC" w:rsidR="00CB188F" w:rsidRPr="00896CC9" w:rsidRDefault="00CB188F" w:rsidP="00F300FB">
      <w:r w:rsidRPr="00896CC9">
        <w:t>Выясним, что понимается под термином «цветная революция». В начале XXI в</w:t>
      </w:r>
      <w:r w:rsidR="00430713">
        <w:t>.</w:t>
      </w:r>
      <w:r w:rsidRPr="00896CC9">
        <w:t xml:space="preserve"> в политический и политологический дискурс вводится термин «цве</w:t>
      </w:r>
      <w:r w:rsidRPr="00896CC9">
        <w:t>т</w:t>
      </w:r>
      <w:r w:rsidRPr="00896CC9">
        <w:t>ная революция», обозначающий смену политического режима путём мирных демонстраций, протестов либо беспорядков, обычно сопровождающихся поддержкой иностранных организаций [1, с.</w:t>
      </w:r>
      <w:r w:rsidR="007F3579">
        <w:t> </w:t>
      </w:r>
      <w:r w:rsidRPr="00896CC9">
        <w:t xml:space="preserve">59]. Для «цветных» революций </w:t>
      </w:r>
      <w:r w:rsidRPr="00896CC9">
        <w:lastRenderedPageBreak/>
        <w:t>характерно минимальное число жертв даже в сравнении с «барх</w:t>
      </w:r>
      <w:r w:rsidR="007F3579">
        <w:t>атными» р</w:t>
      </w:r>
      <w:r w:rsidR="007F3579">
        <w:t>е</w:t>
      </w:r>
      <w:r w:rsidR="007F3579">
        <w:t>волюциями конца 80-х –</w:t>
      </w:r>
      <w:r w:rsidRPr="00896CC9">
        <w:t xml:space="preserve"> начала 90-х г</w:t>
      </w:r>
      <w:r w:rsidR="00430713">
        <w:t>г.</w:t>
      </w:r>
      <w:r w:rsidRPr="00896CC9">
        <w:t xml:space="preserve"> прошлого века.</w:t>
      </w:r>
    </w:p>
    <w:p w14:paraId="1A42B2C2" w14:textId="77777777" w:rsidR="00CB188F" w:rsidRPr="00896CC9" w:rsidRDefault="00CB188F" w:rsidP="00F300FB">
      <w:r w:rsidRPr="00896CC9">
        <w:t xml:space="preserve">«Цветные революции» сопряжены </w:t>
      </w:r>
      <w:proofErr w:type="gramStart"/>
      <w:r w:rsidRPr="00896CC9">
        <w:t>со</w:t>
      </w:r>
      <w:proofErr w:type="gramEnd"/>
      <w:r w:rsidRPr="00896CC9">
        <w:t xml:space="preserve"> множеством причин, в основном связанных с политическим, социальным либо экономическим кр</w:t>
      </w:r>
      <w:r w:rsidR="007F3579">
        <w:t>изисом. П</w:t>
      </w:r>
      <w:r w:rsidR="007F3579">
        <w:t>о</w:t>
      </w:r>
      <w:r w:rsidR="007F3579">
        <w:t>литический деятель К.</w:t>
      </w:r>
      <w:r w:rsidRPr="00896CC9">
        <w:t>Ф.</w:t>
      </w:r>
      <w:r w:rsidR="007F3579">
        <w:t> </w:t>
      </w:r>
      <w:r w:rsidRPr="00896CC9">
        <w:t>Затулин выделяет три основные причины цветных революций:</w:t>
      </w:r>
    </w:p>
    <w:p w14:paraId="0BD074D3" w14:textId="77777777" w:rsidR="00CB188F" w:rsidRPr="00896CC9" w:rsidRDefault="00CB188F" w:rsidP="00F300FB">
      <w:r w:rsidRPr="00896CC9">
        <w:t>1) глубокий внутриполитический и экономический кризис. Максимально ярко это проявлялось в государствах, появившихся после распада СССР и ликвидации социалистического блока.</w:t>
      </w:r>
    </w:p>
    <w:p w14:paraId="571E8CE8" w14:textId="77777777" w:rsidR="00CB188F" w:rsidRPr="00896CC9" w:rsidRDefault="00CB188F" w:rsidP="00F300FB">
      <w:r w:rsidRPr="00896CC9">
        <w:t>2) внешние факторы, такие как распространение интересов сверхдержав и международных организаций.</w:t>
      </w:r>
    </w:p>
    <w:p w14:paraId="4A107A58" w14:textId="77777777" w:rsidR="00CB188F" w:rsidRPr="00896CC9" w:rsidRDefault="00CB188F" w:rsidP="00F300FB">
      <w:r w:rsidRPr="00896CC9">
        <w:t>3) неэффективная модель экономики, неспособная создать благоприя</w:t>
      </w:r>
      <w:r w:rsidRPr="00896CC9">
        <w:t>т</w:t>
      </w:r>
      <w:r w:rsidRPr="00896CC9">
        <w:t>ные условия для формирования среднего класса [3].</w:t>
      </w:r>
    </w:p>
    <w:p w14:paraId="7532688B" w14:textId="6357761C" w:rsidR="00CB188F" w:rsidRPr="00896CC9" w:rsidRDefault="00CB188F" w:rsidP="00F300FB">
      <w:r w:rsidRPr="00896CC9">
        <w:t>Отдельно стоит выделить ряд внутриполитических причин, характерных для цветных революций 2000-х и 2010-х г</w:t>
      </w:r>
      <w:r w:rsidR="00430713">
        <w:t>г</w:t>
      </w:r>
      <w:r w:rsidRPr="00896CC9">
        <w:t>. Это причины, связанные с вну</w:t>
      </w:r>
      <w:r w:rsidRPr="00896CC9">
        <w:t>т</w:t>
      </w:r>
      <w:r w:rsidRPr="00896CC9">
        <w:t>риполитическим кризисом, т.е. недостаточной свободой слова, политическ</w:t>
      </w:r>
      <w:r w:rsidRPr="00896CC9">
        <w:t>и</w:t>
      </w:r>
      <w:r w:rsidRPr="00896CC9">
        <w:t>ми репрессиями, неэффективной работой институтов власти. К экономич</w:t>
      </w:r>
      <w:r w:rsidRPr="00896CC9">
        <w:t>е</w:t>
      </w:r>
      <w:r w:rsidRPr="00896CC9">
        <w:t>ским причинам можно отнести безработицу, бедность, низкое качество соц</w:t>
      </w:r>
      <w:r w:rsidRPr="00896CC9">
        <w:t>и</w:t>
      </w:r>
      <w:r w:rsidRPr="00896CC9">
        <w:t>ального сектора, высокий уровень коррупции, неблагоприятные условия для развития частного сектора экономики и прочее. Эти признаки в конечном итоге вызывают у масс недоверие к существующей власти и запускают пр</w:t>
      </w:r>
      <w:r w:rsidRPr="00896CC9">
        <w:t>о</w:t>
      </w:r>
      <w:r w:rsidRPr="00896CC9">
        <w:t>цесс делигитимации режима.</w:t>
      </w:r>
    </w:p>
    <w:p w14:paraId="29E18FE3" w14:textId="77777777" w:rsidR="00CB188F" w:rsidRPr="00896CC9" w:rsidRDefault="00CB188F" w:rsidP="00F300FB">
      <w:r w:rsidRPr="00896CC9">
        <w:t>Внешним факторам, способствующими росту антиправительственных настроений, принято считать деятельность сверхдержав, международных блоков и организаций. В первую очередь это проявляется в деятельности п</w:t>
      </w:r>
      <w:r w:rsidRPr="00896CC9">
        <w:t>о</w:t>
      </w:r>
      <w:r w:rsidRPr="00896CC9">
        <w:t>средством иностранных НКО и НПО. Иностранные НКО и НПО, которые б</w:t>
      </w:r>
      <w:r w:rsidRPr="00896CC9">
        <w:t>а</w:t>
      </w:r>
      <w:r w:rsidRPr="00896CC9">
        <w:t>зировались в странах, прошедших через цветную революцию, финансирую</w:t>
      </w:r>
      <w:r w:rsidRPr="00896CC9">
        <w:t>т</w:t>
      </w:r>
      <w:r w:rsidRPr="00896CC9">
        <w:t>ся из западных фондов, целью которых является внедрение и распростран</w:t>
      </w:r>
      <w:r w:rsidRPr="00896CC9">
        <w:t>е</w:t>
      </w:r>
      <w:r w:rsidRPr="00896CC9">
        <w:t>ние демократических ценностей, т.е. они реализуют план демократического транзита. Неправительственные организации предлагают правовую помощь, альтернативные источники коммуникаций, знакомят с основными принц</w:t>
      </w:r>
      <w:r w:rsidRPr="00896CC9">
        <w:t>и</w:t>
      </w:r>
      <w:r w:rsidRPr="00896CC9">
        <w:t>пами и механизмами работы институтов гражданского общества. При дол</w:t>
      </w:r>
      <w:r w:rsidRPr="00896CC9">
        <w:t>ж</w:t>
      </w:r>
      <w:r w:rsidRPr="00896CC9">
        <w:t>ной финансовой поддержке таким организациям удаётся создавать «ячейки» оппозиционных сил и курировать их, для обучения наиболее эффективными тактиками ведения политической борьбы. Наиболее весомыми организаци</w:t>
      </w:r>
      <w:r w:rsidRPr="00896CC9">
        <w:t>я</w:t>
      </w:r>
      <w:r w:rsidRPr="00896CC9">
        <w:t>ми являются: «Национальный демократический институт», вмешавшийся в избирательные компании ряда стран Азии, Латинской Америки и Восточной Европы [4, с.</w:t>
      </w:r>
      <w:r w:rsidR="007F3579">
        <w:t> </w:t>
      </w:r>
      <w:r w:rsidRPr="00896CC9">
        <w:t>136]; организация «</w:t>
      </w:r>
      <w:proofErr w:type="spellStart"/>
      <w:r w:rsidRPr="00896CC9">
        <w:t>Freedom</w:t>
      </w:r>
      <w:proofErr w:type="spellEnd"/>
      <w:r w:rsidRPr="00896CC9">
        <w:t xml:space="preserve"> </w:t>
      </w:r>
      <w:proofErr w:type="spellStart"/>
      <w:r w:rsidRPr="00896CC9">
        <w:t>House</w:t>
      </w:r>
      <w:proofErr w:type="spellEnd"/>
      <w:r w:rsidRPr="00896CC9">
        <w:t>», курирующая и финанс</w:t>
      </w:r>
      <w:r w:rsidRPr="00896CC9">
        <w:t>и</w:t>
      </w:r>
      <w:r w:rsidRPr="00896CC9">
        <w:t>рующая цветных революционеров Восточной Европы; фонд Джорджа Сор</w:t>
      </w:r>
      <w:r w:rsidRPr="00896CC9">
        <w:t>о</w:t>
      </w:r>
      <w:r w:rsidRPr="00896CC9">
        <w:t>са, финансирующий революцию в Киргизии, Украине, Македонии и ряде других постсоветских государств; организация «Национальный вклад в д</w:t>
      </w:r>
      <w:r w:rsidRPr="00896CC9">
        <w:t>е</w:t>
      </w:r>
      <w:r w:rsidRPr="00896CC9">
        <w:t xml:space="preserve">мократию» [9, </w:t>
      </w:r>
      <w:r w:rsidRPr="00896CC9">
        <w:rPr>
          <w:lang w:val="en-US"/>
        </w:rPr>
        <w:t>p</w:t>
      </w:r>
      <w:r w:rsidRPr="00896CC9">
        <w:t>.</w:t>
      </w:r>
      <w:r w:rsidR="007F3579">
        <w:t> </w:t>
      </w:r>
      <w:r w:rsidRPr="00896CC9">
        <w:t>56]. Все перечисленные фонды активно участвовали в по</w:t>
      </w:r>
      <w:r w:rsidRPr="00896CC9">
        <w:t>д</w:t>
      </w:r>
      <w:r w:rsidRPr="00896CC9">
        <w:t xml:space="preserve">держке так называемой «Арабской весны», например, за год революции в </w:t>
      </w:r>
      <w:r w:rsidRPr="00896CC9">
        <w:lastRenderedPageBreak/>
        <w:t>Египте на счета местных НПО было переведено около 150 миллионов долл</w:t>
      </w:r>
      <w:r w:rsidRPr="00896CC9">
        <w:t>а</w:t>
      </w:r>
      <w:r w:rsidRPr="00896CC9">
        <w:t>ров [5].</w:t>
      </w:r>
    </w:p>
    <w:p w14:paraId="4D59C6D0" w14:textId="77777777" w:rsidR="00CB188F" w:rsidRPr="00896CC9" w:rsidRDefault="00CB188F" w:rsidP="00F300FB">
      <w:r w:rsidRPr="00896CC9">
        <w:t>Джин Шарп доказывал, что вмешательство сверхдержав во внутренние дела того или иного государства имеют ряд важных моментов:</w:t>
      </w:r>
    </w:p>
    <w:p w14:paraId="082D011E" w14:textId="77777777" w:rsidR="00CB188F" w:rsidRPr="00896CC9" w:rsidRDefault="00CB188F" w:rsidP="00F300FB">
      <w:pPr>
        <w:numPr>
          <w:ilvl w:val="0"/>
          <w:numId w:val="14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Вмешательство обусловлено экономическим либо политическим и</w:t>
      </w:r>
      <w:r w:rsidRPr="00896CC9">
        <w:rPr>
          <w:rFonts w:eastAsia="Calibri" w:cs="Times New Roman"/>
          <w:szCs w:val="28"/>
        </w:rPr>
        <w:t>н</w:t>
      </w:r>
      <w:r w:rsidRPr="00896CC9">
        <w:rPr>
          <w:rFonts w:eastAsia="Calibri" w:cs="Times New Roman"/>
          <w:szCs w:val="28"/>
        </w:rPr>
        <w:t xml:space="preserve">тересом </w:t>
      </w:r>
      <w:proofErr w:type="gramStart"/>
      <w:r w:rsidRPr="00896CC9">
        <w:rPr>
          <w:rFonts w:eastAsia="Calibri" w:cs="Times New Roman"/>
          <w:szCs w:val="28"/>
        </w:rPr>
        <w:t>внешнего</w:t>
      </w:r>
      <w:proofErr w:type="gramEnd"/>
      <w:r w:rsidRPr="00896CC9">
        <w:rPr>
          <w:rFonts w:eastAsia="Calibri" w:cs="Times New Roman"/>
          <w:szCs w:val="28"/>
        </w:rPr>
        <w:t xml:space="preserve"> </w:t>
      </w:r>
      <w:proofErr w:type="spellStart"/>
      <w:r w:rsidRPr="00896CC9">
        <w:rPr>
          <w:rFonts w:eastAsia="Calibri" w:cs="Times New Roman"/>
          <w:szCs w:val="28"/>
        </w:rPr>
        <w:t>актора</w:t>
      </w:r>
      <w:proofErr w:type="spellEnd"/>
      <w:r w:rsidRPr="00896CC9">
        <w:rPr>
          <w:rFonts w:eastAsia="Calibri" w:cs="Times New Roman"/>
          <w:szCs w:val="28"/>
        </w:rPr>
        <w:t>;</w:t>
      </w:r>
    </w:p>
    <w:p w14:paraId="4190906C" w14:textId="77777777" w:rsidR="00CB188F" w:rsidRPr="00896CC9" w:rsidRDefault="00CB188F" w:rsidP="00F300FB">
      <w:pPr>
        <w:numPr>
          <w:ilvl w:val="0"/>
          <w:numId w:val="14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Иностранные государства могут предполагать отказ от установленных обязательств в угоду реализации новых целей;</w:t>
      </w:r>
    </w:p>
    <w:p w14:paraId="620165BC" w14:textId="77777777" w:rsidR="00CB188F" w:rsidRPr="00896CC9" w:rsidRDefault="00CB188F" w:rsidP="00F300FB">
      <w:pPr>
        <w:numPr>
          <w:ilvl w:val="0"/>
          <w:numId w:val="14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Предполагается попытка той или иной страны установить военный контроль над территорией;</w:t>
      </w:r>
    </w:p>
    <w:p w14:paraId="6AA8C9B7" w14:textId="77777777" w:rsidR="00CB188F" w:rsidRPr="00896CC9" w:rsidRDefault="00CB188F" w:rsidP="00F300FB">
      <w:pPr>
        <w:numPr>
          <w:ilvl w:val="0"/>
          <w:numId w:val="14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Вмешательство в политику чужой страны может быть только тогда, когда антиправительственные силы уже начали расшатывать режим, привл</w:t>
      </w:r>
      <w:r w:rsidRPr="00896CC9">
        <w:rPr>
          <w:rFonts w:eastAsia="Calibri" w:cs="Times New Roman"/>
          <w:szCs w:val="28"/>
        </w:rPr>
        <w:t>е</w:t>
      </w:r>
      <w:r w:rsidRPr="00896CC9">
        <w:rPr>
          <w:rFonts w:eastAsia="Calibri" w:cs="Times New Roman"/>
          <w:szCs w:val="28"/>
        </w:rPr>
        <w:t>кая тем самым интерес международной общественности [8, с.</w:t>
      </w:r>
      <w:r w:rsidR="007F3579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15].</w:t>
      </w:r>
    </w:p>
    <w:p w14:paraId="684F6B50" w14:textId="77777777" w:rsidR="00CB188F" w:rsidRPr="00896CC9" w:rsidRDefault="00CB188F" w:rsidP="00F300FB">
      <w:r w:rsidRPr="00896CC9">
        <w:t>Отметим, что идея цветной революции ради реализации интересов о</w:t>
      </w:r>
      <w:r w:rsidRPr="00896CC9">
        <w:t>т</w:t>
      </w:r>
      <w:r w:rsidRPr="00896CC9">
        <w:t xml:space="preserve">дельно взятой страны и последующий теоретический транзит демократии была озвучена президентом США Джеймсом Монро. Идея была изложена в доктрине, предполагавшей право установления проамериканских режимов в </w:t>
      </w:r>
      <w:proofErr w:type="spellStart"/>
      <w:r w:rsidRPr="00896CC9">
        <w:t>Мезоамерике</w:t>
      </w:r>
      <w:proofErr w:type="spellEnd"/>
      <w:r w:rsidRPr="00896CC9">
        <w:t>. Доктрина Монро сформировала и формально закрепила месс</w:t>
      </w:r>
      <w:r w:rsidRPr="00896CC9">
        <w:t>и</w:t>
      </w:r>
      <w:r w:rsidRPr="00896CC9">
        <w:t>анскую идею переустройства мира по американскому образцу [12].</w:t>
      </w:r>
    </w:p>
    <w:p w14:paraId="49D4C33D" w14:textId="77777777" w:rsidR="00CB188F" w:rsidRPr="00896CC9" w:rsidRDefault="007F3579" w:rsidP="00F300FB">
      <w:r>
        <w:t>Д. </w:t>
      </w:r>
      <w:r w:rsidR="00CB188F" w:rsidRPr="00896CC9">
        <w:t>Шарп сформулировал четыре задачи, выполнение которых обеспечит результативное сопротивление диктатуре:</w:t>
      </w:r>
    </w:p>
    <w:p w14:paraId="0252D993" w14:textId="77777777" w:rsidR="00CB188F" w:rsidRPr="00896CC9" w:rsidRDefault="00CB188F" w:rsidP="00F300FB">
      <w:r w:rsidRPr="00896CC9">
        <w:t xml:space="preserve">1) по методу Ганди предполагается установить в умах граждан </w:t>
      </w:r>
      <w:proofErr w:type="gramStart"/>
      <w:r w:rsidRPr="00896CC9">
        <w:t>увере</w:t>
      </w:r>
      <w:r w:rsidRPr="00896CC9">
        <w:t>н</w:t>
      </w:r>
      <w:r w:rsidRPr="00896CC9">
        <w:t>ность в способность</w:t>
      </w:r>
      <w:proofErr w:type="gramEnd"/>
      <w:r w:rsidRPr="00896CC9">
        <w:t xml:space="preserve"> борьбы, вселить решимость и поддерживать волю и дух;</w:t>
      </w:r>
    </w:p>
    <w:p w14:paraId="3F718AC9" w14:textId="77777777" w:rsidR="00CB188F" w:rsidRPr="00896CC9" w:rsidRDefault="00CB188F" w:rsidP="00F300FB">
      <w:r w:rsidRPr="00896CC9">
        <w:t>2) упрочить независимость социальных группы и институтов, подвер</w:t>
      </w:r>
      <w:r w:rsidRPr="00896CC9">
        <w:t>г</w:t>
      </w:r>
      <w:r w:rsidRPr="00896CC9">
        <w:t>нутых гнёту режима;</w:t>
      </w:r>
    </w:p>
    <w:p w14:paraId="01E60536" w14:textId="77777777" w:rsidR="00CB188F" w:rsidRPr="00896CC9" w:rsidRDefault="00CB188F" w:rsidP="00F300FB">
      <w:r w:rsidRPr="00896CC9">
        <w:t>3) сформировать сильное внутреннее давление на власть, группы сопр</w:t>
      </w:r>
      <w:r w:rsidRPr="00896CC9">
        <w:t>о</w:t>
      </w:r>
      <w:r w:rsidRPr="00896CC9">
        <w:t>тивления;</w:t>
      </w:r>
    </w:p>
    <w:p w14:paraId="706297F8" w14:textId="77777777" w:rsidR="00CB188F" w:rsidRPr="00896CC9" w:rsidRDefault="00CB188F" w:rsidP="00F300FB">
      <w:r w:rsidRPr="00896CC9">
        <w:t>4) создать эффективный стратегический план и умело его реализовать [8, с.</w:t>
      </w:r>
      <w:r w:rsidR="007F3579">
        <w:t> </w:t>
      </w:r>
      <w:r w:rsidRPr="00896CC9">
        <w:t>16].</w:t>
      </w:r>
    </w:p>
    <w:p w14:paraId="116CFD82" w14:textId="77777777" w:rsidR="00CB188F" w:rsidRPr="00896CC9" w:rsidRDefault="00CB188F" w:rsidP="00F300FB">
      <w:r w:rsidRPr="00896CC9">
        <w:t>Возвращаясь к работе Джина Шарпа «От диктатуры к демократии» нужно отметить, что все описанные в книге 198 методов имеют за собой опыт практического применения. Основная их часть была опробована Ша</w:t>
      </w:r>
      <w:r w:rsidRPr="00896CC9">
        <w:t>р</w:t>
      </w:r>
      <w:r w:rsidRPr="00896CC9">
        <w:t>пом во время событий в Бирме, и показала себя эффективным набором средств и тактик смены власти. В последствии с каждой возникающей цве</w:t>
      </w:r>
      <w:r w:rsidRPr="00896CC9">
        <w:t>т</w:t>
      </w:r>
      <w:r w:rsidRPr="00896CC9">
        <w:t>ной революцией в эту книгу внедрялись новые актуальные методы. Об акт</w:t>
      </w:r>
      <w:r w:rsidRPr="00896CC9">
        <w:t>у</w:t>
      </w:r>
      <w:r w:rsidRPr="00896CC9">
        <w:t>альности методов можно судить по «Арабской весне», в которой масштабно использовался интернет и социальные сети [11].</w:t>
      </w:r>
    </w:p>
    <w:p w14:paraId="1D462ABD" w14:textId="77777777" w:rsidR="00CB188F" w:rsidRPr="00896CC9" w:rsidRDefault="00CB188F" w:rsidP="00F300FB">
      <w:r w:rsidRPr="00896CC9">
        <w:t>Методологию ненасильственной борьбы Джина Шарпа можно условно разделить на следующие разделы: протест и убеждение; отказ от сотруднич</w:t>
      </w:r>
      <w:r w:rsidRPr="00896CC9">
        <w:t>е</w:t>
      </w:r>
      <w:r w:rsidRPr="00896CC9">
        <w:t xml:space="preserve">ства; вмешательство. Для того, чтобы добиться успеха протестующим нужно комбинировать большинство методов из всех данных разделов. </w:t>
      </w:r>
      <w:proofErr w:type="gramStart"/>
      <w:r w:rsidRPr="00896CC9">
        <w:t>Одним из важнейших требований к протестующим это тщательное планирование своих действий, ведь непосредственно от этого зависит успех современной рев</w:t>
      </w:r>
      <w:r w:rsidRPr="00896CC9">
        <w:t>о</w:t>
      </w:r>
      <w:r w:rsidRPr="00896CC9">
        <w:t>люции.</w:t>
      </w:r>
      <w:proofErr w:type="gramEnd"/>
    </w:p>
    <w:p w14:paraId="27E24537" w14:textId="77777777" w:rsidR="00CB188F" w:rsidRPr="00896CC9" w:rsidRDefault="00CB188F" w:rsidP="00F300FB">
      <w:r w:rsidRPr="00896CC9">
        <w:lastRenderedPageBreak/>
        <w:t>Данную методологию можно разделить на пять этапов: 1) исходная оценка и анализ; 2) разработка стратегии; 3) выстраивание возможностей; 4) открытая борьба; 5) завершение конфликта. Методология Шарпа предполаг</w:t>
      </w:r>
      <w:r w:rsidRPr="00896CC9">
        <w:t>а</w:t>
      </w:r>
      <w:r w:rsidRPr="00896CC9">
        <w:t>ет на первом этапе анализ позиций сторон, имеющихся у них ресурсов, сл</w:t>
      </w:r>
      <w:r w:rsidRPr="00896CC9">
        <w:t>а</w:t>
      </w:r>
      <w:r w:rsidRPr="00896CC9">
        <w:t>бые стороны и источники власти авторитарной власти. Далее следует план</w:t>
      </w:r>
      <w:r w:rsidRPr="00896CC9">
        <w:t>и</w:t>
      </w:r>
      <w:r w:rsidRPr="00896CC9">
        <w:t>рование стратегии, с последовательным установлением целей и методов борьбы. Третий этап определяет возможности реализации поставленных ц</w:t>
      </w:r>
      <w:r w:rsidRPr="00896CC9">
        <w:t>е</w:t>
      </w:r>
      <w:r w:rsidRPr="00896CC9">
        <w:t>лей и вероятность следования выбранной стратегии. Этап открытой ко</w:t>
      </w:r>
      <w:r w:rsidRPr="00896CC9">
        <w:t>н</w:t>
      </w:r>
      <w:r w:rsidRPr="00896CC9">
        <w:t>фронтации опирается на дестабилизации ситуации. Здесь у протестующих есть преимущество в мобильности, так как государственная бюрократическая система не может своевременно реагировать на поступающие вызовы. Также на этом этапе протестующими применяется ряд методов, целью которых я</w:t>
      </w:r>
      <w:r w:rsidRPr="00896CC9">
        <w:t>в</w:t>
      </w:r>
      <w:r w:rsidRPr="00896CC9">
        <w:t>ляется лишение легитимности властей. Например, лишение политической поддержки со стороны силовых структур и чиновников, разрушение веры и доверия данных сил в правящий режим. Ключевым моментом является пятый этап, потому что именно на этом этапе решается судьба режима. Если начать переговоры с властью на более ранних этапах, то это приведёт к ослаблению протеста, и усилению позиций власти. Поэтому, по мнению Шарпа, перег</w:t>
      </w:r>
      <w:r w:rsidRPr="00896CC9">
        <w:t>о</w:t>
      </w:r>
      <w:r w:rsidRPr="00896CC9">
        <w:t>воры с авторитарным правительством следует начинать только после безог</w:t>
      </w:r>
      <w:r w:rsidRPr="00896CC9">
        <w:t>о</w:t>
      </w:r>
      <w:r w:rsidRPr="00896CC9">
        <w:t>ворочной победы митингующих [8, с.</w:t>
      </w:r>
      <w:r w:rsidR="007F3579">
        <w:t> </w:t>
      </w:r>
      <w:r w:rsidRPr="00896CC9">
        <w:t>20].</w:t>
      </w:r>
    </w:p>
    <w:p w14:paraId="2E861D6F" w14:textId="45292426" w:rsidR="00CB188F" w:rsidRPr="00896CC9" w:rsidRDefault="00CB188F" w:rsidP="00F300FB">
      <w:r w:rsidRPr="00896CC9">
        <w:t>В условиях развитых средств коммуникации, огромного трафика и</w:t>
      </w:r>
      <w:r w:rsidRPr="00896CC9">
        <w:t>н</w:t>
      </w:r>
      <w:r w:rsidRPr="00896CC9">
        <w:t>формации и увеличения урбанизированных территорий максимально эффе</w:t>
      </w:r>
      <w:r w:rsidRPr="00896CC9">
        <w:t>к</w:t>
      </w:r>
      <w:r w:rsidRPr="00896CC9">
        <w:t>тивными стали протесты масс, руководствующихся принципами ненасил</w:t>
      </w:r>
      <w:r w:rsidRPr="00896CC9">
        <w:t>ь</w:t>
      </w:r>
      <w:r w:rsidRPr="00896CC9">
        <w:t xml:space="preserve">ственной борьбы. Протесты </w:t>
      </w:r>
      <w:r w:rsidRPr="00896CC9">
        <w:rPr>
          <w:lang w:val="en-US"/>
        </w:rPr>
        <w:t>XXI</w:t>
      </w:r>
      <w:r w:rsidRPr="00896CC9">
        <w:t xml:space="preserve"> в</w:t>
      </w:r>
      <w:r w:rsidR="00430713">
        <w:t>.</w:t>
      </w:r>
      <w:r w:rsidRPr="00896CC9">
        <w:t xml:space="preserve"> характеризуются тем, что объектом нен</w:t>
      </w:r>
      <w:r w:rsidRPr="00896CC9">
        <w:t>а</w:t>
      </w:r>
      <w:r w:rsidRPr="00896CC9">
        <w:t>сильственных акций становятся не только силовые структуры режима, но и источники власти, его институты и органы. Способность лишать властные структуры легитимности, отказываться признавать их дееспособность, по</w:t>
      </w:r>
      <w:r w:rsidRPr="00896CC9">
        <w:t>з</w:t>
      </w:r>
      <w:r w:rsidRPr="00896CC9">
        <w:t>воляет протестующим проникать в глубь властного механизма и манипул</w:t>
      </w:r>
      <w:r w:rsidRPr="00896CC9">
        <w:t>и</w:t>
      </w:r>
      <w:r w:rsidRPr="00896CC9">
        <w:t xml:space="preserve">ровать правительством. Таким образом, можно сделать вывод, что успех гражданского протеста, посредством ненасилия эффективен по той причине, что правительства государств до сих пор не разработали действенных </w:t>
      </w:r>
      <w:proofErr w:type="spellStart"/>
      <w:r w:rsidRPr="00896CC9">
        <w:t>конт</w:t>
      </w:r>
      <w:r w:rsidRPr="00896CC9">
        <w:t>р</w:t>
      </w:r>
      <w:r w:rsidRPr="00896CC9">
        <w:t>методов</w:t>
      </w:r>
      <w:proofErr w:type="spellEnd"/>
      <w:r w:rsidRPr="00896CC9">
        <w:t xml:space="preserve"> по противодействию этому.</w:t>
      </w:r>
    </w:p>
    <w:p w14:paraId="6A23E59E" w14:textId="77777777" w:rsidR="00CB188F" w:rsidRPr="004E54BD" w:rsidRDefault="00CB188F" w:rsidP="004E54BD">
      <w:pPr>
        <w:tabs>
          <w:tab w:val="left" w:pos="0"/>
          <w:tab w:val="left" w:pos="851"/>
        </w:tabs>
        <w:spacing w:after="160" w:line="360" w:lineRule="auto"/>
        <w:ind w:firstLine="0"/>
        <w:jc w:val="center"/>
        <w:rPr>
          <w:rFonts w:eastAsia="Calibri" w:cs="Times New Roman"/>
          <w:b/>
          <w:i/>
          <w:szCs w:val="28"/>
        </w:rPr>
      </w:pPr>
      <w:r w:rsidRPr="004E54BD">
        <w:rPr>
          <w:rFonts w:eastAsia="Calibri" w:cs="Times New Roman"/>
          <w:b/>
          <w:i/>
          <w:szCs w:val="28"/>
        </w:rPr>
        <w:t>Список литературы</w:t>
      </w:r>
    </w:p>
    <w:p w14:paraId="7E2CC45F" w14:textId="77777777" w:rsidR="00CB188F" w:rsidRPr="00896CC9" w:rsidRDefault="007F3579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Барсамов</w:t>
      </w:r>
      <w:proofErr w:type="spellEnd"/>
      <w:r>
        <w:rPr>
          <w:rFonts w:eastAsia="Calibri" w:cs="Times New Roman"/>
          <w:szCs w:val="28"/>
          <w:lang w:val="en-US"/>
        </w:rPr>
        <w:t> </w:t>
      </w:r>
      <w:r w:rsidR="00CB188F" w:rsidRPr="00896CC9">
        <w:rPr>
          <w:rFonts w:eastAsia="Calibri" w:cs="Times New Roman"/>
          <w:szCs w:val="28"/>
        </w:rPr>
        <w:t>В.А. «Цветные революции»: теоретический и прикладной а</w:t>
      </w:r>
      <w:r w:rsidR="00CB188F" w:rsidRPr="00896CC9">
        <w:rPr>
          <w:rFonts w:eastAsia="Calibri" w:cs="Times New Roman"/>
          <w:szCs w:val="28"/>
        </w:rPr>
        <w:t>с</w:t>
      </w:r>
      <w:r w:rsidR="00621167">
        <w:rPr>
          <w:rFonts w:eastAsia="Calibri" w:cs="Times New Roman"/>
          <w:szCs w:val="28"/>
        </w:rPr>
        <w:t xml:space="preserve">пекты // </w:t>
      </w:r>
      <w:proofErr w:type="spellStart"/>
      <w:r w:rsidR="00621167">
        <w:rPr>
          <w:rFonts w:eastAsia="Calibri" w:cs="Times New Roman"/>
          <w:szCs w:val="28"/>
        </w:rPr>
        <w:t>Социс</w:t>
      </w:r>
      <w:proofErr w:type="spellEnd"/>
      <w:r w:rsidR="00621167">
        <w:rPr>
          <w:rFonts w:eastAsia="Calibri" w:cs="Times New Roman"/>
          <w:szCs w:val="28"/>
        </w:rPr>
        <w:t>. 2006. №</w:t>
      </w:r>
      <w:r>
        <w:rPr>
          <w:rFonts w:eastAsia="Calibri" w:cs="Times New Roman"/>
          <w:szCs w:val="28"/>
        </w:rPr>
        <w:t> </w:t>
      </w:r>
      <w:r w:rsidR="00621167">
        <w:rPr>
          <w:rFonts w:eastAsia="Calibri" w:cs="Times New Roman"/>
          <w:szCs w:val="28"/>
        </w:rPr>
        <w:t>8. С.</w:t>
      </w:r>
      <w:r>
        <w:rPr>
          <w:rFonts w:eastAsia="Calibri" w:cs="Times New Roman"/>
          <w:szCs w:val="28"/>
        </w:rPr>
        <w:t> </w:t>
      </w:r>
      <w:r w:rsidR="00621167">
        <w:rPr>
          <w:rFonts w:eastAsia="Calibri" w:cs="Times New Roman"/>
          <w:szCs w:val="28"/>
        </w:rPr>
        <w:t>57–</w:t>
      </w:r>
      <w:r w:rsidR="00CB188F" w:rsidRPr="00896CC9">
        <w:rPr>
          <w:rFonts w:eastAsia="Calibri" w:cs="Times New Roman"/>
          <w:szCs w:val="28"/>
        </w:rPr>
        <w:t>66.</w:t>
      </w:r>
    </w:p>
    <w:p w14:paraId="167678E2" w14:textId="77777777" w:rsidR="00CB188F" w:rsidRPr="00896CC9" w:rsidRDefault="007F3579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Гусейнов А.</w:t>
      </w:r>
      <w:r w:rsidR="00CB188F" w:rsidRPr="00896CC9">
        <w:rPr>
          <w:rFonts w:eastAsia="Calibri" w:cs="Times New Roman"/>
          <w:szCs w:val="28"/>
        </w:rPr>
        <w:t>А. Великие мо</w:t>
      </w:r>
      <w:r w:rsidR="00621167">
        <w:rPr>
          <w:rFonts w:eastAsia="Calibri" w:cs="Times New Roman"/>
          <w:szCs w:val="28"/>
        </w:rPr>
        <w:t>ралисты. М.: Республика, 1995.</w:t>
      </w:r>
      <w:r w:rsidR="00CB188F" w:rsidRPr="00896CC9">
        <w:rPr>
          <w:rFonts w:eastAsia="Calibri" w:cs="Times New Roman"/>
          <w:szCs w:val="28"/>
        </w:rPr>
        <w:t xml:space="preserve"> 351</w:t>
      </w:r>
      <w:r>
        <w:rPr>
          <w:rFonts w:eastAsia="Calibri" w:cs="Times New Roman"/>
          <w:szCs w:val="28"/>
        </w:rPr>
        <w:t> </w:t>
      </w:r>
      <w:r w:rsidR="00CB188F" w:rsidRPr="00896CC9">
        <w:rPr>
          <w:rFonts w:eastAsia="Calibri" w:cs="Times New Roman"/>
          <w:szCs w:val="28"/>
        </w:rPr>
        <w:t>c.</w:t>
      </w:r>
    </w:p>
    <w:p w14:paraId="5A08400E" w14:textId="1C4AAA0F" w:rsidR="00CB188F" w:rsidRPr="00896CC9" w:rsidRDefault="00CB188F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Затулин К</w:t>
      </w:r>
      <w:r w:rsidR="00430713">
        <w:rPr>
          <w:rFonts w:eastAsia="Calibri" w:cs="Times New Roman"/>
          <w:szCs w:val="28"/>
        </w:rPr>
        <w:t>.</w:t>
      </w:r>
      <w:r w:rsidRPr="00896CC9">
        <w:rPr>
          <w:rFonts w:eastAsia="Calibri" w:cs="Times New Roman"/>
          <w:szCs w:val="28"/>
        </w:rPr>
        <w:t xml:space="preserve"> Цветные революции вызваны глубоким кризисом новых н</w:t>
      </w:r>
      <w:r w:rsidRPr="00896CC9">
        <w:rPr>
          <w:rFonts w:eastAsia="Calibri" w:cs="Times New Roman"/>
          <w:szCs w:val="28"/>
        </w:rPr>
        <w:t>е</w:t>
      </w:r>
      <w:r w:rsidRPr="00896CC9">
        <w:rPr>
          <w:rFonts w:eastAsia="Calibri" w:cs="Times New Roman"/>
          <w:szCs w:val="28"/>
        </w:rPr>
        <w:t>зависимых госуда</w:t>
      </w:r>
      <w:proofErr w:type="gramStart"/>
      <w:r w:rsidRPr="00896CC9">
        <w:rPr>
          <w:rFonts w:eastAsia="Calibri" w:cs="Times New Roman"/>
          <w:szCs w:val="28"/>
        </w:rPr>
        <w:t>рств // Кр</w:t>
      </w:r>
      <w:proofErr w:type="gramEnd"/>
      <w:r w:rsidRPr="00896CC9">
        <w:rPr>
          <w:rFonts w:eastAsia="Calibri" w:cs="Times New Roman"/>
          <w:szCs w:val="28"/>
        </w:rPr>
        <w:t xml:space="preserve">емль: </w:t>
      </w:r>
      <w:proofErr w:type="spellStart"/>
      <w:r w:rsidRPr="00896CC9">
        <w:rPr>
          <w:rFonts w:eastAsia="Calibri" w:cs="Times New Roman"/>
          <w:szCs w:val="28"/>
        </w:rPr>
        <w:t>ежедн</w:t>
      </w:r>
      <w:proofErr w:type="spellEnd"/>
      <w:r w:rsidRPr="00896CC9">
        <w:rPr>
          <w:rFonts w:eastAsia="Calibri" w:cs="Times New Roman"/>
          <w:szCs w:val="28"/>
        </w:rPr>
        <w:t>. интернет-изд. 2005, 5 июля // [Эле</w:t>
      </w:r>
      <w:r w:rsidRPr="00896CC9">
        <w:rPr>
          <w:rFonts w:eastAsia="Calibri" w:cs="Times New Roman"/>
          <w:szCs w:val="28"/>
        </w:rPr>
        <w:t>к</w:t>
      </w:r>
      <w:r w:rsidRPr="00896CC9">
        <w:rPr>
          <w:rFonts w:eastAsia="Calibri" w:cs="Times New Roman"/>
          <w:szCs w:val="28"/>
        </w:rPr>
        <w:t>тронный ресурс].</w:t>
      </w:r>
      <w:r w:rsidR="00A86603">
        <w:rPr>
          <w:rFonts w:eastAsia="Calibri" w:cs="Times New Roman"/>
          <w:szCs w:val="28"/>
        </w:rPr>
        <w:t xml:space="preserve"> </w:t>
      </w:r>
      <w:r w:rsidRPr="00896CC9">
        <w:rPr>
          <w:rFonts w:eastAsia="Calibri" w:cs="Times New Roman"/>
          <w:szCs w:val="28"/>
          <w:lang w:val="en-US"/>
        </w:rPr>
        <w:t>URL</w:t>
      </w:r>
      <w:r w:rsidRPr="00896CC9">
        <w:rPr>
          <w:rFonts w:eastAsia="Calibri" w:cs="Times New Roman"/>
          <w:szCs w:val="28"/>
        </w:rPr>
        <w:t xml:space="preserve"> </w:t>
      </w:r>
      <w:proofErr w:type="spellStart"/>
      <w:r w:rsidRPr="00896CC9">
        <w:rPr>
          <w:rFonts w:eastAsia="Calibri" w:cs="Times New Roman"/>
          <w:szCs w:val="28"/>
          <w:lang w:val="en-US"/>
        </w:rPr>
        <w:t>kreml</w:t>
      </w:r>
      <w:proofErr w:type="spellEnd"/>
      <w:r w:rsidRPr="00896CC9">
        <w:rPr>
          <w:rFonts w:eastAsia="Calibri" w:cs="Times New Roman"/>
          <w:szCs w:val="28"/>
        </w:rPr>
        <w:t>/</w:t>
      </w:r>
      <w:r w:rsidRPr="00896CC9">
        <w:rPr>
          <w:rFonts w:eastAsia="Calibri" w:cs="Times New Roman"/>
          <w:szCs w:val="28"/>
          <w:lang w:val="en-US"/>
        </w:rPr>
        <w:t>other</w:t>
      </w:r>
      <w:r w:rsidRPr="00896CC9">
        <w:rPr>
          <w:rFonts w:eastAsia="Calibri" w:cs="Times New Roman"/>
          <w:szCs w:val="28"/>
        </w:rPr>
        <w:t>/91068294 (дата обращения</w:t>
      </w:r>
      <w:r w:rsidR="007F3579">
        <w:rPr>
          <w:rFonts w:eastAsia="Calibri" w:cs="Times New Roman"/>
          <w:szCs w:val="28"/>
        </w:rPr>
        <w:t xml:space="preserve"> –</w:t>
      </w:r>
      <w:r w:rsidRPr="00896CC9">
        <w:rPr>
          <w:rFonts w:eastAsia="Calibri" w:cs="Times New Roman"/>
          <w:szCs w:val="28"/>
        </w:rPr>
        <w:t xml:space="preserve"> 20.05.2018).</w:t>
      </w:r>
    </w:p>
    <w:p w14:paraId="098E3DA5" w14:textId="77777777" w:rsidR="00CB188F" w:rsidRPr="00896CC9" w:rsidRDefault="007F3579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Муравчик</w:t>
      </w:r>
      <w:proofErr w:type="spellEnd"/>
      <w:r>
        <w:rPr>
          <w:rFonts w:eastAsia="Calibri" w:cs="Times New Roman"/>
          <w:szCs w:val="28"/>
        </w:rPr>
        <w:t xml:space="preserve"> Дж. </w:t>
      </w:r>
      <w:r w:rsidR="00CB188F" w:rsidRPr="00896CC9">
        <w:rPr>
          <w:rFonts w:eastAsia="Calibri" w:cs="Times New Roman"/>
          <w:szCs w:val="28"/>
        </w:rPr>
        <w:t xml:space="preserve">Исследование демократии: реализация предназначения Америки // </w:t>
      </w:r>
      <w:r w:rsidR="00CB188F" w:rsidRPr="00896CC9">
        <w:rPr>
          <w:rFonts w:eastAsia="Calibri" w:cs="Times New Roman"/>
          <w:szCs w:val="28"/>
          <w:lang w:val="en-US"/>
        </w:rPr>
        <w:t>AEI</w:t>
      </w:r>
      <w:r w:rsidR="00CB188F" w:rsidRPr="00896CC9">
        <w:rPr>
          <w:rFonts w:eastAsia="Calibri" w:cs="Times New Roman"/>
          <w:szCs w:val="28"/>
        </w:rPr>
        <w:t xml:space="preserve"> </w:t>
      </w:r>
      <w:r w:rsidR="00CB188F" w:rsidRPr="00896CC9">
        <w:rPr>
          <w:rFonts w:eastAsia="Calibri" w:cs="Times New Roman"/>
          <w:szCs w:val="28"/>
          <w:lang w:val="en-US"/>
        </w:rPr>
        <w:t>Press</w:t>
      </w:r>
      <w:r w:rsidR="00CB188F" w:rsidRPr="00896CC9">
        <w:rPr>
          <w:rFonts w:eastAsia="Calibri" w:cs="Times New Roman"/>
          <w:szCs w:val="28"/>
        </w:rPr>
        <w:t>, 1</w:t>
      </w:r>
      <w:r w:rsidR="00621167">
        <w:rPr>
          <w:rFonts w:eastAsia="Calibri" w:cs="Times New Roman"/>
          <w:szCs w:val="28"/>
        </w:rPr>
        <w:t xml:space="preserve">991. </w:t>
      </w:r>
      <w:r w:rsidR="00CB188F" w:rsidRPr="00896CC9">
        <w:rPr>
          <w:rFonts w:eastAsia="Calibri" w:cs="Times New Roman"/>
          <w:szCs w:val="28"/>
        </w:rPr>
        <w:t>208</w:t>
      </w:r>
      <w:r>
        <w:rPr>
          <w:rFonts w:eastAsia="Calibri" w:cs="Times New Roman"/>
          <w:szCs w:val="28"/>
        </w:rPr>
        <w:t> </w:t>
      </w:r>
      <w:r w:rsidR="00CB188F" w:rsidRPr="00896CC9">
        <w:rPr>
          <w:rFonts w:eastAsia="Calibri" w:cs="Times New Roman"/>
          <w:szCs w:val="28"/>
        </w:rPr>
        <w:t>с.</w:t>
      </w:r>
    </w:p>
    <w:p w14:paraId="30DF8D47" w14:textId="77777777" w:rsidR="00CB188F" w:rsidRPr="00896CC9" w:rsidRDefault="00CB188F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lastRenderedPageBreak/>
        <w:t>Показания свидетеля: США перевели НПО Египта $150 млн в ходе р</w:t>
      </w:r>
      <w:r w:rsidRPr="00896CC9">
        <w:rPr>
          <w:rFonts w:eastAsia="Calibri" w:cs="Times New Roman"/>
          <w:szCs w:val="28"/>
        </w:rPr>
        <w:t>е</w:t>
      </w:r>
      <w:r w:rsidRPr="00896CC9">
        <w:rPr>
          <w:rFonts w:eastAsia="Calibri" w:cs="Times New Roman"/>
          <w:szCs w:val="28"/>
        </w:rPr>
        <w:t xml:space="preserve">волюции // РИА Новости [Электронный ресурс]. URL: https://ria.ru/arab_eg/20120704/691827325.html (дата обращения </w:t>
      </w:r>
      <w:r w:rsidR="007F3579">
        <w:rPr>
          <w:rFonts w:eastAsia="Calibri" w:cs="Times New Roman"/>
          <w:szCs w:val="28"/>
        </w:rPr>
        <w:t xml:space="preserve">– </w:t>
      </w:r>
      <w:r w:rsidRPr="00896CC9">
        <w:rPr>
          <w:rFonts w:eastAsia="Calibri" w:cs="Times New Roman"/>
          <w:szCs w:val="28"/>
        </w:rPr>
        <w:t>20.05.2018).</w:t>
      </w:r>
    </w:p>
    <w:p w14:paraId="0B3BA853" w14:textId="77777777" w:rsidR="00CB188F" w:rsidRPr="00896CC9" w:rsidRDefault="00CB188F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Русская философия: Словарь / Под общ. ред. М. Маслина. М.: Т</w:t>
      </w:r>
      <w:r w:rsidR="007F3579">
        <w:rPr>
          <w:rFonts w:eastAsia="Calibri" w:cs="Times New Roman"/>
          <w:szCs w:val="28"/>
        </w:rPr>
        <w:t>ЕРРА-</w:t>
      </w:r>
      <w:r w:rsidRPr="00896CC9">
        <w:rPr>
          <w:rFonts w:eastAsia="Calibri" w:cs="Times New Roman"/>
          <w:szCs w:val="28"/>
        </w:rPr>
        <w:t>Кн</w:t>
      </w:r>
      <w:r w:rsidR="00621167">
        <w:rPr>
          <w:rFonts w:eastAsia="Calibri" w:cs="Times New Roman"/>
          <w:szCs w:val="28"/>
        </w:rPr>
        <w:t xml:space="preserve">ижный клуб; Республика, 1999. </w:t>
      </w:r>
      <w:r w:rsidRPr="00896CC9">
        <w:rPr>
          <w:rFonts w:eastAsia="Calibri" w:cs="Times New Roman"/>
          <w:szCs w:val="28"/>
        </w:rPr>
        <w:t>656</w:t>
      </w:r>
      <w:r w:rsidR="007F3579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с.</w:t>
      </w:r>
    </w:p>
    <w:p w14:paraId="0AB52F3A" w14:textId="291C3254" w:rsidR="00CB188F" w:rsidRPr="00896CC9" w:rsidRDefault="007F3579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Торо </w:t>
      </w:r>
      <w:r w:rsidR="00CB188F" w:rsidRPr="00896CC9">
        <w:rPr>
          <w:rFonts w:eastAsia="Calibri" w:cs="Times New Roman"/>
          <w:szCs w:val="28"/>
        </w:rPr>
        <w:t>Г.Д. О гр</w:t>
      </w:r>
      <w:r>
        <w:rPr>
          <w:rFonts w:eastAsia="Calibri" w:cs="Times New Roman"/>
          <w:szCs w:val="28"/>
        </w:rPr>
        <w:t>ажданском неповиновении // Торо </w:t>
      </w:r>
      <w:r w:rsidR="00430713">
        <w:rPr>
          <w:rFonts w:eastAsia="Calibri" w:cs="Times New Roman"/>
          <w:szCs w:val="28"/>
        </w:rPr>
        <w:t>Г.Д. Высшие законы / п</w:t>
      </w:r>
      <w:r w:rsidR="00CB188F" w:rsidRPr="00896CC9">
        <w:rPr>
          <w:rFonts w:eastAsia="Calibri" w:cs="Times New Roman"/>
          <w:szCs w:val="28"/>
        </w:rPr>
        <w:t>ер. с англ.</w:t>
      </w:r>
      <w:r>
        <w:rPr>
          <w:rFonts w:eastAsia="Calibri" w:cs="Times New Roman"/>
          <w:szCs w:val="28"/>
        </w:rPr>
        <w:t xml:space="preserve"> </w:t>
      </w:r>
      <w:r w:rsidR="00CB188F" w:rsidRPr="00896CC9">
        <w:rPr>
          <w:rFonts w:eastAsia="Calibri" w:cs="Times New Roman"/>
          <w:szCs w:val="28"/>
        </w:rPr>
        <w:t>/</w:t>
      </w:r>
      <w:r>
        <w:rPr>
          <w:rFonts w:eastAsia="Calibri" w:cs="Times New Roman"/>
          <w:szCs w:val="28"/>
        </w:rPr>
        <w:t> </w:t>
      </w:r>
      <w:r w:rsidR="00430713">
        <w:rPr>
          <w:rFonts w:eastAsia="Calibri" w:cs="Times New Roman"/>
          <w:szCs w:val="28"/>
        </w:rPr>
        <w:t>о</w:t>
      </w:r>
      <w:r>
        <w:rPr>
          <w:rFonts w:eastAsia="Calibri" w:cs="Times New Roman"/>
          <w:szCs w:val="28"/>
        </w:rPr>
        <w:t>бщ</w:t>
      </w:r>
      <w:proofErr w:type="gramStart"/>
      <w:r>
        <w:rPr>
          <w:rFonts w:eastAsia="Calibri" w:cs="Times New Roman"/>
          <w:szCs w:val="28"/>
        </w:rPr>
        <w:t>.</w:t>
      </w:r>
      <w:proofErr w:type="gramEnd"/>
      <w:r>
        <w:rPr>
          <w:rFonts w:eastAsia="Calibri" w:cs="Times New Roman"/>
          <w:szCs w:val="28"/>
        </w:rPr>
        <w:t xml:space="preserve"> </w:t>
      </w:r>
      <w:proofErr w:type="gramStart"/>
      <w:r>
        <w:rPr>
          <w:rFonts w:eastAsia="Calibri" w:cs="Times New Roman"/>
          <w:szCs w:val="28"/>
        </w:rPr>
        <w:t>р</w:t>
      </w:r>
      <w:proofErr w:type="gramEnd"/>
      <w:r>
        <w:rPr>
          <w:rFonts w:eastAsia="Calibri" w:cs="Times New Roman"/>
          <w:szCs w:val="28"/>
        </w:rPr>
        <w:t>ед., предисл., сост. Н.</w:t>
      </w:r>
      <w:r w:rsidR="00CB188F" w:rsidRPr="00896CC9">
        <w:rPr>
          <w:rFonts w:eastAsia="Calibri" w:cs="Times New Roman"/>
          <w:szCs w:val="28"/>
        </w:rPr>
        <w:t>Е.</w:t>
      </w:r>
      <w:r>
        <w:rPr>
          <w:rFonts w:eastAsia="Calibri" w:cs="Times New Roman"/>
          <w:szCs w:val="28"/>
        </w:rPr>
        <w:t> </w:t>
      </w:r>
      <w:r w:rsidR="00CB188F" w:rsidRPr="00896CC9">
        <w:rPr>
          <w:rFonts w:eastAsia="Calibri" w:cs="Times New Roman"/>
          <w:szCs w:val="28"/>
        </w:rPr>
        <w:t>Покров</w:t>
      </w:r>
      <w:r w:rsidR="00621167">
        <w:rPr>
          <w:rFonts w:eastAsia="Calibri" w:cs="Times New Roman"/>
          <w:szCs w:val="28"/>
        </w:rPr>
        <w:t>ского. М.: Республика, 2001.</w:t>
      </w:r>
      <w:r>
        <w:rPr>
          <w:rFonts w:eastAsia="Calibri" w:cs="Times New Roman"/>
          <w:szCs w:val="28"/>
        </w:rPr>
        <w:t xml:space="preserve"> 412 </w:t>
      </w:r>
      <w:r w:rsidR="00CB188F" w:rsidRPr="00896CC9">
        <w:rPr>
          <w:rFonts w:eastAsia="Calibri" w:cs="Times New Roman"/>
          <w:szCs w:val="28"/>
        </w:rPr>
        <w:t>с.</w:t>
      </w:r>
    </w:p>
    <w:p w14:paraId="63E18AF3" w14:textId="77777777" w:rsidR="00CB188F" w:rsidRPr="007F3579" w:rsidRDefault="00CB188F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r w:rsidRPr="00896CC9">
        <w:rPr>
          <w:rFonts w:eastAsia="Calibri" w:cs="Times New Roman"/>
          <w:szCs w:val="28"/>
        </w:rPr>
        <w:t>Шарп</w:t>
      </w:r>
      <w:r w:rsidR="007F3579" w:rsidRPr="007F3579">
        <w:rPr>
          <w:rFonts w:eastAsia="Calibri" w:cs="Times New Roman"/>
          <w:szCs w:val="28"/>
          <w:lang w:val="en-US"/>
        </w:rPr>
        <w:t> </w:t>
      </w:r>
      <w:r w:rsidR="007F3579">
        <w:rPr>
          <w:rFonts w:eastAsia="Calibri" w:cs="Times New Roman"/>
          <w:szCs w:val="28"/>
        </w:rPr>
        <w:t>Д</w:t>
      </w:r>
      <w:r w:rsidR="007F3579" w:rsidRPr="00562564">
        <w:rPr>
          <w:rFonts w:eastAsia="Calibri" w:cs="Times New Roman"/>
          <w:szCs w:val="28"/>
        </w:rPr>
        <w:t xml:space="preserve">. </w:t>
      </w:r>
      <w:r w:rsidR="007F3579">
        <w:rPr>
          <w:rFonts w:eastAsia="Calibri" w:cs="Times New Roman"/>
          <w:szCs w:val="28"/>
        </w:rPr>
        <w:t>От</w:t>
      </w:r>
      <w:r w:rsidR="007F3579" w:rsidRPr="00562564">
        <w:rPr>
          <w:rFonts w:eastAsia="Calibri" w:cs="Times New Roman"/>
          <w:szCs w:val="28"/>
        </w:rPr>
        <w:t xml:space="preserve"> </w:t>
      </w:r>
      <w:r w:rsidR="007F3579">
        <w:rPr>
          <w:rFonts w:eastAsia="Calibri" w:cs="Times New Roman"/>
          <w:szCs w:val="28"/>
        </w:rPr>
        <w:t>диктатуры</w:t>
      </w:r>
      <w:r w:rsidR="007F3579" w:rsidRPr="00562564">
        <w:rPr>
          <w:rFonts w:eastAsia="Calibri" w:cs="Times New Roman"/>
          <w:szCs w:val="28"/>
        </w:rPr>
        <w:t xml:space="preserve"> </w:t>
      </w:r>
      <w:r w:rsidR="007F3579">
        <w:rPr>
          <w:rFonts w:eastAsia="Calibri" w:cs="Times New Roman"/>
          <w:szCs w:val="28"/>
        </w:rPr>
        <w:t>к</w:t>
      </w:r>
      <w:r w:rsidR="007F3579" w:rsidRPr="00562564">
        <w:rPr>
          <w:rFonts w:eastAsia="Calibri" w:cs="Times New Roman"/>
          <w:szCs w:val="28"/>
        </w:rPr>
        <w:t xml:space="preserve"> </w:t>
      </w:r>
      <w:r w:rsidR="007F3579">
        <w:rPr>
          <w:rFonts w:eastAsia="Calibri" w:cs="Times New Roman"/>
          <w:szCs w:val="28"/>
        </w:rPr>
        <w:t>демократии</w:t>
      </w:r>
      <w:r w:rsidR="007F3579" w:rsidRPr="00562564">
        <w:rPr>
          <w:rFonts w:eastAsia="Calibri" w:cs="Times New Roman"/>
          <w:szCs w:val="28"/>
        </w:rPr>
        <w:t>.</w:t>
      </w:r>
      <w:r w:rsidR="00621167" w:rsidRPr="00562564">
        <w:rPr>
          <w:rFonts w:eastAsia="Calibri" w:cs="Times New Roman"/>
          <w:szCs w:val="28"/>
        </w:rPr>
        <w:t xml:space="preserve"> </w:t>
      </w:r>
      <w:r w:rsidR="00621167">
        <w:rPr>
          <w:rFonts w:eastAsia="Calibri" w:cs="Times New Roman"/>
          <w:szCs w:val="28"/>
        </w:rPr>
        <w:t>М</w:t>
      </w:r>
      <w:r w:rsidR="00621167" w:rsidRPr="007F3579">
        <w:rPr>
          <w:rFonts w:eastAsia="Calibri" w:cs="Times New Roman"/>
          <w:szCs w:val="28"/>
          <w:lang w:val="en-US"/>
        </w:rPr>
        <w:t xml:space="preserve">.: </w:t>
      </w:r>
      <w:r w:rsidR="00621167">
        <w:rPr>
          <w:rFonts w:eastAsia="Calibri" w:cs="Times New Roman"/>
          <w:szCs w:val="28"/>
        </w:rPr>
        <w:t>Новое</w:t>
      </w:r>
      <w:r w:rsidR="00621167" w:rsidRPr="007F3579">
        <w:rPr>
          <w:rFonts w:eastAsia="Calibri" w:cs="Times New Roman"/>
          <w:szCs w:val="28"/>
          <w:lang w:val="en-US"/>
        </w:rPr>
        <w:t xml:space="preserve"> </w:t>
      </w:r>
      <w:r w:rsidR="00621167">
        <w:rPr>
          <w:rFonts w:eastAsia="Calibri" w:cs="Times New Roman"/>
          <w:szCs w:val="28"/>
        </w:rPr>
        <w:t>издательство</w:t>
      </w:r>
      <w:r w:rsidR="00621167" w:rsidRPr="007F3579">
        <w:rPr>
          <w:rFonts w:eastAsia="Calibri" w:cs="Times New Roman"/>
          <w:szCs w:val="28"/>
          <w:lang w:val="en-US"/>
        </w:rPr>
        <w:t>, 2005.</w:t>
      </w:r>
      <w:r w:rsidR="007F3579">
        <w:rPr>
          <w:rFonts w:eastAsia="Calibri" w:cs="Times New Roman"/>
          <w:szCs w:val="28"/>
          <w:lang w:val="en-US"/>
        </w:rPr>
        <w:t xml:space="preserve"> 82</w:t>
      </w:r>
      <w:r w:rsidR="007F3579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с</w:t>
      </w:r>
      <w:r w:rsidRPr="007F3579">
        <w:rPr>
          <w:rFonts w:eastAsia="Calibri" w:cs="Times New Roman"/>
          <w:szCs w:val="28"/>
          <w:lang w:val="en-US"/>
        </w:rPr>
        <w:t>.</w:t>
      </w:r>
    </w:p>
    <w:p w14:paraId="5E9C8609" w14:textId="77777777" w:rsidR="00CB188F" w:rsidRPr="00896CC9" w:rsidRDefault="00CB188F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r w:rsidRPr="00896CC9">
        <w:rPr>
          <w:rFonts w:eastAsia="Calibri" w:cs="Times New Roman"/>
          <w:szCs w:val="28"/>
          <w:lang w:val="en-US"/>
        </w:rPr>
        <w:t>Blum</w:t>
      </w:r>
      <w:r w:rsidR="007F3579" w:rsidRPr="007F3579">
        <w:rPr>
          <w:rFonts w:eastAsia="Calibri" w:cs="Times New Roman"/>
          <w:szCs w:val="28"/>
          <w:lang w:val="en-US"/>
        </w:rPr>
        <w:t> </w:t>
      </w:r>
      <w:r w:rsidRPr="00896CC9">
        <w:rPr>
          <w:rFonts w:eastAsia="Calibri" w:cs="Times New Roman"/>
          <w:szCs w:val="28"/>
          <w:lang w:val="en-US"/>
        </w:rPr>
        <w:t>W</w:t>
      </w:r>
      <w:r w:rsidRPr="007F3579">
        <w:rPr>
          <w:rFonts w:eastAsia="Calibri" w:cs="Times New Roman"/>
          <w:szCs w:val="28"/>
          <w:lang w:val="en-US"/>
        </w:rPr>
        <w:t xml:space="preserve">. </w:t>
      </w:r>
      <w:r w:rsidRPr="00896CC9">
        <w:rPr>
          <w:rFonts w:eastAsia="Calibri" w:cs="Times New Roman"/>
          <w:szCs w:val="28"/>
          <w:lang w:val="en-US"/>
        </w:rPr>
        <w:t>Rogue</w:t>
      </w:r>
      <w:r w:rsidRPr="007F3579">
        <w:rPr>
          <w:rFonts w:eastAsia="Calibri" w:cs="Times New Roman"/>
          <w:szCs w:val="28"/>
          <w:lang w:val="en-US"/>
        </w:rPr>
        <w:t xml:space="preserve"> </w:t>
      </w:r>
      <w:r w:rsidRPr="00896CC9">
        <w:rPr>
          <w:rFonts w:eastAsia="Calibri" w:cs="Times New Roman"/>
          <w:szCs w:val="28"/>
          <w:lang w:val="en-US"/>
        </w:rPr>
        <w:t xml:space="preserve">State: </w:t>
      </w:r>
      <w:proofErr w:type="spellStart"/>
      <w:r w:rsidRPr="00896CC9">
        <w:rPr>
          <w:rFonts w:eastAsia="Calibri" w:cs="Times New Roman"/>
          <w:szCs w:val="28"/>
          <w:lang w:val="en-US"/>
        </w:rPr>
        <w:t>Aguide</w:t>
      </w:r>
      <w:proofErr w:type="spellEnd"/>
      <w:r w:rsidRPr="00896CC9">
        <w:rPr>
          <w:rFonts w:eastAsia="Calibri" w:cs="Times New Roman"/>
          <w:szCs w:val="28"/>
          <w:lang w:val="en-US"/>
        </w:rPr>
        <w:t xml:space="preserve"> to the World's </w:t>
      </w:r>
      <w:r w:rsidR="00621167">
        <w:rPr>
          <w:rFonts w:eastAsia="Calibri" w:cs="Times New Roman"/>
          <w:szCs w:val="28"/>
          <w:lang w:val="en-US"/>
        </w:rPr>
        <w:t xml:space="preserve">Only Super power. N.Y., 2001. </w:t>
      </w:r>
      <w:r w:rsidR="007F3579">
        <w:rPr>
          <w:rFonts w:eastAsia="Calibri" w:cs="Times New Roman"/>
          <w:szCs w:val="28"/>
          <w:lang w:val="en-US"/>
        </w:rPr>
        <w:t>155</w:t>
      </w:r>
      <w:r w:rsidR="007F3579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  <w:lang w:val="en-US"/>
        </w:rPr>
        <w:t>p.</w:t>
      </w:r>
    </w:p>
    <w:p w14:paraId="35CEE77A" w14:textId="77777777" w:rsidR="00CB188F" w:rsidRPr="00C37B77" w:rsidRDefault="00CB188F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r w:rsidRPr="00896CC9">
        <w:rPr>
          <w:rFonts w:eastAsia="Calibri" w:cs="Times New Roman"/>
          <w:szCs w:val="28"/>
          <w:lang w:val="en-US"/>
        </w:rPr>
        <w:t>Gandhi</w:t>
      </w:r>
      <w:r w:rsidR="007F3579" w:rsidRPr="007F3579">
        <w:rPr>
          <w:rFonts w:eastAsia="Calibri" w:cs="Times New Roman"/>
          <w:szCs w:val="28"/>
          <w:lang w:val="en-US"/>
        </w:rPr>
        <w:t> </w:t>
      </w:r>
      <w:r w:rsidRPr="00896CC9">
        <w:rPr>
          <w:rFonts w:eastAsia="Calibri" w:cs="Times New Roman"/>
          <w:szCs w:val="28"/>
          <w:lang w:val="en-US"/>
        </w:rPr>
        <w:t>M. Selected Political Writings / ed. D. Dalton. Indianapolis</w:t>
      </w:r>
      <w:r w:rsidR="00621167">
        <w:rPr>
          <w:rFonts w:eastAsia="Calibri" w:cs="Times New Roman"/>
          <w:szCs w:val="28"/>
          <w:lang w:val="en-US"/>
        </w:rPr>
        <w:t xml:space="preserve">: Hackett </w:t>
      </w:r>
      <w:r w:rsidR="00621167" w:rsidRPr="00C37B77">
        <w:rPr>
          <w:rFonts w:eastAsia="Calibri" w:cs="Times New Roman"/>
          <w:szCs w:val="28"/>
          <w:lang w:val="en-US"/>
        </w:rPr>
        <w:t xml:space="preserve">Publishing C, 1996. </w:t>
      </w:r>
      <w:r w:rsidRPr="00C37B77">
        <w:rPr>
          <w:rFonts w:eastAsia="Calibri" w:cs="Times New Roman"/>
          <w:szCs w:val="28"/>
          <w:lang w:val="en-US"/>
        </w:rPr>
        <w:t>72</w:t>
      </w:r>
      <w:r w:rsidR="007F3579" w:rsidRPr="00C37B77">
        <w:rPr>
          <w:rFonts w:eastAsia="Calibri" w:cs="Times New Roman"/>
          <w:szCs w:val="28"/>
          <w:lang w:val="en-US"/>
        </w:rPr>
        <w:t> </w:t>
      </w:r>
      <w:r w:rsidRPr="00C37B77">
        <w:rPr>
          <w:rFonts w:eastAsia="Calibri" w:cs="Times New Roman"/>
          <w:szCs w:val="28"/>
          <w:lang w:val="en-US"/>
        </w:rPr>
        <w:t>p.</w:t>
      </w:r>
    </w:p>
    <w:p w14:paraId="5D9315D9" w14:textId="77777777" w:rsidR="00CB188F" w:rsidRPr="00C37B77" w:rsidRDefault="00CB188F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 w:rsidRPr="00C37B77">
        <w:rPr>
          <w:rFonts w:eastAsia="Calibri" w:cs="Times New Roman"/>
          <w:szCs w:val="28"/>
          <w:lang w:val="en-US"/>
        </w:rPr>
        <w:t>Revolution, Facebook-Style // The New York Times [</w:t>
      </w:r>
      <w:r w:rsidRPr="00C37B77">
        <w:rPr>
          <w:rFonts w:eastAsia="Calibri" w:cs="Times New Roman"/>
          <w:szCs w:val="28"/>
        </w:rPr>
        <w:t>Электронный</w:t>
      </w:r>
      <w:r w:rsidRPr="00C37B77">
        <w:rPr>
          <w:rFonts w:eastAsia="Calibri" w:cs="Times New Roman"/>
          <w:szCs w:val="28"/>
          <w:lang w:val="en-US"/>
        </w:rPr>
        <w:t xml:space="preserve"> </w:t>
      </w:r>
      <w:r w:rsidRPr="00C37B77">
        <w:rPr>
          <w:rFonts w:eastAsia="Calibri" w:cs="Times New Roman"/>
          <w:szCs w:val="28"/>
        </w:rPr>
        <w:t>ресурс</w:t>
      </w:r>
      <w:r w:rsidRPr="00C37B77">
        <w:rPr>
          <w:rFonts w:eastAsia="Calibri" w:cs="Times New Roman"/>
          <w:szCs w:val="28"/>
          <w:lang w:val="en-US"/>
        </w:rPr>
        <w:t xml:space="preserve">]. </w:t>
      </w:r>
      <w:r w:rsidRPr="00C37B77">
        <w:rPr>
          <w:rFonts w:eastAsia="Calibri" w:cs="Times New Roman"/>
          <w:szCs w:val="28"/>
        </w:rPr>
        <w:t>URL:</w:t>
      </w:r>
      <w:hyperlink r:id="rId23" w:history="1">
        <w:r w:rsidRPr="00C37B77">
          <w:rPr>
            <w:rFonts w:eastAsia="Calibri" w:cs="Times New Roman"/>
            <w:szCs w:val="28"/>
          </w:rPr>
          <w:t>https://www.nytimes.com/2009/01/25/magazine/25bloggers-t.html?_r=1&amp;pagewanted=all</w:t>
        </w:r>
      </w:hyperlink>
      <w:r w:rsidR="00A86603" w:rsidRPr="00C37B77">
        <w:rPr>
          <w:rFonts w:eastAsia="Calibri" w:cs="Times New Roman"/>
          <w:szCs w:val="28"/>
        </w:rPr>
        <w:t xml:space="preserve"> </w:t>
      </w:r>
      <w:r w:rsidRPr="00C37B77">
        <w:rPr>
          <w:rFonts w:eastAsia="Calibri" w:cs="Times New Roman"/>
          <w:szCs w:val="28"/>
        </w:rPr>
        <w:t xml:space="preserve">(дата обращения </w:t>
      </w:r>
      <w:r w:rsidR="007F3579" w:rsidRPr="00C37B77">
        <w:rPr>
          <w:rFonts w:eastAsia="Calibri" w:cs="Times New Roman"/>
          <w:szCs w:val="28"/>
        </w:rPr>
        <w:t xml:space="preserve">– </w:t>
      </w:r>
      <w:r w:rsidRPr="00C37B77">
        <w:rPr>
          <w:rFonts w:eastAsia="Calibri" w:cs="Times New Roman"/>
          <w:szCs w:val="28"/>
        </w:rPr>
        <w:t>20.05.2018).</w:t>
      </w:r>
    </w:p>
    <w:p w14:paraId="6EBA2090" w14:textId="77777777" w:rsidR="00CB188F" w:rsidRPr="00896CC9" w:rsidRDefault="00CB188F" w:rsidP="00F300FB">
      <w:pPr>
        <w:numPr>
          <w:ilvl w:val="0"/>
          <w:numId w:val="15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 w:rsidRPr="00C37B77">
        <w:rPr>
          <w:rFonts w:eastAsia="Calibri" w:cs="Times New Roman"/>
          <w:szCs w:val="28"/>
          <w:lang w:val="en-US"/>
        </w:rPr>
        <w:t xml:space="preserve">The Monroe </w:t>
      </w:r>
      <w:proofErr w:type="gramStart"/>
      <w:r w:rsidRPr="00C37B77">
        <w:rPr>
          <w:rFonts w:eastAsia="Calibri" w:cs="Times New Roman"/>
          <w:szCs w:val="28"/>
          <w:lang w:val="en-US"/>
        </w:rPr>
        <w:t xml:space="preserve">Doctrine </w:t>
      </w:r>
      <w:r w:rsidRPr="00896CC9">
        <w:rPr>
          <w:rFonts w:eastAsia="Calibri" w:cs="Times New Roman"/>
          <w:szCs w:val="28"/>
          <w:lang w:val="en-US"/>
        </w:rPr>
        <w:t>:</w:t>
      </w:r>
      <w:proofErr w:type="gramEnd"/>
      <w:r w:rsidRPr="00896CC9">
        <w:rPr>
          <w:rFonts w:eastAsia="Calibri" w:cs="Times New Roman"/>
          <w:szCs w:val="28"/>
          <w:lang w:val="en-US"/>
        </w:rPr>
        <w:t xml:space="preserve"> from President James Monroe's seventh annual me</w:t>
      </w:r>
      <w:r w:rsidRPr="00896CC9">
        <w:rPr>
          <w:rFonts w:eastAsia="Calibri" w:cs="Times New Roman"/>
          <w:szCs w:val="28"/>
          <w:lang w:val="en-US"/>
        </w:rPr>
        <w:t>s</w:t>
      </w:r>
      <w:r w:rsidRPr="00896CC9">
        <w:rPr>
          <w:rFonts w:eastAsia="Calibri" w:cs="Times New Roman"/>
          <w:szCs w:val="28"/>
          <w:lang w:val="en-US"/>
        </w:rPr>
        <w:t>sage to Congress, December 2, 1823 [</w:t>
      </w:r>
      <w:r w:rsidRPr="00896CC9">
        <w:rPr>
          <w:rFonts w:eastAsia="Calibri" w:cs="Times New Roman"/>
          <w:szCs w:val="28"/>
        </w:rPr>
        <w:t>Электронный</w:t>
      </w:r>
      <w:r w:rsidRPr="00896CC9">
        <w:rPr>
          <w:rFonts w:eastAsia="Calibri" w:cs="Times New Roman"/>
          <w:szCs w:val="28"/>
          <w:lang w:val="en-US"/>
        </w:rPr>
        <w:t xml:space="preserve"> </w:t>
      </w:r>
      <w:r w:rsidRPr="00896CC9">
        <w:rPr>
          <w:rFonts w:eastAsia="Calibri" w:cs="Times New Roman"/>
          <w:szCs w:val="28"/>
        </w:rPr>
        <w:t>ресурс</w:t>
      </w:r>
      <w:r w:rsidRPr="00896CC9">
        <w:rPr>
          <w:rFonts w:eastAsia="Calibri" w:cs="Times New Roman"/>
          <w:szCs w:val="28"/>
          <w:lang w:val="en-US"/>
        </w:rPr>
        <w:t xml:space="preserve">]. </w:t>
      </w:r>
      <w:r w:rsidRPr="00896CC9">
        <w:rPr>
          <w:rFonts w:eastAsia="Calibri" w:cs="Times New Roman"/>
          <w:szCs w:val="28"/>
        </w:rPr>
        <w:t>URL: http://www.ushistory.org/documents/monroe.htm (дата обращения 20.05.2018).</w:t>
      </w:r>
    </w:p>
    <w:p w14:paraId="75802261" w14:textId="77777777" w:rsidR="00CB188F" w:rsidRPr="00896CC9" w:rsidRDefault="00CB188F" w:rsidP="00896CC9">
      <w:pPr>
        <w:tabs>
          <w:tab w:val="left" w:pos="0"/>
          <w:tab w:val="left" w:pos="851"/>
        </w:tabs>
        <w:spacing w:after="160" w:line="360" w:lineRule="auto"/>
        <w:ind w:firstLine="0"/>
        <w:contextualSpacing/>
        <w:rPr>
          <w:rFonts w:eastAsia="Calibri" w:cs="Times New Roman"/>
          <w:szCs w:val="28"/>
        </w:rPr>
      </w:pPr>
    </w:p>
    <w:p w14:paraId="4FB3DCFF" w14:textId="77777777" w:rsidR="00621167" w:rsidRPr="00562564" w:rsidRDefault="00621167" w:rsidP="00896CC9">
      <w:pPr>
        <w:tabs>
          <w:tab w:val="left" w:pos="0"/>
          <w:tab w:val="left" w:pos="851"/>
        </w:tabs>
        <w:spacing w:after="160" w:line="360" w:lineRule="auto"/>
        <w:ind w:firstLine="0"/>
        <w:rPr>
          <w:rFonts w:eastAsia="Calibri" w:cs="Times New Roman"/>
          <w:szCs w:val="28"/>
        </w:rPr>
        <w:sectPr w:rsidR="00621167" w:rsidRPr="00562564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6AD3B8" w14:textId="77777777" w:rsidR="00430713" w:rsidRDefault="00430713" w:rsidP="006F3A97">
      <w:pPr>
        <w:pStyle w:val="3"/>
        <w:rPr>
          <w:rFonts w:eastAsia="Calibri"/>
          <w:color w:val="auto"/>
        </w:rPr>
      </w:pPr>
      <w:bookmarkStart w:id="27" w:name="_Toc529739066"/>
    </w:p>
    <w:p w14:paraId="423202EB" w14:textId="77777777" w:rsidR="006F3A97" w:rsidRPr="00621167" w:rsidRDefault="006F3A97" w:rsidP="006F3A97">
      <w:pPr>
        <w:pStyle w:val="3"/>
        <w:rPr>
          <w:rFonts w:eastAsia="Calibri"/>
          <w:color w:val="auto"/>
        </w:rPr>
      </w:pPr>
      <w:r>
        <w:rPr>
          <w:rFonts w:eastAsia="Calibri"/>
          <w:color w:val="auto"/>
        </w:rPr>
        <w:t>М.С. </w:t>
      </w:r>
      <w:r w:rsidRPr="00621167">
        <w:rPr>
          <w:rFonts w:eastAsia="Calibri"/>
          <w:color w:val="auto"/>
        </w:rPr>
        <w:t>Бородина</w:t>
      </w:r>
      <w:bookmarkEnd w:id="27"/>
    </w:p>
    <w:p w14:paraId="13A6DAE0" w14:textId="77777777" w:rsidR="00CC0CD5" w:rsidRPr="00621167" w:rsidRDefault="00CC0CD5" w:rsidP="00621167">
      <w:pPr>
        <w:pStyle w:val="3"/>
        <w:rPr>
          <w:rFonts w:eastAsia="Calibri"/>
          <w:color w:val="auto"/>
        </w:rPr>
      </w:pPr>
      <w:bookmarkStart w:id="28" w:name="_Toc529739067"/>
      <w:r w:rsidRPr="00621167">
        <w:rPr>
          <w:rFonts w:eastAsia="Calibri"/>
          <w:color w:val="auto"/>
        </w:rPr>
        <w:t>Воспитание толерантности у подростков: формы и методы р</w:t>
      </w:r>
      <w:r w:rsidRPr="00621167">
        <w:rPr>
          <w:rFonts w:eastAsia="Calibri"/>
          <w:color w:val="auto"/>
        </w:rPr>
        <w:t>а</w:t>
      </w:r>
      <w:r w:rsidRPr="00621167">
        <w:rPr>
          <w:rFonts w:eastAsia="Calibri"/>
          <w:color w:val="auto"/>
        </w:rPr>
        <w:t>боты</w:t>
      </w:r>
      <w:bookmarkEnd w:id="28"/>
    </w:p>
    <w:p w14:paraId="03276D44" w14:textId="77777777" w:rsidR="00CC0CD5" w:rsidRPr="00896CC9" w:rsidRDefault="00CC0CD5" w:rsidP="00621167">
      <w:pPr>
        <w:tabs>
          <w:tab w:val="left" w:pos="0"/>
          <w:tab w:val="left" w:pos="851"/>
        </w:tabs>
        <w:ind w:firstLine="0"/>
        <w:jc w:val="center"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ФГБОУ ВО «Тверской г</w:t>
      </w:r>
      <w:r w:rsidR="009C01E8">
        <w:rPr>
          <w:rFonts w:eastAsia="Calibri" w:cs="Times New Roman"/>
          <w:szCs w:val="28"/>
        </w:rPr>
        <w:t>осударственный университет», г. </w:t>
      </w:r>
      <w:r w:rsidRPr="00896CC9">
        <w:rPr>
          <w:rFonts w:eastAsia="Calibri" w:cs="Times New Roman"/>
          <w:szCs w:val="28"/>
        </w:rPr>
        <w:t>Тверь</w:t>
      </w:r>
    </w:p>
    <w:p w14:paraId="1A976B6C" w14:textId="77777777" w:rsidR="00CC0CD5" w:rsidRPr="00896CC9" w:rsidRDefault="00CC0CD5" w:rsidP="00F300FB">
      <w:r w:rsidRPr="00896CC9">
        <w:t>Рассматриваются способы и методы развития толерантного самосозн</w:t>
      </w:r>
      <w:r w:rsidRPr="00896CC9">
        <w:t>а</w:t>
      </w:r>
      <w:r w:rsidRPr="00896CC9">
        <w:t>ния у подростков в рамках общеобразовательного процесса</w:t>
      </w:r>
    </w:p>
    <w:p w14:paraId="3E00DE09" w14:textId="426D348A" w:rsidR="00CC0CD5" w:rsidRPr="00896CC9" w:rsidRDefault="00CC0CD5" w:rsidP="00896CC9">
      <w:pPr>
        <w:tabs>
          <w:tab w:val="left" w:pos="0"/>
          <w:tab w:val="left" w:pos="851"/>
        </w:tabs>
        <w:ind w:firstLine="0"/>
        <w:rPr>
          <w:rFonts w:eastAsia="Calibri" w:cs="Times New Roman"/>
          <w:i/>
          <w:szCs w:val="28"/>
        </w:rPr>
      </w:pPr>
      <w:r w:rsidRPr="00896CC9">
        <w:rPr>
          <w:rFonts w:eastAsia="Calibri" w:cs="Times New Roman"/>
          <w:b/>
          <w:i/>
          <w:szCs w:val="28"/>
        </w:rPr>
        <w:t>Ключевые слова:</w:t>
      </w:r>
      <w:r w:rsidRPr="00896CC9">
        <w:rPr>
          <w:rFonts w:eastAsia="Calibri" w:cs="Times New Roman"/>
          <w:i/>
          <w:szCs w:val="28"/>
        </w:rPr>
        <w:t xml:space="preserve"> толерантность, подростковый возраст</w:t>
      </w:r>
      <w:r w:rsidR="00920451">
        <w:rPr>
          <w:rFonts w:eastAsia="Calibri" w:cs="Times New Roman"/>
          <w:i/>
          <w:szCs w:val="28"/>
        </w:rPr>
        <w:t>.</w:t>
      </w:r>
    </w:p>
    <w:p w14:paraId="4252DAE8" w14:textId="77777777" w:rsidR="00CC0CD5" w:rsidRPr="00896CC9" w:rsidRDefault="00CC0CD5" w:rsidP="00F300FB">
      <w:r w:rsidRPr="00896CC9">
        <w:t>На сегодняшний день на международной арене имеют место многочи</w:t>
      </w:r>
      <w:r w:rsidRPr="00896CC9">
        <w:t>с</w:t>
      </w:r>
      <w:r w:rsidRPr="00896CC9">
        <w:t>ленные конфликты между государствами и населяющими их народами. Да</w:t>
      </w:r>
      <w:r w:rsidRPr="00896CC9">
        <w:t>н</w:t>
      </w:r>
      <w:r w:rsidRPr="00896CC9">
        <w:t>ная тенденция постоянно усиливается. Развитие указанных процессов неи</w:t>
      </w:r>
      <w:r w:rsidRPr="00896CC9">
        <w:t>з</w:t>
      </w:r>
      <w:r w:rsidRPr="00896CC9">
        <w:t>бежно приводит к повышению уровня агрессии среди населения. В результ</w:t>
      </w:r>
      <w:r w:rsidRPr="00896CC9">
        <w:t>а</w:t>
      </w:r>
      <w:r w:rsidRPr="00896CC9">
        <w:t>те начинают размываться традиционные моральные ценности, ориентир</w:t>
      </w:r>
      <w:r w:rsidRPr="00896CC9">
        <w:t>о</w:t>
      </w:r>
      <w:r w:rsidRPr="00896CC9">
        <w:t>ванные на гуманизм, человеколюбие, терпимое отношение к окружающим людям. Всё это в комплексе приводит к резкому осложнению криминальной обстановке в стране.</w:t>
      </w:r>
    </w:p>
    <w:p w14:paraId="7FA4D5BD" w14:textId="77777777" w:rsidR="00CC0CD5" w:rsidRPr="00896CC9" w:rsidRDefault="00CC0CD5" w:rsidP="00F300FB">
      <w:r w:rsidRPr="00896CC9">
        <w:t>В последнее время свою негативную роль стали играть средства масс</w:t>
      </w:r>
      <w:r w:rsidRPr="00896CC9">
        <w:t>о</w:t>
      </w:r>
      <w:r w:rsidRPr="00896CC9">
        <w:t>вой информации, среди которых особое положение занимают так называ</w:t>
      </w:r>
      <w:r w:rsidRPr="00896CC9">
        <w:t>е</w:t>
      </w:r>
      <w:r w:rsidRPr="00896CC9">
        <w:t>мые социальные сети. Они зачастую создают крайне отрицательный эмоци</w:t>
      </w:r>
      <w:r w:rsidRPr="00896CC9">
        <w:t>о</w:t>
      </w:r>
      <w:r w:rsidRPr="00896CC9">
        <w:t xml:space="preserve">нальный фон у потребителей информационного контента. В первую очередь это касается людей подросткового возраста. В этих условиях особое значение </w:t>
      </w:r>
      <w:r w:rsidRPr="00896CC9">
        <w:lastRenderedPageBreak/>
        <w:t>отводится воспитанию у подрастающего поколения такого качества, как т</w:t>
      </w:r>
      <w:r w:rsidRPr="00896CC9">
        <w:t>о</w:t>
      </w:r>
      <w:r w:rsidRPr="00896CC9">
        <w:t>лерантность.</w:t>
      </w:r>
    </w:p>
    <w:p w14:paraId="71A89D3B" w14:textId="77777777" w:rsidR="00CC0CD5" w:rsidRPr="00896CC9" w:rsidRDefault="00CC0CD5" w:rsidP="00F300FB">
      <w:r w:rsidRPr="00896CC9">
        <w:t>Толерантный человек всегда лучше находит точки соприкосновения с окружающими людьми, лучше понимает членов малой группы. Толерантные члены общества более склонны к продуктивному взаимодействию между с</w:t>
      </w:r>
      <w:r w:rsidRPr="00896CC9">
        <w:t>о</w:t>
      </w:r>
      <w:r w:rsidRPr="00896CC9">
        <w:t>бой, консолидации, объединению усилий для решения общей поставленной задачи. Проблемой развития у детей максимальной терпимости к окружа</w:t>
      </w:r>
      <w:r w:rsidRPr="00896CC9">
        <w:t>ю</w:t>
      </w:r>
      <w:r w:rsidRPr="00896CC9">
        <w:t>щим занимались многие отечественные и заруб</w:t>
      </w:r>
      <w:r w:rsidR="009C01E8">
        <w:t>ежные специалисты, напр</w:t>
      </w:r>
      <w:r w:rsidR="009C01E8">
        <w:t>и</w:t>
      </w:r>
      <w:r w:rsidR="009C01E8">
        <w:t>мер, А. </w:t>
      </w:r>
      <w:r w:rsidRPr="00896CC9">
        <w:t>Погодина, О.</w:t>
      </w:r>
      <w:r w:rsidR="009C01E8">
        <w:t> </w:t>
      </w:r>
      <w:r w:rsidRPr="00896CC9">
        <w:t>Кравцов, М.</w:t>
      </w:r>
      <w:r w:rsidR="009C01E8">
        <w:t> </w:t>
      </w:r>
      <w:r w:rsidRPr="00896CC9">
        <w:t>Рожков, О.</w:t>
      </w:r>
      <w:r w:rsidR="009C01E8">
        <w:t> </w:t>
      </w:r>
      <w:proofErr w:type="spellStart"/>
      <w:r w:rsidRPr="00896CC9">
        <w:t>Шарова</w:t>
      </w:r>
      <w:proofErr w:type="spellEnd"/>
      <w:r w:rsidRPr="00896CC9">
        <w:t>, Б.</w:t>
      </w:r>
      <w:r w:rsidR="009C01E8">
        <w:t> </w:t>
      </w:r>
      <w:proofErr w:type="spellStart"/>
      <w:r w:rsidRPr="00896CC9">
        <w:t>Гершунский</w:t>
      </w:r>
      <w:proofErr w:type="spellEnd"/>
      <w:r w:rsidRPr="00896CC9">
        <w:t xml:space="preserve"> и т.</w:t>
      </w:r>
      <w:r w:rsidR="009C01E8">
        <w:t> </w:t>
      </w:r>
      <w:r w:rsidRPr="00896CC9">
        <w:t>д. При этом основной упор уделяется именно на подростковый возраст, когда у человека уже сформирована личность. Но она обладает свойством пласти</w:t>
      </w:r>
      <w:r w:rsidRPr="00896CC9">
        <w:t>ч</w:t>
      </w:r>
      <w:r w:rsidRPr="00896CC9">
        <w:t>ности и внушаемости.</w:t>
      </w:r>
    </w:p>
    <w:p w14:paraId="6CA4DE16" w14:textId="728558B6" w:rsidR="00CC0CD5" w:rsidRPr="00896CC9" w:rsidRDefault="00CC0CD5" w:rsidP="00F300FB">
      <w:r w:rsidRPr="00896CC9">
        <w:t>Стоит отметить, что толерантность не подразумевает под собой абс</w:t>
      </w:r>
      <w:r w:rsidRPr="00896CC9">
        <w:t>о</w:t>
      </w:r>
      <w:r w:rsidRPr="00896CC9">
        <w:t>лютную терпимость к любым проявлениям окружающей реальности. До св</w:t>
      </w:r>
      <w:r w:rsidRPr="00896CC9">
        <w:t>е</w:t>
      </w:r>
      <w:r w:rsidRPr="00896CC9">
        <w:t xml:space="preserve">дения молодых людей необходимо донести, что нельзя слепо отказываться от собственных искренних убеждений и следовать чужим указаниям. </w:t>
      </w:r>
      <w:proofErr w:type="gramStart"/>
      <w:r w:rsidRPr="00896CC9">
        <w:t>Также, как</w:t>
      </w:r>
      <w:proofErr w:type="gramEnd"/>
      <w:r w:rsidRPr="00896CC9">
        <w:t xml:space="preserve"> отмечает О.Г.</w:t>
      </w:r>
      <w:r w:rsidR="009C01E8">
        <w:t> </w:t>
      </w:r>
      <w:r w:rsidRPr="00896CC9">
        <w:t>Кравцов, недопустимо мириться с проявлениями несправедл</w:t>
      </w:r>
      <w:r w:rsidRPr="00896CC9">
        <w:t>и</w:t>
      </w:r>
      <w:r w:rsidRPr="00896CC9">
        <w:t>вости в обществе, в том числе носящих явно криминальный характер. [3</w:t>
      </w:r>
      <w:r w:rsidR="009C01E8">
        <w:t>, с</w:t>
      </w:r>
      <w:r w:rsidRPr="00896CC9">
        <w:t>.</w:t>
      </w:r>
      <w:r w:rsidR="009C01E8">
        <w:t> </w:t>
      </w:r>
      <w:r w:rsidRPr="00896CC9">
        <w:t>190]</w:t>
      </w:r>
      <w:r w:rsidR="00920451">
        <w:t>.</w:t>
      </w:r>
      <w:r w:rsidRPr="00896CC9">
        <w:t xml:space="preserve"> Смысл терпимости заключается в свободе выбора собственных убе</w:t>
      </w:r>
      <w:r w:rsidRPr="00896CC9">
        <w:t>ж</w:t>
      </w:r>
      <w:r w:rsidRPr="00896CC9">
        <w:t xml:space="preserve">дений с одновременным уважением права другого человека на собственные моральные и ценностные установки. </w:t>
      </w:r>
    </w:p>
    <w:p w14:paraId="0BE8E35D" w14:textId="77777777" w:rsidR="00CC0CD5" w:rsidRPr="00896CC9" w:rsidRDefault="00CC0CD5" w:rsidP="00F300FB">
      <w:proofErr w:type="gramStart"/>
      <w:r w:rsidRPr="00896CC9">
        <w:t>Поведение, противоположное толерантному, характеризуется выраж</w:t>
      </w:r>
      <w:r w:rsidRPr="00896CC9">
        <w:t>е</w:t>
      </w:r>
      <w:r w:rsidRPr="00896CC9">
        <w:t>нием нетерпимости к отдельному человеку или группе людей на основе тех или иных признаков.</w:t>
      </w:r>
      <w:proofErr w:type="gramEnd"/>
      <w:r w:rsidRPr="00896CC9">
        <w:t xml:space="preserve"> Это может быть цвет кожи, язык, манера поведения, о</w:t>
      </w:r>
      <w:r w:rsidRPr="00896CC9">
        <w:t>т</w:t>
      </w:r>
      <w:r w:rsidRPr="00896CC9">
        <w:t>ношение к окружающим событиям или явлениям.</w:t>
      </w:r>
      <w:r w:rsidR="00A86603">
        <w:t xml:space="preserve"> </w:t>
      </w:r>
      <w:r w:rsidRPr="00896CC9">
        <w:t xml:space="preserve">Воспитание толерантного поведения должно осуществляться планомерно и поэтапно. Очень полезна коллективная деятельность, организованная в самых различных формах. </w:t>
      </w:r>
    </w:p>
    <w:p w14:paraId="00671386" w14:textId="00A9425F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Педагогическая основа воспитания толерантного поведения у лиц по</w:t>
      </w:r>
      <w:r w:rsidRPr="00896CC9">
        <w:rPr>
          <w:rFonts w:eastAsia="Calibri" w:cs="Times New Roman"/>
          <w:szCs w:val="28"/>
        </w:rPr>
        <w:t>д</w:t>
      </w:r>
      <w:r w:rsidRPr="00896CC9">
        <w:rPr>
          <w:rFonts w:eastAsia="Calibri" w:cs="Times New Roman"/>
          <w:szCs w:val="28"/>
        </w:rPr>
        <w:t>росткового возраста базируется на уважительном и терпимом отношении к мировоззрению окружающих ч</w:t>
      </w:r>
      <w:r w:rsidR="009C01E8">
        <w:rPr>
          <w:rFonts w:eastAsia="Calibri" w:cs="Times New Roman"/>
          <w:szCs w:val="28"/>
        </w:rPr>
        <w:t>ленов общества. Как отмечает Н.</w:t>
      </w:r>
      <w:r w:rsidRPr="00896CC9">
        <w:rPr>
          <w:rFonts w:eastAsia="Calibri" w:cs="Times New Roman"/>
          <w:szCs w:val="28"/>
        </w:rPr>
        <w:t>С.</w:t>
      </w:r>
      <w:r w:rsidR="009C01E8">
        <w:rPr>
          <w:rFonts w:eastAsia="Calibri" w:cs="Times New Roman"/>
          <w:szCs w:val="28"/>
        </w:rPr>
        <w:t> </w:t>
      </w:r>
      <w:proofErr w:type="spellStart"/>
      <w:r w:rsidRPr="00896CC9">
        <w:rPr>
          <w:rFonts w:eastAsia="Calibri" w:cs="Times New Roman"/>
          <w:szCs w:val="28"/>
        </w:rPr>
        <w:t>Барбелко</w:t>
      </w:r>
      <w:proofErr w:type="spellEnd"/>
      <w:r w:rsidR="00920451">
        <w:rPr>
          <w:rFonts w:eastAsia="Calibri" w:cs="Times New Roman"/>
          <w:szCs w:val="28"/>
        </w:rPr>
        <w:t>,</w:t>
      </w:r>
      <w:r w:rsidRPr="00896CC9">
        <w:rPr>
          <w:rFonts w:eastAsia="Calibri" w:cs="Times New Roman"/>
          <w:szCs w:val="28"/>
        </w:rPr>
        <w:t xml:space="preserve"> при этом воспитание таких качеств, как и любых других, должно происх</w:t>
      </w:r>
      <w:r w:rsidRPr="00896CC9">
        <w:rPr>
          <w:rFonts w:eastAsia="Calibri" w:cs="Times New Roman"/>
          <w:szCs w:val="28"/>
        </w:rPr>
        <w:t>о</w:t>
      </w:r>
      <w:r w:rsidRPr="00896CC9">
        <w:rPr>
          <w:rFonts w:eastAsia="Calibri" w:cs="Times New Roman"/>
          <w:szCs w:val="28"/>
        </w:rPr>
        <w:t>дить путём осознания положительного опыта, пользы для самого себя такого поведения. У подростков должен закрепляться позитивный опыт существ</w:t>
      </w:r>
      <w:r w:rsidRPr="00896CC9">
        <w:rPr>
          <w:rFonts w:eastAsia="Calibri" w:cs="Times New Roman"/>
          <w:szCs w:val="28"/>
        </w:rPr>
        <w:t>о</w:t>
      </w:r>
      <w:r w:rsidRPr="00896CC9">
        <w:rPr>
          <w:rFonts w:eastAsia="Calibri" w:cs="Times New Roman"/>
          <w:szCs w:val="28"/>
        </w:rPr>
        <w:t>вания в коллективах с разными людьми. То есть совместное существование различающихся личностей должно воспри</w:t>
      </w:r>
      <w:r w:rsidR="009C01E8">
        <w:rPr>
          <w:rFonts w:eastAsia="Calibri" w:cs="Times New Roman"/>
          <w:szCs w:val="28"/>
        </w:rPr>
        <w:t>ниматься в качестве нормы жизни</w:t>
      </w:r>
      <w:r w:rsidRPr="00896CC9">
        <w:rPr>
          <w:rFonts w:eastAsia="Calibri" w:cs="Times New Roman"/>
          <w:szCs w:val="28"/>
        </w:rPr>
        <w:t xml:space="preserve"> [1</w:t>
      </w:r>
      <w:r w:rsidR="009C01E8">
        <w:rPr>
          <w:rFonts w:eastAsia="Calibri" w:cs="Times New Roman"/>
          <w:szCs w:val="28"/>
        </w:rPr>
        <w:t>, с</w:t>
      </w:r>
      <w:r w:rsidRPr="00896CC9">
        <w:rPr>
          <w:rFonts w:eastAsia="Calibri" w:cs="Times New Roman"/>
          <w:szCs w:val="28"/>
        </w:rPr>
        <w:t>.</w:t>
      </w:r>
      <w:r w:rsidR="009C01E8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104]</w:t>
      </w:r>
      <w:r w:rsidR="009C01E8">
        <w:rPr>
          <w:rFonts w:eastAsia="Calibri" w:cs="Times New Roman"/>
          <w:szCs w:val="28"/>
        </w:rPr>
        <w:t xml:space="preserve">. </w:t>
      </w:r>
    </w:p>
    <w:p w14:paraId="0D6499A8" w14:textId="77777777" w:rsidR="00CC0CD5" w:rsidRPr="00896CC9" w:rsidRDefault="00CC0CD5" w:rsidP="00F300FB">
      <w:r w:rsidRPr="00896CC9">
        <w:t>Воспитание у людей подросткового возраста толерантного мироощущ</w:t>
      </w:r>
      <w:r w:rsidRPr="00896CC9">
        <w:t>е</w:t>
      </w:r>
      <w:r w:rsidRPr="00896CC9">
        <w:t>ния – это непростая задача. Данный процесс требует много времени и пр</w:t>
      </w:r>
      <w:r w:rsidRPr="00896CC9">
        <w:t>о</w:t>
      </w:r>
      <w:r w:rsidRPr="00896CC9">
        <w:t>двигается вперёд, в первую очередь, благодаря окружающей ребёнка соц</w:t>
      </w:r>
      <w:r w:rsidRPr="00896CC9">
        <w:t>и</w:t>
      </w:r>
      <w:r w:rsidRPr="00896CC9">
        <w:t>альной реальности. Очень важное значение имеет тип взаимоотношений между членами семьи, в которой проживает подросток. Многие авторы пр</w:t>
      </w:r>
      <w:r w:rsidRPr="00896CC9">
        <w:t>и</w:t>
      </w:r>
      <w:r w:rsidRPr="00896CC9">
        <w:t xml:space="preserve">писывают этому фактору решающее значение в формировании личностных установок молодого члена общества. Вместе с тем немалое значение имеет и </w:t>
      </w:r>
      <w:r w:rsidRPr="00896CC9">
        <w:lastRenderedPageBreak/>
        <w:t>деятельность педагогов в образовательных учреждениях и социальных це</w:t>
      </w:r>
      <w:r w:rsidRPr="00896CC9">
        <w:t>н</w:t>
      </w:r>
      <w:r w:rsidRPr="00896CC9">
        <w:t>трах различного профиля.</w:t>
      </w:r>
    </w:p>
    <w:p w14:paraId="67676852" w14:textId="77777777" w:rsidR="00CC0CD5" w:rsidRPr="00896CC9" w:rsidRDefault="00CC0CD5" w:rsidP="00F300FB">
      <w:r w:rsidRPr="00896CC9">
        <w:t>Значение именно подросткового возраста в вопросе воспитания тол</w:t>
      </w:r>
      <w:r w:rsidRPr="00896CC9">
        <w:t>е</w:t>
      </w:r>
      <w:r w:rsidRPr="00896CC9">
        <w:t>рантного поведения не вызывает особых споров среди специалистов. Не се</w:t>
      </w:r>
      <w:r w:rsidRPr="00896CC9">
        <w:t>к</w:t>
      </w:r>
      <w:r w:rsidRPr="00896CC9">
        <w:t>рет, что данный возрастной период жизни человека характеризуется оконч</w:t>
      </w:r>
      <w:r w:rsidRPr="00896CC9">
        <w:t>а</w:t>
      </w:r>
      <w:r w:rsidRPr="00896CC9">
        <w:t>тельным становлением личности. При этом на психику ребёнка ложится д</w:t>
      </w:r>
      <w:r w:rsidRPr="00896CC9">
        <w:t>о</w:t>
      </w:r>
      <w:r w:rsidRPr="00896CC9">
        <w:t>статочно большая нагрузка в виде разнообразной информации, исходящей из многочисленных источников.</w:t>
      </w:r>
    </w:p>
    <w:p w14:paraId="0519F308" w14:textId="77777777" w:rsidR="00CC0CD5" w:rsidRPr="00896CC9" w:rsidRDefault="009C01E8" w:rsidP="00F300FB">
      <w:r>
        <w:t>По мнению И.</w:t>
      </w:r>
      <w:r w:rsidR="00CC0CD5" w:rsidRPr="00896CC9">
        <w:t>А.</w:t>
      </w:r>
      <w:r>
        <w:t> </w:t>
      </w:r>
      <w:proofErr w:type="spellStart"/>
      <w:r w:rsidR="00CC0CD5" w:rsidRPr="00896CC9">
        <w:t>Дроздецкой</w:t>
      </w:r>
      <w:proofErr w:type="spellEnd"/>
      <w:r w:rsidR="00CC0CD5" w:rsidRPr="00896CC9">
        <w:t>, среднестатистический подросток воспр</w:t>
      </w:r>
      <w:r w:rsidR="00CC0CD5" w:rsidRPr="00896CC9">
        <w:t>и</w:t>
      </w:r>
      <w:r w:rsidR="00CC0CD5" w:rsidRPr="00896CC9">
        <w:t>нимает окружающий мир по очень примитивной шкале ценностных устан</w:t>
      </w:r>
      <w:r w:rsidR="00CC0CD5" w:rsidRPr="00896CC9">
        <w:t>о</w:t>
      </w:r>
      <w:r w:rsidR="00CC0CD5" w:rsidRPr="00896CC9">
        <w:t>вок. Все люди делятся на хороших и плохих без исключения. Это же касается и любых других предметов и явлений окружающей действительности. Име</w:t>
      </w:r>
      <w:r w:rsidR="00CC0CD5" w:rsidRPr="00896CC9">
        <w:t>н</w:t>
      </w:r>
      <w:r w:rsidR="00CC0CD5" w:rsidRPr="00896CC9">
        <w:t>но через такую систему подросток старается смотреть на окружающий мир. Но эта система начинает резко ломаться и возникает своеобразный зазор, в который попадают вещи и явления вне двух крайностей. Именно этот факт должен использоваться как основа для привлечения внимания лиц подрос</w:t>
      </w:r>
      <w:r w:rsidR="00CC0CD5" w:rsidRPr="00896CC9">
        <w:t>т</w:t>
      </w:r>
      <w:r w:rsidR="00CC0CD5" w:rsidRPr="00896CC9">
        <w:t>кового возраста к ценностным установкам терпимости [2</w:t>
      </w:r>
      <w:r>
        <w:t>, с. </w:t>
      </w:r>
      <w:r w:rsidR="00CC0CD5" w:rsidRPr="00896CC9">
        <w:t>204]</w:t>
      </w:r>
      <w:r>
        <w:t>.</w:t>
      </w:r>
    </w:p>
    <w:p w14:paraId="4F8D2C68" w14:textId="77777777" w:rsidR="00CC0CD5" w:rsidRPr="00896CC9" w:rsidRDefault="00CC0CD5" w:rsidP="00F300FB">
      <w:r w:rsidRPr="00896CC9">
        <w:t>Исследованием процессов формирования терпимости у детей и подрос</w:t>
      </w:r>
      <w:r w:rsidRPr="00896CC9">
        <w:t>т</w:t>
      </w:r>
      <w:r w:rsidRPr="00896CC9">
        <w:t>ков в настоящее время зани</w:t>
      </w:r>
      <w:r w:rsidR="009C01E8">
        <w:t>маются педагоги и психологи. С. </w:t>
      </w:r>
      <w:proofErr w:type="spellStart"/>
      <w:r w:rsidRPr="00896CC9">
        <w:t>Мутерперель</w:t>
      </w:r>
      <w:proofErr w:type="spellEnd"/>
      <w:r w:rsidRPr="00896CC9">
        <w:t>, О.</w:t>
      </w:r>
      <w:r w:rsidR="009C01E8">
        <w:t> </w:t>
      </w:r>
      <w:r w:rsidRPr="00896CC9">
        <w:t>Кравцов, И.</w:t>
      </w:r>
      <w:r w:rsidR="009C01E8">
        <w:t> </w:t>
      </w:r>
      <w:proofErr w:type="spellStart"/>
      <w:r w:rsidRPr="00896CC9">
        <w:t>Дроздецкая</w:t>
      </w:r>
      <w:proofErr w:type="spellEnd"/>
      <w:r w:rsidRPr="00896CC9">
        <w:t xml:space="preserve"> утверждают, что добиться максимальной тол</w:t>
      </w:r>
      <w:r w:rsidRPr="00896CC9">
        <w:t>е</w:t>
      </w:r>
      <w:r w:rsidRPr="00896CC9">
        <w:t>рантности в подростковом возрасте невозможно [4]</w:t>
      </w:r>
      <w:r w:rsidR="009C01E8">
        <w:t>.</w:t>
      </w:r>
      <w:r w:rsidRPr="00896CC9">
        <w:t xml:space="preserve"> Это связано с тем, что в этот возрастной период в организме существует специфический гормонал</w:t>
      </w:r>
      <w:r w:rsidRPr="00896CC9">
        <w:t>ь</w:t>
      </w:r>
      <w:r w:rsidRPr="00896CC9">
        <w:t>ный фон. В результате неизбежны импульсивные душевные порывы, мо</w:t>
      </w:r>
      <w:r w:rsidRPr="00896CC9">
        <w:t>щ</w:t>
      </w:r>
      <w:r w:rsidRPr="00896CC9">
        <w:t>ные эмоции и, как следствие, обязательные эпизоды нетерпимого поведения. Оно может быть направлено на членов семьи, сверстников из учебного зав</w:t>
      </w:r>
      <w:r w:rsidRPr="00896CC9">
        <w:t>е</w:t>
      </w:r>
      <w:r w:rsidRPr="00896CC9">
        <w:t xml:space="preserve">дения, реже на совершенно посторонних лиц. </w:t>
      </w:r>
    </w:p>
    <w:p w14:paraId="75ED7BF4" w14:textId="77777777" w:rsidR="00CC0CD5" w:rsidRPr="00896CC9" w:rsidRDefault="009C01E8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Помимо этого, исследователь О. </w:t>
      </w:r>
      <w:r w:rsidR="00CC0CD5" w:rsidRPr="00896CC9">
        <w:rPr>
          <w:rFonts w:eastAsia="Calibri" w:cs="Times New Roman"/>
          <w:szCs w:val="28"/>
        </w:rPr>
        <w:t>Кравцов указал, в подростковом во</w:t>
      </w:r>
      <w:r w:rsidR="00CC0CD5" w:rsidRPr="00896CC9">
        <w:rPr>
          <w:rFonts w:eastAsia="Calibri" w:cs="Times New Roman"/>
          <w:szCs w:val="28"/>
        </w:rPr>
        <w:t>з</w:t>
      </w:r>
      <w:r w:rsidR="00CC0CD5" w:rsidRPr="00896CC9">
        <w:rPr>
          <w:rFonts w:eastAsia="Calibri" w:cs="Times New Roman"/>
          <w:szCs w:val="28"/>
        </w:rPr>
        <w:t xml:space="preserve">расте силён мотив </w:t>
      </w:r>
      <w:proofErr w:type="gramStart"/>
      <w:r w:rsidR="00CC0CD5" w:rsidRPr="00896CC9">
        <w:rPr>
          <w:rFonts w:eastAsia="Calibri" w:cs="Times New Roman"/>
          <w:szCs w:val="28"/>
        </w:rPr>
        <w:t>делить</w:t>
      </w:r>
      <w:proofErr w:type="gramEnd"/>
      <w:r w:rsidR="00CC0CD5" w:rsidRPr="00896CC9">
        <w:rPr>
          <w:rFonts w:eastAsia="Calibri" w:cs="Times New Roman"/>
          <w:szCs w:val="28"/>
        </w:rPr>
        <w:t xml:space="preserve"> всех окружающих людей на две группы: свои и чужие члены общества. Это желание в глубине души присуще любому чел</w:t>
      </w:r>
      <w:r w:rsidR="00CC0CD5" w:rsidRPr="00896CC9">
        <w:rPr>
          <w:rFonts w:eastAsia="Calibri" w:cs="Times New Roman"/>
          <w:szCs w:val="28"/>
        </w:rPr>
        <w:t>о</w:t>
      </w:r>
      <w:r w:rsidR="00CC0CD5" w:rsidRPr="00896CC9">
        <w:rPr>
          <w:rFonts w:eastAsia="Calibri" w:cs="Times New Roman"/>
          <w:szCs w:val="28"/>
        </w:rPr>
        <w:t>веку и имеет свои корни в инстинктивной деятельно</w:t>
      </w:r>
      <w:r>
        <w:rPr>
          <w:rFonts w:eastAsia="Calibri" w:cs="Times New Roman"/>
          <w:szCs w:val="28"/>
        </w:rPr>
        <w:t>сти центральной нервной системы</w:t>
      </w:r>
      <w:r w:rsidR="00CC0CD5" w:rsidRPr="00896CC9">
        <w:rPr>
          <w:rFonts w:eastAsia="Calibri" w:cs="Times New Roman"/>
          <w:szCs w:val="28"/>
        </w:rPr>
        <w:t xml:space="preserve"> [3</w:t>
      </w:r>
      <w:r>
        <w:rPr>
          <w:rFonts w:eastAsia="Calibri" w:cs="Times New Roman"/>
          <w:szCs w:val="28"/>
        </w:rPr>
        <w:t>, с. </w:t>
      </w:r>
      <w:r w:rsidR="00CC0CD5" w:rsidRPr="00896CC9">
        <w:rPr>
          <w:rFonts w:eastAsia="Calibri" w:cs="Times New Roman"/>
          <w:szCs w:val="28"/>
        </w:rPr>
        <w:t>191]</w:t>
      </w:r>
      <w:r>
        <w:rPr>
          <w:rFonts w:eastAsia="Calibri" w:cs="Times New Roman"/>
          <w:szCs w:val="28"/>
        </w:rPr>
        <w:t>.</w:t>
      </w:r>
      <w:r w:rsidR="00CC0CD5" w:rsidRPr="00896CC9">
        <w:rPr>
          <w:rFonts w:eastAsia="Calibri" w:cs="Times New Roman"/>
          <w:szCs w:val="28"/>
        </w:rPr>
        <w:t xml:space="preserve"> Задача педагогич</w:t>
      </w:r>
      <w:r>
        <w:rPr>
          <w:rFonts w:eastAsia="Calibri" w:cs="Times New Roman"/>
          <w:szCs w:val="28"/>
        </w:rPr>
        <w:t>еского сообщества, по мнению С.</w:t>
      </w:r>
      <w:r w:rsidR="00CC0CD5" w:rsidRPr="00896CC9">
        <w:rPr>
          <w:rFonts w:eastAsia="Calibri" w:cs="Times New Roman"/>
          <w:szCs w:val="28"/>
        </w:rPr>
        <w:t>В.</w:t>
      </w:r>
      <w:r>
        <w:rPr>
          <w:rFonts w:eastAsia="Calibri" w:cs="Times New Roman"/>
          <w:szCs w:val="28"/>
        </w:rPr>
        <w:t> </w:t>
      </w:r>
      <w:proofErr w:type="spellStart"/>
      <w:r w:rsidR="00CC0CD5" w:rsidRPr="00896CC9">
        <w:rPr>
          <w:rFonts w:eastAsia="Calibri" w:cs="Times New Roman"/>
          <w:szCs w:val="28"/>
        </w:rPr>
        <w:t>Мутерперель</w:t>
      </w:r>
      <w:proofErr w:type="spellEnd"/>
      <w:r w:rsidR="00CC0CD5" w:rsidRPr="00896CC9">
        <w:rPr>
          <w:rFonts w:eastAsia="Calibri" w:cs="Times New Roman"/>
          <w:szCs w:val="28"/>
        </w:rPr>
        <w:t>, как раз и состоит в том, чтобы в поведении взрослеющего человека на первый план выходила рассудочная деятельность, опирающаяся на традиционные моральные ценности терпимости и уважительно</w:t>
      </w:r>
      <w:r>
        <w:rPr>
          <w:rFonts w:eastAsia="Calibri" w:cs="Times New Roman"/>
          <w:szCs w:val="28"/>
        </w:rPr>
        <w:t>го отнош</w:t>
      </w:r>
      <w:r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>ния к окружающим людям</w:t>
      </w:r>
      <w:r w:rsidR="00CC0CD5" w:rsidRPr="00896CC9">
        <w:rPr>
          <w:rFonts w:eastAsia="Calibri" w:cs="Times New Roman"/>
          <w:szCs w:val="28"/>
        </w:rPr>
        <w:t xml:space="preserve"> [5</w:t>
      </w:r>
      <w:r>
        <w:rPr>
          <w:rFonts w:eastAsia="Calibri" w:cs="Times New Roman"/>
          <w:szCs w:val="28"/>
        </w:rPr>
        <w:t>, с. </w:t>
      </w:r>
      <w:r w:rsidR="00CC0CD5" w:rsidRPr="00896CC9">
        <w:rPr>
          <w:rFonts w:eastAsia="Calibri" w:cs="Times New Roman"/>
          <w:szCs w:val="28"/>
        </w:rPr>
        <w:t>5]</w:t>
      </w:r>
      <w:r>
        <w:rPr>
          <w:rFonts w:eastAsia="Calibri" w:cs="Times New Roman"/>
          <w:szCs w:val="28"/>
        </w:rPr>
        <w:t xml:space="preserve">. </w:t>
      </w:r>
    </w:p>
    <w:p w14:paraId="32B9283E" w14:textId="77777777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В своей ежедневной профессиональной деятельности педагогические и социальные работники должны ставить своей целью формирование у подра</w:t>
      </w:r>
      <w:r w:rsidRPr="00896CC9">
        <w:rPr>
          <w:rFonts w:eastAsia="Calibri" w:cs="Times New Roman"/>
          <w:szCs w:val="28"/>
        </w:rPr>
        <w:t>с</w:t>
      </w:r>
      <w:r w:rsidRPr="00896CC9">
        <w:rPr>
          <w:rFonts w:eastAsia="Calibri" w:cs="Times New Roman"/>
          <w:szCs w:val="28"/>
        </w:rPr>
        <w:t>тающего поколения верной самооценки, навыков самостоятельного принятия решений. Также важное значение имеет искреннее осознание многообразия окружающего мира и населяющих его людей с уважительным отношением к каждому члену мирового сообщества.</w:t>
      </w:r>
    </w:p>
    <w:p w14:paraId="04499BE2" w14:textId="77777777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Что касается конкретных методических мероприятий по формированию толерантного поведения в образовательных учреждениях, то эта работа должна носить систематический характер. Очень большой эффект дают со</w:t>
      </w:r>
      <w:r w:rsidRPr="00896CC9">
        <w:rPr>
          <w:rFonts w:eastAsia="Calibri" w:cs="Times New Roman"/>
          <w:szCs w:val="28"/>
        </w:rPr>
        <w:t>в</w:t>
      </w:r>
      <w:r w:rsidRPr="00896CC9">
        <w:rPr>
          <w:rFonts w:eastAsia="Calibri" w:cs="Times New Roman"/>
          <w:szCs w:val="28"/>
        </w:rPr>
        <w:lastRenderedPageBreak/>
        <w:t xml:space="preserve">местные мероприятия, связанные с учебной и </w:t>
      </w:r>
      <w:proofErr w:type="spellStart"/>
      <w:r w:rsidRPr="00896CC9">
        <w:rPr>
          <w:rFonts w:eastAsia="Calibri" w:cs="Times New Roman"/>
          <w:szCs w:val="28"/>
        </w:rPr>
        <w:t>внеучебной</w:t>
      </w:r>
      <w:proofErr w:type="spellEnd"/>
      <w:r w:rsidRPr="00896CC9">
        <w:rPr>
          <w:rFonts w:eastAsia="Calibri" w:cs="Times New Roman"/>
          <w:szCs w:val="28"/>
        </w:rPr>
        <w:t xml:space="preserve"> деятельностью. Ученик нового тысячелетия должен верно понимать единство всех народов мира, уважать традиционные ценности других людей. В этом ему должна помогать правильно организованная работа в образовательном учреждении. При этом у подростков должна сохраняться известная доля терпимости к л</w:t>
      </w:r>
      <w:r w:rsidRPr="00896CC9">
        <w:rPr>
          <w:rFonts w:eastAsia="Calibri" w:cs="Times New Roman"/>
          <w:szCs w:val="28"/>
        </w:rPr>
        <w:t>ю</w:t>
      </w:r>
      <w:r w:rsidRPr="00896CC9">
        <w:rPr>
          <w:rFonts w:eastAsia="Calibri" w:cs="Times New Roman"/>
          <w:szCs w:val="28"/>
        </w:rPr>
        <w:t>дям, имеющим на этот счёт другое мнение. В этом и заключается толеран</w:t>
      </w:r>
      <w:r w:rsidRPr="00896CC9">
        <w:rPr>
          <w:rFonts w:eastAsia="Calibri" w:cs="Times New Roman"/>
          <w:szCs w:val="28"/>
        </w:rPr>
        <w:t>т</w:t>
      </w:r>
      <w:r w:rsidRPr="00896CC9">
        <w:rPr>
          <w:rFonts w:eastAsia="Calibri" w:cs="Times New Roman"/>
          <w:szCs w:val="28"/>
        </w:rPr>
        <w:t>ность как таковая.</w:t>
      </w:r>
    </w:p>
    <w:p w14:paraId="16EDD9E9" w14:textId="77777777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Процесс воспитания толерантности среди подростков, как уже было ск</w:t>
      </w:r>
      <w:r w:rsidRPr="00896CC9">
        <w:rPr>
          <w:rFonts w:eastAsia="Calibri" w:cs="Times New Roman"/>
          <w:szCs w:val="28"/>
        </w:rPr>
        <w:t>а</w:t>
      </w:r>
      <w:r w:rsidRPr="00896CC9">
        <w:rPr>
          <w:rFonts w:eastAsia="Calibri" w:cs="Times New Roman"/>
          <w:szCs w:val="28"/>
        </w:rPr>
        <w:t>зано выше, может быть организован в самых разнообразных формах. Спец</w:t>
      </w:r>
      <w:r w:rsidRPr="00896CC9">
        <w:rPr>
          <w:rFonts w:eastAsia="Calibri" w:cs="Times New Roman"/>
          <w:szCs w:val="28"/>
        </w:rPr>
        <w:t>и</w:t>
      </w:r>
      <w:r w:rsidRPr="00896CC9">
        <w:rPr>
          <w:rFonts w:eastAsia="Calibri" w:cs="Times New Roman"/>
          <w:szCs w:val="28"/>
        </w:rPr>
        <w:t>алисты выделяют несколько методов и форм такой работы: педагогическая деятельность в больших и малых группах; коллективные беседы; познав</w:t>
      </w:r>
      <w:r w:rsidRPr="00896CC9">
        <w:rPr>
          <w:rFonts w:eastAsia="Calibri" w:cs="Times New Roman"/>
          <w:szCs w:val="28"/>
        </w:rPr>
        <w:t>а</w:t>
      </w:r>
      <w:r w:rsidRPr="00896CC9">
        <w:rPr>
          <w:rFonts w:eastAsia="Calibri" w:cs="Times New Roman"/>
          <w:szCs w:val="28"/>
        </w:rPr>
        <w:t xml:space="preserve">тельные лектории; совместное обсуждение прочитанного, увиденного или услышанного материала; видеоконференции. </w:t>
      </w:r>
    </w:p>
    <w:p w14:paraId="3DCD8AF3" w14:textId="77777777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На сегодняшний день всё более широкое распространение получают и</w:t>
      </w:r>
      <w:r w:rsidRPr="00896CC9">
        <w:rPr>
          <w:rFonts w:eastAsia="Calibri" w:cs="Times New Roman"/>
          <w:szCs w:val="28"/>
        </w:rPr>
        <w:t>н</w:t>
      </w:r>
      <w:r w:rsidRPr="00896CC9">
        <w:rPr>
          <w:rFonts w:eastAsia="Calibri" w:cs="Times New Roman"/>
          <w:szCs w:val="28"/>
        </w:rPr>
        <w:t>терактивные способы педагогической деятельности. К примеру, проводятся достаточно эффективные тренинги, целью которых является среди прочего воспитание толерантного поведения у подрастающего поколения. Всё это способствует формированию положительного опыта, касающегося проду</w:t>
      </w:r>
      <w:r w:rsidRPr="00896CC9">
        <w:rPr>
          <w:rFonts w:eastAsia="Calibri" w:cs="Times New Roman"/>
          <w:szCs w:val="28"/>
        </w:rPr>
        <w:t>к</w:t>
      </w:r>
      <w:r w:rsidRPr="00896CC9">
        <w:rPr>
          <w:rFonts w:eastAsia="Calibri" w:cs="Times New Roman"/>
          <w:szCs w:val="28"/>
        </w:rPr>
        <w:t>тивного взаимоотношения с окружающими людьми такие способы повыш</w:t>
      </w:r>
      <w:r w:rsidRPr="00896CC9">
        <w:rPr>
          <w:rFonts w:eastAsia="Calibri" w:cs="Times New Roman"/>
          <w:szCs w:val="28"/>
        </w:rPr>
        <w:t>е</w:t>
      </w:r>
      <w:r w:rsidRPr="00896CC9">
        <w:rPr>
          <w:rFonts w:eastAsia="Calibri" w:cs="Times New Roman"/>
          <w:szCs w:val="28"/>
        </w:rPr>
        <w:t>ния тол</w:t>
      </w:r>
      <w:r w:rsidR="009C01E8">
        <w:rPr>
          <w:rFonts w:eastAsia="Calibri" w:cs="Times New Roman"/>
          <w:szCs w:val="28"/>
        </w:rPr>
        <w:t>ерантности описаны в работах Г. Солдатовой, О. Шаровой, Л. </w:t>
      </w:r>
      <w:r w:rsidRPr="00896CC9">
        <w:rPr>
          <w:rFonts w:eastAsia="Calibri" w:cs="Times New Roman"/>
          <w:szCs w:val="28"/>
        </w:rPr>
        <w:t>Анн и т.</w:t>
      </w:r>
      <w:r w:rsidR="009C01E8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д.</w:t>
      </w:r>
    </w:p>
    <w:p w14:paraId="115854D0" w14:textId="7863DA8D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Отдельное внимание в процессе обучения детей навыкам толерантности уделяется способам внутригруппового взаимодействия, при которых дост</w:t>
      </w:r>
      <w:r w:rsidRPr="00896CC9">
        <w:rPr>
          <w:rFonts w:eastAsia="Calibri" w:cs="Times New Roman"/>
          <w:szCs w:val="28"/>
        </w:rPr>
        <w:t>и</w:t>
      </w:r>
      <w:r w:rsidRPr="00896CC9">
        <w:rPr>
          <w:rFonts w:eastAsia="Calibri" w:cs="Times New Roman"/>
          <w:szCs w:val="28"/>
        </w:rPr>
        <w:t>гаются максимальное взаимопонимание и мирное сосуществование</w:t>
      </w:r>
      <w:r w:rsidR="009C01E8">
        <w:rPr>
          <w:rFonts w:eastAsia="Calibri" w:cs="Times New Roman"/>
          <w:szCs w:val="28"/>
        </w:rPr>
        <w:t xml:space="preserve"> друг с другом. Как отмечает Е.</w:t>
      </w:r>
      <w:r w:rsidRPr="00896CC9">
        <w:rPr>
          <w:rFonts w:eastAsia="Calibri" w:cs="Times New Roman"/>
          <w:szCs w:val="28"/>
        </w:rPr>
        <w:t>М.</w:t>
      </w:r>
      <w:r w:rsidR="009C01E8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Маркелова</w:t>
      </w:r>
      <w:r w:rsidR="00920451">
        <w:rPr>
          <w:rFonts w:eastAsia="Calibri" w:cs="Times New Roman"/>
          <w:szCs w:val="28"/>
        </w:rPr>
        <w:t>,</w:t>
      </w:r>
      <w:r w:rsidRPr="00896CC9">
        <w:rPr>
          <w:rFonts w:eastAsia="Calibri" w:cs="Times New Roman"/>
          <w:szCs w:val="28"/>
        </w:rPr>
        <w:t xml:space="preserve"> отлично зарекомендовали себя игр</w:t>
      </w:r>
      <w:r w:rsidRPr="00896CC9">
        <w:rPr>
          <w:rFonts w:eastAsia="Calibri" w:cs="Times New Roman"/>
          <w:szCs w:val="28"/>
        </w:rPr>
        <w:t>о</w:t>
      </w:r>
      <w:r w:rsidRPr="00896CC9">
        <w:rPr>
          <w:rFonts w:eastAsia="Calibri" w:cs="Times New Roman"/>
          <w:szCs w:val="28"/>
        </w:rPr>
        <w:t>вые методы формирования толерантного поведения. Особое значение при этом имеют групповые и командные игры. Причём суть этих игр может ра</w:t>
      </w:r>
      <w:r w:rsidRPr="00896CC9">
        <w:rPr>
          <w:rFonts w:eastAsia="Calibri" w:cs="Times New Roman"/>
          <w:szCs w:val="28"/>
        </w:rPr>
        <w:t>з</w:t>
      </w:r>
      <w:r w:rsidRPr="00896CC9">
        <w:rPr>
          <w:rFonts w:eastAsia="Calibri" w:cs="Times New Roman"/>
          <w:szCs w:val="28"/>
        </w:rPr>
        <w:t xml:space="preserve">личаться. Это могут быть подвижные, интеллектуальные, комбинированные игры. Самое главное, чтобы все участники данных мероприятий чувствовали необходимость искренней сплочённости и хорошего взаимопонимания для достижения конкретного </w:t>
      </w:r>
      <w:r w:rsidR="009C01E8">
        <w:rPr>
          <w:rFonts w:eastAsia="Calibri" w:cs="Times New Roman"/>
          <w:szCs w:val="28"/>
        </w:rPr>
        <w:t>результата игровой деятельности</w:t>
      </w:r>
      <w:r w:rsidRPr="00896CC9">
        <w:rPr>
          <w:rFonts w:eastAsia="Calibri" w:cs="Times New Roman"/>
          <w:szCs w:val="28"/>
        </w:rPr>
        <w:t xml:space="preserve"> [4]</w:t>
      </w:r>
      <w:r w:rsidR="009C01E8">
        <w:rPr>
          <w:rFonts w:eastAsia="Calibri" w:cs="Times New Roman"/>
          <w:szCs w:val="28"/>
        </w:rPr>
        <w:t>.</w:t>
      </w:r>
    </w:p>
    <w:p w14:paraId="04BA5C73" w14:textId="77777777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Не ме</w:t>
      </w:r>
      <w:r w:rsidR="009C01E8">
        <w:rPr>
          <w:rFonts w:eastAsia="Calibri" w:cs="Times New Roman"/>
          <w:szCs w:val="28"/>
        </w:rPr>
        <w:t>ньшее значение, как отмечает Е.</w:t>
      </w:r>
      <w:r w:rsidRPr="00896CC9">
        <w:rPr>
          <w:rFonts w:eastAsia="Calibri" w:cs="Times New Roman"/>
          <w:szCs w:val="28"/>
        </w:rPr>
        <w:t>А.</w:t>
      </w:r>
      <w:r w:rsidR="009C01E8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Селюкова, имеет и формиров</w:t>
      </w:r>
      <w:r w:rsidRPr="00896CC9">
        <w:rPr>
          <w:rFonts w:eastAsia="Calibri" w:cs="Times New Roman"/>
          <w:szCs w:val="28"/>
        </w:rPr>
        <w:t>а</w:t>
      </w:r>
      <w:r w:rsidRPr="00896CC9">
        <w:rPr>
          <w:rFonts w:eastAsia="Calibri" w:cs="Times New Roman"/>
          <w:szCs w:val="28"/>
        </w:rPr>
        <w:t>ние благоприятного психологического фона в классных коллективах образ</w:t>
      </w:r>
      <w:r w:rsidRPr="00896CC9">
        <w:rPr>
          <w:rFonts w:eastAsia="Calibri" w:cs="Times New Roman"/>
          <w:szCs w:val="28"/>
        </w:rPr>
        <w:t>о</w:t>
      </w:r>
      <w:r w:rsidRPr="00896CC9">
        <w:rPr>
          <w:rFonts w:eastAsia="Calibri" w:cs="Times New Roman"/>
          <w:szCs w:val="28"/>
        </w:rPr>
        <w:t>вательных учреждений. В этом могут помочь грамотное распределение функциональных обязанностей в посильной клас</w:t>
      </w:r>
      <w:r w:rsidR="009C01E8">
        <w:rPr>
          <w:rFonts w:eastAsia="Calibri" w:cs="Times New Roman"/>
          <w:szCs w:val="28"/>
        </w:rPr>
        <w:t>сной и внеклассной де</w:t>
      </w:r>
      <w:r w:rsidR="009C01E8">
        <w:rPr>
          <w:rFonts w:eastAsia="Calibri" w:cs="Times New Roman"/>
          <w:szCs w:val="28"/>
        </w:rPr>
        <w:t>я</w:t>
      </w:r>
      <w:r w:rsidR="009C01E8">
        <w:rPr>
          <w:rFonts w:eastAsia="Calibri" w:cs="Times New Roman"/>
          <w:szCs w:val="28"/>
        </w:rPr>
        <w:t>тельности</w:t>
      </w:r>
      <w:r w:rsidRPr="00896CC9">
        <w:rPr>
          <w:rFonts w:eastAsia="Calibri" w:cs="Times New Roman"/>
          <w:szCs w:val="28"/>
        </w:rPr>
        <w:t xml:space="preserve"> [6</w:t>
      </w:r>
      <w:r w:rsidR="009C01E8">
        <w:rPr>
          <w:rFonts w:eastAsia="Calibri" w:cs="Times New Roman"/>
          <w:szCs w:val="28"/>
        </w:rPr>
        <w:t>, с</w:t>
      </w:r>
      <w:r w:rsidRPr="00896CC9">
        <w:rPr>
          <w:rFonts w:eastAsia="Calibri" w:cs="Times New Roman"/>
          <w:szCs w:val="28"/>
        </w:rPr>
        <w:t>.</w:t>
      </w:r>
      <w:r w:rsidR="009C01E8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104]</w:t>
      </w:r>
      <w:r w:rsidR="009C01E8">
        <w:rPr>
          <w:rFonts w:eastAsia="Calibri" w:cs="Times New Roman"/>
          <w:szCs w:val="28"/>
        </w:rPr>
        <w:t>.</w:t>
      </w:r>
      <w:r w:rsidRPr="00896CC9">
        <w:rPr>
          <w:rFonts w:eastAsia="Calibri" w:cs="Times New Roman"/>
          <w:szCs w:val="28"/>
        </w:rPr>
        <w:t xml:space="preserve"> При этом одновременно с подчёркиванием важности группового взаимодействия не должна теряться личность конкретного по</w:t>
      </w:r>
      <w:r w:rsidRPr="00896CC9">
        <w:rPr>
          <w:rFonts w:eastAsia="Calibri" w:cs="Times New Roman"/>
          <w:szCs w:val="28"/>
        </w:rPr>
        <w:t>д</w:t>
      </w:r>
      <w:r w:rsidRPr="00896CC9">
        <w:rPr>
          <w:rFonts w:eastAsia="Calibri" w:cs="Times New Roman"/>
          <w:szCs w:val="28"/>
        </w:rPr>
        <w:t>ростка. Внеурочная работа должна быть организована таким образом, чтобы каждый член коллектива имел возможность проявить свои индивидуальные положительные качества и задатки.</w:t>
      </w:r>
    </w:p>
    <w:p w14:paraId="7C7953AF" w14:textId="77777777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Таким образом, педагогические приёмы должны быть направлены на формирование таких условий у учащихся, чтобы им было выгодно проявлять взаимовыручку, уважительно относиться к окружающим членам малой гру</w:t>
      </w:r>
      <w:r w:rsidRPr="00896CC9">
        <w:rPr>
          <w:rFonts w:eastAsia="Calibri" w:cs="Times New Roman"/>
          <w:szCs w:val="28"/>
        </w:rPr>
        <w:t>п</w:t>
      </w:r>
      <w:r w:rsidRPr="00896CC9">
        <w:rPr>
          <w:rFonts w:eastAsia="Calibri" w:cs="Times New Roman"/>
          <w:szCs w:val="28"/>
        </w:rPr>
        <w:lastRenderedPageBreak/>
        <w:t>пы. Эти факторы будут способствовать максимальному развитию толеран</w:t>
      </w:r>
      <w:r w:rsidRPr="00896CC9">
        <w:rPr>
          <w:rFonts w:eastAsia="Calibri" w:cs="Times New Roman"/>
          <w:szCs w:val="28"/>
        </w:rPr>
        <w:t>т</w:t>
      </w:r>
      <w:r w:rsidRPr="00896CC9">
        <w:rPr>
          <w:rFonts w:eastAsia="Calibri" w:cs="Times New Roman"/>
          <w:szCs w:val="28"/>
        </w:rPr>
        <w:t>ного поведения у каждого подростка.</w:t>
      </w:r>
    </w:p>
    <w:p w14:paraId="558C4B59" w14:textId="77777777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Одним из направлений формирования толерантного</w:t>
      </w:r>
      <w:r w:rsidR="009C01E8">
        <w:rPr>
          <w:rFonts w:eastAsia="Calibri" w:cs="Times New Roman"/>
          <w:szCs w:val="28"/>
        </w:rPr>
        <w:t xml:space="preserve"> поведения такие а</w:t>
      </w:r>
      <w:r w:rsidR="009C01E8">
        <w:rPr>
          <w:rFonts w:eastAsia="Calibri" w:cs="Times New Roman"/>
          <w:szCs w:val="28"/>
        </w:rPr>
        <w:t>в</w:t>
      </w:r>
      <w:r w:rsidR="009C01E8">
        <w:rPr>
          <w:rFonts w:eastAsia="Calibri" w:cs="Times New Roman"/>
          <w:szCs w:val="28"/>
        </w:rPr>
        <w:t>торы как: Е. </w:t>
      </w:r>
      <w:r w:rsidRPr="00896CC9">
        <w:rPr>
          <w:rFonts w:eastAsia="Calibri" w:cs="Times New Roman"/>
          <w:szCs w:val="28"/>
        </w:rPr>
        <w:t>Маркелова, И.</w:t>
      </w:r>
      <w:r w:rsidR="009C01E8">
        <w:rPr>
          <w:rFonts w:eastAsia="Calibri" w:cs="Times New Roman"/>
          <w:szCs w:val="28"/>
        </w:rPr>
        <w:t> </w:t>
      </w:r>
      <w:proofErr w:type="spellStart"/>
      <w:r w:rsidRPr="00896CC9">
        <w:rPr>
          <w:rFonts w:eastAsia="Calibri" w:cs="Times New Roman"/>
          <w:szCs w:val="28"/>
        </w:rPr>
        <w:t>Дроздецкая</w:t>
      </w:r>
      <w:proofErr w:type="spellEnd"/>
      <w:r w:rsidRPr="00896CC9">
        <w:rPr>
          <w:rFonts w:eastAsia="Calibri" w:cs="Times New Roman"/>
          <w:szCs w:val="28"/>
        </w:rPr>
        <w:t xml:space="preserve"> считают так называемую проектную деятельность. Такая работа позволяет проявиться творческому потенциалу ребёнка. При этом телекоммуникационные системы используются для пол</w:t>
      </w:r>
      <w:r w:rsidRPr="00896CC9">
        <w:rPr>
          <w:rFonts w:eastAsia="Calibri" w:cs="Times New Roman"/>
          <w:szCs w:val="28"/>
        </w:rPr>
        <w:t>у</w:t>
      </w:r>
      <w:r w:rsidRPr="00896CC9">
        <w:rPr>
          <w:rFonts w:eastAsia="Calibri" w:cs="Times New Roman"/>
          <w:szCs w:val="28"/>
        </w:rPr>
        <w:t>чения полезной,</w:t>
      </w:r>
      <w:r w:rsidR="009C01E8">
        <w:rPr>
          <w:rFonts w:eastAsia="Calibri" w:cs="Times New Roman"/>
          <w:szCs w:val="28"/>
        </w:rPr>
        <w:t xml:space="preserve"> а не деструктивной информации</w:t>
      </w:r>
      <w:r w:rsidRPr="00896CC9">
        <w:rPr>
          <w:rFonts w:eastAsia="Calibri" w:cs="Times New Roman"/>
          <w:szCs w:val="28"/>
        </w:rPr>
        <w:t xml:space="preserve"> [2</w:t>
      </w:r>
      <w:r w:rsidR="009C01E8">
        <w:rPr>
          <w:rFonts w:eastAsia="Calibri" w:cs="Times New Roman"/>
          <w:szCs w:val="28"/>
        </w:rPr>
        <w:t>, с</w:t>
      </w:r>
      <w:r w:rsidRPr="00896CC9">
        <w:rPr>
          <w:rFonts w:eastAsia="Calibri" w:cs="Times New Roman"/>
          <w:szCs w:val="28"/>
        </w:rPr>
        <w:t>.</w:t>
      </w:r>
      <w:r w:rsidR="009C01E8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205]</w:t>
      </w:r>
      <w:r w:rsidR="009C01E8">
        <w:rPr>
          <w:rFonts w:eastAsia="Calibri" w:cs="Times New Roman"/>
          <w:szCs w:val="28"/>
        </w:rPr>
        <w:t xml:space="preserve">. </w:t>
      </w:r>
    </w:p>
    <w:p w14:paraId="02336908" w14:textId="77777777" w:rsidR="00CC0CD5" w:rsidRPr="00896CC9" w:rsidRDefault="00CC0CD5" w:rsidP="00621167">
      <w:pPr>
        <w:tabs>
          <w:tab w:val="left" w:pos="0"/>
          <w:tab w:val="left" w:pos="851"/>
        </w:tabs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Стоит сказать, что формирование толерантного поведения не огранич</w:t>
      </w:r>
      <w:r w:rsidRPr="00896CC9">
        <w:rPr>
          <w:rFonts w:eastAsia="Calibri" w:cs="Times New Roman"/>
          <w:szCs w:val="28"/>
        </w:rPr>
        <w:t>и</w:t>
      </w:r>
      <w:r w:rsidRPr="00896CC9">
        <w:rPr>
          <w:rFonts w:eastAsia="Calibri" w:cs="Times New Roman"/>
          <w:szCs w:val="28"/>
        </w:rPr>
        <w:t>вается простой терпимостью к окружающим в рамках ценностных установок конкретного человека. Важное значение имеет выработка навыков анализа окружающей действительности, критического отношения к негативным я</w:t>
      </w:r>
      <w:r w:rsidRPr="00896CC9">
        <w:rPr>
          <w:rFonts w:eastAsia="Calibri" w:cs="Times New Roman"/>
          <w:szCs w:val="28"/>
        </w:rPr>
        <w:t>в</w:t>
      </w:r>
      <w:r w:rsidRPr="00896CC9">
        <w:rPr>
          <w:rFonts w:eastAsia="Calibri" w:cs="Times New Roman"/>
          <w:szCs w:val="28"/>
        </w:rPr>
        <w:t>лениям среди посторонних людей, в семье, в образовательном учреждении. То есть развитие личности должно представляться комплексным меропри</w:t>
      </w:r>
      <w:r w:rsidRPr="00896CC9">
        <w:rPr>
          <w:rFonts w:eastAsia="Calibri" w:cs="Times New Roman"/>
          <w:szCs w:val="28"/>
        </w:rPr>
        <w:t>я</w:t>
      </w:r>
      <w:r w:rsidRPr="00896CC9">
        <w:rPr>
          <w:rFonts w:eastAsia="Calibri" w:cs="Times New Roman"/>
          <w:szCs w:val="28"/>
        </w:rPr>
        <w:t xml:space="preserve">тием. В результате общество будет пополняться личностями с развитыми ценностной и волевой сферами и с достаточным уровнем толерантности. </w:t>
      </w:r>
    </w:p>
    <w:p w14:paraId="09510744" w14:textId="77777777" w:rsidR="00CC0CD5" w:rsidRPr="00621167" w:rsidRDefault="00621167" w:rsidP="00621167">
      <w:pPr>
        <w:tabs>
          <w:tab w:val="left" w:pos="0"/>
          <w:tab w:val="left" w:pos="851"/>
        </w:tabs>
        <w:ind w:firstLine="0"/>
        <w:jc w:val="center"/>
        <w:rPr>
          <w:rFonts w:eastAsia="Calibri" w:cs="Times New Roman"/>
          <w:i/>
          <w:szCs w:val="28"/>
        </w:rPr>
      </w:pPr>
      <w:r w:rsidRPr="00621167">
        <w:rPr>
          <w:rFonts w:eastAsia="Calibri" w:cs="Times New Roman"/>
          <w:i/>
          <w:szCs w:val="28"/>
        </w:rPr>
        <w:t>Список л</w:t>
      </w:r>
      <w:r w:rsidR="00CC0CD5" w:rsidRPr="00621167">
        <w:rPr>
          <w:rFonts w:eastAsia="Calibri" w:cs="Times New Roman"/>
          <w:i/>
          <w:szCs w:val="28"/>
        </w:rPr>
        <w:t>итератур</w:t>
      </w:r>
      <w:r w:rsidRPr="00621167">
        <w:rPr>
          <w:rFonts w:eastAsia="Calibri" w:cs="Times New Roman"/>
          <w:i/>
          <w:szCs w:val="28"/>
        </w:rPr>
        <w:t>ы</w:t>
      </w:r>
    </w:p>
    <w:p w14:paraId="04906765" w14:textId="77777777" w:rsidR="00CC0CD5" w:rsidRPr="00896CC9" w:rsidRDefault="009C01E8" w:rsidP="00F300FB">
      <w:pPr>
        <w:numPr>
          <w:ilvl w:val="0"/>
          <w:numId w:val="16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Барбелко</w:t>
      </w:r>
      <w:proofErr w:type="spellEnd"/>
      <w:r>
        <w:rPr>
          <w:rFonts w:eastAsia="Calibri" w:cs="Times New Roman"/>
          <w:szCs w:val="28"/>
        </w:rPr>
        <w:t xml:space="preserve"> Н. </w:t>
      </w:r>
      <w:r w:rsidR="00CC0CD5" w:rsidRPr="00896CC9">
        <w:rPr>
          <w:rFonts w:eastAsia="Calibri" w:cs="Times New Roman"/>
          <w:szCs w:val="28"/>
        </w:rPr>
        <w:t>С. Психолого-педагогическое содержание понятия тол</w:t>
      </w:r>
      <w:r w:rsidR="00CC0CD5" w:rsidRPr="00896CC9">
        <w:rPr>
          <w:rFonts w:eastAsia="Calibri" w:cs="Times New Roman"/>
          <w:szCs w:val="28"/>
        </w:rPr>
        <w:t>е</w:t>
      </w:r>
      <w:r w:rsidR="00CC0CD5" w:rsidRPr="00896CC9">
        <w:rPr>
          <w:rFonts w:eastAsia="Calibri" w:cs="Times New Roman"/>
          <w:szCs w:val="28"/>
        </w:rPr>
        <w:t xml:space="preserve">рантность // Вестник Житомирского державного </w:t>
      </w:r>
      <w:r>
        <w:rPr>
          <w:rFonts w:eastAsia="Calibri" w:cs="Times New Roman"/>
          <w:szCs w:val="28"/>
        </w:rPr>
        <w:t>университета. 2013. № 67. С. 103–</w:t>
      </w:r>
      <w:r w:rsidR="00CC0CD5" w:rsidRPr="00896CC9">
        <w:rPr>
          <w:rFonts w:eastAsia="Calibri" w:cs="Times New Roman"/>
          <w:szCs w:val="28"/>
        </w:rPr>
        <w:t>107.</w:t>
      </w:r>
    </w:p>
    <w:p w14:paraId="32DB2DD4" w14:textId="77777777" w:rsidR="00CC0CD5" w:rsidRPr="00896CC9" w:rsidRDefault="00CC0CD5" w:rsidP="00F300FB">
      <w:pPr>
        <w:numPr>
          <w:ilvl w:val="0"/>
          <w:numId w:val="16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eastAsia="Calibri" w:cs="Times New Roman"/>
          <w:szCs w:val="28"/>
        </w:rPr>
      </w:pPr>
      <w:proofErr w:type="spellStart"/>
      <w:r w:rsidRPr="00896CC9">
        <w:rPr>
          <w:rFonts w:eastAsia="Calibri" w:cs="Times New Roman"/>
          <w:szCs w:val="28"/>
        </w:rPr>
        <w:t>Дроздецкая</w:t>
      </w:r>
      <w:proofErr w:type="spellEnd"/>
      <w:r w:rsidR="009C01E8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И. А. Исследование толерантности в подростковой среде как ориентир для моделирования внеурочной деятельности //</w:t>
      </w:r>
      <w:r w:rsidRPr="00896CC9">
        <w:rPr>
          <w:rFonts w:eastAsia="Calibri" w:cs="Times New Roman"/>
          <w:szCs w:val="28"/>
          <w:shd w:val="clear" w:color="auto" w:fill="FFFFFF"/>
        </w:rPr>
        <w:t xml:space="preserve"> </w:t>
      </w:r>
      <w:r w:rsidR="009C01E8">
        <w:rPr>
          <w:rFonts w:eastAsia="Calibri" w:cs="Times New Roman"/>
          <w:szCs w:val="28"/>
        </w:rPr>
        <w:t>Вестник ТГПУ. 2012. № 11. С. 203–</w:t>
      </w:r>
      <w:r w:rsidRPr="00896CC9">
        <w:rPr>
          <w:rFonts w:eastAsia="Calibri" w:cs="Times New Roman"/>
          <w:szCs w:val="28"/>
        </w:rPr>
        <w:t>205</w:t>
      </w:r>
      <w:r w:rsidR="009C01E8">
        <w:rPr>
          <w:rFonts w:eastAsia="Calibri" w:cs="Times New Roman"/>
          <w:szCs w:val="28"/>
        </w:rPr>
        <w:t>.</w:t>
      </w:r>
    </w:p>
    <w:p w14:paraId="1D79E5AD" w14:textId="77777777" w:rsidR="00CC0CD5" w:rsidRPr="00896CC9" w:rsidRDefault="00CC0CD5" w:rsidP="00F300FB">
      <w:pPr>
        <w:numPr>
          <w:ilvl w:val="0"/>
          <w:numId w:val="16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Кравцов</w:t>
      </w:r>
      <w:r w:rsidR="009C01E8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О.Г. Роль толерантности в личностном развитии ребенка // Вестник РГГУ</w:t>
      </w:r>
      <w:r w:rsidR="009C01E8">
        <w:rPr>
          <w:rFonts w:eastAsia="Calibri" w:cs="Times New Roman"/>
          <w:szCs w:val="28"/>
        </w:rPr>
        <w:t>. Серия «Психология». 2009. № </w:t>
      </w:r>
      <w:r w:rsidRPr="00896CC9">
        <w:rPr>
          <w:rFonts w:eastAsia="Calibri" w:cs="Times New Roman"/>
          <w:szCs w:val="28"/>
        </w:rPr>
        <w:t>7. С.</w:t>
      </w:r>
      <w:r w:rsidR="009C01E8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189</w:t>
      </w:r>
      <w:r w:rsidR="009C01E8">
        <w:rPr>
          <w:rFonts w:eastAsia="Calibri" w:cs="Times New Roman"/>
          <w:szCs w:val="28"/>
        </w:rPr>
        <w:t>–</w:t>
      </w:r>
      <w:r w:rsidRPr="00896CC9">
        <w:rPr>
          <w:rFonts w:eastAsia="Calibri" w:cs="Times New Roman"/>
          <w:szCs w:val="28"/>
        </w:rPr>
        <w:t>200.</w:t>
      </w:r>
    </w:p>
    <w:p w14:paraId="686CF19E" w14:textId="77777777" w:rsidR="00CC0CD5" w:rsidRPr="00896CC9" w:rsidRDefault="009C01E8" w:rsidP="00F300FB">
      <w:pPr>
        <w:numPr>
          <w:ilvl w:val="0"/>
          <w:numId w:val="16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</w:rPr>
        <w:t>Маркелова Е.</w:t>
      </w:r>
      <w:r w:rsidR="00CC0CD5" w:rsidRPr="00896CC9">
        <w:rPr>
          <w:rFonts w:eastAsia="Calibri" w:cs="Times New Roman"/>
          <w:szCs w:val="28"/>
        </w:rPr>
        <w:t xml:space="preserve">М. Динамика личностных характеристик толерантности в подростковом возрасте. </w:t>
      </w:r>
      <w:r w:rsidR="00CC0CD5" w:rsidRPr="00896CC9">
        <w:rPr>
          <w:rFonts w:eastAsia="Calibri" w:cs="Times New Roman"/>
          <w:szCs w:val="28"/>
          <w:lang w:val="en-US"/>
        </w:rPr>
        <w:t>URL</w:t>
      </w:r>
      <w:r w:rsidR="00CC0CD5" w:rsidRPr="009C01E8">
        <w:rPr>
          <w:rFonts w:eastAsia="Calibri" w:cs="Times New Roman"/>
          <w:szCs w:val="28"/>
        </w:rPr>
        <w:t xml:space="preserve">: </w:t>
      </w:r>
      <w:r w:rsidR="00CC0CD5" w:rsidRPr="00896CC9">
        <w:rPr>
          <w:rFonts w:eastAsia="Calibri" w:cs="Times New Roman"/>
          <w:szCs w:val="28"/>
        </w:rPr>
        <w:t>http://psychology.snauka.ru/2013/08/2369</w:t>
      </w:r>
    </w:p>
    <w:p w14:paraId="367E1716" w14:textId="77777777" w:rsidR="00CC0CD5" w:rsidRPr="00896CC9" w:rsidRDefault="009C01E8" w:rsidP="00F300FB">
      <w:pPr>
        <w:numPr>
          <w:ilvl w:val="0"/>
          <w:numId w:val="16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Мутерперель</w:t>
      </w:r>
      <w:proofErr w:type="spellEnd"/>
      <w:r>
        <w:rPr>
          <w:rFonts w:eastAsia="Calibri" w:cs="Times New Roman"/>
          <w:szCs w:val="28"/>
        </w:rPr>
        <w:t> С.</w:t>
      </w:r>
      <w:r w:rsidR="00CC0CD5" w:rsidRPr="00896CC9">
        <w:rPr>
          <w:rFonts w:eastAsia="Calibri" w:cs="Times New Roman"/>
          <w:szCs w:val="28"/>
        </w:rPr>
        <w:t>В. Этническая идентичность и толерантность в подрос</w:t>
      </w:r>
      <w:r w:rsidR="00CC0CD5" w:rsidRPr="00896CC9">
        <w:rPr>
          <w:rFonts w:eastAsia="Calibri" w:cs="Times New Roman"/>
          <w:szCs w:val="28"/>
        </w:rPr>
        <w:t>т</w:t>
      </w:r>
      <w:r w:rsidR="00CC0CD5" w:rsidRPr="00896CC9">
        <w:rPr>
          <w:rFonts w:eastAsia="Calibri" w:cs="Times New Roman"/>
          <w:szCs w:val="28"/>
        </w:rPr>
        <w:t>ковой субкультуре. М. 2003. 17</w:t>
      </w:r>
      <w:r>
        <w:rPr>
          <w:rFonts w:eastAsia="Calibri" w:cs="Times New Roman"/>
          <w:szCs w:val="28"/>
        </w:rPr>
        <w:t> </w:t>
      </w:r>
      <w:r w:rsidR="00CC0CD5" w:rsidRPr="00896CC9">
        <w:rPr>
          <w:rFonts w:eastAsia="Calibri" w:cs="Times New Roman"/>
          <w:szCs w:val="28"/>
        </w:rPr>
        <w:t>с.</w:t>
      </w:r>
    </w:p>
    <w:p w14:paraId="1E4874EC" w14:textId="6820E394" w:rsidR="00CC0CD5" w:rsidRPr="00896CC9" w:rsidRDefault="00CC0CD5" w:rsidP="00F300FB">
      <w:pPr>
        <w:numPr>
          <w:ilvl w:val="0"/>
          <w:numId w:val="16"/>
        </w:numPr>
        <w:tabs>
          <w:tab w:val="left" w:pos="0"/>
          <w:tab w:val="left" w:pos="567"/>
        </w:tabs>
        <w:spacing w:after="200"/>
        <w:ind w:left="0" w:firstLine="0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Селюко</w:t>
      </w:r>
      <w:r w:rsidR="009C01E8">
        <w:rPr>
          <w:rFonts w:eastAsia="Calibri" w:cs="Times New Roman"/>
          <w:szCs w:val="28"/>
        </w:rPr>
        <w:t>ва Е.</w:t>
      </w:r>
      <w:r w:rsidRPr="00896CC9">
        <w:rPr>
          <w:rFonts w:eastAsia="Calibri" w:cs="Times New Roman"/>
          <w:szCs w:val="28"/>
        </w:rPr>
        <w:t xml:space="preserve">А. Воспитание толерантных взаимоотношений в школе. – Уфа. 2013. </w:t>
      </w:r>
      <w:r w:rsidRPr="00896CC9">
        <w:rPr>
          <w:rFonts w:eastAsia="Calibri" w:cs="Times New Roman"/>
          <w:szCs w:val="28"/>
          <w:lang w:val="en-US"/>
        </w:rPr>
        <w:t>URL</w:t>
      </w:r>
      <w:r w:rsidRPr="00896CC9">
        <w:rPr>
          <w:rFonts w:eastAsia="Calibri" w:cs="Times New Roman"/>
          <w:szCs w:val="28"/>
        </w:rPr>
        <w:t xml:space="preserve">: </w:t>
      </w:r>
      <w:r w:rsidR="00CA33A1" w:rsidRPr="00920451">
        <w:rPr>
          <w:rFonts w:eastAsia="Calibri" w:cs="Times New Roman"/>
          <w:szCs w:val="28"/>
          <w:shd w:val="clear" w:color="auto" w:fill="FFFFFF"/>
        </w:rPr>
        <w:t>http://www.moluch.ru/conf/ped/archive/68/3587/</w:t>
      </w:r>
    </w:p>
    <w:p w14:paraId="5CBA319D" w14:textId="77777777" w:rsidR="00974505" w:rsidRDefault="00974505" w:rsidP="00F300FB">
      <w:pPr>
        <w:tabs>
          <w:tab w:val="left" w:pos="0"/>
          <w:tab w:val="left" w:pos="851"/>
        </w:tabs>
        <w:spacing w:after="200"/>
        <w:ind w:firstLine="0"/>
        <w:contextualSpacing/>
        <w:rPr>
          <w:rFonts w:eastAsia="Calibri" w:cs="Times New Roman"/>
          <w:szCs w:val="28"/>
          <w:shd w:val="clear" w:color="auto" w:fill="FFFFFF"/>
        </w:rPr>
        <w:sectPr w:rsidR="00974505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0E307F" w14:textId="77777777" w:rsidR="00CA33A1" w:rsidRPr="00896CC9" w:rsidRDefault="00CA33A1" w:rsidP="00896CC9">
      <w:pPr>
        <w:tabs>
          <w:tab w:val="left" w:pos="0"/>
          <w:tab w:val="left" w:pos="851"/>
        </w:tabs>
        <w:spacing w:after="200" w:line="276" w:lineRule="auto"/>
        <w:ind w:firstLine="0"/>
        <w:contextualSpacing/>
        <w:rPr>
          <w:rFonts w:eastAsia="Calibri" w:cs="Times New Roman"/>
          <w:szCs w:val="28"/>
          <w:shd w:val="clear" w:color="auto" w:fill="FFFFFF"/>
        </w:rPr>
      </w:pPr>
    </w:p>
    <w:p w14:paraId="31675786" w14:textId="50C797DB" w:rsidR="006F3A97" w:rsidRPr="00974505" w:rsidRDefault="006F3A97" w:rsidP="006F3A97">
      <w:pPr>
        <w:pStyle w:val="3"/>
        <w:rPr>
          <w:rFonts w:eastAsia="Times New Roman"/>
          <w:color w:val="auto"/>
          <w:lang w:eastAsia="ru-RU"/>
        </w:rPr>
      </w:pPr>
      <w:bookmarkStart w:id="29" w:name="_Toc529739068"/>
      <w:r w:rsidRPr="00974505">
        <w:rPr>
          <w:rFonts w:eastAsia="Times New Roman"/>
          <w:color w:val="auto"/>
          <w:lang w:eastAsia="ru-RU"/>
        </w:rPr>
        <w:t xml:space="preserve">К.В. </w:t>
      </w:r>
      <w:r>
        <w:rPr>
          <w:rFonts w:eastAsia="Times New Roman"/>
          <w:color w:val="auto"/>
          <w:lang w:eastAsia="ru-RU"/>
        </w:rPr>
        <w:t> </w:t>
      </w:r>
      <w:r w:rsidRPr="00974505">
        <w:rPr>
          <w:rFonts w:eastAsia="Times New Roman"/>
          <w:color w:val="auto"/>
          <w:lang w:eastAsia="ru-RU"/>
        </w:rPr>
        <w:t>Константинов</w:t>
      </w:r>
      <w:bookmarkEnd w:id="29"/>
    </w:p>
    <w:p w14:paraId="64956BFF" w14:textId="77777777" w:rsidR="00CA33A1" w:rsidRPr="00974505" w:rsidRDefault="00CA33A1" w:rsidP="00974505">
      <w:pPr>
        <w:pStyle w:val="3"/>
        <w:rPr>
          <w:rFonts w:eastAsia="Times New Roman"/>
          <w:color w:val="auto"/>
          <w:lang w:eastAsia="ru-RU"/>
        </w:rPr>
      </w:pPr>
      <w:bookmarkStart w:id="30" w:name="_Toc529739069"/>
      <w:r w:rsidRPr="00974505">
        <w:rPr>
          <w:rFonts w:eastAsia="Times New Roman"/>
          <w:color w:val="auto"/>
          <w:lang w:eastAsia="ru-RU"/>
        </w:rPr>
        <w:t>Особенности формирования «путинской» политической элиты</w:t>
      </w:r>
      <w:bookmarkEnd w:id="30"/>
      <w:r w:rsidRPr="00974505">
        <w:rPr>
          <w:rFonts w:eastAsia="Times New Roman"/>
          <w:color w:val="auto"/>
          <w:lang w:eastAsia="ru-RU"/>
        </w:rPr>
        <w:t xml:space="preserve"> </w:t>
      </w:r>
    </w:p>
    <w:p w14:paraId="535CF7F1" w14:textId="77777777" w:rsidR="00CA33A1" w:rsidRPr="00CA33A1" w:rsidRDefault="00CA33A1" w:rsidP="00974505">
      <w:pPr>
        <w:tabs>
          <w:tab w:val="left" w:pos="0"/>
          <w:tab w:val="left" w:pos="851"/>
        </w:tabs>
        <w:spacing w:before="100" w:beforeAutospacing="1" w:after="100" w:afterAutospacing="1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ФГБОУ ВО «Тверской г</w:t>
      </w:r>
      <w:r w:rsidR="009C01E8">
        <w:rPr>
          <w:rFonts w:eastAsia="Times New Roman" w:cs="Times New Roman"/>
          <w:color w:val="000000"/>
          <w:szCs w:val="28"/>
          <w:lang w:eastAsia="ru-RU"/>
        </w:rPr>
        <w:t>осударственный университет», г.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Тверь</w:t>
      </w:r>
    </w:p>
    <w:p w14:paraId="30A0BE61" w14:textId="77777777" w:rsidR="00CA33A1" w:rsidRPr="00CA33A1" w:rsidRDefault="00CA33A1" w:rsidP="00F300FB">
      <w:pPr>
        <w:rPr>
          <w:lang w:eastAsia="ru-RU"/>
        </w:rPr>
      </w:pPr>
      <w:r w:rsidRPr="00CA33A1">
        <w:rPr>
          <w:lang w:eastAsia="ru-RU"/>
        </w:rPr>
        <w:t xml:space="preserve">Статья посвящена раскрытию основных каналов </w:t>
      </w:r>
      <w:proofErr w:type="spellStart"/>
      <w:r w:rsidRPr="00CA33A1">
        <w:rPr>
          <w:lang w:eastAsia="ru-RU"/>
        </w:rPr>
        <w:t>рекрутирования</w:t>
      </w:r>
      <w:proofErr w:type="spellEnd"/>
      <w:r w:rsidRPr="00CA33A1">
        <w:rPr>
          <w:lang w:eastAsia="ru-RU"/>
        </w:rPr>
        <w:t xml:space="preserve"> пол</w:t>
      </w:r>
      <w:r w:rsidRPr="00CA33A1">
        <w:rPr>
          <w:lang w:eastAsia="ru-RU"/>
        </w:rPr>
        <w:t>и</w:t>
      </w:r>
      <w:r w:rsidRPr="00CA33A1">
        <w:rPr>
          <w:lang w:eastAsia="ru-RU"/>
        </w:rPr>
        <w:t>тической элиты России, выявлению их функций и признаков. Даётся опред</w:t>
      </w:r>
      <w:r w:rsidRPr="00CA33A1">
        <w:rPr>
          <w:lang w:eastAsia="ru-RU"/>
        </w:rPr>
        <w:t>е</w:t>
      </w:r>
      <w:r w:rsidRPr="00CA33A1">
        <w:rPr>
          <w:lang w:eastAsia="ru-RU"/>
        </w:rPr>
        <w:t>ление политической элите, анализируется специфика её формирования в Ро</w:t>
      </w:r>
      <w:r w:rsidRPr="00CA33A1">
        <w:rPr>
          <w:lang w:eastAsia="ru-RU"/>
        </w:rPr>
        <w:t>с</w:t>
      </w:r>
      <w:r w:rsidRPr="00CA33A1">
        <w:rPr>
          <w:lang w:eastAsia="ru-RU"/>
        </w:rPr>
        <w:t xml:space="preserve">сии, с последующим раскрытием механизмов и особенностей сложившейся закрытой системы </w:t>
      </w:r>
      <w:proofErr w:type="spellStart"/>
      <w:r w:rsidRPr="00CA33A1">
        <w:rPr>
          <w:lang w:eastAsia="ru-RU"/>
        </w:rPr>
        <w:t>рекрутинга</w:t>
      </w:r>
      <w:proofErr w:type="spellEnd"/>
      <w:r w:rsidRPr="00CA33A1">
        <w:rPr>
          <w:lang w:eastAsia="ru-RU"/>
        </w:rPr>
        <w:t xml:space="preserve">. </w:t>
      </w:r>
    </w:p>
    <w:p w14:paraId="21B4634F" w14:textId="77777777" w:rsidR="00CA33A1" w:rsidRPr="00CA33A1" w:rsidRDefault="00CA33A1" w:rsidP="00F300FB">
      <w:pPr>
        <w:rPr>
          <w:lang w:eastAsia="ru-RU"/>
        </w:rPr>
      </w:pPr>
      <w:r w:rsidRPr="00CA33A1">
        <w:rPr>
          <w:lang w:eastAsia="ru-RU"/>
        </w:rPr>
        <w:lastRenderedPageBreak/>
        <w:t xml:space="preserve">Ключевые слова: политическая элита, элитный </w:t>
      </w:r>
      <w:proofErr w:type="spellStart"/>
      <w:r w:rsidRPr="00CA33A1">
        <w:rPr>
          <w:lang w:eastAsia="ru-RU"/>
        </w:rPr>
        <w:t>рекрутинг</w:t>
      </w:r>
      <w:proofErr w:type="spellEnd"/>
      <w:r w:rsidRPr="00CA33A1">
        <w:rPr>
          <w:lang w:eastAsia="ru-RU"/>
        </w:rPr>
        <w:t>, функции п</w:t>
      </w:r>
      <w:r w:rsidRPr="00CA33A1">
        <w:rPr>
          <w:lang w:eastAsia="ru-RU"/>
        </w:rPr>
        <w:t>о</w:t>
      </w:r>
      <w:r w:rsidRPr="00CA33A1">
        <w:rPr>
          <w:lang w:eastAsia="ru-RU"/>
        </w:rPr>
        <w:t xml:space="preserve">литической элиты, </w:t>
      </w:r>
      <w:proofErr w:type="spellStart"/>
      <w:r w:rsidRPr="00CA33A1">
        <w:rPr>
          <w:lang w:eastAsia="ru-RU"/>
        </w:rPr>
        <w:t>субэлита</w:t>
      </w:r>
      <w:proofErr w:type="spellEnd"/>
      <w:r w:rsidRPr="00CA33A1">
        <w:rPr>
          <w:lang w:eastAsia="ru-RU"/>
        </w:rPr>
        <w:t xml:space="preserve">, контрэлита, </w:t>
      </w:r>
      <w:proofErr w:type="spellStart"/>
      <w:r w:rsidRPr="00CA33A1">
        <w:rPr>
          <w:lang w:eastAsia="ru-RU"/>
        </w:rPr>
        <w:t>тимократия</w:t>
      </w:r>
      <w:proofErr w:type="spellEnd"/>
      <w:r w:rsidRPr="00CA33A1">
        <w:rPr>
          <w:lang w:eastAsia="ru-RU"/>
        </w:rPr>
        <w:t>, технократия, избир</w:t>
      </w:r>
      <w:r w:rsidRPr="00CA33A1">
        <w:rPr>
          <w:lang w:eastAsia="ru-RU"/>
        </w:rPr>
        <w:t>а</w:t>
      </w:r>
      <w:r w:rsidRPr="00CA33A1">
        <w:rPr>
          <w:lang w:eastAsia="ru-RU"/>
        </w:rPr>
        <w:t xml:space="preserve">тельный процесс. </w:t>
      </w:r>
    </w:p>
    <w:p w14:paraId="20529FE6" w14:textId="39BE8B98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В условиях низкой стабильности, внедрения принципов свободного рынка, новых социальных структур и политической неопределённости в Ро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сии XX в</w:t>
      </w:r>
      <w:r w:rsidR="00920451">
        <w:rPr>
          <w:rFonts w:eastAsia="Times New Roman" w:cs="Times New Roman"/>
          <w:color w:val="000000"/>
          <w:szCs w:val="28"/>
          <w:lang w:eastAsia="ru-RU"/>
        </w:rPr>
        <w:t>.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остро встаёт проблема воспроизводства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акторов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>, способных сфо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мировать костяк политической элиты. В руководстве страны запускаются м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таморфозы – внедряются институты демократического строя, происходят глубинные качественные изменения, которые объявляют о новой системе формирования политической элиты. В статье предполагается выявить спец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фику карьерных траекторий и каналов элитного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рекрутирования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в росси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й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ской политике. </w:t>
      </w:r>
    </w:p>
    <w:p w14:paraId="1CCCF800" w14:textId="6981ADD9" w:rsidR="00CA33A1" w:rsidRPr="00CA33A1" w:rsidRDefault="00CA33A1" w:rsidP="00F300FB">
      <w:pPr>
        <w:rPr>
          <w:lang w:eastAsia="ru-RU"/>
        </w:rPr>
      </w:pPr>
      <w:r w:rsidRPr="00CA33A1">
        <w:rPr>
          <w:lang w:eastAsia="ru-RU"/>
        </w:rPr>
        <w:t>Ещё на рубеже XIX – XX вв</w:t>
      </w:r>
      <w:r w:rsidR="00920451">
        <w:rPr>
          <w:lang w:eastAsia="ru-RU"/>
        </w:rPr>
        <w:t>.</w:t>
      </w:r>
      <w:r w:rsidRPr="00CA33A1">
        <w:rPr>
          <w:lang w:eastAsia="ru-RU"/>
        </w:rPr>
        <w:t xml:space="preserve"> теория элит была раскрыта конце</w:t>
      </w:r>
      <w:r w:rsidR="00083F07">
        <w:rPr>
          <w:lang w:eastAsia="ru-RU"/>
        </w:rPr>
        <w:t>пциями видных исследователей Р. </w:t>
      </w:r>
      <w:proofErr w:type="spellStart"/>
      <w:r w:rsidRPr="00CA33A1">
        <w:rPr>
          <w:lang w:eastAsia="ru-RU"/>
        </w:rPr>
        <w:t>Михельса</w:t>
      </w:r>
      <w:proofErr w:type="spellEnd"/>
      <w:r w:rsidRPr="00CA33A1">
        <w:rPr>
          <w:lang w:eastAsia="ru-RU"/>
        </w:rPr>
        <w:t>, В.</w:t>
      </w:r>
      <w:r w:rsidR="00083F07">
        <w:rPr>
          <w:lang w:eastAsia="ru-RU"/>
        </w:rPr>
        <w:t> Парето и Г. </w:t>
      </w:r>
      <w:proofErr w:type="spellStart"/>
      <w:r w:rsidRPr="00CA33A1">
        <w:rPr>
          <w:lang w:eastAsia="ru-RU"/>
        </w:rPr>
        <w:t>Моски</w:t>
      </w:r>
      <w:proofErr w:type="spellEnd"/>
      <w:r w:rsidRPr="00CA33A1">
        <w:rPr>
          <w:lang w:eastAsia="ru-RU"/>
        </w:rPr>
        <w:t>. Их работы оп</w:t>
      </w:r>
      <w:r w:rsidRPr="00CA33A1">
        <w:rPr>
          <w:lang w:eastAsia="ru-RU"/>
        </w:rPr>
        <w:t>и</w:t>
      </w:r>
      <w:r w:rsidRPr="00CA33A1">
        <w:rPr>
          <w:lang w:eastAsia="ru-RU"/>
        </w:rPr>
        <w:t>сали процесс формирования элит, ответили на вопросы «почему народ в ц</w:t>
      </w:r>
      <w:r w:rsidRPr="00CA33A1">
        <w:rPr>
          <w:lang w:eastAsia="ru-RU"/>
        </w:rPr>
        <w:t>е</w:t>
      </w:r>
      <w:r w:rsidRPr="00CA33A1">
        <w:rPr>
          <w:lang w:eastAsia="ru-RU"/>
        </w:rPr>
        <w:t xml:space="preserve">лом не способен управлять государством?» и «как циркулируют элиты?». Правда стоит отметить, что ещё античные мыслители Аристотель, Сократ и Платон описывали тип правления, в котором обладающее имущественным цензом привилегированное меньшинство властвует над большинством. Они назвали такое правление </w:t>
      </w:r>
      <w:proofErr w:type="spellStart"/>
      <w:r w:rsidRPr="00CA33A1">
        <w:rPr>
          <w:lang w:eastAsia="ru-RU"/>
        </w:rPr>
        <w:t>тимократией</w:t>
      </w:r>
      <w:proofErr w:type="spellEnd"/>
      <w:r w:rsidRPr="00CA33A1">
        <w:rPr>
          <w:lang w:eastAsia="ru-RU"/>
        </w:rPr>
        <w:t>. Ими же было описана технократич</w:t>
      </w:r>
      <w:r w:rsidRPr="00CA33A1">
        <w:rPr>
          <w:lang w:eastAsia="ru-RU"/>
        </w:rPr>
        <w:t>е</w:t>
      </w:r>
      <w:r w:rsidRPr="00CA33A1">
        <w:rPr>
          <w:lang w:eastAsia="ru-RU"/>
        </w:rPr>
        <w:t>ская форма правления. Технократический строй предполагал, что лишь и</w:t>
      </w:r>
      <w:r w:rsidRPr="00CA33A1">
        <w:rPr>
          <w:lang w:eastAsia="ru-RU"/>
        </w:rPr>
        <w:t>з</w:t>
      </w:r>
      <w:r w:rsidRPr="00CA33A1">
        <w:rPr>
          <w:lang w:eastAsia="ru-RU"/>
        </w:rPr>
        <w:t xml:space="preserve">бранные мужи </w:t>
      </w:r>
      <w:r w:rsidR="00083F07">
        <w:rPr>
          <w:lang w:eastAsia="ru-RU"/>
        </w:rPr>
        <w:t xml:space="preserve"> </w:t>
      </w:r>
      <w:r w:rsidRPr="00CA33A1">
        <w:rPr>
          <w:lang w:eastAsia="ru-RU"/>
        </w:rPr>
        <w:t xml:space="preserve">достойны править народом, </w:t>
      </w:r>
      <w:proofErr w:type="gramStart"/>
      <w:r w:rsidRPr="00CA33A1">
        <w:rPr>
          <w:lang w:eastAsia="ru-RU"/>
        </w:rPr>
        <w:t>в следствии</w:t>
      </w:r>
      <w:proofErr w:type="gramEnd"/>
      <w:r w:rsidRPr="00CA33A1">
        <w:rPr>
          <w:lang w:eastAsia="ru-RU"/>
        </w:rPr>
        <w:t xml:space="preserve"> наличия у них выд</w:t>
      </w:r>
      <w:r w:rsidRPr="00CA33A1">
        <w:rPr>
          <w:lang w:eastAsia="ru-RU"/>
        </w:rPr>
        <w:t>а</w:t>
      </w:r>
      <w:r w:rsidRPr="00CA33A1">
        <w:rPr>
          <w:lang w:eastAsia="ru-RU"/>
        </w:rPr>
        <w:t xml:space="preserve">ющихся качеств, например, незаурядный ум. </w:t>
      </w:r>
    </w:p>
    <w:p w14:paraId="7E52C960" w14:textId="77777777" w:rsidR="00CA33A1" w:rsidRPr="00CA33A1" w:rsidRDefault="00083F07" w:rsidP="00F300FB">
      <w:pPr>
        <w:rPr>
          <w:lang w:eastAsia="ru-RU"/>
        </w:rPr>
      </w:pPr>
      <w:r>
        <w:rPr>
          <w:lang w:eastAsia="ru-RU"/>
        </w:rPr>
        <w:t xml:space="preserve">В российской политической науке сложилась научная школа по </w:t>
      </w:r>
      <w:proofErr w:type="spellStart"/>
      <w:r>
        <w:rPr>
          <w:lang w:eastAsia="ru-RU"/>
        </w:rPr>
        <w:t>элит</w:t>
      </w:r>
      <w:r>
        <w:rPr>
          <w:lang w:eastAsia="ru-RU"/>
        </w:rPr>
        <w:t>о</w:t>
      </w:r>
      <w:r>
        <w:rPr>
          <w:lang w:eastAsia="ru-RU"/>
        </w:rPr>
        <w:t>логии</w:t>
      </w:r>
      <w:proofErr w:type="spellEnd"/>
      <w:r>
        <w:rPr>
          <w:lang w:eastAsia="ru-RU"/>
        </w:rPr>
        <w:t>, наиболее значимыми представители которой являются О. </w:t>
      </w:r>
      <w:proofErr w:type="spellStart"/>
      <w:r>
        <w:rPr>
          <w:lang w:eastAsia="ru-RU"/>
        </w:rPr>
        <w:t>В.Гаман-Голутвина</w:t>
      </w:r>
      <w:proofErr w:type="spellEnd"/>
      <w:r w:rsidRPr="0042166A">
        <w:rPr>
          <w:lang w:eastAsia="ru-RU"/>
        </w:rPr>
        <w:t xml:space="preserve">, </w:t>
      </w:r>
      <w:r w:rsidR="0042166A" w:rsidRPr="0042166A">
        <w:rPr>
          <w:lang w:eastAsia="ru-RU"/>
        </w:rPr>
        <w:t>Г.К. </w:t>
      </w:r>
      <w:proofErr w:type="spellStart"/>
      <w:r w:rsidRPr="0042166A">
        <w:rPr>
          <w:lang w:eastAsia="ru-RU"/>
        </w:rPr>
        <w:t>Ашин</w:t>
      </w:r>
      <w:proofErr w:type="spellEnd"/>
      <w:r w:rsidR="0042166A" w:rsidRPr="0042166A">
        <w:rPr>
          <w:lang w:eastAsia="ru-RU"/>
        </w:rPr>
        <w:t>, А</w:t>
      </w:r>
      <w:r w:rsidR="0042166A">
        <w:rPr>
          <w:lang w:eastAsia="ru-RU"/>
        </w:rPr>
        <w:t>.И. Соловьев</w:t>
      </w:r>
      <w:r>
        <w:rPr>
          <w:lang w:eastAsia="ru-RU"/>
        </w:rPr>
        <w:t xml:space="preserve"> и др.</w:t>
      </w:r>
      <w:r w:rsidR="0042166A">
        <w:rPr>
          <w:lang w:eastAsia="ru-RU"/>
        </w:rPr>
        <w:t xml:space="preserve"> [</w:t>
      </w:r>
      <w:r w:rsidR="00593B83">
        <w:rPr>
          <w:lang w:eastAsia="ru-RU"/>
        </w:rPr>
        <w:t>12</w:t>
      </w:r>
      <w:r w:rsidR="0042166A">
        <w:rPr>
          <w:lang w:eastAsia="ru-RU"/>
        </w:rPr>
        <w:t>].</w:t>
      </w:r>
      <w:r>
        <w:rPr>
          <w:lang w:eastAsia="ru-RU"/>
        </w:rPr>
        <w:t xml:space="preserve"> О. </w:t>
      </w:r>
      <w:proofErr w:type="spellStart"/>
      <w:r w:rsidR="00CA33A1" w:rsidRPr="00CA33A1">
        <w:rPr>
          <w:lang w:eastAsia="ru-RU"/>
        </w:rPr>
        <w:t>Крыштановская</w:t>
      </w:r>
      <w:proofErr w:type="spellEnd"/>
      <w:r w:rsidR="00CA33A1" w:rsidRPr="00CA33A1">
        <w:rPr>
          <w:lang w:eastAsia="ru-RU"/>
        </w:rPr>
        <w:t>, основ</w:t>
      </w:r>
      <w:r w:rsidR="00CA33A1" w:rsidRPr="00CA33A1">
        <w:rPr>
          <w:lang w:eastAsia="ru-RU"/>
        </w:rPr>
        <w:t>ы</w:t>
      </w:r>
      <w:r w:rsidR="00CA33A1" w:rsidRPr="00CA33A1">
        <w:rPr>
          <w:lang w:eastAsia="ru-RU"/>
        </w:rPr>
        <w:t>ваясь на работах классиков теории элит, даёт, на наш взгляд, самое точное определение элите: «элита – это правящая группа общества, являющаяся верхней стратой политического класса и обладающая максимумом власти». Далее исследователь поясняет, что элита принимает политические решения на уровне государственной политики, так как находится на вершине иера</w:t>
      </w:r>
      <w:r w:rsidR="00CA33A1" w:rsidRPr="00CA33A1">
        <w:rPr>
          <w:lang w:eastAsia="ru-RU"/>
        </w:rPr>
        <w:t>р</w:t>
      </w:r>
      <w:r w:rsidR="00CA33A1" w:rsidRPr="00CA33A1">
        <w:rPr>
          <w:lang w:eastAsia="ru-RU"/>
        </w:rPr>
        <w:t xml:space="preserve">хической пирамиды. По той же причине элиты контролируют стратегические ресурсы, при </w:t>
      </w:r>
      <w:proofErr w:type="gramStart"/>
      <w:r w:rsidR="00CA33A1" w:rsidRPr="00CA33A1">
        <w:rPr>
          <w:lang w:eastAsia="ru-RU"/>
        </w:rPr>
        <w:t>этом</w:t>
      </w:r>
      <w:proofErr w:type="gramEnd"/>
      <w:r w:rsidR="00CA33A1" w:rsidRPr="00CA33A1">
        <w:rPr>
          <w:lang w:eastAsia="ru-RU"/>
        </w:rPr>
        <w:t xml:space="preserve"> не имея выдающихся качеств и должных компетенций [6, с.</w:t>
      </w:r>
      <w:r>
        <w:rPr>
          <w:lang w:eastAsia="ru-RU"/>
        </w:rPr>
        <w:t> </w:t>
      </w:r>
      <w:r w:rsidR="00CA33A1" w:rsidRPr="00CA33A1">
        <w:rPr>
          <w:lang w:eastAsia="ru-RU"/>
        </w:rPr>
        <w:t xml:space="preserve">246]. </w:t>
      </w:r>
    </w:p>
    <w:p w14:paraId="49045C9D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Для лучшего понимания современной политической элиты, выделим ряд признаков: </w:t>
      </w:r>
    </w:p>
    <w:p w14:paraId="4761CCE0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1) всегда это меньшинство общества; </w:t>
      </w:r>
    </w:p>
    <w:p w14:paraId="0DFD7F0D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2) имеет значительное политическое, финансовое и зачастую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медийное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влияние; </w:t>
      </w:r>
    </w:p>
    <w:p w14:paraId="50FFC8C0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3) высокий социальный статус в обществе; </w:t>
      </w:r>
    </w:p>
    <w:p w14:paraId="7FC53BF9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4) элита носит характер избранности; </w:t>
      </w:r>
    </w:p>
    <w:p w14:paraId="4C9AB193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5) имеет доступ к государственным благам в форме экономических, в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енных, силовых, социальных, административных и информационных ресу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сов страны; </w:t>
      </w:r>
    </w:p>
    <w:p w14:paraId="659B2074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6) вытекающие из предыдущего привилегии; </w:t>
      </w:r>
    </w:p>
    <w:p w14:paraId="0B38E9FF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7) прямое и скрытое участие в принятии политических решений; </w:t>
      </w:r>
    </w:p>
    <w:p w14:paraId="217585AC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8)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консолидированность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с прочими группами на основе интересов по обеспечению стабильности общественно-политической системы [3,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57]. </w:t>
      </w:r>
    </w:p>
    <w:p w14:paraId="3495ED81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Элиты формируют цели и предлагают пути развития общества, прин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мая важные политические решения, при этом используя перечень доступных государственных и иных ресурсов. В. Елизаров выделяет следующие фун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к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ции политической элиты: </w:t>
      </w:r>
    </w:p>
    <w:p w14:paraId="76C5356B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1) социальный мониторинг, отражение интересов групп и слоёв общ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ства, которые они представляют; </w:t>
      </w:r>
    </w:p>
    <w:p w14:paraId="069F359F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2) интегративная функция, защита ценностей; </w:t>
      </w:r>
    </w:p>
    <w:p w14:paraId="24D8D008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3) организаторская функция, формирование политического курса; </w:t>
      </w:r>
    </w:p>
    <w:p w14:paraId="2CB19062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4) кадровая политика на властных уровнях, выдвижение политических лидеров из своей среды; </w:t>
      </w:r>
    </w:p>
    <w:p w14:paraId="32FCD266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5) принятие управленческих решений; </w:t>
      </w:r>
    </w:p>
    <w:p w14:paraId="282061E2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6) распределение благ [5,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74]. </w:t>
      </w:r>
    </w:p>
    <w:p w14:paraId="7D57D1DF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Элитное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рекрутирование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– это процесс вовлечения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инливидов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либо ц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лых групп в управленческую сферу политики [4,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65]. Главным параметром элитного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рекрутинга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является механизмы и каналы. К механизмам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рования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элит относятся принципы выдвижения кандидатов, которые в свою очередь зависят от политического строя и формы стратификации общества. Каналы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рекрутирования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элит выражаются в ряде социальных институтов, т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а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ких как: политические партии, армия, церковь, бюрократический аппарат, э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т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нические организации, экономические институты, организации, связанные с образованием и наукой. </w:t>
      </w:r>
    </w:p>
    <w:p w14:paraId="2D1B4FC0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Избирательный процесс оказался важным мостом между «биржей эл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ты» и непосредственной политической элитой России. Парламентские выб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ры превратились в инструмент, с помощью которого можно отсеивать лоял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ь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ные кадры. Это происходило путём выбора среди членов победившей фра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к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ции. Конечно, это могло вписываться в совершенно демократическую по своей сути модель смены правящей политической элиты и усилению конк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у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ренции, но сложившиеся на тот момент избирательные циклы оказались с рядом проблем: </w:t>
      </w:r>
    </w:p>
    <w:p w14:paraId="0BCF366B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1) наличие административного ресурса у правящей верхушки; </w:t>
      </w:r>
    </w:p>
    <w:p w14:paraId="27676D28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2) фальсификации результатов выборов; </w:t>
      </w:r>
    </w:p>
    <w:p w14:paraId="45D3598B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3) наличие множества «лазеек», позволяющих гарантировать победу любому кандидату или партии [6,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275]. </w:t>
      </w:r>
    </w:p>
    <w:p w14:paraId="581F044F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Таким образом</w:t>
      </w:r>
      <w:r w:rsidR="00083F07">
        <w:rPr>
          <w:rFonts w:eastAsia="Times New Roman" w:cs="Times New Roman"/>
          <w:color w:val="000000"/>
          <w:szCs w:val="28"/>
          <w:lang w:eastAsia="ru-RU"/>
        </w:rPr>
        <w:t>,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за счёт наличия крупного и разнообразного инструме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тария правящие круги способны ликвидировать политическую оппозицию, сохранять стабильность устоявшейся системы и использовать избирательный процесс как канал элитного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рекрутинга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14:paraId="38F52A3C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Принято выделять две системы формирования политической элиты, так называемого элитного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рекрутинга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>: антрепренерская система и система гил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ь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дий. Первой системе характерно формирование состава политической элиты </w:t>
      </w:r>
      <w:r w:rsidRPr="00CA33A1">
        <w:rPr>
          <w:rFonts w:eastAsia="Times New Roman" w:cs="Times New Roman"/>
          <w:color w:val="000000"/>
          <w:szCs w:val="28"/>
          <w:lang w:eastAsia="ru-RU"/>
        </w:rPr>
        <w:lastRenderedPageBreak/>
        <w:t>путём отбора кандидатов с набором качеств, позволяющим им захватывать любовь публики, умением вызвать лояльность, наличием красноречия, изо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б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ретательности, остроумия. Эти качества ставятся выше профессионализма и компетентности. Антрепренерская система часто встречается в демократич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ских обществах, так как она имеет небольшое количество фильтров, что по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з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воляет в относительно короткие сроки входить в элиту, и является достато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ч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но открытой для принятия в свои ряды «непрофессионалов» политики. </w:t>
      </w:r>
    </w:p>
    <w:p w14:paraId="306209FA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Система гильдий, напротив, формирует свой состав по принципу пр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хождения кандидатов через множество фильтров. Постепенное продвижение кандидата предполагает выявление в нём таких качеств как: партийный стаж, уровень образования, способность общения с людьми, характеристики мен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джера и прочее. Данная система является закрытой и направлена на поиск и подготовку узких специалистов, в основном руководящих должностей. </w:t>
      </w:r>
    </w:p>
    <w:p w14:paraId="07E891B6" w14:textId="20972470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Система гильдий в советский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пеориод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переросла в особый вид – номе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клатурная система. Она получила своё распространение в ряде социалист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ческих государств, где ключевые государственные посты были заняты па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тийной номенклатурой. Такая система абсолютно вся основана на госуда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ственной собственности, административном управлении и директивном пл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а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нировании. Основными характеристиками номенклатурной системы являю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т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ся: максимально закрытая система, всевластие, корпоративная солидарность, строгая иерархия. Из этого вытекает, что при такой системе назначение на руководящие посты любого уровня не возможны без согласования парти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й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ных органов, продвижение по служебной лестнице затруднено надобностью в «</w:t>
      </w:r>
      <w:proofErr w:type="gramStart"/>
      <w:r w:rsidRPr="00CA33A1">
        <w:rPr>
          <w:rFonts w:eastAsia="Times New Roman" w:cs="Times New Roman"/>
          <w:color w:val="000000"/>
          <w:szCs w:val="28"/>
          <w:lang w:eastAsia="ru-RU"/>
        </w:rPr>
        <w:t>показном</w:t>
      </w:r>
      <w:proofErr w:type="gram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активизме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». Но данная система имеет завидную стабильность, так как в ней сведены на нет любые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внутриэлитные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конфликты. </w:t>
      </w:r>
    </w:p>
    <w:p w14:paraId="002A9969" w14:textId="615DA704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В модели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рекрутирования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элиты России произошли фундаментальные преобразования, когда доминировавшей номенклатурной системе была пр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тивопоставлена система, следующая принципам элитного плюр</w:t>
      </w:r>
      <w:r w:rsidR="00083F07">
        <w:rPr>
          <w:rFonts w:eastAsia="Times New Roman" w:cs="Times New Roman"/>
          <w:color w:val="000000"/>
          <w:szCs w:val="28"/>
          <w:lang w:eastAsia="ru-RU"/>
        </w:rPr>
        <w:t>ализма. По мнению политолога А.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Соловьёва</w:t>
      </w:r>
      <w:r w:rsidR="00196529">
        <w:rPr>
          <w:rFonts w:eastAsia="Times New Roman" w:cs="Times New Roman"/>
          <w:color w:val="000000"/>
          <w:szCs w:val="28"/>
          <w:lang w:eastAsia="ru-RU"/>
        </w:rPr>
        <w:t>,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в России сложилось сразу четыре вида систем формирования элиты: универсальный (антрепренерская и система гильдий), национально-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страновый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>, региональный и местный [7,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13]. Но Соловьёв отмечает, что устоявшаяся в России система элитного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рекрутинга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по большей части является номенклатурной, а элементы антрепренерской с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стемы являются лишь ф</w:t>
      </w:r>
      <w:r w:rsidR="00083F07">
        <w:rPr>
          <w:rFonts w:eastAsia="Times New Roman" w:cs="Times New Roman"/>
          <w:color w:val="000000"/>
          <w:szCs w:val="28"/>
          <w:lang w:eastAsia="ru-RU"/>
        </w:rPr>
        <w:t>асадными. Немецкий политолог Э.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Шнайдер, посв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я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тивший ряд работ современному политическому строю России, установил, что формирование т. н. «новой политической элиты» началось уже в сущ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ствующей на тот момент советской элите. Тогда это образование имело фо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мат контрэлиты, но в дальнейшем она распространилась в различные группы федерального уровня [9,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233]. </w:t>
      </w:r>
    </w:p>
    <w:p w14:paraId="7D4BFDA6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Политологами принято считать, что развитие современной российской элиты происходило в два этапа: ельцинский и путинский. Ельцинский период предзнаменовался тотальным омоложением элиты, исключением из неё большой доли представителей сельского хозяйства и набор образованных специалистов, которые не были связаны с уже ушедшей на тот мо</w:t>
      </w:r>
      <w:r w:rsidR="00083F07">
        <w:rPr>
          <w:rFonts w:eastAsia="Times New Roman" w:cs="Times New Roman"/>
          <w:color w:val="000000"/>
          <w:szCs w:val="28"/>
          <w:lang w:eastAsia="ru-RU"/>
        </w:rPr>
        <w:t>мент н</w:t>
      </w:r>
      <w:r w:rsidR="00083F07">
        <w:rPr>
          <w:rFonts w:eastAsia="Times New Roman" w:cs="Times New Roman"/>
          <w:color w:val="000000"/>
          <w:szCs w:val="28"/>
          <w:lang w:eastAsia="ru-RU"/>
        </w:rPr>
        <w:t>о</w:t>
      </w:r>
      <w:r w:rsidR="00083F07">
        <w:rPr>
          <w:rFonts w:eastAsia="Times New Roman" w:cs="Times New Roman"/>
          <w:color w:val="000000"/>
          <w:szCs w:val="28"/>
          <w:lang w:eastAsia="ru-RU"/>
        </w:rPr>
        <w:lastRenderedPageBreak/>
        <w:t>менклатурой. О. 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Крыштановская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считает, что проблемой ельцинского этапа явился крах интеграционных процессов верховной власти, запущенный Б.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Ельциным. В то же время ни одна государственная структура не смогла набрать достаточного политического веса и властного капитала, чтобы обе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печить себе доминирование. Это поспособствовало разгулу криминальных группировок и политических кланов, которые забрали некоторые госуда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ственные функции [6,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235]. </w:t>
      </w:r>
    </w:p>
    <w:p w14:paraId="674EC576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На этом же этапе остро встал вопрос преемственности элит, вызванной процессом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рекрутирования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субэлитах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. Исследователи определяют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субэлиты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как «верхний слой» политической элиты, который символизирует «динами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ч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ное ядро среднего класса» [1,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258]. Парадоксальность описания данного слоя одновременно «верхним» и «средним» в том, что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субэлиты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в росси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й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ском обществе имеют признаки и качества среднего класса западных 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б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ществ.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Субэлиты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формировались по-разному, например, региональная и пр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зидентская группа образовалась на базе чиновничьего аппарата СССР, би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з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нес-элита отдавала предпочтения набору кадров из комсомола, правител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ь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ство же привлекало рекрутов из хозяйственников, дипломатов и «силовиков» [6,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264]. В России образовалось шесть основных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субэлитных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групп, име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ю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щих непосредственное влияние на политику и экономику государства: вы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шее руководство страны, бизнес-элита, партийная элита, непосредственно правительство, парламентская элита, региональная элита </w:t>
      </w:r>
    </w:p>
    <w:p w14:paraId="53FA2758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>Особенностью путинского этапа является запуск процесса реставрации вертикали власти, которая была успешно демонтирована правлением Ельц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на. Данный этап ознаменовал начало централизации власти: властные по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л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номочия перешли от регионов к федеральному центру, была расширена база поддержки центра на местах, был взят курс на восстановление действова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в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ших ещё в советские период, механизмов управления территориями. [8,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>18]. Началось создание такой системы управления, при которой реги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нальная власть перешла из стана свободных и автономных партнёров фед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рации в подданных президента.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Элитоло</w:t>
      </w:r>
      <w:r w:rsidR="00083F07">
        <w:rPr>
          <w:rFonts w:eastAsia="Times New Roman" w:cs="Times New Roman"/>
          <w:color w:val="000000"/>
          <w:szCs w:val="28"/>
          <w:lang w:eastAsia="ru-RU"/>
        </w:rPr>
        <w:t>г</w:t>
      </w:r>
      <w:proofErr w:type="spellEnd"/>
      <w:r w:rsidR="00083F07">
        <w:rPr>
          <w:rFonts w:eastAsia="Times New Roman" w:cs="Times New Roman"/>
          <w:color w:val="000000"/>
          <w:szCs w:val="28"/>
          <w:lang w:eastAsia="ru-RU"/>
        </w:rPr>
        <w:t xml:space="preserve"> Л. Андрусенко считает, что B.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Путин смог сформировать «монархическую систему», сохраняющую п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литико-идеологическое единомыслие [2, с.</w:t>
      </w:r>
      <w:r w:rsidR="00083F07">
        <w:rPr>
          <w:rFonts w:eastAsia="Times New Roman" w:cs="Times New Roman"/>
          <w:color w:val="000000"/>
          <w:szCs w:val="28"/>
          <w:lang w:eastAsia="ru-RU"/>
        </w:rPr>
        <w:t>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>13]. При нём актуализируется п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а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радигма «хороший царь — плохие бояре», хотя фактически законодательство перестраивается под расширение полномочий президента. Указ Президента РФ от 21 мая 2012 года №636, по которому под личное руководство През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дента ушёл целый ряд федеральных органов исполнительной власти [10]. Так же Президент является верховным главнокомандующим, он вправе расп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у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стить Государственную Думу, отправить правительство РФ в отставку, отм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нять законодательные акты и вводить чрезвычайное положение. Эти условия сформировали стабильную систему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рекрутинга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>, которая зиждется на «корп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ративной этике». Особенностью такой системы является закрытая модель 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т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бора в политическую элиту индивидов на основе принадлежности к «кома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н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де». Так называемая «команда» предполагает, что существуют определённые группы, имеющие возможность вхождения в политическую элиту. К таким </w:t>
      </w:r>
      <w:r w:rsidRPr="00CA33A1">
        <w:rPr>
          <w:rFonts w:eastAsia="Times New Roman" w:cs="Times New Roman"/>
          <w:color w:val="000000"/>
          <w:szCs w:val="28"/>
          <w:lang w:eastAsia="ru-RU"/>
        </w:rPr>
        <w:lastRenderedPageBreak/>
        <w:t>группам можно отнести, наприм</w:t>
      </w:r>
      <w:r w:rsidR="00083F07">
        <w:rPr>
          <w:rFonts w:eastAsia="Times New Roman" w:cs="Times New Roman"/>
          <w:color w:val="000000"/>
          <w:szCs w:val="28"/>
          <w:lang w:eastAsia="ru-RU"/>
        </w:rPr>
        <w:t>ер, «силовиков» и «земляков», т.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="00083F07">
        <w:rPr>
          <w:rFonts w:eastAsia="Times New Roman" w:cs="Times New Roman"/>
          <w:color w:val="000000"/>
          <w:szCs w:val="28"/>
          <w:lang w:eastAsia="ru-RU"/>
        </w:rPr>
        <w:t>.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лиц, к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торые так или иначе связаны с президентом. Например, в 2016 году сразу трое бывших </w:t>
      </w:r>
      <w:r w:rsidR="00083F07">
        <w:rPr>
          <w:rFonts w:eastAsia="Times New Roman" w:cs="Times New Roman"/>
          <w:color w:val="000000"/>
          <w:szCs w:val="28"/>
          <w:lang w:eastAsia="ru-RU"/>
        </w:rPr>
        <w:t>охранников В. 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Путина были назначены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врио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губернаторов Тульской, Ярославской и Калининградской областей [11]. </w:t>
      </w:r>
    </w:p>
    <w:p w14:paraId="3EC42EE4" w14:textId="77777777" w:rsidR="00CA33A1" w:rsidRPr="00CA33A1" w:rsidRDefault="00CA33A1" w:rsidP="00974505">
      <w:pPr>
        <w:tabs>
          <w:tab w:val="left" w:pos="0"/>
          <w:tab w:val="left" w:pos="851"/>
        </w:tabs>
        <w:rPr>
          <w:rFonts w:eastAsia="Times New Roman" w:cs="Times New Roman"/>
          <w:color w:val="000000"/>
          <w:szCs w:val="28"/>
          <w:lang w:eastAsia="ru-RU"/>
        </w:rPr>
      </w:pP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Такой механизм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рекрутирования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 приводит к установлению в России н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вой формы политической элиты, которая совмещает в себе как технократич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ские элементы, так и тимократические. Например, закрытость тимократич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ской системы позволило внедрить во власть поколение новых технократов, которые заведомо являются представителями правящего класса. Это обесп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чивает стабильность установившейся системе, так как молодые кадры во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производятся непосредственно в элитных кругах. В результате в политич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скую элиту вводились кадры по профессиональному признаку, среди кот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о</w:t>
      </w:r>
      <w:r w:rsidRPr="00CA33A1">
        <w:rPr>
          <w:rFonts w:eastAsia="Times New Roman" w:cs="Times New Roman"/>
          <w:color w:val="000000"/>
          <w:szCs w:val="28"/>
          <w:lang w:eastAsia="ru-RU"/>
        </w:rPr>
        <w:t>рых было много выходцев из силовых структур, партийных деятелей и ч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и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новников. Стоит отметить, что даже внутри партий существует аналогичная система элитного </w:t>
      </w:r>
      <w:proofErr w:type="spellStart"/>
      <w:r w:rsidRPr="00CA33A1">
        <w:rPr>
          <w:rFonts w:eastAsia="Times New Roman" w:cs="Times New Roman"/>
          <w:color w:val="000000"/>
          <w:szCs w:val="28"/>
          <w:lang w:eastAsia="ru-RU"/>
        </w:rPr>
        <w:t>рекрутирования</w:t>
      </w:r>
      <w:proofErr w:type="spellEnd"/>
      <w:r w:rsidRPr="00CA33A1">
        <w:rPr>
          <w:rFonts w:eastAsia="Times New Roman" w:cs="Times New Roman"/>
          <w:color w:val="000000"/>
          <w:szCs w:val="28"/>
          <w:lang w:eastAsia="ru-RU"/>
        </w:rPr>
        <w:t>, что предполагает ещё один уровень кач</w:t>
      </w:r>
      <w:r w:rsidRPr="00CA33A1">
        <w:rPr>
          <w:rFonts w:eastAsia="Times New Roman" w:cs="Times New Roman"/>
          <w:color w:val="000000"/>
          <w:szCs w:val="28"/>
          <w:lang w:eastAsia="ru-RU"/>
        </w:rPr>
        <w:t>е</w:t>
      </w:r>
      <w:r w:rsidRPr="00CA33A1">
        <w:rPr>
          <w:rFonts w:eastAsia="Times New Roman" w:cs="Times New Roman"/>
          <w:color w:val="000000"/>
          <w:szCs w:val="28"/>
          <w:lang w:eastAsia="ru-RU"/>
        </w:rPr>
        <w:t xml:space="preserve">ственного и профессионального фильтра. </w:t>
      </w:r>
    </w:p>
    <w:p w14:paraId="0747A517" w14:textId="77777777" w:rsidR="00CA33A1" w:rsidRPr="00CA33A1" w:rsidRDefault="00CA33A1" w:rsidP="00F300FB">
      <w:pPr>
        <w:rPr>
          <w:lang w:eastAsia="ru-RU"/>
        </w:rPr>
      </w:pPr>
      <w:r w:rsidRPr="00CA33A1">
        <w:rPr>
          <w:lang w:eastAsia="ru-RU"/>
        </w:rPr>
        <w:t>Таким образом, элита представляет собой правящую группа общества, являющуюся верхней стратой политического класса и обладающую макс</w:t>
      </w:r>
      <w:r w:rsidRPr="00CA33A1">
        <w:rPr>
          <w:lang w:eastAsia="ru-RU"/>
        </w:rPr>
        <w:t>и</w:t>
      </w:r>
      <w:r w:rsidRPr="00CA33A1">
        <w:rPr>
          <w:lang w:eastAsia="ru-RU"/>
        </w:rPr>
        <w:t>мумом власти. Сложившаяся в России система формирования политической элиты основывается на советской номенклатурной системе, но включает в себя адаптированные демократические институты и признаки гильдейской системы. Российская политическая элита использует советский опыт, что проявляется в низкой публичности элиты и в отсутствии внутренней конк</w:t>
      </w:r>
      <w:r w:rsidRPr="00CA33A1">
        <w:rPr>
          <w:lang w:eastAsia="ru-RU"/>
        </w:rPr>
        <w:t>у</w:t>
      </w:r>
      <w:r w:rsidRPr="00CA33A1">
        <w:rPr>
          <w:lang w:eastAsia="ru-RU"/>
        </w:rPr>
        <w:t>ренции. Наличие внешних черт демократической модели формирования эл</w:t>
      </w:r>
      <w:r w:rsidRPr="00CA33A1">
        <w:rPr>
          <w:lang w:eastAsia="ru-RU"/>
        </w:rPr>
        <w:t>и</w:t>
      </w:r>
      <w:r w:rsidRPr="00CA33A1">
        <w:rPr>
          <w:lang w:eastAsia="ru-RU"/>
        </w:rPr>
        <w:t>ты и крайне низкая функциональность таковых является спецификой уже стабильно существующей системы. Основной политической силой в совр</w:t>
      </w:r>
      <w:r w:rsidRPr="00CA33A1">
        <w:rPr>
          <w:lang w:eastAsia="ru-RU"/>
        </w:rPr>
        <w:t>е</w:t>
      </w:r>
      <w:r w:rsidRPr="00CA33A1">
        <w:rPr>
          <w:lang w:eastAsia="ru-RU"/>
        </w:rPr>
        <w:t>менной России остаются административно-политическая элита, которая представлена административными и силовыми органами, и представители бизнес-элиты, тесно связанные с политикой. На первый план выходит пр</w:t>
      </w:r>
      <w:r w:rsidRPr="00CA33A1">
        <w:rPr>
          <w:lang w:eastAsia="ru-RU"/>
        </w:rPr>
        <w:t>о</w:t>
      </w:r>
      <w:r w:rsidRPr="00CA33A1">
        <w:rPr>
          <w:lang w:eastAsia="ru-RU"/>
        </w:rPr>
        <w:t xml:space="preserve">блема становления компетентной и профессиональной политической элиты, так как процесс подбора высших госслужащих непрозрачен, а избирательная система имеет изъяны. </w:t>
      </w:r>
    </w:p>
    <w:p w14:paraId="62952909" w14:textId="77777777" w:rsidR="00CA33A1" w:rsidRPr="00F300FB" w:rsidRDefault="00CA33A1" w:rsidP="00F300FB">
      <w:pPr>
        <w:jc w:val="center"/>
        <w:rPr>
          <w:i/>
          <w:lang w:eastAsia="ru-RU"/>
        </w:rPr>
      </w:pPr>
      <w:r w:rsidRPr="00F300FB">
        <w:rPr>
          <w:i/>
          <w:lang w:eastAsia="ru-RU"/>
        </w:rPr>
        <w:t>Список литературы</w:t>
      </w:r>
    </w:p>
    <w:p w14:paraId="0F543BA1" w14:textId="77777777" w:rsidR="00CA33A1" w:rsidRPr="00A42F38" w:rsidRDefault="00083F07" w:rsidP="008039B6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Авраамова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Е.М. Средние классы в России. Экономические и социал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ьные стратегии.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Гендальф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2003. 506 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</w:p>
    <w:p w14:paraId="2D803E8B" w14:textId="77777777" w:rsidR="00CA33A1" w:rsidRPr="00A42F38" w:rsidRDefault="00083F07" w:rsidP="00A42F38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Андрусенко 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 Медведев и призрак либерализации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 Политический журнал. 2008. № 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–11.</w:t>
      </w:r>
    </w:p>
    <w:p w14:paraId="2BEC3709" w14:textId="77777777" w:rsidR="00CA33A1" w:rsidRPr="00A42F38" w:rsidRDefault="00083F07" w:rsidP="00A42F38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Г.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Понятие «элита» и его роль в политических исследованиях //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Философия науки. 2005. № 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55–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0081443" w14:textId="77777777" w:rsidR="00CA33A1" w:rsidRPr="00A42F38" w:rsidRDefault="00083F07" w:rsidP="00A42F38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Вартумян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Поляков 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А.В. Региональные политические элиты: фо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мирование, строение, институционализация. Ставрополь: Базис, 2004, 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A33A1"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</w:p>
    <w:p w14:paraId="70FE0675" w14:textId="77777777" w:rsidR="00CA33A1" w:rsidRPr="00A42F38" w:rsidRDefault="00CA33A1" w:rsidP="00A42F38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Елизаров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В.П. </w:t>
      </w:r>
      <w:proofErr w:type="spellStart"/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Элитистская</w:t>
      </w:r>
      <w:proofErr w:type="spellEnd"/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теория демократии и современный росси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политический п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 // Полис. 1999. № 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С. 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72–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79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C4AB894" w14:textId="77777777" w:rsidR="00CA33A1" w:rsidRPr="00A42F38" w:rsidRDefault="00CA33A1" w:rsidP="00A42F38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Крыштановская</w:t>
      </w:r>
      <w:proofErr w:type="spellEnd"/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Анатомия российской элиты. М.: Захаров, 2005, 384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</w:p>
    <w:p w14:paraId="3997EC31" w14:textId="77777777" w:rsidR="00CA33A1" w:rsidRPr="00A42F38" w:rsidRDefault="00CA33A1" w:rsidP="00A42F38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Соловьёв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А.И. Формирование элит в механизмах государственной вл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и управления // Процессы формирования правящей элиты в механизмах государственного управления в 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России. Москва. Выпуск №2 (32) С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44CF942" w14:textId="77777777" w:rsidR="00CA33A1" w:rsidRPr="00A42F38" w:rsidRDefault="00CA33A1" w:rsidP="00A42F38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Шибутов</w:t>
      </w:r>
      <w:proofErr w:type="spellEnd"/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М.М., </w:t>
      </w:r>
      <w:proofErr w:type="spellStart"/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Собянин</w:t>
      </w:r>
      <w:proofErr w:type="spellEnd"/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А.Д. Российская элита эпохи Владимира Пут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на в преддверии переме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н // Республика. 2008, № 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С. 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17–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8030A34" w14:textId="77777777" w:rsidR="00CA33A1" w:rsidRPr="00A42F38" w:rsidRDefault="00CA33A1" w:rsidP="00A42F38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Шнайдер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Э. Политическая система Российской Федерации. М., 2002, 264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</w:p>
    <w:p w14:paraId="57AB53B1" w14:textId="77777777" w:rsidR="00CA33A1" w:rsidRPr="00A42F38" w:rsidRDefault="00CA33A1" w:rsidP="00A42F38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аз Президента РФ от 21 мая 2012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г. N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636 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О структуре федеральных органов исполнительной власти</w:t>
      </w:r>
      <w:r w:rsidR="008039B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Гарант.ру</w:t>
      </w:r>
      <w:proofErr w:type="spellEnd"/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[Электронный ресурс]. URL:http://base.garant.ru/70178476.html (дата обращения 20.06.2018) </w:t>
      </w:r>
    </w:p>
    <w:p w14:paraId="62B68F3B" w14:textId="77777777" w:rsidR="0042166A" w:rsidRDefault="00CA33A1" w:rsidP="0042166A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 создает новый кадровый резерв из своих бывших охранников // Ведомости [Электронный ресурс]. URL: https://www.vedomosti.ru/politics/articles/2016/08/01/651204-prezident-sozdaet-novii-kadrovii-rezerv-svoih-bivshih-ohrannikov.h</w:t>
      </w:r>
      <w:r w:rsidR="00083F07">
        <w:rPr>
          <w:rFonts w:ascii="Times New Roman" w:eastAsia="Times New Roman" w:hAnsi="Times New Roman" w:cs="Times New Roman"/>
          <w:color w:val="000000"/>
          <w:sz w:val="28"/>
          <w:szCs w:val="28"/>
        </w:rPr>
        <w:t>tml (дата обращения 20.06.2018).</w:t>
      </w:r>
    </w:p>
    <w:p w14:paraId="10A1B3C9" w14:textId="6A0AB57F" w:rsidR="00083F07" w:rsidRPr="0042166A" w:rsidRDefault="0042166A" w:rsidP="0042166A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Гаман-Голутвина</w:t>
      </w:r>
      <w:proofErr w:type="spellEnd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Авдонин В.С., Сергеев С.А., Черникова В.В., С</w:t>
      </w:r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денко О.А., Соколов А.В., Евдокимов Н.А., </w:t>
      </w:r>
      <w:proofErr w:type="spellStart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Тупаев</w:t>
      </w:r>
      <w:proofErr w:type="spellEnd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А.В., </w:t>
      </w:r>
      <w:proofErr w:type="spellStart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Слатинов</w:t>
      </w:r>
      <w:proofErr w:type="spellEnd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В.Б., Ж</w:t>
      </w:r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И.К., Козлова Н.Н., Рассадин С.В., </w:t>
      </w:r>
      <w:proofErr w:type="spellStart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Чугров</w:t>
      </w:r>
      <w:proofErr w:type="spellEnd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С.В., </w:t>
      </w:r>
      <w:proofErr w:type="spellStart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Никовская</w:t>
      </w:r>
      <w:proofErr w:type="spellEnd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Л.И., </w:t>
      </w:r>
      <w:proofErr w:type="spellStart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Сунг</w:t>
      </w:r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proofErr w:type="spellEnd"/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А.Ю. </w:t>
      </w:r>
      <w:r w:rsidR="00593B8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93B83"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егиональные политические процессы: насколько </w:t>
      </w:r>
      <w:r w:rsidR="00CE3D50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proofErr w:type="spellStart"/>
      <w:r w:rsidR="00CE3D50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субъектны</w:t>
      </w:r>
      <w:proofErr w:type="spellEnd"/>
      <w:r w:rsidR="00CE3D50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593B83"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субъекты</w:t>
      </w:r>
      <w:r w:rsidRPr="0042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РФ? // Полис. 2013. № 5. С. 59–76.</w:t>
      </w:r>
    </w:p>
    <w:p w14:paraId="267AE855" w14:textId="77777777" w:rsidR="00CA33A1" w:rsidRPr="0042166A" w:rsidRDefault="00CA33A1" w:rsidP="00896CC9">
      <w:pPr>
        <w:tabs>
          <w:tab w:val="left" w:pos="0"/>
          <w:tab w:val="left" w:pos="851"/>
        </w:tabs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42FD533" w14:textId="77777777" w:rsidR="008039B6" w:rsidRPr="0042166A" w:rsidRDefault="008039B6" w:rsidP="00896CC9">
      <w:pPr>
        <w:tabs>
          <w:tab w:val="left" w:pos="0"/>
          <w:tab w:val="left" w:pos="851"/>
        </w:tabs>
        <w:spacing w:after="160" w:line="259" w:lineRule="auto"/>
        <w:ind w:firstLine="0"/>
        <w:rPr>
          <w:rFonts w:eastAsia="Calibri" w:cs="Times New Roman"/>
          <w:szCs w:val="28"/>
        </w:rPr>
        <w:sectPr w:rsidR="008039B6" w:rsidRPr="0042166A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12FAF1" w14:textId="77777777" w:rsidR="00CA33A1" w:rsidRPr="0042166A" w:rsidRDefault="00CA33A1" w:rsidP="00896CC9">
      <w:pPr>
        <w:tabs>
          <w:tab w:val="left" w:pos="0"/>
          <w:tab w:val="left" w:pos="851"/>
        </w:tabs>
        <w:spacing w:after="160" w:line="259" w:lineRule="auto"/>
        <w:ind w:firstLine="0"/>
        <w:rPr>
          <w:rFonts w:eastAsia="Calibri" w:cs="Times New Roman"/>
          <w:szCs w:val="28"/>
        </w:rPr>
      </w:pPr>
    </w:p>
    <w:p w14:paraId="5531BB3A" w14:textId="77777777" w:rsidR="006F3A97" w:rsidRPr="008039B6" w:rsidRDefault="006F3A97" w:rsidP="006F3A97">
      <w:pPr>
        <w:pStyle w:val="3"/>
        <w:rPr>
          <w:color w:val="auto"/>
        </w:rPr>
      </w:pPr>
      <w:bookmarkStart w:id="31" w:name="_Toc529739070"/>
      <w:r>
        <w:rPr>
          <w:color w:val="auto"/>
        </w:rPr>
        <w:t>И.А. </w:t>
      </w:r>
      <w:proofErr w:type="spellStart"/>
      <w:r w:rsidRPr="008039B6">
        <w:rPr>
          <w:color w:val="auto"/>
        </w:rPr>
        <w:t>Конфоркин</w:t>
      </w:r>
      <w:bookmarkEnd w:id="31"/>
      <w:proofErr w:type="spellEnd"/>
    </w:p>
    <w:p w14:paraId="6FE88B71" w14:textId="77777777" w:rsidR="000D714B" w:rsidRPr="008039B6" w:rsidRDefault="008039B6" w:rsidP="008039B6">
      <w:pPr>
        <w:pStyle w:val="3"/>
        <w:rPr>
          <w:color w:val="auto"/>
        </w:rPr>
      </w:pPr>
      <w:bookmarkStart w:id="32" w:name="_Toc529739071"/>
      <w:r w:rsidRPr="008039B6">
        <w:rPr>
          <w:color w:val="auto"/>
        </w:rPr>
        <w:t>Политико-правовые и экономические аспекты лесного брак</w:t>
      </w:r>
      <w:r w:rsidRPr="008039B6">
        <w:rPr>
          <w:color w:val="auto"/>
        </w:rPr>
        <w:t>о</w:t>
      </w:r>
      <w:r w:rsidRPr="008039B6">
        <w:rPr>
          <w:color w:val="auto"/>
        </w:rPr>
        <w:t>ньерства</w:t>
      </w:r>
      <w:bookmarkEnd w:id="32"/>
    </w:p>
    <w:p w14:paraId="2391143C" w14:textId="77777777" w:rsidR="000D714B" w:rsidRPr="00896CC9" w:rsidRDefault="00C70A09" w:rsidP="008039B6">
      <w:pPr>
        <w:tabs>
          <w:tab w:val="left" w:pos="0"/>
          <w:tab w:val="left" w:pos="851"/>
        </w:tabs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ФГБОУ </w:t>
      </w:r>
      <w:proofErr w:type="gramStart"/>
      <w:r>
        <w:rPr>
          <w:rFonts w:cs="Times New Roman"/>
          <w:szCs w:val="28"/>
        </w:rPr>
        <w:t>ВО</w:t>
      </w:r>
      <w:proofErr w:type="gramEnd"/>
      <w:r>
        <w:rPr>
          <w:rFonts w:cs="Times New Roman"/>
          <w:szCs w:val="28"/>
        </w:rPr>
        <w:t xml:space="preserve"> «</w:t>
      </w:r>
      <w:r w:rsidR="000D714B" w:rsidRPr="00896CC9">
        <w:rPr>
          <w:rFonts w:cs="Times New Roman"/>
          <w:szCs w:val="28"/>
        </w:rPr>
        <w:t>Тверской государственный университет</w:t>
      </w:r>
      <w:r>
        <w:rPr>
          <w:rFonts w:cs="Times New Roman"/>
          <w:szCs w:val="28"/>
        </w:rPr>
        <w:t>»</w:t>
      </w:r>
      <w:r w:rsidR="000D714B" w:rsidRPr="00896CC9">
        <w:rPr>
          <w:rFonts w:cs="Times New Roman"/>
          <w:szCs w:val="28"/>
        </w:rPr>
        <w:t>,</w:t>
      </w:r>
      <w:r w:rsidR="004F6891">
        <w:rPr>
          <w:rFonts w:cs="Times New Roman"/>
          <w:szCs w:val="28"/>
        </w:rPr>
        <w:t xml:space="preserve"> </w:t>
      </w:r>
      <w:r w:rsidR="000D714B" w:rsidRPr="00896CC9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. </w:t>
      </w:r>
      <w:r w:rsidR="000D714B" w:rsidRPr="00896CC9">
        <w:rPr>
          <w:rFonts w:cs="Times New Roman"/>
          <w:szCs w:val="28"/>
        </w:rPr>
        <w:t>Тверь</w:t>
      </w:r>
    </w:p>
    <w:p w14:paraId="1ED17145" w14:textId="77777777" w:rsidR="000D714B" w:rsidRPr="00896CC9" w:rsidRDefault="000D714B" w:rsidP="00F300FB">
      <w:proofErr w:type="gramStart"/>
      <w:r w:rsidRPr="00896CC9">
        <w:t>Проанализированы</w:t>
      </w:r>
      <w:r w:rsidR="00A86603">
        <w:t xml:space="preserve"> </w:t>
      </w:r>
      <w:r w:rsidRPr="00896CC9">
        <w:t>политико-правовые и экономические аспекты нез</w:t>
      </w:r>
      <w:r w:rsidRPr="00896CC9">
        <w:t>а</w:t>
      </w:r>
      <w:r w:rsidRPr="00896CC9">
        <w:t>конной рубки лесных насаждений, как одного из наиболее распространенных и общественно опасных противоправных посягательств на окружающую природную среду, представляющих угрозу национальной безопасности, как в экологическом, так и в экономическом отношениях.</w:t>
      </w:r>
      <w:proofErr w:type="gramEnd"/>
      <w:r w:rsidRPr="00896CC9">
        <w:t xml:space="preserve"> Обоснован вывод о том, что повсеместное распространение, значительные масштабы, высокая</w:t>
      </w:r>
      <w:r w:rsidR="00A86603">
        <w:t xml:space="preserve"> </w:t>
      </w:r>
      <w:r w:rsidRPr="00896CC9">
        <w:t>дохо</w:t>
      </w:r>
      <w:r w:rsidRPr="00896CC9">
        <w:t>д</w:t>
      </w:r>
      <w:r w:rsidRPr="00896CC9">
        <w:t>ность, организованный и транснациональный характер лесного браконье</w:t>
      </w:r>
      <w:r w:rsidRPr="00896CC9">
        <w:t>р</w:t>
      </w:r>
      <w:r w:rsidRPr="00896CC9">
        <w:t>ства, выступают социальным основанием для его дальнейшей криминализ</w:t>
      </w:r>
      <w:r w:rsidRPr="00896CC9">
        <w:t>а</w:t>
      </w:r>
      <w:r w:rsidRPr="00896CC9">
        <w:t>ции.</w:t>
      </w:r>
    </w:p>
    <w:p w14:paraId="7F98E424" w14:textId="77777777" w:rsidR="000D714B" w:rsidRPr="00896CC9" w:rsidRDefault="000D714B" w:rsidP="00896CC9">
      <w:pPr>
        <w:tabs>
          <w:tab w:val="left" w:pos="0"/>
          <w:tab w:val="left" w:pos="851"/>
        </w:tabs>
        <w:ind w:firstLine="0"/>
        <w:rPr>
          <w:rFonts w:cs="Times New Roman"/>
          <w:i/>
          <w:szCs w:val="28"/>
        </w:rPr>
      </w:pPr>
      <w:r w:rsidRPr="00896CC9">
        <w:rPr>
          <w:rFonts w:cs="Times New Roman"/>
          <w:b/>
          <w:i/>
          <w:szCs w:val="28"/>
        </w:rPr>
        <w:t xml:space="preserve">Ключевые слова: </w:t>
      </w:r>
      <w:r w:rsidRPr="00896CC9">
        <w:rPr>
          <w:rFonts w:cs="Times New Roman"/>
          <w:i/>
          <w:szCs w:val="28"/>
        </w:rPr>
        <w:t xml:space="preserve">экологическая политика, лес, лесные насаждения, лесное браконьерство, </w:t>
      </w:r>
      <w:proofErr w:type="spellStart"/>
      <w:r w:rsidRPr="00896CC9">
        <w:rPr>
          <w:rFonts w:cs="Times New Roman"/>
          <w:i/>
          <w:szCs w:val="28"/>
        </w:rPr>
        <w:t>лесонарушения</w:t>
      </w:r>
      <w:proofErr w:type="spellEnd"/>
      <w:r w:rsidRPr="00896CC9">
        <w:rPr>
          <w:rFonts w:cs="Times New Roman"/>
          <w:i/>
          <w:szCs w:val="28"/>
        </w:rPr>
        <w:t>.</w:t>
      </w:r>
    </w:p>
    <w:p w14:paraId="540714CD" w14:textId="77777777" w:rsidR="000D714B" w:rsidRPr="00896CC9" w:rsidRDefault="000D714B" w:rsidP="00F300FB">
      <w:r w:rsidRPr="00896CC9">
        <w:t>Основы государственной политики в области экологического развития Российс</w:t>
      </w:r>
      <w:r w:rsidR="00C70A09">
        <w:t>кой Федерации на период до 2030 г. [3, с. </w:t>
      </w:r>
      <w:r w:rsidRPr="00896CC9">
        <w:t>24] (далее – Основы экол</w:t>
      </w:r>
      <w:r w:rsidRPr="00896CC9">
        <w:t>о</w:t>
      </w:r>
      <w:r w:rsidRPr="00896CC9">
        <w:lastRenderedPageBreak/>
        <w:t>гической политики) поставили стратегическую цель государственной экол</w:t>
      </w:r>
      <w:r w:rsidRPr="00896CC9">
        <w:t>о</w:t>
      </w:r>
      <w:r w:rsidRPr="00896CC9">
        <w:t>гической политики: решение социально-экономических задач, способству</w:t>
      </w:r>
      <w:r w:rsidRPr="00896CC9">
        <w:t>ю</w:t>
      </w:r>
      <w:r w:rsidRPr="00896CC9">
        <w:t>щих экологически ориентированному росту экономики. Исходя из заданного курса, требуется формирование такой модели развития экономики, которая будет обеспечивать наибольший эффект, во-первых, при сохранении окр</w:t>
      </w:r>
      <w:r w:rsidRPr="00896CC9">
        <w:t>у</w:t>
      </w:r>
      <w:r w:rsidRPr="00896CC9">
        <w:t xml:space="preserve">жающей природной среды, во-вторых, при ее рациональном использовании и, в-третьих, при минимизации негативного антропогенного воздействия на природу. </w:t>
      </w:r>
    </w:p>
    <w:p w14:paraId="2EB5DA6F" w14:textId="77777777" w:rsidR="000D714B" w:rsidRPr="00896CC9" w:rsidRDefault="000D714B" w:rsidP="00F300FB">
      <w:r w:rsidRPr="00896CC9">
        <w:t>В Основах экологической политики обращено внимание на необход</w:t>
      </w:r>
      <w:r w:rsidRPr="00896CC9">
        <w:t>и</w:t>
      </w:r>
      <w:r w:rsidRPr="00896CC9">
        <w:t>мость создания структурно-целостной, комплексной и непротиворечивой с</w:t>
      </w:r>
      <w:r w:rsidRPr="00896CC9">
        <w:t>и</w:t>
      </w:r>
      <w:r w:rsidRPr="00896CC9">
        <w:t>стемы законодательства Российской Федерации, в том числе и в области р</w:t>
      </w:r>
      <w:r w:rsidRPr="00896CC9">
        <w:t>а</w:t>
      </w:r>
      <w:r w:rsidRPr="00896CC9">
        <w:t>ционального природопользования, борьбы с экологическими правонаруш</w:t>
      </w:r>
      <w:r w:rsidRPr="00896CC9">
        <w:t>е</w:t>
      </w:r>
      <w:r w:rsidRPr="00896CC9">
        <w:t>ниями и преступлениями.</w:t>
      </w:r>
    </w:p>
    <w:p w14:paraId="1189A5A0" w14:textId="77777777" w:rsidR="000D714B" w:rsidRPr="00896CC9" w:rsidRDefault="000D714B" w:rsidP="00F300FB">
      <w:r w:rsidRPr="00896CC9">
        <w:t>Одним из важнейших объектов природы является лес. Этот компонент окружающей среды заключает в себе огромный ресурсный потенциал и в</w:t>
      </w:r>
      <w:r w:rsidRPr="00896CC9">
        <w:t>ы</w:t>
      </w:r>
      <w:r w:rsidRPr="00896CC9">
        <w:t>полняет различные экологические, экономические, культурные и рекреац</w:t>
      </w:r>
      <w:r w:rsidRPr="00896CC9">
        <w:t>и</w:t>
      </w:r>
      <w:r w:rsidRPr="00896CC9">
        <w:t>онные функции. В Лесном кодексе Российской Федерации определение леса отсутствует, однако в статье 5 этого правового акта сказано, что использов</w:t>
      </w:r>
      <w:r w:rsidRPr="00896CC9">
        <w:t>а</w:t>
      </w:r>
      <w:r w:rsidRPr="00896CC9">
        <w:t>ние, охрана, защита и воспроизводство лесов осуществляется исходя из п</w:t>
      </w:r>
      <w:r w:rsidRPr="00896CC9">
        <w:t>о</w:t>
      </w:r>
      <w:r w:rsidRPr="00896CC9">
        <w:t xml:space="preserve">нятия о лесе как об экологической системе или как о природном ресурсе. </w:t>
      </w:r>
    </w:p>
    <w:p w14:paraId="68A3A1AC" w14:textId="2A93462F" w:rsidR="000D714B" w:rsidRPr="00896CC9" w:rsidRDefault="000D714B" w:rsidP="00F300FB">
      <w:r w:rsidRPr="00896CC9">
        <w:t>Леса являются одним из основных видов природных ресурсов Росси</w:t>
      </w:r>
      <w:r w:rsidRPr="00896CC9">
        <w:t>й</w:t>
      </w:r>
      <w:r w:rsidRPr="00896CC9">
        <w:t>ской Федерации. По данным Государственного (национального) доклада о состоянии и использовании земель в Российской Федерации, в 20</w:t>
      </w:r>
      <w:r w:rsidR="00196529">
        <w:t>14 г.</w:t>
      </w:r>
      <w:r w:rsidRPr="00896CC9">
        <w:t xml:space="preserve"> на 1 января 2015 г</w:t>
      </w:r>
      <w:r w:rsidR="00196529">
        <w:t>.</w:t>
      </w:r>
      <w:r w:rsidRPr="00896CC9">
        <w:t xml:space="preserve"> площадь земель лесного фонда </w:t>
      </w:r>
      <w:r w:rsidR="00C70A09">
        <w:t xml:space="preserve">составила 1 122,6 </w:t>
      </w:r>
      <w:proofErr w:type="gramStart"/>
      <w:r w:rsidR="00C70A09">
        <w:t>млн</w:t>
      </w:r>
      <w:proofErr w:type="gramEnd"/>
      <w:r w:rsidR="00C70A09">
        <w:t xml:space="preserve"> га [4, с. </w:t>
      </w:r>
      <w:r w:rsidRPr="00896CC9">
        <w:t xml:space="preserve">24]. </w:t>
      </w:r>
    </w:p>
    <w:p w14:paraId="687E2650" w14:textId="77777777" w:rsidR="000D714B" w:rsidRPr="00896CC9" w:rsidRDefault="000D714B" w:rsidP="00F300FB">
      <w:r w:rsidRPr="00896CC9">
        <w:t>В последние годы в Российской Федерации отмечается значительный рост нару</w:t>
      </w:r>
      <w:r w:rsidRPr="00896CC9">
        <w:softHyphen/>
        <w:t xml:space="preserve">шений лесного законодательства. В первую очередь речь идет о широкомасштабном лесном браконьерстве, выражающемся в преступных вырубках лесных насаждений. Эти посягательства представляют угрозу национальной безопасности, как в </w:t>
      </w:r>
      <w:proofErr w:type="gramStart"/>
      <w:r w:rsidRPr="00896CC9">
        <w:t>экологическом</w:t>
      </w:r>
      <w:proofErr w:type="gramEnd"/>
      <w:r w:rsidRPr="00896CC9">
        <w:t>, так и в экономическом о</w:t>
      </w:r>
      <w:r w:rsidRPr="00896CC9">
        <w:t>т</w:t>
      </w:r>
      <w:r w:rsidRPr="00896CC9">
        <w:t>ношениях.</w:t>
      </w:r>
    </w:p>
    <w:p w14:paraId="4A90BB4E" w14:textId="77777777" w:rsidR="000D714B" w:rsidRPr="00896CC9" w:rsidRDefault="000D714B" w:rsidP="00F300FB">
      <w:r w:rsidRPr="00896CC9">
        <w:t>За последние десятилетия с лесным браконьерством произошли кач</w:t>
      </w:r>
      <w:r w:rsidRPr="00896CC9">
        <w:t>е</w:t>
      </w:r>
      <w:r w:rsidRPr="00896CC9">
        <w:t>ственные изменения. Незаконная рубка лесных насаждений в начале 90-х г</w:t>
      </w:r>
      <w:r w:rsidRPr="00896CC9">
        <w:t>о</w:t>
      </w:r>
      <w:r w:rsidRPr="00896CC9">
        <w:t>дов двадцатого века твердо занимала третье место в структуре противопра</w:t>
      </w:r>
      <w:r w:rsidRPr="00896CC9">
        <w:t>в</w:t>
      </w:r>
      <w:r w:rsidRPr="00896CC9">
        <w:t>ных браконьерских посягательств на природу после незаконного рыболо</w:t>
      </w:r>
      <w:r w:rsidRPr="00896CC9">
        <w:t>в</w:t>
      </w:r>
      <w:r w:rsidRPr="00896CC9">
        <w:t>ства и незаконной охоты</w:t>
      </w:r>
      <w:r w:rsidR="00A86603">
        <w:t xml:space="preserve"> </w:t>
      </w:r>
      <w:r w:rsidRPr="00896CC9">
        <w:t>Доля этого преступления не превышала 10% от о</w:t>
      </w:r>
      <w:r w:rsidRPr="00896CC9">
        <w:t>б</w:t>
      </w:r>
      <w:r w:rsidRPr="00896CC9">
        <w:t>щего числа всех регистрируемых преступлений против окружающей приро</w:t>
      </w:r>
      <w:r w:rsidRPr="00896CC9">
        <w:t>д</w:t>
      </w:r>
      <w:r w:rsidRPr="00896CC9">
        <w:t>ной среды и природных ресурсов. В то время они относились к числу хо</w:t>
      </w:r>
      <w:r w:rsidR="00C70A09">
        <w:t>зя</w:t>
      </w:r>
      <w:r w:rsidR="00C70A09">
        <w:t>й</w:t>
      </w:r>
      <w:r w:rsidR="00C70A09">
        <w:t>ственных преступлений [9, с. </w:t>
      </w:r>
      <w:r w:rsidRPr="00896CC9">
        <w:t>16].</w:t>
      </w:r>
    </w:p>
    <w:p w14:paraId="2D6E7CEC" w14:textId="4445AD36" w:rsidR="000D714B" w:rsidRPr="00896CC9" w:rsidRDefault="000D714B" w:rsidP="00F300FB">
      <w:r w:rsidRPr="00896CC9">
        <w:t>Тенденция к преобладанию лесного браконьерства над другими форм</w:t>
      </w:r>
      <w:r w:rsidRPr="00896CC9">
        <w:t>а</w:t>
      </w:r>
      <w:r w:rsidRPr="00896CC9">
        <w:t>ми браконьерских посягательств начала формироваться в конце 90-х годов прошлого столетия и уже в 2003 г</w:t>
      </w:r>
      <w:r w:rsidR="00196529">
        <w:t>.</w:t>
      </w:r>
      <w:r w:rsidRPr="00896CC9">
        <w:t xml:space="preserve"> их доля в структуре экологических прав</w:t>
      </w:r>
      <w:r w:rsidRPr="00896CC9">
        <w:t>о</w:t>
      </w:r>
      <w:r w:rsidRPr="00896CC9">
        <w:t>нарушений достигла 50 %. В последние годы количество незаконных рубок лесных насаждений также продолжало увеличиваться. Так в 2013 г</w:t>
      </w:r>
      <w:r w:rsidR="00196529">
        <w:t>.</w:t>
      </w:r>
      <w:r w:rsidRPr="00896CC9">
        <w:t xml:space="preserve"> было з</w:t>
      </w:r>
      <w:r w:rsidRPr="00896CC9">
        <w:t>а</w:t>
      </w:r>
      <w:r w:rsidRPr="00896CC9">
        <w:lastRenderedPageBreak/>
        <w:t>фиксировано около 30 тыс. случаев незаконной заготовки древесины. По данным фактам в 2013 г</w:t>
      </w:r>
      <w:r w:rsidR="00196529">
        <w:t>.</w:t>
      </w:r>
      <w:r w:rsidRPr="00896CC9">
        <w:t xml:space="preserve"> в следственные органы было передано 17 425 дел, возбуждено 12 875 уголовных дел (74%), к уголовной ответственности </w:t>
      </w:r>
      <w:r w:rsidR="00C70A09">
        <w:t>пр</w:t>
      </w:r>
      <w:r w:rsidR="00C70A09">
        <w:t>и</w:t>
      </w:r>
      <w:r w:rsidR="00C70A09">
        <w:t>влечено 2 588 человек [8, с. </w:t>
      </w:r>
      <w:r w:rsidRPr="00896CC9">
        <w:t>17].</w:t>
      </w:r>
    </w:p>
    <w:p w14:paraId="02BB3E8F" w14:textId="77777777" w:rsidR="000D714B" w:rsidRPr="00896CC9" w:rsidRDefault="000D714B" w:rsidP="00F300FB">
      <w:r w:rsidRPr="00896CC9">
        <w:t>Сегодня широкомасштабные незаконные рубки лесов отмечены по всей стране. Особое распространение они получили в так называемых «лесистых» регионах, в том числе и в Тверской области.</w:t>
      </w:r>
      <w:r w:rsidR="00A86603">
        <w:t xml:space="preserve"> </w:t>
      </w:r>
      <w:r w:rsidRPr="00896CC9">
        <w:t>Подобные действия преврат</w:t>
      </w:r>
      <w:r w:rsidRPr="00896CC9">
        <w:t>и</w:t>
      </w:r>
      <w:r w:rsidRPr="00896CC9">
        <w:t xml:space="preserve">лись в чрезвычайно негативное и опасное социальное явление. По нашему мнению это связано, прежде всего, с экономическими реалиями. </w:t>
      </w:r>
      <w:proofErr w:type="spellStart"/>
      <w:r w:rsidRPr="00896CC9">
        <w:t>Лесонар</w:t>
      </w:r>
      <w:r w:rsidRPr="00896CC9">
        <w:t>у</w:t>
      </w:r>
      <w:r w:rsidRPr="00896CC9">
        <w:t>шения</w:t>
      </w:r>
      <w:proofErr w:type="spellEnd"/>
      <w:r w:rsidRPr="00896CC9">
        <w:t xml:space="preserve"> стали чрезвычайно доходным видом противоправной деятельности.</w:t>
      </w:r>
    </w:p>
    <w:p w14:paraId="645B98BD" w14:textId="77777777" w:rsidR="000D714B" w:rsidRPr="00896CC9" w:rsidRDefault="000D714B" w:rsidP="00F300FB">
      <w:r w:rsidRPr="00896CC9">
        <w:t>Неотъемлемым, существенным свойством любого преступления являе</w:t>
      </w:r>
      <w:r w:rsidRPr="00896CC9">
        <w:t>т</w:t>
      </w:r>
      <w:r w:rsidRPr="00896CC9">
        <w:t>ся общественная опасность, которая отражает его социальную сущность и выступает объективной предпосылкой и основным критерием его кримин</w:t>
      </w:r>
      <w:r w:rsidRPr="00896CC9">
        <w:t>а</w:t>
      </w:r>
      <w:r w:rsidRPr="00896CC9">
        <w:t>лизации. Общественная опасность – это причинение вреда тем или иным о</w:t>
      </w:r>
      <w:r w:rsidRPr="00896CC9">
        <w:t>б</w:t>
      </w:r>
      <w:r w:rsidRPr="00896CC9">
        <w:t>щественным отношениям, благам, интересам. Незаконные рубки лесных насаждений, разумеется, общественно опасны, они причиняют вред эколог</w:t>
      </w:r>
      <w:r w:rsidRPr="00896CC9">
        <w:t>и</w:t>
      </w:r>
      <w:r w:rsidRPr="00896CC9">
        <w:t>ческой и экономической безопасности государства, имеют транснационал</w:t>
      </w:r>
      <w:r w:rsidRPr="00896CC9">
        <w:t>ь</w:t>
      </w:r>
      <w:r w:rsidRPr="00896CC9">
        <w:t>ный характер, являются благодатной почвой для развития организованной преступности и коррупции, подрывают основы экономической политики го</w:t>
      </w:r>
      <w:r w:rsidRPr="00896CC9">
        <w:t>с</w:t>
      </w:r>
      <w:r w:rsidRPr="00896CC9">
        <w:t>ударства.</w:t>
      </w:r>
    </w:p>
    <w:p w14:paraId="28FF6B9F" w14:textId="4CBEAABA" w:rsidR="000D714B" w:rsidRPr="00896CC9" w:rsidRDefault="000D714B" w:rsidP="00F300FB">
      <w:r w:rsidRPr="00896CC9">
        <w:t>По официальным данным в 2004 г</w:t>
      </w:r>
      <w:r w:rsidR="00196529">
        <w:t>.</w:t>
      </w:r>
      <w:r w:rsidRPr="00896CC9">
        <w:t xml:space="preserve"> объем нелегальных рубок в России достиг 5% от общего объема рубок леса, который оценивался в 2003 г</w:t>
      </w:r>
      <w:r w:rsidR="00196529">
        <w:t>.</w:t>
      </w:r>
      <w:r w:rsidRPr="00896CC9">
        <w:t xml:space="preserve"> в </w:t>
      </w:r>
      <w:r w:rsidR="00196529">
        <w:t xml:space="preserve">173,5 </w:t>
      </w:r>
      <w:proofErr w:type="gramStart"/>
      <w:r w:rsidR="00196529">
        <w:t>млн</w:t>
      </w:r>
      <w:proofErr w:type="gramEnd"/>
      <w:r w:rsidRPr="00896CC9">
        <w:t xml:space="preserve"> кубометров. Таким образом, Правительство косвенно подтвердило, что действительный объем незаконных рубок в 2003 г</w:t>
      </w:r>
      <w:r w:rsidR="00196529">
        <w:t>.</w:t>
      </w:r>
      <w:r w:rsidRPr="00896CC9">
        <w:t xml:space="preserve"> составил поря</w:t>
      </w:r>
      <w:r w:rsidR="00C70A09">
        <w:t>дка 8-9 млн. кубометров [11, с.</w:t>
      </w:r>
      <w:r w:rsidR="00C70A09">
        <w:rPr>
          <w:lang w:val="en-US"/>
        </w:rPr>
        <w:t> </w:t>
      </w:r>
      <w:r w:rsidRPr="00896CC9">
        <w:t>31]. В то же время представители российского отд</w:t>
      </w:r>
      <w:r w:rsidRPr="00896CC9">
        <w:t>е</w:t>
      </w:r>
      <w:r w:rsidRPr="00896CC9">
        <w:t xml:space="preserve">ления «Гринпис» оценивают объемы незаконных рубок лесных насаждений намного больше – в 22 </w:t>
      </w:r>
      <w:proofErr w:type="gramStart"/>
      <w:r w:rsidRPr="00896CC9">
        <w:t>млн</w:t>
      </w:r>
      <w:proofErr w:type="gramEnd"/>
      <w:r w:rsidRPr="00896CC9">
        <w:t xml:space="preserve"> кубометров в год. По данным Всемирного фонда дикой природы, объем незаконных рубок в стране составляет около 30%, а в отдельных регионах – до 50% от общего объема ежего</w:t>
      </w:r>
      <w:r w:rsidR="00C70A09">
        <w:t>дно вырубаемой др</w:t>
      </w:r>
      <w:r w:rsidR="00C70A09">
        <w:t>е</w:t>
      </w:r>
      <w:r w:rsidR="00C70A09">
        <w:t>весины [6, с.</w:t>
      </w:r>
      <w:r w:rsidR="00C70A09">
        <w:rPr>
          <w:lang w:val="en-US"/>
        </w:rPr>
        <w:t> </w:t>
      </w:r>
      <w:r w:rsidRPr="00896CC9">
        <w:t>105]. С мнением экологов солидарны и уч</w:t>
      </w:r>
      <w:r w:rsidR="00C70A09">
        <w:t>еные-юристы. Так, например Э.Н.</w:t>
      </w:r>
      <w:r w:rsidR="00C70A09">
        <w:rPr>
          <w:lang w:val="en-US"/>
        </w:rPr>
        <w:t> </w:t>
      </w:r>
      <w:proofErr w:type="spellStart"/>
      <w:r w:rsidRPr="00896CC9">
        <w:t>Жевлаков</w:t>
      </w:r>
      <w:proofErr w:type="spellEnd"/>
      <w:r w:rsidRPr="00896CC9">
        <w:t xml:space="preserve"> отмечает, что</w:t>
      </w:r>
      <w:r w:rsidR="00A86603">
        <w:t xml:space="preserve"> </w:t>
      </w:r>
      <w:r w:rsidRPr="00896CC9">
        <w:t>в настоящее время не менее 20% др</w:t>
      </w:r>
      <w:r w:rsidRPr="00896CC9">
        <w:t>е</w:t>
      </w:r>
      <w:r w:rsidRPr="00896CC9">
        <w:t>весины</w:t>
      </w:r>
      <w:r w:rsidR="00196529">
        <w:t xml:space="preserve"> общим объемом более чем 22 </w:t>
      </w:r>
      <w:proofErr w:type="gramStart"/>
      <w:r w:rsidR="00196529">
        <w:t>млн</w:t>
      </w:r>
      <w:proofErr w:type="gramEnd"/>
      <w:r w:rsidRPr="00896CC9">
        <w:t xml:space="preserve"> кубометров заготавливается либо незаконно, либо с грубыми нарушениями </w:t>
      </w:r>
      <w:r w:rsidR="00C70A09">
        <w:t>лесного законодательства [5, с.</w:t>
      </w:r>
      <w:r w:rsidR="00C70A09">
        <w:rPr>
          <w:lang w:val="en-US"/>
        </w:rPr>
        <w:t> </w:t>
      </w:r>
      <w:r w:rsidRPr="00896CC9">
        <w:t xml:space="preserve">29]. </w:t>
      </w:r>
    </w:p>
    <w:p w14:paraId="69D07EE3" w14:textId="6E3AFE85" w:rsidR="000D714B" w:rsidRPr="00896CC9" w:rsidRDefault="000D714B" w:rsidP="008039B6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В последние годы ежегодный ущерб, причиняемый экономике страны криминальными лесозаготовками, исчисляется миллиардами рублей. По да</w:t>
      </w:r>
      <w:r w:rsidRPr="00896CC9">
        <w:rPr>
          <w:rFonts w:cs="Times New Roman"/>
          <w:szCs w:val="28"/>
        </w:rPr>
        <w:t>н</w:t>
      </w:r>
      <w:r w:rsidRPr="00896CC9">
        <w:rPr>
          <w:rFonts w:cs="Times New Roman"/>
          <w:szCs w:val="28"/>
        </w:rPr>
        <w:t>ным субъектов Российской Федерации, ущерб от незаконной заготовки др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>весины только за девять месяцев 2014 г</w:t>
      </w:r>
      <w:r w:rsidR="00196529">
        <w:rPr>
          <w:rFonts w:cs="Times New Roman"/>
          <w:szCs w:val="28"/>
        </w:rPr>
        <w:t>.</w:t>
      </w:r>
      <w:r w:rsidRPr="00896CC9">
        <w:rPr>
          <w:rFonts w:cs="Times New Roman"/>
          <w:szCs w:val="28"/>
        </w:rPr>
        <w:t xml:space="preserve"> в объеме 828,7 тыс. куб. м древес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 xml:space="preserve">ны оценивался в 7,3 </w:t>
      </w:r>
      <w:proofErr w:type="gramStart"/>
      <w:r w:rsidRPr="00896CC9">
        <w:rPr>
          <w:rFonts w:cs="Times New Roman"/>
          <w:szCs w:val="28"/>
        </w:rPr>
        <w:t>млрд</w:t>
      </w:r>
      <w:proofErr w:type="gramEnd"/>
      <w:r w:rsidRPr="00896CC9">
        <w:rPr>
          <w:rFonts w:cs="Times New Roman"/>
          <w:szCs w:val="28"/>
        </w:rPr>
        <w:t xml:space="preserve"> рублей, а совокупный доход от общего объема н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>закон</w:t>
      </w:r>
      <w:r w:rsidR="00196529">
        <w:rPr>
          <w:rFonts w:cs="Times New Roman"/>
          <w:szCs w:val="28"/>
        </w:rPr>
        <w:t>ных рубок составил примерно 230</w:t>
      </w:r>
      <w:r w:rsidRPr="00896CC9">
        <w:rPr>
          <w:rFonts w:cs="Times New Roman"/>
          <w:szCs w:val="28"/>
        </w:rPr>
        <w:t>-250 млрд рублей [10]. Учитывая, что стоимость готовой продукции, произведенной из незаконно вырубленного леса, многократно превышает стоимость древесины официально отпускаемой на корню, можно ориентировочно предположить масштабы</w:t>
      </w:r>
      <w:r w:rsidR="00A86603">
        <w:rPr>
          <w:rFonts w:cs="Times New Roman"/>
          <w:szCs w:val="28"/>
        </w:rPr>
        <w:t xml:space="preserve"> </w:t>
      </w:r>
      <w:r w:rsidRPr="00896CC9">
        <w:rPr>
          <w:rFonts w:cs="Times New Roman"/>
          <w:szCs w:val="28"/>
        </w:rPr>
        <w:t>теневого оборота незаконного лесозаготовительного бизнеса.</w:t>
      </w:r>
    </w:p>
    <w:p w14:paraId="7EA0B948" w14:textId="77777777" w:rsidR="000D714B" w:rsidRPr="00896CC9" w:rsidRDefault="000D714B" w:rsidP="00F300FB">
      <w:r w:rsidRPr="00896CC9">
        <w:lastRenderedPageBreak/>
        <w:t>Уже давно замечено, что криминальная среда становится организова</w:t>
      </w:r>
      <w:r w:rsidRPr="00896CC9">
        <w:t>н</w:t>
      </w:r>
      <w:r w:rsidRPr="00896CC9">
        <w:t>ной и профессиональной, когда в структуре ее функционирования появляю</w:t>
      </w:r>
      <w:r w:rsidRPr="00896CC9">
        <w:t>т</w:t>
      </w:r>
      <w:r w:rsidRPr="00896CC9">
        <w:t>ся признаки нелегальной экономической деятельности, то есть планомерного, целенаправленного извлечения незаконных доходов. Лесное браконьерство – яркая иллюстрация этого положения. По предварительным подсчетам нез</w:t>
      </w:r>
      <w:r w:rsidRPr="00896CC9">
        <w:t>а</w:t>
      </w:r>
      <w:r w:rsidRPr="00896CC9">
        <w:t>конная прибыль от такой деятельности чрезвычайно высокая и</w:t>
      </w:r>
      <w:r w:rsidR="00A86603">
        <w:t xml:space="preserve"> </w:t>
      </w:r>
      <w:r w:rsidRPr="00896CC9">
        <w:t>достигает 300-500 %</w:t>
      </w:r>
      <w:r w:rsidR="00A86603">
        <w:t xml:space="preserve"> </w:t>
      </w:r>
      <w:r w:rsidR="00C70A09">
        <w:t>[7, с.</w:t>
      </w:r>
      <w:r w:rsidR="00C70A09">
        <w:rPr>
          <w:lang w:val="en-US"/>
        </w:rPr>
        <w:t> </w:t>
      </w:r>
      <w:r w:rsidR="00C70A09">
        <w:t>72</w:t>
      </w:r>
      <w:r w:rsidR="00C70A09" w:rsidRPr="00C70A09">
        <w:t>–</w:t>
      </w:r>
      <w:r w:rsidRPr="00896CC9">
        <w:t>74].</w:t>
      </w:r>
      <w:r w:rsidR="00A86603">
        <w:t xml:space="preserve"> </w:t>
      </w:r>
      <w:r w:rsidRPr="00896CC9">
        <w:t xml:space="preserve">Разумеется, </w:t>
      </w:r>
      <w:proofErr w:type="spellStart"/>
      <w:r w:rsidRPr="00896CC9">
        <w:t>сверхприбыльность</w:t>
      </w:r>
      <w:proofErr w:type="spellEnd"/>
      <w:r w:rsidRPr="00896CC9">
        <w:t xml:space="preserve"> привлекает в эту сферу организованную преступность и способствует созданию коррупцио</w:t>
      </w:r>
      <w:r w:rsidRPr="00896CC9">
        <w:t>н</w:t>
      </w:r>
      <w:r w:rsidRPr="00896CC9">
        <w:t xml:space="preserve">ных связей в системе государственных органов. </w:t>
      </w:r>
    </w:p>
    <w:p w14:paraId="76F0F1CB" w14:textId="77777777" w:rsidR="000D714B" w:rsidRPr="00896CC9" w:rsidRDefault="000D714B" w:rsidP="00F300FB">
      <w:r w:rsidRPr="00896CC9">
        <w:t>Прежде всего, это прямой подкуп соответствующих должностных лиц правоохранительных органов и органов исполнительной власти. Во-вторых, это лоббирование своих интересов вплоть до федерального уровня в закон</w:t>
      </w:r>
      <w:r w:rsidRPr="00896CC9">
        <w:t>о</w:t>
      </w:r>
      <w:r w:rsidRPr="00896CC9">
        <w:t>творческой деятельности, а также нейтрализация усилий государственных органов и общественности по противодействию незаконному лесному бизн</w:t>
      </w:r>
      <w:r w:rsidRPr="00896CC9">
        <w:t>е</w:t>
      </w:r>
      <w:r w:rsidRPr="00896CC9">
        <w:t xml:space="preserve">су. И, наконец, это прямое физическое воздействие на противников любого уровня. </w:t>
      </w:r>
    </w:p>
    <w:p w14:paraId="1478F5A8" w14:textId="77777777" w:rsidR="000D714B" w:rsidRPr="00896CC9" w:rsidRDefault="000D714B" w:rsidP="00F300FB">
      <w:r w:rsidRPr="00896CC9">
        <w:t>В последние годы нелегальная заготовка и контрабандный вывоз леса в России приняли столь значительные масштабы, что это предопределило во</w:t>
      </w:r>
      <w:r w:rsidRPr="00896CC9">
        <w:t>з</w:t>
      </w:r>
      <w:r w:rsidRPr="00896CC9">
        <w:t>никновение уникального транснационального социального феномена.</w:t>
      </w:r>
      <w:r w:rsidR="00A86603">
        <w:t xml:space="preserve"> </w:t>
      </w:r>
      <w:r w:rsidRPr="00896CC9">
        <w:t>Нек</w:t>
      </w:r>
      <w:r w:rsidRPr="00896CC9">
        <w:t>о</w:t>
      </w:r>
      <w:r w:rsidRPr="00896CC9">
        <w:t>торые сопредельные государства, например Китай, Финляндия, Эстония, значительно сократили вырубку собственного леса, экономически рассчит</w:t>
      </w:r>
      <w:r w:rsidRPr="00896CC9">
        <w:t>ы</w:t>
      </w:r>
      <w:r w:rsidRPr="00896CC9">
        <w:t>вая на более дешевое сырье у нас в стране, невзирая на его нелегальное пр</w:t>
      </w:r>
      <w:r w:rsidRPr="00896CC9">
        <w:t>о</w:t>
      </w:r>
      <w:r w:rsidRPr="00896CC9">
        <w:t>исхождение. Перед нами пример, образно говоря, своеобразного «крим</w:t>
      </w:r>
      <w:r w:rsidRPr="00896CC9">
        <w:t>и</w:t>
      </w:r>
      <w:r w:rsidRPr="00896CC9">
        <w:t>нального паразитизма».</w:t>
      </w:r>
      <w:r w:rsidR="00A86603">
        <w:t xml:space="preserve"> </w:t>
      </w:r>
    </w:p>
    <w:p w14:paraId="7F74D9B6" w14:textId="77777777" w:rsidR="000D714B" w:rsidRPr="00896CC9" w:rsidRDefault="000D714B" w:rsidP="00F300FB">
      <w:r w:rsidRPr="00896CC9">
        <w:t xml:space="preserve">К незаконной рубке леса зачастую оказываются причастны должностные лица </w:t>
      </w:r>
      <w:proofErr w:type="spellStart"/>
      <w:r w:rsidRPr="00896CC9">
        <w:t>лесоохранных</w:t>
      </w:r>
      <w:proofErr w:type="spellEnd"/>
      <w:r w:rsidRPr="00896CC9">
        <w:t xml:space="preserve"> структур, местных администраций и правоохранител</w:t>
      </w:r>
      <w:r w:rsidRPr="00896CC9">
        <w:t>ь</w:t>
      </w:r>
      <w:r w:rsidRPr="00896CC9">
        <w:t>ных органов. Они обладают необходимыми профессиональными знаниями и опытом, хорошо знают технологию лесозаготовительных работ, особенности учета вырубленной древесины и контроля за ее дальнейшим движением, имеют широкий круг социальных связей. Вовлечение таких «специалистов» в противоправную деятельность позволяет</w:t>
      </w:r>
      <w:r w:rsidR="00A86603">
        <w:t xml:space="preserve"> </w:t>
      </w:r>
      <w:r w:rsidRPr="00896CC9">
        <w:t>лесным браконьерам более тщ</w:t>
      </w:r>
      <w:r w:rsidRPr="00896CC9">
        <w:t>а</w:t>
      </w:r>
      <w:r w:rsidRPr="00896CC9">
        <w:t>тельно спланировать предстоящие незаконные рубки леса.</w:t>
      </w:r>
      <w:r w:rsidR="00A86603">
        <w:t xml:space="preserve"> </w:t>
      </w:r>
    </w:p>
    <w:p w14:paraId="40D11759" w14:textId="77777777" w:rsidR="000D714B" w:rsidRPr="00896CC9" w:rsidRDefault="000D714B" w:rsidP="008039B6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Развитию незаконного лесного рынка во многом способствует недост</w:t>
      </w:r>
      <w:r w:rsidRPr="00896CC9">
        <w:rPr>
          <w:rFonts w:cs="Times New Roman"/>
          <w:szCs w:val="28"/>
        </w:rPr>
        <w:t>а</w:t>
      </w:r>
      <w:r w:rsidRPr="00896CC9">
        <w:rPr>
          <w:rFonts w:cs="Times New Roman"/>
          <w:szCs w:val="28"/>
        </w:rPr>
        <w:t>точный (по сравнению с криминальными группировками) уровень матер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>ально-технического обеспечения и социальной защищенности работников лесного хозяйства, а также массовая безработица среди граждан, прожива</w:t>
      </w:r>
      <w:r w:rsidRPr="00896CC9">
        <w:rPr>
          <w:rFonts w:cs="Times New Roman"/>
          <w:szCs w:val="28"/>
        </w:rPr>
        <w:t>ю</w:t>
      </w:r>
      <w:r w:rsidRPr="00896CC9">
        <w:rPr>
          <w:rFonts w:cs="Times New Roman"/>
          <w:szCs w:val="28"/>
        </w:rPr>
        <w:t>щих в сельских населенных пунктах, прилегающих к крупным лесным ма</w:t>
      </w:r>
      <w:r w:rsidRPr="00896CC9">
        <w:rPr>
          <w:rFonts w:cs="Times New Roman"/>
          <w:szCs w:val="28"/>
        </w:rPr>
        <w:t>с</w:t>
      </w:r>
      <w:r w:rsidRPr="00896CC9">
        <w:rPr>
          <w:rFonts w:cs="Times New Roman"/>
          <w:szCs w:val="28"/>
        </w:rPr>
        <w:t>сивам. Нелегальная заготовка древесины для таких граждан стала стабил</w:t>
      </w:r>
      <w:r w:rsidRPr="00896CC9">
        <w:rPr>
          <w:rFonts w:cs="Times New Roman"/>
          <w:szCs w:val="28"/>
        </w:rPr>
        <w:t>ь</w:t>
      </w:r>
      <w:r w:rsidRPr="00896CC9">
        <w:rPr>
          <w:rFonts w:cs="Times New Roman"/>
          <w:szCs w:val="28"/>
        </w:rPr>
        <w:t>ным источником доходов, а организаторам незаконных рубок леса она пр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>носит колоссальную прибыль.</w:t>
      </w:r>
    </w:p>
    <w:p w14:paraId="30799177" w14:textId="77777777" w:rsidR="000D714B" w:rsidRPr="00896CC9" w:rsidRDefault="000D714B" w:rsidP="008039B6">
      <w:pPr>
        <w:tabs>
          <w:tab w:val="left" w:pos="0"/>
          <w:tab w:val="left" w:pos="851"/>
        </w:tabs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Таким образом, лесное браконьерство следует рассматривать не только как экологическое правонарушение, но и как противоправное деяние, нар</w:t>
      </w:r>
      <w:r w:rsidRPr="00896CC9">
        <w:rPr>
          <w:rFonts w:cs="Times New Roman"/>
          <w:szCs w:val="28"/>
        </w:rPr>
        <w:t>у</w:t>
      </w:r>
      <w:r w:rsidRPr="00896CC9">
        <w:rPr>
          <w:rFonts w:cs="Times New Roman"/>
          <w:szCs w:val="28"/>
        </w:rPr>
        <w:t>шающие установленный порядок лесопользования, подрывающее основы экологической и экономической политики российского государства,</w:t>
      </w:r>
      <w:r w:rsidR="00A86603">
        <w:rPr>
          <w:rFonts w:cs="Times New Roman"/>
          <w:szCs w:val="28"/>
        </w:rPr>
        <w:t xml:space="preserve"> </w:t>
      </w:r>
      <w:r w:rsidRPr="00896CC9">
        <w:rPr>
          <w:rFonts w:cs="Times New Roman"/>
          <w:szCs w:val="28"/>
        </w:rPr>
        <w:t>посяг</w:t>
      </w:r>
      <w:r w:rsidRPr="00896CC9">
        <w:rPr>
          <w:rFonts w:cs="Times New Roman"/>
          <w:szCs w:val="28"/>
        </w:rPr>
        <w:t>а</w:t>
      </w:r>
      <w:r w:rsidRPr="00896CC9">
        <w:rPr>
          <w:rFonts w:cs="Times New Roman"/>
          <w:szCs w:val="28"/>
        </w:rPr>
        <w:lastRenderedPageBreak/>
        <w:t>ющие на его экономические основы. При этом повсеместное распростран</w:t>
      </w:r>
      <w:r w:rsidRPr="00896CC9">
        <w:rPr>
          <w:rFonts w:cs="Times New Roman"/>
          <w:szCs w:val="28"/>
        </w:rPr>
        <w:t>е</w:t>
      </w:r>
      <w:r w:rsidRPr="00896CC9">
        <w:rPr>
          <w:rFonts w:cs="Times New Roman"/>
          <w:szCs w:val="28"/>
        </w:rPr>
        <w:t>ние, значительные масштабы, высокая</w:t>
      </w:r>
      <w:r w:rsidR="00A86603">
        <w:rPr>
          <w:rFonts w:cs="Times New Roman"/>
          <w:szCs w:val="28"/>
        </w:rPr>
        <w:t xml:space="preserve"> </w:t>
      </w:r>
      <w:r w:rsidRPr="00896CC9">
        <w:rPr>
          <w:rFonts w:cs="Times New Roman"/>
          <w:szCs w:val="28"/>
        </w:rPr>
        <w:t>доходность, организованный и тран</w:t>
      </w:r>
      <w:r w:rsidRPr="00896CC9">
        <w:rPr>
          <w:rFonts w:cs="Times New Roman"/>
          <w:szCs w:val="28"/>
        </w:rPr>
        <w:t>с</w:t>
      </w:r>
      <w:r w:rsidRPr="00896CC9">
        <w:rPr>
          <w:rFonts w:cs="Times New Roman"/>
          <w:szCs w:val="28"/>
        </w:rPr>
        <w:t>национальный характер лесного браконьерства, вовлечение в него госуда</w:t>
      </w:r>
      <w:r w:rsidRPr="00896CC9">
        <w:rPr>
          <w:rFonts w:cs="Times New Roman"/>
          <w:szCs w:val="28"/>
        </w:rPr>
        <w:t>р</w:t>
      </w:r>
      <w:r w:rsidRPr="00896CC9">
        <w:rPr>
          <w:rFonts w:cs="Times New Roman"/>
          <w:szCs w:val="28"/>
        </w:rPr>
        <w:t>ственных и муниципальных служащих, выступают как социальное основание для его дальнейшей криминализации.</w:t>
      </w:r>
    </w:p>
    <w:p w14:paraId="42CE5DCB" w14:textId="77777777" w:rsidR="000D714B" w:rsidRPr="00896CC9" w:rsidRDefault="000D714B" w:rsidP="00896CC9">
      <w:pPr>
        <w:tabs>
          <w:tab w:val="left" w:pos="0"/>
          <w:tab w:val="left" w:pos="851"/>
        </w:tabs>
        <w:ind w:firstLine="0"/>
        <w:rPr>
          <w:rFonts w:cs="Times New Roman"/>
          <w:b/>
          <w:szCs w:val="28"/>
        </w:rPr>
      </w:pPr>
    </w:p>
    <w:p w14:paraId="01F10D3E" w14:textId="77777777" w:rsidR="000D714B" w:rsidRPr="008039B6" w:rsidRDefault="000D714B" w:rsidP="008039B6">
      <w:pPr>
        <w:tabs>
          <w:tab w:val="left" w:pos="0"/>
          <w:tab w:val="left" w:pos="851"/>
        </w:tabs>
        <w:ind w:firstLine="0"/>
        <w:jc w:val="center"/>
        <w:rPr>
          <w:rFonts w:cs="Times New Roman"/>
          <w:b/>
          <w:i/>
          <w:szCs w:val="28"/>
        </w:rPr>
      </w:pPr>
      <w:r w:rsidRPr="008039B6">
        <w:rPr>
          <w:rFonts w:cs="Times New Roman"/>
          <w:b/>
          <w:i/>
          <w:szCs w:val="28"/>
        </w:rPr>
        <w:t>Список литературы</w:t>
      </w:r>
    </w:p>
    <w:p w14:paraId="1795A47F" w14:textId="77777777" w:rsidR="000D714B" w:rsidRPr="00896CC9" w:rsidRDefault="000D714B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proofErr w:type="gramStart"/>
      <w:r w:rsidRPr="00896CC9">
        <w:rPr>
          <w:rFonts w:cs="Times New Roman"/>
          <w:szCs w:val="28"/>
        </w:rPr>
        <w:t>Конституция Российской Федерации (принята всенародным голосован</w:t>
      </w:r>
      <w:r w:rsidRPr="00896CC9">
        <w:rPr>
          <w:rFonts w:cs="Times New Roman"/>
          <w:szCs w:val="28"/>
        </w:rPr>
        <w:t>и</w:t>
      </w:r>
      <w:r w:rsidRPr="00896CC9">
        <w:rPr>
          <w:rFonts w:cs="Times New Roman"/>
          <w:szCs w:val="28"/>
        </w:rPr>
        <w:t>ем 12 декабря 1993 г.) (с учетом поправок, внесенных законами Российской Федерации о поправках к Конституции Российск</w:t>
      </w:r>
      <w:r w:rsidR="00C70A09">
        <w:rPr>
          <w:rFonts w:cs="Times New Roman"/>
          <w:szCs w:val="28"/>
        </w:rPr>
        <w:t>ой Федерации от 30 декабря 2008</w:t>
      </w:r>
      <w:r w:rsidR="00C70A09">
        <w:rPr>
          <w:rFonts w:cs="Times New Roman"/>
          <w:szCs w:val="28"/>
          <w:lang w:val="en-US"/>
        </w:rPr>
        <w:t> </w:t>
      </w:r>
      <w:r w:rsidR="00C70A09">
        <w:rPr>
          <w:rFonts w:cs="Times New Roman"/>
          <w:szCs w:val="28"/>
        </w:rPr>
        <w:t>г. № 6-ФКЗ; от 30 декабря 2008</w:t>
      </w:r>
      <w:r w:rsidR="00C70A09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г. № 7-ФКЗ; от 05 февраля 2014 г. № 2-ФКЗ; от 21 июля 2014 г. № 11-ФКЗ) // Российская газета от 25 д</w:t>
      </w:r>
      <w:r w:rsidR="00C70A09">
        <w:rPr>
          <w:rFonts w:cs="Times New Roman"/>
          <w:szCs w:val="28"/>
        </w:rPr>
        <w:t>екабря 1993</w:t>
      </w:r>
      <w:r w:rsidR="00C70A09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г. № 237;</w:t>
      </w:r>
      <w:proofErr w:type="gramEnd"/>
      <w:r w:rsidRPr="00896CC9">
        <w:rPr>
          <w:rFonts w:cs="Times New Roman"/>
          <w:szCs w:val="28"/>
        </w:rPr>
        <w:t xml:space="preserve"> от 21 января </w:t>
      </w:r>
      <w:r w:rsidR="00C70A09">
        <w:rPr>
          <w:rFonts w:cs="Times New Roman"/>
          <w:szCs w:val="28"/>
        </w:rPr>
        <w:t>2009 г. № 7; от 07 февраля 2014</w:t>
      </w:r>
      <w:r w:rsidR="00C70A09">
        <w:rPr>
          <w:rFonts w:cs="Times New Roman"/>
          <w:szCs w:val="28"/>
          <w:lang w:val="en-US"/>
        </w:rPr>
        <w:t> </w:t>
      </w:r>
      <w:r w:rsidR="00C70A09">
        <w:rPr>
          <w:rFonts w:cs="Times New Roman"/>
          <w:szCs w:val="28"/>
        </w:rPr>
        <w:t>г. № 27; от 23 июля 2014</w:t>
      </w:r>
      <w:r w:rsidR="00C70A09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г. № 163.</w:t>
      </w:r>
    </w:p>
    <w:p w14:paraId="62D44C9E" w14:textId="77777777" w:rsidR="000D714B" w:rsidRPr="00896CC9" w:rsidRDefault="000D714B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Лесной кодекс Российс</w:t>
      </w:r>
      <w:r w:rsidR="00C70A09">
        <w:rPr>
          <w:rFonts w:cs="Times New Roman"/>
          <w:szCs w:val="28"/>
        </w:rPr>
        <w:t>кой Федерации от 4 декабря 2006</w:t>
      </w:r>
      <w:r w:rsidR="00C70A09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г. № 20</w:t>
      </w:r>
      <w:r w:rsidR="00C70A09">
        <w:rPr>
          <w:rFonts w:cs="Times New Roman"/>
          <w:szCs w:val="28"/>
        </w:rPr>
        <w:t>0-ФЗ (в ред. от 29 декабря 2017</w:t>
      </w:r>
      <w:r w:rsidR="00C70A09">
        <w:rPr>
          <w:rFonts w:cs="Times New Roman"/>
          <w:szCs w:val="28"/>
          <w:lang w:val="en-US"/>
        </w:rPr>
        <w:t> </w:t>
      </w:r>
      <w:r w:rsidR="00C70A09">
        <w:rPr>
          <w:rFonts w:cs="Times New Roman"/>
          <w:szCs w:val="28"/>
        </w:rPr>
        <w:t>г. №</w:t>
      </w:r>
      <w:r w:rsidR="00C70A09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471-ФЗ) // Собрание законодательства Росси</w:t>
      </w:r>
      <w:r w:rsidRPr="00896CC9">
        <w:rPr>
          <w:rFonts w:cs="Times New Roman"/>
          <w:szCs w:val="28"/>
        </w:rPr>
        <w:t>й</w:t>
      </w:r>
      <w:r w:rsidRPr="00896CC9">
        <w:rPr>
          <w:rFonts w:cs="Times New Roman"/>
          <w:szCs w:val="28"/>
        </w:rPr>
        <w:t>ской Федерации</w:t>
      </w:r>
      <w:r w:rsidR="00C70A09">
        <w:rPr>
          <w:rFonts w:cs="Times New Roman"/>
          <w:szCs w:val="28"/>
        </w:rPr>
        <w:t>. 2006. №</w:t>
      </w:r>
      <w:r w:rsidR="00C70A09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50. Ст.</w:t>
      </w:r>
      <w:r w:rsidR="00C70A09">
        <w:rPr>
          <w:rFonts w:cs="Times New Roman"/>
          <w:szCs w:val="28"/>
        </w:rPr>
        <w:t xml:space="preserve"> 5278; 2018. № 1 (Часть I). Ст.</w:t>
      </w:r>
      <w:r w:rsidR="00C70A09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5552.</w:t>
      </w:r>
    </w:p>
    <w:p w14:paraId="058C27E3" w14:textId="77777777" w:rsidR="000D714B" w:rsidRPr="00896CC9" w:rsidRDefault="000D714B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Основы государственной политики в области экологического развития Российской Федерации на период до 2030 года, утв. Президентом Российской Федерации</w:t>
      </w:r>
      <w:r w:rsidR="00A86603">
        <w:rPr>
          <w:rFonts w:cs="Times New Roman"/>
          <w:szCs w:val="28"/>
        </w:rPr>
        <w:t xml:space="preserve"> </w:t>
      </w:r>
      <w:r w:rsidR="00C70A09">
        <w:rPr>
          <w:rFonts w:cs="Times New Roman"/>
          <w:szCs w:val="28"/>
        </w:rPr>
        <w:t>30 апреля 2012</w:t>
      </w:r>
      <w:r w:rsidR="00C70A09">
        <w:rPr>
          <w:rFonts w:cs="Times New Roman"/>
          <w:szCs w:val="28"/>
          <w:lang w:val="en-US"/>
        </w:rPr>
        <w:t> </w:t>
      </w:r>
      <w:r w:rsidRPr="00896CC9">
        <w:rPr>
          <w:rFonts w:cs="Times New Roman"/>
          <w:szCs w:val="28"/>
        </w:rPr>
        <w:t>г. // СПС «</w:t>
      </w:r>
      <w:proofErr w:type="spellStart"/>
      <w:r w:rsidRPr="00896CC9">
        <w:rPr>
          <w:rFonts w:cs="Times New Roman"/>
          <w:szCs w:val="28"/>
        </w:rPr>
        <w:t>КонсультантПлюс</w:t>
      </w:r>
      <w:proofErr w:type="spellEnd"/>
      <w:r w:rsidRPr="00896CC9">
        <w:rPr>
          <w:rFonts w:cs="Times New Roman"/>
          <w:szCs w:val="28"/>
        </w:rPr>
        <w:t>». 2018.</w:t>
      </w:r>
    </w:p>
    <w:p w14:paraId="6CE2E4D0" w14:textId="77777777" w:rsidR="000D714B" w:rsidRPr="00896CC9" w:rsidRDefault="000D714B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Государственный (национальный) доклад о состоянии и использовании земель в Российской Федерации, подготовлен Федеральной службой гос</w:t>
      </w:r>
      <w:r w:rsidRPr="00896CC9">
        <w:rPr>
          <w:rFonts w:cs="Times New Roman"/>
          <w:szCs w:val="28"/>
        </w:rPr>
        <w:t>у</w:t>
      </w:r>
      <w:r w:rsidRPr="00896CC9">
        <w:rPr>
          <w:rFonts w:cs="Times New Roman"/>
          <w:szCs w:val="28"/>
        </w:rPr>
        <w:t xml:space="preserve">дарственной регистрации, кадастра и картографии. М., 2015. </w:t>
      </w:r>
    </w:p>
    <w:p w14:paraId="5770E5FD" w14:textId="77777777" w:rsidR="000D714B" w:rsidRPr="00896CC9" w:rsidRDefault="00C70A09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Жевлаков</w:t>
      </w:r>
      <w:proofErr w:type="spellEnd"/>
      <w:r>
        <w:rPr>
          <w:rFonts w:cs="Times New Roman"/>
          <w:szCs w:val="28"/>
          <w:lang w:val="en-US"/>
        </w:rPr>
        <w:t> </w:t>
      </w:r>
      <w:r w:rsidR="000D714B" w:rsidRPr="00896CC9">
        <w:rPr>
          <w:rFonts w:cs="Times New Roman"/>
          <w:szCs w:val="28"/>
        </w:rPr>
        <w:t>Э.Н. Уголовно-правовая охрана окружающей природной ср</w:t>
      </w:r>
      <w:r w:rsidR="000D714B" w:rsidRPr="00896CC9">
        <w:rPr>
          <w:rFonts w:cs="Times New Roman"/>
          <w:szCs w:val="28"/>
        </w:rPr>
        <w:t>е</w:t>
      </w:r>
      <w:r w:rsidR="000D714B" w:rsidRPr="00896CC9">
        <w:rPr>
          <w:rFonts w:cs="Times New Roman"/>
          <w:szCs w:val="28"/>
        </w:rPr>
        <w:t>ды в Российской Федерации. М., 2009.</w:t>
      </w:r>
      <w:r w:rsidR="00A86603">
        <w:rPr>
          <w:rFonts w:cs="Times New Roman"/>
          <w:szCs w:val="28"/>
        </w:rPr>
        <w:t xml:space="preserve"> </w:t>
      </w:r>
    </w:p>
    <w:p w14:paraId="21340071" w14:textId="77777777" w:rsidR="000D714B" w:rsidRPr="00896CC9" w:rsidRDefault="00C70A09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Куликов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 xml:space="preserve">Г.В., </w:t>
      </w:r>
      <w:proofErr w:type="spellStart"/>
      <w:r>
        <w:rPr>
          <w:rFonts w:cs="Times New Roman"/>
          <w:szCs w:val="28"/>
        </w:rPr>
        <w:t>Кукуев</w:t>
      </w:r>
      <w:proofErr w:type="spellEnd"/>
      <w:r>
        <w:rPr>
          <w:rFonts w:cs="Times New Roman"/>
          <w:szCs w:val="28"/>
          <w:lang w:val="en-US"/>
        </w:rPr>
        <w:t> </w:t>
      </w:r>
      <w:r w:rsidR="000D714B" w:rsidRPr="00896CC9">
        <w:rPr>
          <w:rFonts w:cs="Times New Roman"/>
          <w:szCs w:val="28"/>
        </w:rPr>
        <w:t>Ю.А. Береги</w:t>
      </w:r>
      <w:r>
        <w:rPr>
          <w:rFonts w:cs="Times New Roman"/>
          <w:szCs w:val="28"/>
        </w:rPr>
        <w:t>те лес // Закон. 2002.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12. С.</w:t>
      </w:r>
      <w:r>
        <w:rPr>
          <w:rFonts w:cs="Times New Roman"/>
          <w:szCs w:val="28"/>
          <w:lang w:val="en-US"/>
        </w:rPr>
        <w:t> </w:t>
      </w:r>
      <w:r w:rsidR="000D714B" w:rsidRPr="00896CC9">
        <w:rPr>
          <w:rFonts w:cs="Times New Roman"/>
          <w:szCs w:val="28"/>
        </w:rPr>
        <w:t>103</w:t>
      </w:r>
      <w:r w:rsidRPr="00C70A09">
        <w:rPr>
          <w:rFonts w:cs="Times New Roman"/>
          <w:szCs w:val="28"/>
        </w:rPr>
        <w:t>–</w:t>
      </w:r>
      <w:r w:rsidR="000D714B" w:rsidRPr="00896CC9">
        <w:rPr>
          <w:rFonts w:cs="Times New Roman"/>
          <w:szCs w:val="28"/>
        </w:rPr>
        <w:t>105.</w:t>
      </w:r>
    </w:p>
    <w:p w14:paraId="6301A73F" w14:textId="77777777" w:rsidR="000D714B" w:rsidRPr="00896CC9" w:rsidRDefault="00C70A09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Ларичев</w:t>
      </w:r>
      <w:r>
        <w:rPr>
          <w:rFonts w:cs="Times New Roman"/>
          <w:szCs w:val="28"/>
          <w:lang w:val="en-US"/>
        </w:rPr>
        <w:t> </w:t>
      </w:r>
      <w:r w:rsidR="000D714B" w:rsidRPr="00896CC9">
        <w:rPr>
          <w:rFonts w:cs="Times New Roman"/>
          <w:szCs w:val="28"/>
        </w:rPr>
        <w:t>В.Д., Деревянко</w:t>
      </w:r>
      <w:r>
        <w:rPr>
          <w:rFonts w:cs="Times New Roman"/>
          <w:szCs w:val="28"/>
        </w:rPr>
        <w:t> </w:t>
      </w:r>
      <w:r w:rsidR="000D714B" w:rsidRPr="00896CC9">
        <w:rPr>
          <w:rFonts w:cs="Times New Roman"/>
          <w:szCs w:val="28"/>
        </w:rPr>
        <w:t xml:space="preserve">Е.О., </w:t>
      </w:r>
      <w:proofErr w:type="spellStart"/>
      <w:r w:rsidR="000D714B" w:rsidRPr="00896CC9">
        <w:rPr>
          <w:rFonts w:cs="Times New Roman"/>
          <w:szCs w:val="28"/>
        </w:rPr>
        <w:t>Мазеин</w:t>
      </w:r>
      <w:proofErr w:type="spellEnd"/>
      <w:r>
        <w:rPr>
          <w:rFonts w:cs="Times New Roman"/>
          <w:szCs w:val="28"/>
        </w:rPr>
        <w:t> </w:t>
      </w:r>
      <w:r w:rsidR="000D714B" w:rsidRPr="00896CC9">
        <w:rPr>
          <w:rFonts w:cs="Times New Roman"/>
          <w:szCs w:val="28"/>
        </w:rPr>
        <w:t>В.Т. Характеристика коррупц</w:t>
      </w:r>
      <w:r w:rsidR="000D714B" w:rsidRPr="00896CC9">
        <w:rPr>
          <w:rFonts w:cs="Times New Roman"/>
          <w:szCs w:val="28"/>
        </w:rPr>
        <w:t>и</w:t>
      </w:r>
      <w:r w:rsidR="000D714B" w:rsidRPr="00896CC9">
        <w:rPr>
          <w:rFonts w:cs="Times New Roman"/>
          <w:szCs w:val="28"/>
        </w:rPr>
        <w:t>онных проявлений в сфере использования и охраны естественных природных ресурсов //</w:t>
      </w:r>
      <w:r>
        <w:rPr>
          <w:rFonts w:cs="Times New Roman"/>
          <w:szCs w:val="28"/>
        </w:rPr>
        <w:t xml:space="preserve"> Адвокат. 2014. № 12. С. 71</w:t>
      </w:r>
      <w:r w:rsidRPr="00C70A09">
        <w:rPr>
          <w:rFonts w:cs="Times New Roman"/>
          <w:szCs w:val="28"/>
        </w:rPr>
        <w:t>–</w:t>
      </w:r>
      <w:r w:rsidR="000D714B" w:rsidRPr="00896CC9">
        <w:rPr>
          <w:rFonts w:cs="Times New Roman"/>
          <w:szCs w:val="28"/>
        </w:rPr>
        <w:t>90.</w:t>
      </w:r>
    </w:p>
    <w:p w14:paraId="5179FE91" w14:textId="77777777" w:rsidR="000D714B" w:rsidRPr="00896CC9" w:rsidRDefault="000D714B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r w:rsidRPr="00896CC9">
        <w:rPr>
          <w:rFonts w:cs="Times New Roman"/>
          <w:szCs w:val="28"/>
        </w:rPr>
        <w:t>Леса России. Информационный бюллетень. М., 2014.</w:t>
      </w:r>
    </w:p>
    <w:p w14:paraId="5027E2FB" w14:textId="77777777" w:rsidR="000D714B" w:rsidRPr="00896CC9" w:rsidRDefault="00C70A09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Плешаков </w:t>
      </w:r>
      <w:r w:rsidR="000D714B" w:rsidRPr="00896CC9">
        <w:rPr>
          <w:rFonts w:cs="Times New Roman"/>
          <w:szCs w:val="28"/>
        </w:rPr>
        <w:t>А.М. Уголовно-правовая борьба с экологическими престу</w:t>
      </w:r>
      <w:r w:rsidR="000D714B" w:rsidRPr="00896CC9">
        <w:rPr>
          <w:rFonts w:cs="Times New Roman"/>
          <w:szCs w:val="28"/>
        </w:rPr>
        <w:t>п</w:t>
      </w:r>
      <w:r w:rsidR="000D714B" w:rsidRPr="00896CC9">
        <w:rPr>
          <w:rFonts w:cs="Times New Roman"/>
          <w:szCs w:val="28"/>
        </w:rPr>
        <w:t xml:space="preserve">лениями (теоретический и прикладной аспекты): </w:t>
      </w:r>
      <w:proofErr w:type="spellStart"/>
      <w:r w:rsidR="000D714B" w:rsidRPr="00896CC9">
        <w:rPr>
          <w:rFonts w:cs="Times New Roman"/>
          <w:szCs w:val="28"/>
        </w:rPr>
        <w:t>Автореф</w:t>
      </w:r>
      <w:proofErr w:type="spellEnd"/>
      <w:r w:rsidR="000D714B" w:rsidRPr="00896CC9">
        <w:rPr>
          <w:rFonts w:cs="Times New Roman"/>
          <w:szCs w:val="28"/>
        </w:rPr>
        <w:t xml:space="preserve">. </w:t>
      </w:r>
      <w:proofErr w:type="spellStart"/>
      <w:r w:rsidR="000D714B" w:rsidRPr="00896CC9">
        <w:rPr>
          <w:rFonts w:cs="Times New Roman"/>
          <w:szCs w:val="28"/>
        </w:rPr>
        <w:t>дис</w:t>
      </w:r>
      <w:proofErr w:type="spellEnd"/>
      <w:r w:rsidR="000D714B" w:rsidRPr="00896CC9">
        <w:rPr>
          <w:rFonts w:cs="Times New Roman"/>
          <w:szCs w:val="28"/>
        </w:rPr>
        <w:t xml:space="preserve">. … </w:t>
      </w:r>
      <w:proofErr w:type="spellStart"/>
      <w:r w:rsidR="000D714B" w:rsidRPr="00896CC9">
        <w:rPr>
          <w:rFonts w:cs="Times New Roman"/>
          <w:szCs w:val="28"/>
        </w:rPr>
        <w:t>докт</w:t>
      </w:r>
      <w:proofErr w:type="spellEnd"/>
      <w:r w:rsidR="000D714B" w:rsidRPr="00896CC9">
        <w:rPr>
          <w:rFonts w:cs="Times New Roman"/>
          <w:szCs w:val="28"/>
        </w:rPr>
        <w:t xml:space="preserve">. </w:t>
      </w:r>
      <w:proofErr w:type="spellStart"/>
      <w:r w:rsidR="000D714B" w:rsidRPr="00896CC9">
        <w:rPr>
          <w:rFonts w:cs="Times New Roman"/>
          <w:szCs w:val="28"/>
        </w:rPr>
        <w:t>юрид</w:t>
      </w:r>
      <w:proofErr w:type="spellEnd"/>
      <w:r w:rsidR="000D714B" w:rsidRPr="00896CC9">
        <w:rPr>
          <w:rFonts w:cs="Times New Roman"/>
          <w:szCs w:val="28"/>
        </w:rPr>
        <w:t>. наук. М.: Академия МВД России, 1994. 44 с.</w:t>
      </w:r>
    </w:p>
    <w:p w14:paraId="253B9D03" w14:textId="77777777" w:rsidR="000D714B" w:rsidRPr="00896CC9" w:rsidRDefault="000D714B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</w:rPr>
      </w:pPr>
      <w:proofErr w:type="spellStart"/>
      <w:r w:rsidRPr="00896CC9">
        <w:rPr>
          <w:rFonts w:cs="Times New Roman"/>
          <w:szCs w:val="28"/>
        </w:rPr>
        <w:t>Смолякова</w:t>
      </w:r>
      <w:proofErr w:type="spellEnd"/>
      <w:r w:rsidRPr="00896CC9">
        <w:rPr>
          <w:rFonts w:cs="Times New Roman"/>
          <w:szCs w:val="28"/>
        </w:rPr>
        <w:t xml:space="preserve"> </w:t>
      </w:r>
      <w:r w:rsidR="00C70A09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 xml:space="preserve">Т. Срубил </w:t>
      </w:r>
      <w:r w:rsidR="00C70A09" w:rsidRPr="00C70A09">
        <w:rPr>
          <w:rFonts w:cs="Times New Roman"/>
          <w:szCs w:val="28"/>
        </w:rPr>
        <w:t>–</w:t>
      </w:r>
      <w:r w:rsidRPr="00896CC9">
        <w:rPr>
          <w:rFonts w:cs="Times New Roman"/>
          <w:szCs w:val="28"/>
        </w:rPr>
        <w:t xml:space="preserve"> в тюрьму // Российская газета. 8 октября 2014</w:t>
      </w:r>
      <w:r w:rsidR="00C70A09">
        <w:rPr>
          <w:rFonts w:cs="Times New Roman"/>
          <w:szCs w:val="28"/>
        </w:rPr>
        <w:t> </w:t>
      </w:r>
      <w:r w:rsidRPr="00896CC9">
        <w:rPr>
          <w:rFonts w:cs="Times New Roman"/>
          <w:szCs w:val="28"/>
        </w:rPr>
        <w:t>г.</w:t>
      </w:r>
    </w:p>
    <w:p w14:paraId="7B035028" w14:textId="77777777" w:rsidR="000D714B" w:rsidRPr="00C70A09" w:rsidRDefault="00C70A09" w:rsidP="008039B6">
      <w:pPr>
        <w:numPr>
          <w:ilvl w:val="0"/>
          <w:numId w:val="18"/>
        </w:numPr>
        <w:tabs>
          <w:tab w:val="left" w:pos="0"/>
          <w:tab w:val="left" w:pos="567"/>
        </w:tabs>
        <w:ind w:left="0" w:firstLine="0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Сухих </w:t>
      </w:r>
      <w:r w:rsidR="000D714B" w:rsidRPr="00896CC9">
        <w:rPr>
          <w:rFonts w:cs="Times New Roman"/>
          <w:szCs w:val="28"/>
        </w:rPr>
        <w:t>В.И. Проблема незаконных рубок в России и пути ее решен</w:t>
      </w:r>
      <w:r>
        <w:rPr>
          <w:rFonts w:cs="Times New Roman"/>
          <w:szCs w:val="28"/>
        </w:rPr>
        <w:t xml:space="preserve">ия // Лесное хозяйство. 2005. </w:t>
      </w:r>
      <w:r w:rsidRPr="00C70A09">
        <w:rPr>
          <w:rFonts w:cs="Times New Roman"/>
          <w:szCs w:val="28"/>
          <w:lang w:val="en-US"/>
        </w:rPr>
        <w:t>№ </w:t>
      </w:r>
      <w:r w:rsidR="000D714B" w:rsidRPr="00C70A09">
        <w:rPr>
          <w:rFonts w:cs="Times New Roman"/>
          <w:szCs w:val="28"/>
          <w:lang w:val="en-US"/>
        </w:rPr>
        <w:t xml:space="preserve">4. </w:t>
      </w:r>
      <w:r w:rsidR="000D714B" w:rsidRPr="00896CC9">
        <w:rPr>
          <w:rFonts w:cs="Times New Roman"/>
          <w:szCs w:val="28"/>
        </w:rPr>
        <w:t>С</w:t>
      </w:r>
      <w:r w:rsidR="000D714B" w:rsidRPr="00C70A09">
        <w:rPr>
          <w:rFonts w:cs="Times New Roman"/>
          <w:szCs w:val="28"/>
          <w:lang w:val="en-US"/>
        </w:rPr>
        <w:t>.</w:t>
      </w:r>
      <w:r w:rsidRPr="00C70A09"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  <w:lang w:val="en-US"/>
        </w:rPr>
        <w:t>31</w:t>
      </w:r>
      <w:r w:rsidRPr="00C70A09">
        <w:rPr>
          <w:rFonts w:cs="Times New Roman"/>
          <w:szCs w:val="28"/>
        </w:rPr>
        <w:t>–</w:t>
      </w:r>
      <w:r w:rsidR="000D714B" w:rsidRPr="00C70A09">
        <w:rPr>
          <w:rFonts w:cs="Times New Roman"/>
          <w:szCs w:val="28"/>
          <w:lang w:val="en-US"/>
        </w:rPr>
        <w:t>53.</w:t>
      </w:r>
    </w:p>
    <w:p w14:paraId="49270717" w14:textId="77777777" w:rsidR="000D714B" w:rsidRPr="00C70A09" w:rsidRDefault="000D714B" w:rsidP="008039B6">
      <w:pPr>
        <w:tabs>
          <w:tab w:val="left" w:pos="0"/>
          <w:tab w:val="left" w:pos="567"/>
        </w:tabs>
        <w:ind w:firstLine="0"/>
        <w:rPr>
          <w:rFonts w:cs="Times New Roman"/>
          <w:szCs w:val="28"/>
          <w:lang w:val="en-US"/>
        </w:rPr>
      </w:pPr>
    </w:p>
    <w:p w14:paraId="7947E13B" w14:textId="77777777" w:rsidR="000D714B" w:rsidRPr="00C70A09" w:rsidRDefault="000D714B" w:rsidP="00896CC9">
      <w:pPr>
        <w:tabs>
          <w:tab w:val="left" w:pos="0"/>
          <w:tab w:val="left" w:pos="851"/>
        </w:tabs>
        <w:ind w:firstLine="0"/>
        <w:rPr>
          <w:rFonts w:cs="Times New Roman"/>
          <w:szCs w:val="28"/>
          <w:lang w:val="en-US"/>
        </w:rPr>
      </w:pPr>
    </w:p>
    <w:p w14:paraId="55989981" w14:textId="77777777" w:rsidR="00E42E0E" w:rsidRDefault="00E42E0E" w:rsidP="00896CC9">
      <w:pPr>
        <w:tabs>
          <w:tab w:val="left" w:pos="0"/>
          <w:tab w:val="left" w:pos="851"/>
        </w:tabs>
        <w:ind w:firstLine="0"/>
        <w:rPr>
          <w:rFonts w:cs="Times New Roman"/>
          <w:szCs w:val="28"/>
        </w:rPr>
        <w:sectPr w:rsidR="00E42E0E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45DA7B" w14:textId="77777777" w:rsidR="000D714B" w:rsidRDefault="000D714B" w:rsidP="00896CC9">
      <w:pPr>
        <w:tabs>
          <w:tab w:val="left" w:pos="0"/>
          <w:tab w:val="left" w:pos="851"/>
        </w:tabs>
        <w:ind w:firstLine="0"/>
        <w:rPr>
          <w:rFonts w:cs="Times New Roman"/>
          <w:szCs w:val="28"/>
        </w:rPr>
      </w:pPr>
    </w:p>
    <w:p w14:paraId="34830935" w14:textId="77777777" w:rsidR="00F300FB" w:rsidRPr="00896CC9" w:rsidRDefault="00F300FB" w:rsidP="00896CC9">
      <w:pPr>
        <w:tabs>
          <w:tab w:val="left" w:pos="0"/>
          <w:tab w:val="left" w:pos="851"/>
        </w:tabs>
        <w:ind w:firstLine="0"/>
        <w:rPr>
          <w:rFonts w:cs="Times New Roman"/>
          <w:szCs w:val="28"/>
        </w:rPr>
      </w:pPr>
    </w:p>
    <w:p w14:paraId="44DB7ABF" w14:textId="77777777" w:rsidR="006F3A97" w:rsidRDefault="006F3A97" w:rsidP="006F3A97">
      <w:pPr>
        <w:pStyle w:val="3"/>
        <w:rPr>
          <w:rFonts w:eastAsia="Calibri"/>
          <w:color w:val="auto"/>
        </w:rPr>
      </w:pPr>
      <w:bookmarkStart w:id="33" w:name="_Toc529739072"/>
      <w:r w:rsidRPr="00E42E0E">
        <w:rPr>
          <w:rFonts w:eastAsia="Calibri"/>
          <w:color w:val="auto"/>
        </w:rPr>
        <w:lastRenderedPageBreak/>
        <w:t>В.А.</w:t>
      </w:r>
      <w:r>
        <w:rPr>
          <w:rFonts w:eastAsia="Calibri"/>
          <w:color w:val="auto"/>
        </w:rPr>
        <w:t> </w:t>
      </w:r>
      <w:proofErr w:type="spellStart"/>
      <w:r w:rsidRPr="00E42E0E">
        <w:rPr>
          <w:rFonts w:eastAsia="Calibri"/>
          <w:color w:val="auto"/>
        </w:rPr>
        <w:t>Калтайс</w:t>
      </w:r>
      <w:bookmarkEnd w:id="33"/>
      <w:proofErr w:type="spellEnd"/>
    </w:p>
    <w:p w14:paraId="3300D7F7" w14:textId="77777777" w:rsidR="00896CC9" w:rsidRPr="00E42E0E" w:rsidRDefault="00896CC9" w:rsidP="00E42E0E">
      <w:pPr>
        <w:pStyle w:val="3"/>
        <w:rPr>
          <w:rFonts w:eastAsia="Calibri"/>
          <w:color w:val="auto"/>
        </w:rPr>
      </w:pPr>
      <w:bookmarkStart w:id="34" w:name="_Toc529739073"/>
      <w:r w:rsidRPr="00E42E0E">
        <w:rPr>
          <w:rFonts w:eastAsia="Calibri"/>
          <w:color w:val="auto"/>
        </w:rPr>
        <w:t xml:space="preserve">Группы давления в </w:t>
      </w:r>
      <w:r w:rsidR="00597BAD">
        <w:rPr>
          <w:rFonts w:eastAsia="Calibri"/>
          <w:color w:val="auto"/>
        </w:rPr>
        <w:t>к</w:t>
      </w:r>
      <w:r w:rsidRPr="00E42E0E">
        <w:rPr>
          <w:rFonts w:eastAsia="Calibri"/>
          <w:color w:val="auto"/>
        </w:rPr>
        <w:t>о</w:t>
      </w:r>
      <w:r w:rsidR="00597BAD">
        <w:rPr>
          <w:rFonts w:eastAsia="Calibri"/>
          <w:color w:val="auto"/>
        </w:rPr>
        <w:t>нцепции</w:t>
      </w:r>
      <w:r w:rsidRPr="00E42E0E">
        <w:rPr>
          <w:rFonts w:eastAsia="Calibri"/>
          <w:color w:val="auto"/>
        </w:rPr>
        <w:t xml:space="preserve"> </w:t>
      </w:r>
      <w:r w:rsidR="00E42E0E">
        <w:rPr>
          <w:rFonts w:eastAsia="Calibri"/>
          <w:color w:val="auto"/>
        </w:rPr>
        <w:t>М. </w:t>
      </w:r>
      <w:proofErr w:type="spellStart"/>
      <w:r w:rsidRPr="00E42E0E">
        <w:rPr>
          <w:rFonts w:eastAsia="Calibri"/>
          <w:color w:val="auto"/>
        </w:rPr>
        <w:t>Дюверже</w:t>
      </w:r>
      <w:bookmarkEnd w:id="34"/>
      <w:proofErr w:type="spellEnd"/>
    </w:p>
    <w:p w14:paraId="4269EBC2" w14:textId="77777777" w:rsidR="00A744E5" w:rsidRPr="00A744E5" w:rsidRDefault="00A744E5" w:rsidP="00A744E5">
      <w:pPr>
        <w:jc w:val="center"/>
      </w:pPr>
      <w:r>
        <w:t>ФГБОУ ВО «Тверской государственный университет»</w:t>
      </w:r>
      <w:r w:rsidR="00E2199C" w:rsidRPr="00E2199C">
        <w:t>, г. Тверь</w:t>
      </w:r>
    </w:p>
    <w:p w14:paraId="748640D3" w14:textId="726B64B4" w:rsidR="00896CC9" w:rsidRPr="00896CC9" w:rsidRDefault="00196529" w:rsidP="00F300FB">
      <w:r>
        <w:t>Р</w:t>
      </w:r>
      <w:r w:rsidR="00896CC9" w:rsidRPr="00896CC9">
        <w:t>ассмотрена классификация групп давления, предложенная М.</w:t>
      </w:r>
      <w:r w:rsidR="00597BAD">
        <w:t> </w:t>
      </w:r>
      <w:proofErr w:type="spellStart"/>
      <w:r w:rsidR="00896CC9" w:rsidRPr="00896CC9">
        <w:t>Дюверже</w:t>
      </w:r>
      <w:proofErr w:type="spellEnd"/>
      <w:r w:rsidR="00896CC9" w:rsidRPr="00896CC9">
        <w:t>. Проведён анализ деятельности групп давления в партийной п</w:t>
      </w:r>
      <w:r w:rsidR="00896CC9" w:rsidRPr="00896CC9">
        <w:t>о</w:t>
      </w:r>
      <w:r w:rsidR="00896CC9" w:rsidRPr="00896CC9">
        <w:t>литике и их влияния на государственную власть. Сравниваются две основных классификации групп давления и выявл</w:t>
      </w:r>
      <w:r w:rsidR="00E42E0E">
        <w:t>яются и</w:t>
      </w:r>
      <w:r w:rsidR="00896CC9" w:rsidRPr="00896CC9">
        <w:t xml:space="preserve">х </w:t>
      </w:r>
      <w:r w:rsidR="00597BAD">
        <w:t>фундаментальные различия. Автор</w:t>
      </w:r>
      <w:r w:rsidR="00896CC9" w:rsidRPr="00896CC9">
        <w:t xml:space="preserve"> изуч</w:t>
      </w:r>
      <w:r w:rsidR="00597BAD">
        <w:t>ил</w:t>
      </w:r>
      <w:r w:rsidR="00896CC9" w:rsidRPr="00896CC9">
        <w:t xml:space="preserve"> методы, используемые группами давления.</w:t>
      </w:r>
    </w:p>
    <w:p w14:paraId="5D71C634" w14:textId="77777777" w:rsidR="00896CC9" w:rsidRPr="00896CC9" w:rsidRDefault="00896CC9" w:rsidP="00F300FB">
      <w:pPr>
        <w:tabs>
          <w:tab w:val="left" w:pos="0"/>
          <w:tab w:val="left" w:pos="851"/>
        </w:tabs>
        <w:spacing w:after="160"/>
        <w:ind w:firstLine="0"/>
        <w:rPr>
          <w:rFonts w:eastAsia="Calibri" w:cs="Times New Roman"/>
          <w:i/>
          <w:szCs w:val="28"/>
        </w:rPr>
      </w:pPr>
      <w:r w:rsidRPr="00896CC9">
        <w:rPr>
          <w:rFonts w:eastAsia="Calibri" w:cs="Times New Roman"/>
          <w:b/>
          <w:i/>
          <w:szCs w:val="28"/>
        </w:rPr>
        <w:t>Ключевые слова:</w:t>
      </w:r>
      <w:r w:rsidR="00E42E0E">
        <w:rPr>
          <w:rFonts w:eastAsia="Calibri" w:cs="Times New Roman"/>
          <w:b/>
          <w:i/>
          <w:szCs w:val="28"/>
        </w:rPr>
        <w:t xml:space="preserve"> </w:t>
      </w:r>
      <w:r w:rsidRPr="00896CC9">
        <w:rPr>
          <w:rFonts w:eastAsia="Calibri" w:cs="Times New Roman"/>
          <w:i/>
          <w:szCs w:val="28"/>
        </w:rPr>
        <w:t>группы давления, группы интересов, политические партии, заинтересованные группы, лоббизм.</w:t>
      </w:r>
    </w:p>
    <w:p w14:paraId="70CD93ED" w14:textId="287B20CE" w:rsidR="00896CC9" w:rsidRPr="00896CC9" w:rsidRDefault="00896CC9" w:rsidP="00F300FB">
      <w:r w:rsidRPr="00896CC9">
        <w:t xml:space="preserve">Конец </w:t>
      </w:r>
      <w:r w:rsidRPr="00896CC9">
        <w:rPr>
          <w:lang w:val="en-US"/>
        </w:rPr>
        <w:t>XX</w:t>
      </w:r>
      <w:r w:rsidRPr="00896CC9">
        <w:t xml:space="preserve"> в</w:t>
      </w:r>
      <w:r w:rsidR="00196529">
        <w:t>.</w:t>
      </w:r>
      <w:r w:rsidRPr="00896CC9">
        <w:t xml:space="preserve"> ознаменовался появлением ряда молодых демократических государств, в политических системах которых начали появляться новые п</w:t>
      </w:r>
      <w:r w:rsidRPr="00896CC9">
        <w:t>о</w:t>
      </w:r>
      <w:r w:rsidRPr="00896CC9">
        <w:t>литические институты. Это привело к трансформации взаимоотношений между ветвями власти и качественно новым отношениям государства и би</w:t>
      </w:r>
      <w:r w:rsidRPr="00896CC9">
        <w:t>з</w:t>
      </w:r>
      <w:r w:rsidRPr="00896CC9">
        <w:t>неса. В связи с этим группы давления начали активно проникать в политич</w:t>
      </w:r>
      <w:r w:rsidRPr="00896CC9">
        <w:t>е</w:t>
      </w:r>
      <w:r w:rsidRPr="00896CC9">
        <w:t>скую жизнь новообразованных демократий, внедряя свои интересы во влас</w:t>
      </w:r>
      <w:r w:rsidRPr="00896CC9">
        <w:t>т</w:t>
      </w:r>
      <w:r w:rsidRPr="00896CC9">
        <w:t xml:space="preserve">ные структуры, посредством взаимодействия с множеством политических сил. Для детального разбора методов и механизмов работы групп давления по </w:t>
      </w:r>
      <w:proofErr w:type="spellStart"/>
      <w:r w:rsidRPr="00896CC9">
        <w:t>Дюверже</w:t>
      </w:r>
      <w:proofErr w:type="spellEnd"/>
      <w:r w:rsidRPr="00896CC9">
        <w:t>, следует разобрать практическую деятельности данных групп в политической борьбе. Требуется анализ структуры групп интересов и групп давления, для выявления средств и инструментов влияния на властные отн</w:t>
      </w:r>
      <w:r w:rsidRPr="00896CC9">
        <w:t>о</w:t>
      </w:r>
      <w:r w:rsidRPr="00896CC9">
        <w:t>шения в политике.</w:t>
      </w:r>
    </w:p>
    <w:p w14:paraId="19B0DF8A" w14:textId="77777777" w:rsidR="00896CC9" w:rsidRPr="00896CC9" w:rsidRDefault="00896CC9" w:rsidP="00F300FB">
      <w:r w:rsidRPr="00896CC9">
        <w:t>Изначально стоит установить, что структурная основа групп давления очень схожа со структурой политических партий. Анализ этого факта позв</w:t>
      </w:r>
      <w:r w:rsidRPr="00896CC9">
        <w:t>о</w:t>
      </w:r>
      <w:r w:rsidRPr="00896CC9">
        <w:t>лит подробнее разобраться в сущности каждой из этих политичес</w:t>
      </w:r>
      <w:r w:rsidR="00597BAD">
        <w:t>ких фен</w:t>
      </w:r>
      <w:r w:rsidR="00597BAD">
        <w:t>о</w:t>
      </w:r>
      <w:r w:rsidR="00597BAD">
        <w:t>менов. Классификация М. </w:t>
      </w:r>
      <w:proofErr w:type="spellStart"/>
      <w:r w:rsidRPr="00896CC9">
        <w:t>Дюверже</w:t>
      </w:r>
      <w:proofErr w:type="spellEnd"/>
      <w:r w:rsidRPr="00896CC9">
        <w:t xml:space="preserve"> разделяет два вида групп давления: сп</w:t>
      </w:r>
      <w:r w:rsidRPr="00896CC9">
        <w:t>е</w:t>
      </w:r>
      <w:r w:rsidRPr="00896CC9">
        <w:t>циальные (их ещё называю «исключительные») и частичные</w:t>
      </w:r>
      <w:r w:rsidR="00597BAD">
        <w:t xml:space="preserve"> [1, с. </w:t>
      </w:r>
      <w:r w:rsidRPr="00896CC9">
        <w:t>267]. Сп</w:t>
      </w:r>
      <w:r w:rsidRPr="00896CC9">
        <w:t>е</w:t>
      </w:r>
      <w:r w:rsidRPr="00896CC9">
        <w:t>циальные группы давления характеризуются тем, что их главной задачей я</w:t>
      </w:r>
      <w:r w:rsidRPr="00896CC9">
        <w:t>в</w:t>
      </w:r>
      <w:r w:rsidRPr="00896CC9">
        <w:t>ляется согласование и донесение до властей интересов каких-либо групп, например, профсоюзов рабочих, ассоциаций, всяческих парламентских ло</w:t>
      </w:r>
      <w:r w:rsidRPr="00896CC9">
        <w:t>б</w:t>
      </w:r>
      <w:r w:rsidRPr="00896CC9">
        <w:t>би. Они используют методы давления на политическую власть, чтобы д</w:t>
      </w:r>
      <w:r w:rsidRPr="00896CC9">
        <w:t>о</w:t>
      </w:r>
      <w:r w:rsidRPr="00896CC9">
        <w:t>биться поставленных задач. Такие группы заняты лишь реализацией своей политической деятельности и не выполняют иных задач, чего нельзя сказать о частичных группах. Частичные группы давления очень схожи с институ</w:t>
      </w:r>
      <w:r w:rsidRPr="00896CC9">
        <w:t>а</w:t>
      </w:r>
      <w:r w:rsidRPr="00896CC9">
        <w:t>лизированными группами, но помимо реализации основных полномочий они отстаивают широкий спектр социальных интересов. Частичные группы ин</w:t>
      </w:r>
      <w:r w:rsidRPr="00896CC9">
        <w:t>о</w:t>
      </w:r>
      <w:r w:rsidRPr="00896CC9">
        <w:t>гда тоже используют тактику давления на власть, для удовлетворения инт</w:t>
      </w:r>
      <w:r w:rsidRPr="00896CC9">
        <w:t>е</w:t>
      </w:r>
      <w:r w:rsidRPr="00896CC9">
        <w:t>ресов членов своей группы. Впервые частичные группы использовали п</w:t>
      </w:r>
      <w:r w:rsidRPr="00896CC9">
        <w:t>о</w:t>
      </w:r>
      <w:r w:rsidRPr="00896CC9">
        <w:t>добную тактику в США, оказывая давление на государственный аппарат. В дальнейшем такие методы стали использовать даже официальные и общ</w:t>
      </w:r>
      <w:r w:rsidRPr="00896CC9">
        <w:t>е</w:t>
      </w:r>
      <w:r w:rsidRPr="00896CC9">
        <w:t>ственные группы [3, с.</w:t>
      </w:r>
      <w:r w:rsidR="00597BAD">
        <w:t> </w:t>
      </w:r>
      <w:r w:rsidRPr="00896CC9">
        <w:t>67].</w:t>
      </w:r>
    </w:p>
    <w:p w14:paraId="317C6F1A" w14:textId="77777777" w:rsidR="00896CC9" w:rsidRPr="00896CC9" w:rsidRDefault="00896CC9" w:rsidP="00F300FB">
      <w:r w:rsidRPr="00896CC9">
        <w:t xml:space="preserve">Проводя аналогию с классификацией политических партий </w:t>
      </w:r>
      <w:proofErr w:type="spellStart"/>
      <w:r w:rsidRPr="00896CC9">
        <w:t>Дюверже</w:t>
      </w:r>
      <w:proofErr w:type="spellEnd"/>
      <w:r w:rsidRPr="00896CC9">
        <w:t xml:space="preserve">, группы давления можно разделить </w:t>
      </w:r>
      <w:proofErr w:type="gramStart"/>
      <w:r w:rsidRPr="00896CC9">
        <w:t>на</w:t>
      </w:r>
      <w:proofErr w:type="gramEnd"/>
      <w:r w:rsidRPr="00896CC9">
        <w:t xml:space="preserve"> массовые и традиционные. Различия </w:t>
      </w:r>
      <w:r w:rsidRPr="00896CC9">
        <w:lastRenderedPageBreak/>
        <w:t>между массовыми и традиционными группами давления фундаментальны. Массовые группы давления, следуя схеме массовых партий, стремятся как можно больше расширить количество участников, ведь их численность опр</w:t>
      </w:r>
      <w:r w:rsidRPr="00896CC9">
        <w:t>е</w:t>
      </w:r>
      <w:r w:rsidRPr="00896CC9">
        <w:t>деляет политический вес группы. Массовость организации предполагает наличие развитой иерархии, подобно той, которая существует в профсоюзах. Тем не менее современные массовые группы давления существуют и в фо</w:t>
      </w:r>
      <w:r w:rsidRPr="00896CC9">
        <w:t>р</w:t>
      </w:r>
      <w:r w:rsidRPr="00896CC9">
        <w:t>мате молодёжных движений, спортивных ассоциаций и прочих образований, в которых организация довольно абстрактна и расплывчата. Массовые гру</w:t>
      </w:r>
      <w:r w:rsidRPr="00896CC9">
        <w:t>п</w:t>
      </w:r>
      <w:r w:rsidRPr="00896CC9">
        <w:t>пы давления организованы по принципам формирования крупных сегментов общества. Ярким примером этого служат попытки создания подобных стру</w:t>
      </w:r>
      <w:r w:rsidRPr="00896CC9">
        <w:t>к</w:t>
      </w:r>
      <w:r w:rsidRPr="00896CC9">
        <w:t>тур на основе профсоюзов, когда аналогичные действия параллельно выпо</w:t>
      </w:r>
      <w:r w:rsidRPr="00896CC9">
        <w:t>л</w:t>
      </w:r>
      <w:r w:rsidRPr="00896CC9">
        <w:t>нялись социалистическими партиями. Последствием этого стало развитие р</w:t>
      </w:r>
      <w:r w:rsidRPr="00896CC9">
        <w:t>а</w:t>
      </w:r>
      <w:r w:rsidRPr="00896CC9">
        <w:t xml:space="preserve">бочего движения и политизация социальных движений. Начиная с 60-х годов </w:t>
      </w:r>
      <w:r w:rsidRPr="00896CC9">
        <w:rPr>
          <w:lang w:val="en-US"/>
        </w:rPr>
        <w:t>XX</w:t>
      </w:r>
      <w:r w:rsidRPr="00896CC9">
        <w:t xml:space="preserve"> века участилось создание массовых групп давления, не связанных по с</w:t>
      </w:r>
      <w:r w:rsidRPr="00896CC9">
        <w:t>о</w:t>
      </w:r>
      <w:r w:rsidRPr="00896CC9">
        <w:t>циальному признаку, но имеющих общую цель. Такими объединениями были движения за запрет ядерного оружия, борьба с расизмом, требования о пр</w:t>
      </w:r>
      <w:r w:rsidRPr="00896CC9">
        <w:t>е</w:t>
      </w:r>
      <w:r w:rsidRPr="00896CC9">
        <w:t>кращении войны во Вьетнаме [4, с.</w:t>
      </w:r>
      <w:r w:rsidR="00597BAD">
        <w:t> </w:t>
      </w:r>
      <w:r w:rsidRPr="00896CC9">
        <w:t>8]. В таком формате у массовых групп давления преимущество перед массовыми партиями, так как граждане охо</w:t>
      </w:r>
      <w:r w:rsidRPr="00896CC9">
        <w:t>т</w:t>
      </w:r>
      <w:r w:rsidRPr="00896CC9">
        <w:t>нее проявляют свою позицию, когда нет нужды в выборе стороны той или и ной партии. Такая позиция распространена в Канаде, где любой регионал</w:t>
      </w:r>
      <w:r w:rsidRPr="00896CC9">
        <w:t>ь</w:t>
      </w:r>
      <w:r w:rsidRPr="00896CC9">
        <w:t>ный кандидат, даже будучи членом какой-либо партии, во время избирател</w:t>
      </w:r>
      <w:r w:rsidRPr="00896CC9">
        <w:t>ь</w:t>
      </w:r>
      <w:r w:rsidRPr="00896CC9">
        <w:t>ной компании представляет лишь себя и впоследствии после избрания рук</w:t>
      </w:r>
      <w:r w:rsidRPr="00896CC9">
        <w:t>о</w:t>
      </w:r>
      <w:r w:rsidRPr="00896CC9">
        <w:t xml:space="preserve">водствуется общими интересами региона, а не партии [7, </w:t>
      </w:r>
      <w:r w:rsidRPr="00896CC9">
        <w:rPr>
          <w:lang w:val="en-US"/>
        </w:rPr>
        <w:t>p</w:t>
      </w:r>
      <w:r w:rsidR="00597BAD">
        <w:t>. </w:t>
      </w:r>
      <w:r w:rsidRPr="00896CC9">
        <w:t>343]. Стоит отм</w:t>
      </w:r>
      <w:r w:rsidRPr="00896CC9">
        <w:t>е</w:t>
      </w:r>
      <w:r w:rsidRPr="00896CC9">
        <w:t>тить, что феномен массовых групп давления создал политическое явление, называемое «параллельной иерархией». В странах западной политической традиции широко распространено членство граждан в различных группах, таких как кооперативы, союзы и прочие гражданские организации. «Пара</w:t>
      </w:r>
      <w:r w:rsidRPr="00896CC9">
        <w:t>л</w:t>
      </w:r>
      <w:r w:rsidRPr="00896CC9">
        <w:t>лельная иерархия» позволяет гражданам проявлять активную гражданскую позицию и участвовать в выдвижении определённых требований, используя весомое общественное давление.</w:t>
      </w:r>
    </w:p>
    <w:p w14:paraId="0DBEF43E" w14:textId="77777777" w:rsidR="00896CC9" w:rsidRPr="00896CC9" w:rsidRDefault="00896CC9" w:rsidP="00F300FB">
      <w:r w:rsidRPr="00896CC9">
        <w:t>Традиционные группы давления следуют принципам элитарности и имеют своей целью поддерживать качество своей организации и участников. Как и элитарные партии, традиционные группы тщательно подбирают своих кандидатов и принимают в свои ряды наиболее прибыльных и авторитетных лиц. Также данным группам характерна узкая направленность интересов, п</w:t>
      </w:r>
      <w:r w:rsidRPr="00896CC9">
        <w:t>о</w:t>
      </w:r>
      <w:r w:rsidRPr="00896CC9">
        <w:t>скольку они видят в такой стратегии наиболее эффективный способ реализ</w:t>
      </w:r>
      <w:r w:rsidRPr="00896CC9">
        <w:t>а</w:t>
      </w:r>
      <w:r w:rsidRPr="00896CC9">
        <w:t>ции поставленной цели. Всяческие ассоциации руководителей предприятий, высших чиновников администраций, профессоров и т.</w:t>
      </w:r>
      <w:r w:rsidR="00597BAD">
        <w:t> </w:t>
      </w:r>
      <w:r w:rsidRPr="00896CC9">
        <w:t>п. объединяются в традиционные группы давления, так как по своей сущности являются мал</w:t>
      </w:r>
      <w:r w:rsidRPr="00896CC9">
        <w:t>о</w:t>
      </w:r>
      <w:r w:rsidRPr="00896CC9">
        <w:t>численными и элитарными социальными единицами [2, с.</w:t>
      </w:r>
      <w:r w:rsidR="00597BAD">
        <w:t> </w:t>
      </w:r>
      <w:r w:rsidRPr="00896CC9">
        <w:t>255]. Острее встаёт вопрос, когда в таких группах объединены деятели искусства, чья политич</w:t>
      </w:r>
      <w:r w:rsidRPr="00896CC9">
        <w:t>е</w:t>
      </w:r>
      <w:r w:rsidRPr="00896CC9">
        <w:t>ская активность зачастую носит значимый характер в методах давления.</w:t>
      </w:r>
    </w:p>
    <w:p w14:paraId="71ACA00C" w14:textId="77777777" w:rsidR="00896CC9" w:rsidRPr="00896CC9" w:rsidRDefault="00896CC9" w:rsidP="00F300FB">
      <w:r w:rsidRPr="00896CC9">
        <w:t xml:space="preserve">По мнению </w:t>
      </w:r>
      <w:proofErr w:type="spellStart"/>
      <w:proofErr w:type="gramStart"/>
      <w:r w:rsidRPr="00896CC9">
        <w:t>Дюверже</w:t>
      </w:r>
      <w:proofErr w:type="spellEnd"/>
      <w:proofErr w:type="gramEnd"/>
      <w:r w:rsidRPr="00896CC9">
        <w:t xml:space="preserve"> существует два основных направления работы групп давления: 1) непосредственное оказание давления на государственные </w:t>
      </w:r>
      <w:r w:rsidRPr="00896CC9">
        <w:lastRenderedPageBreak/>
        <w:t xml:space="preserve">органы власти; 2) деятельность по формированию общественного мнения. </w:t>
      </w:r>
      <w:proofErr w:type="spellStart"/>
      <w:r w:rsidRPr="00896CC9">
        <w:t>Дюверже</w:t>
      </w:r>
      <w:proofErr w:type="spellEnd"/>
      <w:r w:rsidRPr="00896CC9">
        <w:t xml:space="preserve"> акцентировал внимание на ключевом отличии политической па</w:t>
      </w:r>
      <w:r w:rsidRPr="00896CC9">
        <w:t>р</w:t>
      </w:r>
      <w:r w:rsidRPr="00896CC9">
        <w:t>тии от группы давления: первые стремятся завладеть властью, тогда как вт</w:t>
      </w:r>
      <w:r w:rsidRPr="00896CC9">
        <w:t>о</w:t>
      </w:r>
      <w:r w:rsidRPr="00896CC9">
        <w:t>рые занимаются лишь продвижением интересов. В своей основе группы да</w:t>
      </w:r>
      <w:r w:rsidRPr="00896CC9">
        <w:t>в</w:t>
      </w:r>
      <w:r w:rsidRPr="00896CC9">
        <w:t xml:space="preserve">ления не имеют никаких связей с партиями, но существенная часть является исключением. Взаимоотношения между ними можно разделить на три вида: </w:t>
      </w:r>
    </w:p>
    <w:p w14:paraId="0684EF0A" w14:textId="77777777" w:rsidR="00896CC9" w:rsidRPr="00896CC9" w:rsidRDefault="00896CC9" w:rsidP="00F300FB">
      <w:pPr>
        <w:numPr>
          <w:ilvl w:val="0"/>
          <w:numId w:val="19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главенствующая роль взаимоотношений принадлежит политической партии (например, советская модель взаимоотношений, когда группа давл</w:t>
      </w:r>
      <w:r w:rsidRPr="00896CC9">
        <w:rPr>
          <w:rFonts w:eastAsia="Calibri" w:cs="Times New Roman"/>
          <w:szCs w:val="28"/>
        </w:rPr>
        <w:t>е</w:t>
      </w:r>
      <w:r w:rsidRPr="00896CC9">
        <w:rPr>
          <w:rFonts w:eastAsia="Calibri" w:cs="Times New Roman"/>
          <w:szCs w:val="28"/>
        </w:rPr>
        <w:t>ния создана как вспомогательная организация, задачей которой является подчинение указаний партии);</w:t>
      </w:r>
    </w:p>
    <w:p w14:paraId="34D2FDB8" w14:textId="77777777" w:rsidR="00896CC9" w:rsidRPr="00896CC9" w:rsidRDefault="00896CC9" w:rsidP="00F300FB">
      <w:pPr>
        <w:numPr>
          <w:ilvl w:val="0"/>
          <w:numId w:val="19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главенствующая роль взаимоотношений принадлежит группе давл</w:t>
      </w:r>
      <w:r w:rsidRPr="00896CC9">
        <w:rPr>
          <w:rFonts w:eastAsia="Calibri" w:cs="Times New Roman"/>
          <w:szCs w:val="28"/>
        </w:rPr>
        <w:t>е</w:t>
      </w:r>
      <w:r w:rsidRPr="00896CC9">
        <w:rPr>
          <w:rFonts w:eastAsia="Calibri" w:cs="Times New Roman"/>
          <w:szCs w:val="28"/>
        </w:rPr>
        <w:t>ния (например, ранняя лейбористская партия Британии, которая была сфо</w:t>
      </w:r>
      <w:r w:rsidRPr="00896CC9">
        <w:rPr>
          <w:rFonts w:eastAsia="Calibri" w:cs="Times New Roman"/>
          <w:szCs w:val="28"/>
        </w:rPr>
        <w:t>р</w:t>
      </w:r>
      <w:r w:rsidRPr="00896CC9">
        <w:rPr>
          <w:rFonts w:eastAsia="Calibri" w:cs="Times New Roman"/>
          <w:szCs w:val="28"/>
        </w:rPr>
        <w:t>мирована на базе участия в ней представителей союзов, кооперативов и пр</w:t>
      </w:r>
      <w:r w:rsidRPr="00896CC9">
        <w:rPr>
          <w:rFonts w:eastAsia="Calibri" w:cs="Times New Roman"/>
          <w:szCs w:val="28"/>
        </w:rPr>
        <w:t>о</w:t>
      </w:r>
      <w:r w:rsidRPr="00896CC9">
        <w:rPr>
          <w:rFonts w:eastAsia="Calibri" w:cs="Times New Roman"/>
          <w:szCs w:val="28"/>
        </w:rPr>
        <w:t>чих групп давления, непосредственно управлявших решениями партии);</w:t>
      </w:r>
    </w:p>
    <w:p w14:paraId="1D5C4055" w14:textId="77777777" w:rsidR="00896CC9" w:rsidRPr="00896CC9" w:rsidRDefault="00896CC9" w:rsidP="00F300FB">
      <w:pPr>
        <w:numPr>
          <w:ilvl w:val="0"/>
          <w:numId w:val="19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относительно равноправное сотрудничество под эгидой реализации общих интересов (очевидным примером постоянного сотрудничества явл</w:t>
      </w:r>
      <w:r w:rsidRPr="00896CC9">
        <w:rPr>
          <w:rFonts w:eastAsia="Calibri" w:cs="Times New Roman"/>
          <w:szCs w:val="28"/>
        </w:rPr>
        <w:t>я</w:t>
      </w:r>
      <w:r w:rsidRPr="00896CC9">
        <w:rPr>
          <w:rFonts w:eastAsia="Calibri" w:cs="Times New Roman"/>
          <w:szCs w:val="28"/>
        </w:rPr>
        <w:t>ются отношения, сложившиеся в странах Скандинавии. Там политические партии социал-демократического толка охотно делегируют ряд полномочий различным профсоюзам и гражданским организациям, с целью взаимопом</w:t>
      </w:r>
      <w:r w:rsidRPr="00896CC9">
        <w:rPr>
          <w:rFonts w:eastAsia="Calibri" w:cs="Times New Roman"/>
          <w:szCs w:val="28"/>
        </w:rPr>
        <w:t>о</w:t>
      </w:r>
      <w:r w:rsidRPr="00896CC9">
        <w:rPr>
          <w:rFonts w:eastAsia="Calibri" w:cs="Times New Roman"/>
          <w:szCs w:val="28"/>
        </w:rPr>
        <w:t>щи и развития).</w:t>
      </w:r>
    </w:p>
    <w:p w14:paraId="771CB11A" w14:textId="77777777" w:rsidR="00896CC9" w:rsidRPr="00896CC9" w:rsidRDefault="00896CC9" w:rsidP="00F300FB">
      <w:r w:rsidRPr="00896CC9">
        <w:t>Эффективную деятельность группам давления обеспечивает ряд испол</w:t>
      </w:r>
      <w:r w:rsidRPr="00896CC9">
        <w:t>ь</w:t>
      </w:r>
      <w:r w:rsidRPr="00896CC9">
        <w:t>зуемых ими методов:</w:t>
      </w:r>
    </w:p>
    <w:p w14:paraId="22C32370" w14:textId="77777777" w:rsidR="00896CC9" w:rsidRPr="00896CC9" w:rsidRDefault="00896CC9" w:rsidP="00F300FB">
      <w:r w:rsidRPr="00896CC9">
        <w:t>-публичные акции (пикеты, митинги);</w:t>
      </w:r>
    </w:p>
    <w:p w14:paraId="3333563B" w14:textId="77777777" w:rsidR="00896CC9" w:rsidRPr="00896CC9" w:rsidRDefault="00896CC9" w:rsidP="00F300FB">
      <w:r w:rsidRPr="00896CC9">
        <w:t>-организация определённой кампании в СМИ, для обозначения важн</w:t>
      </w:r>
      <w:r w:rsidRPr="00896CC9">
        <w:t>о</w:t>
      </w:r>
      <w:r w:rsidRPr="00896CC9">
        <w:t>сти проблемы;</w:t>
      </w:r>
    </w:p>
    <w:p w14:paraId="537FE767" w14:textId="77777777" w:rsidR="00896CC9" w:rsidRPr="00896CC9" w:rsidRDefault="00896CC9" w:rsidP="00F300FB">
      <w:r w:rsidRPr="00896CC9">
        <w:t>-пассивное сопротивление и бойкоты;</w:t>
      </w:r>
    </w:p>
    <w:p w14:paraId="6CDD4FAE" w14:textId="77777777" w:rsidR="00896CC9" w:rsidRPr="00896CC9" w:rsidRDefault="00896CC9" w:rsidP="00F300FB">
      <w:r w:rsidRPr="00896CC9">
        <w:t>-обращение к чиновникам, посредством петиций и писем;</w:t>
      </w:r>
    </w:p>
    <w:p w14:paraId="0146AA52" w14:textId="77777777" w:rsidR="00896CC9" w:rsidRPr="00896CC9" w:rsidRDefault="00896CC9" w:rsidP="00F300FB">
      <w:r w:rsidRPr="00896CC9">
        <w:t>-непосредственное обращение к услугам лоббистов для продвижения з</w:t>
      </w:r>
      <w:r w:rsidRPr="00896CC9">
        <w:t>а</w:t>
      </w:r>
      <w:r w:rsidRPr="00896CC9">
        <w:t>конопроектов и политических решений.</w:t>
      </w:r>
    </w:p>
    <w:p w14:paraId="0F00B2AE" w14:textId="77777777" w:rsidR="00896CC9" w:rsidRPr="00896CC9" w:rsidRDefault="00597BAD" w:rsidP="00F300FB">
      <w:r>
        <w:t>Н</w:t>
      </w:r>
      <w:r w:rsidR="00896CC9" w:rsidRPr="00896CC9">
        <w:t xml:space="preserve">ельзя не упомянуть </w:t>
      </w:r>
      <w:r>
        <w:t>т</w:t>
      </w:r>
      <w:r w:rsidRPr="00896CC9">
        <w:t xml:space="preserve">акже </w:t>
      </w:r>
      <w:r w:rsidR="00896CC9" w:rsidRPr="00896CC9">
        <w:t xml:space="preserve">о таком незаконном методе, как подкуп должностного лица. </w:t>
      </w:r>
      <w:proofErr w:type="spellStart"/>
      <w:r w:rsidR="00896CC9" w:rsidRPr="00896CC9">
        <w:t>Дюверже</w:t>
      </w:r>
      <w:proofErr w:type="spellEnd"/>
      <w:r w:rsidR="00896CC9" w:rsidRPr="00896CC9">
        <w:t xml:space="preserve"> считал, что установленный жесткий контроль за деятельностью групп интересов в странах западной демократии, позволил заменить функции коррупции функциями информации. Он объяснял это тем, что старые методы давления постепенно исчезают, прямой подкуп использ</w:t>
      </w:r>
      <w:r w:rsidR="00896CC9" w:rsidRPr="00896CC9">
        <w:t>у</w:t>
      </w:r>
      <w:r w:rsidR="00896CC9" w:rsidRPr="00896CC9">
        <w:t xml:space="preserve">ется группами давления всё реже, знакомство с политическими </w:t>
      </w:r>
      <w:proofErr w:type="spellStart"/>
      <w:r w:rsidR="00896CC9" w:rsidRPr="00896CC9">
        <w:t>акторами</w:t>
      </w:r>
      <w:proofErr w:type="spellEnd"/>
      <w:r w:rsidR="00896CC9" w:rsidRPr="00896CC9">
        <w:t xml:space="preserve"> и последующее влияние на них не подрывает их имидж и честность, финанс</w:t>
      </w:r>
      <w:r w:rsidR="00896CC9" w:rsidRPr="00896CC9">
        <w:t>и</w:t>
      </w:r>
      <w:r w:rsidR="00896CC9" w:rsidRPr="00896CC9">
        <w:t xml:space="preserve">рование тех или иных политических сил устанавливается в законодательные рамки. </w:t>
      </w:r>
      <w:proofErr w:type="spellStart"/>
      <w:r w:rsidR="00896CC9" w:rsidRPr="00896CC9">
        <w:t>Дюверже</w:t>
      </w:r>
      <w:proofErr w:type="spellEnd"/>
      <w:r w:rsidR="00896CC9" w:rsidRPr="00896CC9">
        <w:t xml:space="preserve"> утверждал, что такая «</w:t>
      </w:r>
      <w:proofErr w:type="spellStart"/>
      <w:r w:rsidR="00896CC9" w:rsidRPr="00896CC9">
        <w:t>полукоррупция</w:t>
      </w:r>
      <w:proofErr w:type="spellEnd"/>
      <w:r w:rsidR="00896CC9" w:rsidRPr="00896CC9">
        <w:t>» последовательно т</w:t>
      </w:r>
      <w:r w:rsidR="00896CC9" w:rsidRPr="00896CC9">
        <w:t>е</w:t>
      </w:r>
      <w:r w:rsidR="00896CC9" w:rsidRPr="00896CC9">
        <w:t>ряет актуальность и отмирает, в связи с развитием гражданского общества и диалога государства с обществом. На место коррупции пришло информир</w:t>
      </w:r>
      <w:r w:rsidR="00896CC9" w:rsidRPr="00896CC9">
        <w:t>о</w:t>
      </w:r>
      <w:r w:rsidR="00896CC9" w:rsidRPr="00896CC9">
        <w:t>вание, которое постоянно развивается и совершенствуется. Информация ст</w:t>
      </w:r>
      <w:r w:rsidR="00896CC9" w:rsidRPr="00896CC9">
        <w:t>а</w:t>
      </w:r>
      <w:r w:rsidR="00896CC9" w:rsidRPr="00896CC9">
        <w:t>ла ресурсом, которым расплачиваются между собой группы давления и пол</w:t>
      </w:r>
      <w:r w:rsidR="00896CC9" w:rsidRPr="00896CC9">
        <w:t>и</w:t>
      </w:r>
      <w:r w:rsidR="00896CC9" w:rsidRPr="00896CC9">
        <w:t xml:space="preserve">тические </w:t>
      </w:r>
      <w:proofErr w:type="spellStart"/>
      <w:r w:rsidR="00896CC9" w:rsidRPr="00896CC9">
        <w:t>акотры</w:t>
      </w:r>
      <w:proofErr w:type="spellEnd"/>
      <w:r w:rsidR="00896CC9" w:rsidRPr="00896CC9">
        <w:t>. Так парламентарии могут налаживать каналы, из которых поступает важная информация, и корректировать свои политические реш</w:t>
      </w:r>
      <w:r w:rsidR="00896CC9" w:rsidRPr="00896CC9">
        <w:t>е</w:t>
      </w:r>
      <w:r w:rsidR="00896CC9" w:rsidRPr="00896CC9">
        <w:lastRenderedPageBreak/>
        <w:t xml:space="preserve">ния. Здесь возникает такая проблема, как «пропаганда» со стороны групп давления. Информация, поступающая от этих групп зачастую необъективна, и имеет за собой цель распространить свои интересы среди политических </w:t>
      </w:r>
      <w:proofErr w:type="spellStart"/>
      <w:r w:rsidR="00896CC9" w:rsidRPr="00896CC9">
        <w:t>а</w:t>
      </w:r>
      <w:r w:rsidR="00896CC9" w:rsidRPr="00896CC9">
        <w:t>к</w:t>
      </w:r>
      <w:r w:rsidR="00896CC9" w:rsidRPr="00896CC9">
        <w:t>торов</w:t>
      </w:r>
      <w:proofErr w:type="spellEnd"/>
      <w:r w:rsidR="00896CC9" w:rsidRPr="00896CC9">
        <w:t>.</w:t>
      </w:r>
      <w:r w:rsidR="00A86603">
        <w:t xml:space="preserve"> </w:t>
      </w:r>
    </w:p>
    <w:p w14:paraId="28D37B1B" w14:textId="16A65229" w:rsidR="00896CC9" w:rsidRPr="00896CC9" w:rsidRDefault="00896CC9" w:rsidP="00F300FB">
      <w:r w:rsidRPr="00896CC9">
        <w:t xml:space="preserve">Методы групп давления также разделяются </w:t>
      </w:r>
      <w:proofErr w:type="gramStart"/>
      <w:r w:rsidRPr="00896CC9">
        <w:t>на</w:t>
      </w:r>
      <w:proofErr w:type="gramEnd"/>
      <w:r w:rsidRPr="00896CC9">
        <w:t xml:space="preserve"> скрытые и открытые. Скрытыми действиями является в первую очередь материальная помощь той или иной политической силе, например, посредством скрытого финансир</w:t>
      </w:r>
      <w:r w:rsidRPr="00896CC9">
        <w:t>о</w:t>
      </w:r>
      <w:r w:rsidRPr="00896CC9">
        <w:t>вания избирательной компании. Как известно, например, в США успех пр</w:t>
      </w:r>
      <w:r w:rsidRPr="00896CC9">
        <w:t>е</w:t>
      </w:r>
      <w:r w:rsidRPr="00896CC9">
        <w:t>зидентской компании кандидата во многом зависит от его «спонсоров». Ка</w:t>
      </w:r>
      <w:r w:rsidRPr="00896CC9">
        <w:t>н</w:t>
      </w:r>
      <w:r w:rsidRPr="00896CC9">
        <w:t>дидаты заключают с финансовыми источниками негласные контракты и за предоставленные средства обязуются реализовать интересы «спонсора» [5, с.</w:t>
      </w:r>
      <w:r w:rsidR="00597BAD">
        <w:t> </w:t>
      </w:r>
      <w:r w:rsidRPr="00896CC9">
        <w:t xml:space="preserve">356]. Скрытыми действиями также являются договорённости, основанные на личных связях участника группы давления с политическим </w:t>
      </w:r>
      <w:proofErr w:type="spellStart"/>
      <w:r w:rsidRPr="00896CC9">
        <w:t>актором</w:t>
      </w:r>
      <w:proofErr w:type="spellEnd"/>
      <w:r w:rsidRPr="00896CC9">
        <w:t xml:space="preserve"> (м</w:t>
      </w:r>
      <w:r w:rsidRPr="00896CC9">
        <w:t>и</w:t>
      </w:r>
      <w:r w:rsidRPr="00896CC9">
        <w:t>нистром, депутатом, конгрессменом, главой ведомства и т.п.)</w:t>
      </w:r>
      <w:r w:rsidR="00196529">
        <w:t>.</w:t>
      </w:r>
      <w:r w:rsidRPr="00896CC9">
        <w:t xml:space="preserve"> По своей сути эти действия можно характеризовать как лоббизм.</w:t>
      </w:r>
    </w:p>
    <w:p w14:paraId="54267B22" w14:textId="77777777" w:rsidR="00896CC9" w:rsidRPr="00896CC9" w:rsidRDefault="00896CC9" w:rsidP="00F300FB">
      <w:r w:rsidRPr="00896CC9">
        <w:t xml:space="preserve">К открытым действиям относятся публичные заявления представителя группы давления, требование к политическому </w:t>
      </w:r>
      <w:proofErr w:type="spellStart"/>
      <w:r w:rsidRPr="00896CC9">
        <w:t>актору</w:t>
      </w:r>
      <w:proofErr w:type="spellEnd"/>
      <w:r w:rsidRPr="00896CC9">
        <w:t xml:space="preserve"> (например, требование к выполнению обещаний, озвученных в ходе президентской компании), с</w:t>
      </w:r>
      <w:r w:rsidRPr="00896CC9">
        <w:t>о</w:t>
      </w:r>
      <w:r w:rsidRPr="00896CC9">
        <w:t>здание межпартийных групп давления, формирование парламентских зак</w:t>
      </w:r>
      <w:r w:rsidRPr="00896CC9">
        <w:t>о</w:t>
      </w:r>
      <w:r w:rsidRPr="00896CC9">
        <w:t>нодательных ассоциаций, использование делегаций на базе парламентских групп и прочее. Подобные настроения часто ведут к созданию альтернати</w:t>
      </w:r>
      <w:r w:rsidRPr="00896CC9">
        <w:t>в</w:t>
      </w:r>
      <w:r w:rsidRPr="00896CC9">
        <w:t>ных партийных организаций, которые оказывают давление непосредственно на законодательную власть, как это было в Италии [6, с.</w:t>
      </w:r>
      <w:r w:rsidR="00597BAD">
        <w:t> </w:t>
      </w:r>
      <w:r w:rsidRPr="00896CC9">
        <w:t>366].</w:t>
      </w:r>
    </w:p>
    <w:p w14:paraId="634EB203" w14:textId="77777777" w:rsidR="00896CC9" w:rsidRPr="00896CC9" w:rsidRDefault="00896CC9" w:rsidP="00F300FB">
      <w:r w:rsidRPr="00896CC9">
        <w:t>Практика показывает, что большинство групп давления не имеют пр</w:t>
      </w:r>
      <w:r w:rsidRPr="00896CC9">
        <w:t>я</w:t>
      </w:r>
      <w:r w:rsidRPr="00896CC9">
        <w:t>мых связей с политическими партиями. Однако некоторые группы имеют п</w:t>
      </w:r>
      <w:r w:rsidRPr="00896CC9">
        <w:t>о</w:t>
      </w:r>
      <w:r w:rsidRPr="00896CC9">
        <w:t xml:space="preserve">стоянные и эффективные структурные связи с политической партией, что позволяет выделить три вида отношений: </w:t>
      </w:r>
    </w:p>
    <w:p w14:paraId="5D0FF966" w14:textId="77777777" w:rsidR="00896CC9" w:rsidRPr="00896CC9" w:rsidRDefault="00896CC9" w:rsidP="00F300FB">
      <w:pPr>
        <w:numPr>
          <w:ilvl w:val="0"/>
          <w:numId w:val="21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подчинение групп давления политическим партиям;</w:t>
      </w:r>
    </w:p>
    <w:p w14:paraId="48DFB5DD" w14:textId="77777777" w:rsidR="00896CC9" w:rsidRPr="00896CC9" w:rsidRDefault="00896CC9" w:rsidP="00F300FB">
      <w:pPr>
        <w:numPr>
          <w:ilvl w:val="0"/>
          <w:numId w:val="21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подчинение политических партий группам давления;</w:t>
      </w:r>
    </w:p>
    <w:p w14:paraId="4950CA22" w14:textId="77777777" w:rsidR="00896CC9" w:rsidRPr="00896CC9" w:rsidRDefault="00896CC9" w:rsidP="00F300FB">
      <w:pPr>
        <w:numPr>
          <w:ilvl w:val="0"/>
          <w:numId w:val="21"/>
        </w:numPr>
        <w:tabs>
          <w:tab w:val="left" w:pos="0"/>
          <w:tab w:val="left" w:pos="851"/>
        </w:tabs>
        <w:ind w:left="0" w:firstLine="567"/>
        <w:contextualSpacing/>
        <w:rPr>
          <w:rFonts w:eastAsia="Calibri" w:cs="Times New Roman"/>
          <w:szCs w:val="28"/>
        </w:rPr>
      </w:pPr>
      <w:r w:rsidRPr="00896CC9">
        <w:rPr>
          <w:rFonts w:eastAsia="Calibri" w:cs="Times New Roman"/>
          <w:szCs w:val="28"/>
        </w:rPr>
        <w:t>равноправное сотрудничество во имя достижения общих целей.</w:t>
      </w:r>
    </w:p>
    <w:p w14:paraId="3B6754F1" w14:textId="77777777" w:rsidR="00896CC9" w:rsidRPr="00896CC9" w:rsidRDefault="00896CC9" w:rsidP="00F300FB">
      <w:r w:rsidRPr="00896CC9">
        <w:t>Модель взаимоотношений, при которой группы давления подчинены политической партии, распространена в социалистических партиях, которые формируют вспомогательные организации, такие как: молодёжные объед</w:t>
      </w:r>
      <w:r w:rsidRPr="00896CC9">
        <w:t>и</w:t>
      </w:r>
      <w:r w:rsidRPr="00896CC9">
        <w:t>нения, профессиональные и иные ассоциации, тематические общественные комитеты, кооперативы и прочее.</w:t>
      </w:r>
      <w:r w:rsidR="00A86603">
        <w:t xml:space="preserve"> </w:t>
      </w:r>
      <w:r w:rsidRPr="00896CC9">
        <w:t>Не секрет, что большая часть профсоюзов зависит от социалистических партий, но обе стороны зачастую это скрывают. Так было во Франции с профсоюзным объединением «Всеобщая конфедер</w:t>
      </w:r>
      <w:r w:rsidRPr="00896CC9">
        <w:t>а</w:t>
      </w:r>
      <w:r w:rsidRPr="00896CC9">
        <w:t xml:space="preserve">ция труда» и местной коммунистической партией. </w:t>
      </w:r>
    </w:p>
    <w:p w14:paraId="06326C2F" w14:textId="77777777" w:rsidR="00896CC9" w:rsidRPr="00896CC9" w:rsidRDefault="00896CC9" w:rsidP="00F300FB">
      <w:r w:rsidRPr="00896CC9">
        <w:t>Вторая модель заключается в зависимости политической партии от группы давления. Очевидным примером здесь является Лейбористская па</w:t>
      </w:r>
      <w:r w:rsidRPr="00896CC9">
        <w:t>р</w:t>
      </w:r>
      <w:r w:rsidRPr="00896CC9">
        <w:t>тия Великобритании, которая изначально была сформирована из представ</w:t>
      </w:r>
      <w:r w:rsidRPr="00896CC9">
        <w:t>и</w:t>
      </w:r>
      <w:r w:rsidRPr="00896CC9">
        <w:t>телей профессиональных союзов, ассоциаций и кооперативов. Исторически сложилось, что партии с левой экономической направленностью чаще зав</w:t>
      </w:r>
      <w:r w:rsidRPr="00896CC9">
        <w:t>и</w:t>
      </w:r>
      <w:r w:rsidRPr="00896CC9">
        <w:t>сят от групп давления, нежели правые.</w:t>
      </w:r>
    </w:p>
    <w:p w14:paraId="576CF741" w14:textId="6F471DE8" w:rsidR="00896CC9" w:rsidRPr="00896CC9" w:rsidRDefault="00896CC9" w:rsidP="00F300FB">
      <w:r w:rsidRPr="00896CC9">
        <w:lastRenderedPageBreak/>
        <w:t>Равноправное сотрудничество в основном базируется на ситуации, например, во время электорального цикла политической партии нужна по</w:t>
      </w:r>
      <w:r w:rsidRPr="00896CC9">
        <w:t>д</w:t>
      </w:r>
      <w:r w:rsidRPr="00896CC9">
        <w:t>держка какой-то политической группы, либо поддержка массовых выступл</w:t>
      </w:r>
      <w:r w:rsidRPr="00896CC9">
        <w:t>е</w:t>
      </w:r>
      <w:r w:rsidRPr="00896CC9">
        <w:t>ний по определённому политическому вопросу. Такие ситуативные проявл</w:t>
      </w:r>
      <w:r w:rsidRPr="00896CC9">
        <w:t>е</w:t>
      </w:r>
      <w:r w:rsidRPr="00896CC9">
        <w:t xml:space="preserve">ния равноправного сотрудничества происходят довольно часто: создание единого фронта в Бельгии для сопротивления Леопольду </w:t>
      </w:r>
      <w:r w:rsidRPr="00896CC9">
        <w:rPr>
          <w:lang w:val="en-US"/>
        </w:rPr>
        <w:t>III</w:t>
      </w:r>
      <w:r w:rsidRPr="00896CC9">
        <w:t>; формирование в 60-х годах XX в</w:t>
      </w:r>
      <w:r w:rsidR="00196529">
        <w:t>.</w:t>
      </w:r>
      <w:r w:rsidRPr="00896CC9">
        <w:t xml:space="preserve"> комитетов во Франции, обеспечивающих политический б</w:t>
      </w:r>
      <w:r w:rsidRPr="00896CC9">
        <w:t>а</w:t>
      </w:r>
      <w:r w:rsidRPr="00896CC9">
        <w:t>ланс в стране; ситуационные объединения американских профсоюзов с Д</w:t>
      </w:r>
      <w:r w:rsidRPr="00896CC9">
        <w:t>е</w:t>
      </w:r>
      <w:r w:rsidRPr="00896CC9">
        <w:t>мократической партией и прочее. Впрочем, постоянное сотрудничество тоже имеет место в современной политике, так в ряде скандинавских стран, где сильно развито гражданское общество, политические партии тесно взаим</w:t>
      </w:r>
      <w:r w:rsidRPr="00896CC9">
        <w:t>о</w:t>
      </w:r>
      <w:r w:rsidRPr="00896CC9">
        <w:t>действуют с обществами взаимопомощи, этническими объединениями, профсоюзами и кооперативами. Такие взаимоотношения обеспечивают пол</w:t>
      </w:r>
      <w:r w:rsidRPr="00896CC9">
        <w:t>и</w:t>
      </w:r>
      <w:r w:rsidRPr="00896CC9">
        <w:t>тическим партиям обратную связь с обществом и поднимают эффективность принятия политических решений.</w:t>
      </w:r>
    </w:p>
    <w:p w14:paraId="0A564A97" w14:textId="62DCB2D8" w:rsidR="00896CC9" w:rsidRPr="00896CC9" w:rsidRDefault="00896CC9" w:rsidP="00F300FB">
      <w:r w:rsidRPr="00896CC9">
        <w:t>Таким образом</w:t>
      </w:r>
      <w:r w:rsidR="00F300FB">
        <w:t>,</w:t>
      </w:r>
      <w:r w:rsidRPr="00896CC9">
        <w:t xml:space="preserve"> </w:t>
      </w:r>
      <w:proofErr w:type="spellStart"/>
      <w:r w:rsidRPr="00896CC9">
        <w:t>Дюверже</w:t>
      </w:r>
      <w:proofErr w:type="spellEnd"/>
      <w:r w:rsidRPr="00896CC9">
        <w:t xml:space="preserve"> выделял специальные и частичные группы давления, которые используют ряд скрытых и открытых методов, для пр</w:t>
      </w:r>
      <w:r w:rsidRPr="00896CC9">
        <w:t>о</w:t>
      </w:r>
      <w:r w:rsidRPr="00896CC9">
        <w:t>движения интересов социальных групп. Группы давления разделяются по структуре на массовые (количественные) и традиционные (качественные). Современные группы давления, помимо традиционных методов продвиж</w:t>
      </w:r>
      <w:r w:rsidRPr="00896CC9">
        <w:t>е</w:t>
      </w:r>
      <w:r w:rsidRPr="00896CC9">
        <w:t>ния своих интересов, активно используют информационные каналы. В па</w:t>
      </w:r>
      <w:r w:rsidRPr="00896CC9">
        <w:t>р</w:t>
      </w:r>
      <w:r w:rsidRPr="00896CC9">
        <w:t>тийной политике деятельность описываемых групп отражается в разнообра</w:t>
      </w:r>
      <w:r w:rsidRPr="00896CC9">
        <w:t>з</w:t>
      </w:r>
      <w:r w:rsidRPr="00896CC9">
        <w:t>ных моделях взаимоотношений, формируемых историческими либо ситуац</w:t>
      </w:r>
      <w:r w:rsidRPr="00896CC9">
        <w:t>и</w:t>
      </w:r>
      <w:r w:rsidRPr="00896CC9">
        <w:t>онными особенностями.</w:t>
      </w:r>
    </w:p>
    <w:p w14:paraId="2B782B65" w14:textId="77777777" w:rsidR="00896CC9" w:rsidRPr="00E42E0E" w:rsidRDefault="00E42E0E" w:rsidP="00E42E0E">
      <w:pPr>
        <w:tabs>
          <w:tab w:val="left" w:pos="0"/>
          <w:tab w:val="left" w:pos="851"/>
        </w:tabs>
        <w:spacing w:after="160" w:line="360" w:lineRule="auto"/>
        <w:ind w:left="284" w:firstLine="0"/>
        <w:jc w:val="center"/>
        <w:rPr>
          <w:rFonts w:eastAsia="Calibri" w:cs="Times New Roman"/>
          <w:i/>
          <w:szCs w:val="28"/>
        </w:rPr>
      </w:pPr>
      <w:r w:rsidRPr="00E42E0E">
        <w:rPr>
          <w:rFonts w:eastAsia="Calibri" w:cs="Times New Roman"/>
          <w:i/>
          <w:szCs w:val="28"/>
        </w:rPr>
        <w:t>Список литературы</w:t>
      </w:r>
    </w:p>
    <w:p w14:paraId="3C257F6F" w14:textId="77777777" w:rsidR="00896CC9" w:rsidRPr="00896CC9" w:rsidRDefault="00597BAD" w:rsidP="00F300FB">
      <w:pPr>
        <w:numPr>
          <w:ilvl w:val="0"/>
          <w:numId w:val="20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Дюверже</w:t>
      </w:r>
      <w:proofErr w:type="spellEnd"/>
      <w:r>
        <w:rPr>
          <w:rFonts w:eastAsia="Calibri" w:cs="Times New Roman"/>
          <w:szCs w:val="28"/>
        </w:rPr>
        <w:t> </w:t>
      </w:r>
      <w:r w:rsidR="00896CC9" w:rsidRPr="00896CC9">
        <w:rPr>
          <w:rFonts w:eastAsia="Calibri" w:cs="Times New Roman"/>
          <w:szCs w:val="28"/>
        </w:rPr>
        <w:t>M. Партийная политика и группы давления. Сравнительное введение // С</w:t>
      </w:r>
      <w:r>
        <w:rPr>
          <w:rFonts w:eastAsia="Calibri" w:cs="Times New Roman"/>
          <w:szCs w:val="28"/>
        </w:rPr>
        <w:t xml:space="preserve">оциально-гуманитарные знания. 2000. </w:t>
      </w:r>
      <w:r w:rsidR="00896CC9" w:rsidRPr="00896CC9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> </w:t>
      </w:r>
      <w:r w:rsidR="00896CC9" w:rsidRPr="00896CC9">
        <w:rPr>
          <w:rFonts w:eastAsia="Calibri" w:cs="Times New Roman"/>
          <w:szCs w:val="28"/>
        </w:rPr>
        <w:t>4. С.</w:t>
      </w:r>
      <w:r>
        <w:rPr>
          <w:rFonts w:eastAsia="Calibri" w:cs="Times New Roman"/>
          <w:szCs w:val="28"/>
        </w:rPr>
        <w:t> 261–</w:t>
      </w:r>
      <w:r w:rsidR="00896CC9" w:rsidRPr="00896CC9">
        <w:rPr>
          <w:rFonts w:eastAsia="Calibri" w:cs="Times New Roman"/>
          <w:szCs w:val="28"/>
        </w:rPr>
        <w:t>271.</w:t>
      </w:r>
    </w:p>
    <w:p w14:paraId="05969294" w14:textId="77777777" w:rsidR="00896CC9" w:rsidRPr="00896CC9" w:rsidRDefault="00896CC9" w:rsidP="00F300FB">
      <w:pPr>
        <w:numPr>
          <w:ilvl w:val="0"/>
          <w:numId w:val="20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 w:rsidRPr="00896CC9">
        <w:rPr>
          <w:rFonts w:eastAsia="Calibri" w:cs="Times New Roman"/>
          <w:szCs w:val="28"/>
        </w:rPr>
        <w:t>Дюверже</w:t>
      </w:r>
      <w:proofErr w:type="spellEnd"/>
      <w:r w:rsidR="00597BAD">
        <w:rPr>
          <w:rFonts w:eastAsia="Calibri" w:cs="Times New Roman"/>
          <w:szCs w:val="28"/>
        </w:rPr>
        <w:t> </w:t>
      </w:r>
      <w:r w:rsidRPr="00896CC9">
        <w:rPr>
          <w:rFonts w:eastAsia="Calibri" w:cs="Times New Roman"/>
          <w:szCs w:val="28"/>
        </w:rPr>
        <w:t>М. Полити</w:t>
      </w:r>
      <w:r w:rsidR="00597BAD">
        <w:rPr>
          <w:rFonts w:eastAsia="Calibri" w:cs="Times New Roman"/>
          <w:szCs w:val="28"/>
        </w:rPr>
        <w:t xml:space="preserve">ческие партии / Пер. с франц. </w:t>
      </w:r>
      <w:r w:rsidRPr="00896CC9">
        <w:rPr>
          <w:rFonts w:eastAsia="Calibri" w:cs="Times New Roman"/>
          <w:szCs w:val="28"/>
        </w:rPr>
        <w:t>М.</w:t>
      </w:r>
      <w:r w:rsidR="00597BAD">
        <w:rPr>
          <w:rFonts w:eastAsia="Calibri" w:cs="Times New Roman"/>
          <w:szCs w:val="28"/>
        </w:rPr>
        <w:t>: Академический Проект, 2000. 558 </w:t>
      </w:r>
      <w:r w:rsidRPr="00896CC9">
        <w:rPr>
          <w:rFonts w:eastAsia="Calibri" w:cs="Times New Roman"/>
          <w:szCs w:val="28"/>
        </w:rPr>
        <w:t>с.</w:t>
      </w:r>
    </w:p>
    <w:p w14:paraId="7C81F5A7" w14:textId="77777777" w:rsidR="00896CC9" w:rsidRPr="00896CC9" w:rsidRDefault="00597BAD" w:rsidP="00F300FB">
      <w:pPr>
        <w:numPr>
          <w:ilvl w:val="0"/>
          <w:numId w:val="20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Зяблюк</w:t>
      </w:r>
      <w:proofErr w:type="spellEnd"/>
      <w:r>
        <w:rPr>
          <w:rFonts w:eastAsia="Calibri" w:cs="Times New Roman"/>
          <w:szCs w:val="28"/>
        </w:rPr>
        <w:t> Н.</w:t>
      </w:r>
      <w:r w:rsidR="00896CC9" w:rsidRPr="00896CC9">
        <w:rPr>
          <w:rFonts w:eastAsia="Calibri" w:cs="Times New Roman"/>
          <w:szCs w:val="28"/>
        </w:rPr>
        <w:t>Г. Общественные интересы в политическом процессе США. М.: «ИСКРАН», 2004. 123</w:t>
      </w:r>
      <w:r>
        <w:rPr>
          <w:rFonts w:eastAsia="Calibri" w:cs="Times New Roman"/>
          <w:szCs w:val="28"/>
          <w:lang w:val="en-US"/>
        </w:rPr>
        <w:t> </w:t>
      </w:r>
      <w:r w:rsidR="00896CC9" w:rsidRPr="00896CC9">
        <w:rPr>
          <w:rFonts w:eastAsia="Calibri" w:cs="Times New Roman"/>
          <w:szCs w:val="28"/>
        </w:rPr>
        <w:t>с.</w:t>
      </w:r>
    </w:p>
    <w:p w14:paraId="20BA0939" w14:textId="77777777" w:rsidR="004F6891" w:rsidRDefault="00597BAD" w:rsidP="00F300FB">
      <w:pPr>
        <w:numPr>
          <w:ilvl w:val="0"/>
          <w:numId w:val="20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 w:rsidRPr="004F6891">
        <w:rPr>
          <w:rFonts w:eastAsia="Calibri" w:cs="Times New Roman"/>
          <w:szCs w:val="28"/>
        </w:rPr>
        <w:t>Любимов</w:t>
      </w:r>
      <w:r w:rsidRPr="004F6891">
        <w:rPr>
          <w:rFonts w:eastAsia="Calibri" w:cs="Times New Roman"/>
          <w:szCs w:val="28"/>
          <w:lang w:val="en-US"/>
        </w:rPr>
        <w:t> </w:t>
      </w:r>
      <w:r w:rsidR="00896CC9" w:rsidRPr="004F6891">
        <w:rPr>
          <w:rFonts w:eastAsia="Calibri" w:cs="Times New Roman"/>
          <w:szCs w:val="28"/>
        </w:rPr>
        <w:t xml:space="preserve">А.П. Правовые институты демократии России и стран Европы. Выборы, лоббизм и парламентаризм (сравнительный анализ) М., 1999. </w:t>
      </w:r>
      <w:r w:rsidR="004F6891" w:rsidRPr="004F6891">
        <w:rPr>
          <w:rFonts w:eastAsia="Calibri" w:cs="Times New Roman"/>
          <w:szCs w:val="28"/>
        </w:rPr>
        <w:t xml:space="preserve">58 с. </w:t>
      </w:r>
    </w:p>
    <w:p w14:paraId="1C00856F" w14:textId="77777777" w:rsidR="00896CC9" w:rsidRPr="004F6891" w:rsidRDefault="00896CC9" w:rsidP="00F300FB">
      <w:pPr>
        <w:numPr>
          <w:ilvl w:val="0"/>
          <w:numId w:val="20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</w:rPr>
      </w:pPr>
      <w:r w:rsidRPr="004F6891">
        <w:rPr>
          <w:rFonts w:eastAsia="Calibri" w:cs="Times New Roman"/>
          <w:szCs w:val="28"/>
        </w:rPr>
        <w:t>Печатнов В.О.</w:t>
      </w:r>
      <w:r w:rsidR="00A86603" w:rsidRPr="004F6891">
        <w:rPr>
          <w:rFonts w:eastAsia="Calibri" w:cs="Times New Roman"/>
          <w:szCs w:val="28"/>
        </w:rPr>
        <w:t xml:space="preserve"> </w:t>
      </w:r>
      <w:r w:rsidRPr="004F6891">
        <w:rPr>
          <w:rFonts w:eastAsia="Calibri" w:cs="Times New Roman"/>
          <w:szCs w:val="28"/>
        </w:rPr>
        <w:t xml:space="preserve">От </w:t>
      </w:r>
      <w:proofErr w:type="spellStart"/>
      <w:r w:rsidRPr="004F6891">
        <w:rPr>
          <w:rFonts w:eastAsia="Calibri" w:cs="Times New Roman"/>
          <w:szCs w:val="28"/>
        </w:rPr>
        <w:t>Джефферсона</w:t>
      </w:r>
      <w:proofErr w:type="spellEnd"/>
      <w:r w:rsidRPr="004F6891">
        <w:rPr>
          <w:rFonts w:eastAsia="Calibri" w:cs="Times New Roman"/>
          <w:szCs w:val="28"/>
        </w:rPr>
        <w:t xml:space="preserve"> до Клинтона: Демократическая партия США в борьбе за избирателя.</w:t>
      </w:r>
      <w:r w:rsidR="00597BAD" w:rsidRPr="004F6891">
        <w:rPr>
          <w:rFonts w:eastAsia="Calibri" w:cs="Times New Roman"/>
          <w:szCs w:val="28"/>
        </w:rPr>
        <w:t xml:space="preserve"> </w:t>
      </w:r>
      <w:r w:rsidRPr="004F6891">
        <w:rPr>
          <w:rFonts w:eastAsia="Calibri" w:cs="Times New Roman"/>
          <w:szCs w:val="28"/>
        </w:rPr>
        <w:t xml:space="preserve">М.: Наука, 2008. </w:t>
      </w:r>
      <w:r w:rsidR="00597BAD" w:rsidRPr="004F6891">
        <w:rPr>
          <w:rFonts w:eastAsia="Calibri" w:cs="Times New Roman"/>
          <w:szCs w:val="28"/>
        </w:rPr>
        <w:t>5</w:t>
      </w:r>
      <w:r w:rsidRPr="004F6891">
        <w:rPr>
          <w:rFonts w:eastAsia="Calibri" w:cs="Times New Roman"/>
          <w:szCs w:val="28"/>
        </w:rPr>
        <w:t>01</w:t>
      </w:r>
      <w:r w:rsidR="00597BAD" w:rsidRPr="004F6891">
        <w:rPr>
          <w:rFonts w:eastAsia="Calibri" w:cs="Times New Roman"/>
          <w:szCs w:val="28"/>
          <w:lang w:val="en-US"/>
        </w:rPr>
        <w:t> </w:t>
      </w:r>
      <w:r w:rsidRPr="004F6891">
        <w:rPr>
          <w:rFonts w:eastAsia="Calibri" w:cs="Times New Roman"/>
          <w:szCs w:val="28"/>
        </w:rPr>
        <w:t xml:space="preserve">с. </w:t>
      </w:r>
    </w:p>
    <w:p w14:paraId="5B0BAFDD" w14:textId="77777777" w:rsidR="00896CC9" w:rsidRPr="00597BAD" w:rsidRDefault="00597BAD" w:rsidP="00F300FB">
      <w:pPr>
        <w:numPr>
          <w:ilvl w:val="0"/>
          <w:numId w:val="20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proofErr w:type="spellStart"/>
      <w:r>
        <w:rPr>
          <w:rFonts w:eastAsia="Calibri" w:cs="Times New Roman"/>
          <w:szCs w:val="28"/>
        </w:rPr>
        <w:t>Синдева</w:t>
      </w:r>
      <w:proofErr w:type="spellEnd"/>
      <w:r>
        <w:rPr>
          <w:rFonts w:eastAsia="Calibri" w:cs="Times New Roman"/>
          <w:szCs w:val="28"/>
          <w:lang w:val="en-US"/>
        </w:rPr>
        <w:t> </w:t>
      </w:r>
      <w:r>
        <w:rPr>
          <w:rFonts w:eastAsia="Calibri" w:cs="Times New Roman"/>
          <w:szCs w:val="28"/>
        </w:rPr>
        <w:t>О.Ю., Василенко</w:t>
      </w:r>
      <w:r>
        <w:rPr>
          <w:rFonts w:eastAsia="Calibri" w:cs="Times New Roman"/>
          <w:szCs w:val="28"/>
          <w:lang w:val="en-US"/>
        </w:rPr>
        <w:t> </w:t>
      </w:r>
      <w:r w:rsidR="004F6891">
        <w:rPr>
          <w:rFonts w:eastAsia="Calibri" w:cs="Times New Roman"/>
          <w:szCs w:val="28"/>
        </w:rPr>
        <w:t>С.А.</w:t>
      </w:r>
      <w:r w:rsidR="00896CC9" w:rsidRPr="00896CC9">
        <w:rPr>
          <w:rFonts w:eastAsia="Calibri" w:cs="Times New Roman"/>
          <w:szCs w:val="28"/>
        </w:rPr>
        <w:t>. Взаимодействие социальных сетей и п</w:t>
      </w:r>
      <w:r w:rsidR="00896CC9" w:rsidRPr="00896CC9">
        <w:rPr>
          <w:rFonts w:eastAsia="Calibri" w:cs="Times New Roman"/>
          <w:szCs w:val="28"/>
        </w:rPr>
        <w:t>о</w:t>
      </w:r>
      <w:r w:rsidR="00896CC9" w:rsidRPr="00896CC9">
        <w:rPr>
          <w:rFonts w:eastAsia="Calibri" w:cs="Times New Roman"/>
          <w:szCs w:val="28"/>
        </w:rPr>
        <w:t>пулизма в ЕС на примере «Движение пяти звёзд» в Италии // Азимут нау</w:t>
      </w:r>
      <w:r w:rsidR="00896CC9" w:rsidRPr="00896CC9">
        <w:rPr>
          <w:rFonts w:eastAsia="Calibri" w:cs="Times New Roman"/>
          <w:szCs w:val="28"/>
        </w:rPr>
        <w:t>ч</w:t>
      </w:r>
      <w:r w:rsidR="00896CC9" w:rsidRPr="00896CC9">
        <w:rPr>
          <w:rFonts w:eastAsia="Calibri" w:cs="Times New Roman"/>
          <w:szCs w:val="28"/>
        </w:rPr>
        <w:t>ных исследований: экономика и управления, 2017. Т</w:t>
      </w:r>
      <w:r w:rsidR="00896CC9" w:rsidRPr="00597BAD">
        <w:rPr>
          <w:rFonts w:eastAsia="Calibri" w:cs="Times New Roman"/>
          <w:szCs w:val="28"/>
          <w:lang w:val="en-US"/>
        </w:rPr>
        <w:t>.</w:t>
      </w:r>
      <w:r>
        <w:rPr>
          <w:rFonts w:eastAsia="Calibri" w:cs="Times New Roman"/>
          <w:szCs w:val="28"/>
          <w:lang w:val="en-US"/>
        </w:rPr>
        <w:t> </w:t>
      </w:r>
      <w:r w:rsidR="00896CC9" w:rsidRPr="00597BAD">
        <w:rPr>
          <w:rFonts w:eastAsia="Calibri" w:cs="Times New Roman"/>
          <w:szCs w:val="28"/>
          <w:lang w:val="en-US"/>
        </w:rPr>
        <w:t>6. №</w:t>
      </w:r>
      <w:r>
        <w:rPr>
          <w:rFonts w:eastAsia="Calibri" w:cs="Times New Roman"/>
          <w:szCs w:val="28"/>
          <w:lang w:val="en-US"/>
        </w:rPr>
        <w:t> </w:t>
      </w:r>
      <w:r w:rsidR="00896CC9" w:rsidRPr="00597BAD">
        <w:rPr>
          <w:rFonts w:eastAsia="Calibri" w:cs="Times New Roman"/>
          <w:szCs w:val="28"/>
          <w:lang w:val="en-US"/>
        </w:rPr>
        <w:t xml:space="preserve">2(19). </w:t>
      </w:r>
      <w:r w:rsidR="00896CC9" w:rsidRPr="00896CC9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  <w:lang w:val="en-US"/>
        </w:rPr>
        <w:t>. 364</w:t>
      </w:r>
      <w:r w:rsidRPr="00597BAD">
        <w:rPr>
          <w:rFonts w:eastAsia="Calibri" w:cs="Times New Roman"/>
          <w:szCs w:val="28"/>
          <w:lang w:val="en-US"/>
        </w:rPr>
        <w:t>–</w:t>
      </w:r>
      <w:r w:rsidR="00896CC9" w:rsidRPr="00597BAD">
        <w:rPr>
          <w:rFonts w:eastAsia="Calibri" w:cs="Times New Roman"/>
          <w:szCs w:val="28"/>
          <w:lang w:val="en-US"/>
        </w:rPr>
        <w:t>367.</w:t>
      </w:r>
    </w:p>
    <w:p w14:paraId="6A66A87E" w14:textId="77777777" w:rsidR="00896CC9" w:rsidRPr="00597BAD" w:rsidRDefault="00896CC9" w:rsidP="00F300FB">
      <w:pPr>
        <w:numPr>
          <w:ilvl w:val="0"/>
          <w:numId w:val="20"/>
        </w:numPr>
        <w:tabs>
          <w:tab w:val="left" w:pos="0"/>
          <w:tab w:val="left" w:pos="567"/>
        </w:tabs>
        <w:spacing w:after="160"/>
        <w:ind w:left="0" w:firstLine="0"/>
        <w:contextualSpacing/>
        <w:rPr>
          <w:rFonts w:eastAsia="Calibri" w:cs="Times New Roman"/>
          <w:szCs w:val="28"/>
          <w:lang w:val="en-US"/>
        </w:rPr>
      </w:pPr>
      <w:proofErr w:type="spellStart"/>
      <w:r w:rsidRPr="00896CC9">
        <w:rPr>
          <w:rFonts w:eastAsia="Calibri" w:cs="Times New Roman"/>
          <w:szCs w:val="28"/>
          <w:lang w:val="en-US"/>
        </w:rPr>
        <w:t>Gr</w:t>
      </w:r>
      <w:r w:rsidR="00597BAD">
        <w:rPr>
          <w:rFonts w:eastAsia="Calibri" w:cs="Times New Roman"/>
          <w:szCs w:val="28"/>
          <w:lang w:val="en-US"/>
        </w:rPr>
        <w:t>aines</w:t>
      </w:r>
      <w:proofErr w:type="spellEnd"/>
      <w:r w:rsidR="00597BAD">
        <w:rPr>
          <w:rFonts w:eastAsia="Calibri" w:cs="Times New Roman"/>
          <w:szCs w:val="28"/>
          <w:lang w:val="en-US"/>
        </w:rPr>
        <w:t> </w:t>
      </w:r>
      <w:r w:rsidRPr="00896CC9">
        <w:rPr>
          <w:rFonts w:eastAsia="Calibri" w:cs="Times New Roman"/>
          <w:szCs w:val="28"/>
          <w:lang w:val="en-US"/>
        </w:rPr>
        <w:t xml:space="preserve">B.J. </w:t>
      </w:r>
      <w:proofErr w:type="spellStart"/>
      <w:r w:rsidRPr="00896CC9">
        <w:rPr>
          <w:rFonts w:eastAsia="Calibri" w:cs="Times New Roman"/>
          <w:szCs w:val="28"/>
          <w:lang w:val="en-US"/>
        </w:rPr>
        <w:t>Duverger’s</w:t>
      </w:r>
      <w:proofErr w:type="spellEnd"/>
      <w:r w:rsidRPr="00896CC9">
        <w:rPr>
          <w:rFonts w:eastAsia="Calibri" w:cs="Times New Roman"/>
          <w:szCs w:val="28"/>
          <w:lang w:val="en-US"/>
        </w:rPr>
        <w:t xml:space="preserve"> Law and the Meaning of Canadian </w:t>
      </w:r>
      <w:proofErr w:type="spellStart"/>
      <w:r w:rsidRPr="00896CC9">
        <w:rPr>
          <w:rFonts w:eastAsia="Calibri" w:cs="Times New Roman"/>
          <w:szCs w:val="28"/>
          <w:lang w:val="en-US"/>
        </w:rPr>
        <w:t>Exceptionalism</w:t>
      </w:r>
      <w:proofErr w:type="spellEnd"/>
      <w:r w:rsidRPr="00896CC9">
        <w:rPr>
          <w:rFonts w:eastAsia="Calibri" w:cs="Times New Roman"/>
          <w:szCs w:val="28"/>
          <w:lang w:val="en-US"/>
        </w:rPr>
        <w:t xml:space="preserve"> // Comparative Political Studies</w:t>
      </w:r>
      <w:r w:rsidR="00597BAD">
        <w:rPr>
          <w:rFonts w:eastAsia="Calibri" w:cs="Times New Roman"/>
          <w:szCs w:val="28"/>
          <w:lang w:val="en-US"/>
        </w:rPr>
        <w:t>. 1999. October. Vol. 32. Issue </w:t>
      </w:r>
      <w:r w:rsidRPr="00896CC9">
        <w:rPr>
          <w:rFonts w:eastAsia="Calibri" w:cs="Times New Roman"/>
          <w:szCs w:val="28"/>
          <w:lang w:val="en-US"/>
        </w:rPr>
        <w:t xml:space="preserve">7. </w:t>
      </w:r>
      <w:r w:rsidRPr="00597BAD">
        <w:rPr>
          <w:rFonts w:eastAsia="Calibri" w:cs="Times New Roman"/>
          <w:szCs w:val="28"/>
          <w:lang w:val="en-US"/>
        </w:rPr>
        <w:t>843</w:t>
      </w:r>
      <w:r w:rsidR="00597BAD" w:rsidRPr="00597BAD">
        <w:rPr>
          <w:rFonts w:eastAsia="Calibri" w:cs="Times New Roman"/>
          <w:szCs w:val="28"/>
          <w:lang w:val="en-US"/>
        </w:rPr>
        <w:t> p</w:t>
      </w:r>
      <w:r w:rsidRPr="00597BAD">
        <w:rPr>
          <w:rFonts w:eastAsia="Calibri" w:cs="Times New Roman"/>
          <w:szCs w:val="28"/>
          <w:lang w:val="en-US"/>
        </w:rPr>
        <w:t>.</w:t>
      </w:r>
    </w:p>
    <w:p w14:paraId="7F5AE999" w14:textId="77777777" w:rsidR="00C73BEB" w:rsidRDefault="00C73BEB" w:rsidP="00896CC9">
      <w:pPr>
        <w:tabs>
          <w:tab w:val="left" w:pos="0"/>
          <w:tab w:val="left" w:pos="851"/>
        </w:tabs>
        <w:ind w:firstLine="0"/>
        <w:rPr>
          <w:rFonts w:cs="Times New Roman"/>
          <w:szCs w:val="28"/>
        </w:rPr>
      </w:pPr>
    </w:p>
    <w:p w14:paraId="5DC08E23" w14:textId="77777777" w:rsidR="00D77B25" w:rsidRPr="00D77B25" w:rsidRDefault="00D77B25" w:rsidP="00896CC9">
      <w:pPr>
        <w:tabs>
          <w:tab w:val="left" w:pos="0"/>
          <w:tab w:val="left" w:pos="851"/>
        </w:tabs>
        <w:ind w:firstLine="0"/>
        <w:rPr>
          <w:rFonts w:cs="Times New Roman"/>
          <w:szCs w:val="28"/>
        </w:rPr>
        <w:sectPr w:rsidR="00D77B25" w:rsidRPr="00D77B25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19C2C9" w14:textId="77777777" w:rsidR="006F3A97" w:rsidRPr="00A744E5" w:rsidRDefault="006F3A97" w:rsidP="006F3A97">
      <w:pPr>
        <w:pStyle w:val="3"/>
        <w:rPr>
          <w:color w:val="auto"/>
        </w:rPr>
      </w:pPr>
      <w:bookmarkStart w:id="35" w:name="_Toc529739074"/>
      <w:bookmarkStart w:id="36" w:name="_Toc482655138"/>
      <w:r w:rsidRPr="00A744E5">
        <w:rPr>
          <w:color w:val="auto"/>
        </w:rPr>
        <w:lastRenderedPageBreak/>
        <w:t>Р.Т. Курбанов</w:t>
      </w:r>
      <w:bookmarkEnd w:id="35"/>
    </w:p>
    <w:p w14:paraId="5A526C57" w14:textId="77777777" w:rsidR="008A46E7" w:rsidRPr="00A744E5" w:rsidRDefault="008A46E7" w:rsidP="00A744E5">
      <w:pPr>
        <w:pStyle w:val="3"/>
        <w:rPr>
          <w:color w:val="auto"/>
          <w:szCs w:val="28"/>
        </w:rPr>
      </w:pPr>
      <w:bookmarkStart w:id="37" w:name="_Toc529739075"/>
      <w:r w:rsidRPr="00A744E5">
        <w:rPr>
          <w:color w:val="auto"/>
        </w:rPr>
        <w:t>Государственная политика в сфере малого и среднего бизнеса в России (2010-2017 гг.)</w:t>
      </w:r>
      <w:bookmarkEnd w:id="37"/>
    </w:p>
    <w:p w14:paraId="27131ED9" w14:textId="77777777" w:rsidR="00A744E5" w:rsidRPr="00E2199C" w:rsidRDefault="00A744E5" w:rsidP="00A744E5">
      <w:pPr>
        <w:spacing w:line="360" w:lineRule="auto"/>
        <w:ind w:firstLine="709"/>
        <w:jc w:val="center"/>
        <w:rPr>
          <w:rFonts w:cs="Times New Roman"/>
          <w:szCs w:val="28"/>
        </w:rPr>
      </w:pPr>
      <w:r w:rsidRPr="00E2199C">
        <w:rPr>
          <w:rFonts w:eastAsiaTheme="majorEastAsia" w:cstheme="majorBidi"/>
          <w:bCs/>
          <w:szCs w:val="28"/>
        </w:rPr>
        <w:t>ФГБОУ ВО «Тверской государственный университет»</w:t>
      </w:r>
      <w:r w:rsidR="00E2199C" w:rsidRPr="00E2199C">
        <w:rPr>
          <w:rFonts w:eastAsiaTheme="majorEastAsia" w:cstheme="majorBidi"/>
          <w:bCs/>
          <w:szCs w:val="28"/>
        </w:rPr>
        <w:t>, г. Тверь</w:t>
      </w:r>
    </w:p>
    <w:p w14:paraId="23932B1F" w14:textId="12385D99" w:rsidR="008A46E7" w:rsidRPr="008A46E7" w:rsidRDefault="00AC0E59" w:rsidP="00F300FB">
      <w:r>
        <w:t>В</w:t>
      </w:r>
      <w:r w:rsidR="008A46E7" w:rsidRPr="008A46E7">
        <w:t xml:space="preserve"> статье осуществлен анализ развития малого и среднего предприним</w:t>
      </w:r>
      <w:r w:rsidR="008A46E7" w:rsidRPr="008A46E7">
        <w:t>а</w:t>
      </w:r>
      <w:r w:rsidR="008A46E7" w:rsidRPr="008A46E7">
        <w:t>тельства в Росси</w:t>
      </w:r>
      <w:r>
        <w:t>йской Федерации в период с 2010–</w:t>
      </w:r>
      <w:r w:rsidR="008A46E7" w:rsidRPr="008A46E7">
        <w:t>201</w:t>
      </w:r>
      <w:r>
        <w:t>7 </w:t>
      </w:r>
      <w:r w:rsidR="008A46E7" w:rsidRPr="008A46E7">
        <w:t xml:space="preserve">гг. </w:t>
      </w:r>
      <w:r w:rsidR="00196529">
        <w:t>Р</w:t>
      </w:r>
      <w:r w:rsidR="008A46E7" w:rsidRPr="008A46E7">
        <w:t>аскрыты осно</w:t>
      </w:r>
      <w:r w:rsidR="008A46E7" w:rsidRPr="008A46E7">
        <w:t>в</w:t>
      </w:r>
      <w:r w:rsidR="008A46E7" w:rsidRPr="008A46E7">
        <w:t>ные направления государственного регулирования малого и среднего бизн</w:t>
      </w:r>
      <w:r w:rsidR="008A46E7" w:rsidRPr="008A46E7">
        <w:t>е</w:t>
      </w:r>
      <w:r w:rsidR="008A46E7" w:rsidRPr="008A46E7">
        <w:t>са, а так же  дана характеристика нормативно-правовых актов в сфере гос</w:t>
      </w:r>
      <w:r w:rsidR="008A46E7" w:rsidRPr="008A46E7">
        <w:t>у</w:t>
      </w:r>
      <w:r w:rsidR="008A46E7" w:rsidRPr="008A46E7">
        <w:t>дарственного  регулирования малого и среднего предпринимательства за п</w:t>
      </w:r>
      <w:r w:rsidR="008A46E7" w:rsidRPr="008A46E7">
        <w:t>е</w:t>
      </w:r>
      <w:r w:rsidR="008A46E7" w:rsidRPr="008A46E7">
        <w:t>риод с 2010 по</w:t>
      </w:r>
      <w:r>
        <w:t xml:space="preserve"> 2017 </w:t>
      </w:r>
      <w:r w:rsidR="008A46E7" w:rsidRPr="008A46E7">
        <w:t>гг.</w:t>
      </w:r>
    </w:p>
    <w:p w14:paraId="32B16735" w14:textId="77777777" w:rsidR="008A46E7" w:rsidRPr="008A46E7" w:rsidRDefault="008A46E7" w:rsidP="00F300FB">
      <w:pPr>
        <w:ind w:firstLine="708"/>
        <w:rPr>
          <w:rFonts w:cs="Times New Roman"/>
          <w:szCs w:val="28"/>
        </w:rPr>
      </w:pPr>
      <w:r w:rsidRPr="00E2199C">
        <w:rPr>
          <w:rFonts w:cs="Times New Roman"/>
          <w:b/>
          <w:i/>
          <w:szCs w:val="28"/>
        </w:rPr>
        <w:t>Ключевые слова:</w:t>
      </w:r>
      <w:r w:rsidRPr="008A46E7">
        <w:rPr>
          <w:rFonts w:cs="Times New Roman"/>
          <w:szCs w:val="28"/>
        </w:rPr>
        <w:t xml:space="preserve"> малое и среднее предпринимательство, индивидуал</w:t>
      </w:r>
      <w:r w:rsidRPr="008A46E7">
        <w:rPr>
          <w:rFonts w:cs="Times New Roman"/>
          <w:szCs w:val="28"/>
        </w:rPr>
        <w:t>ь</w:t>
      </w:r>
      <w:r w:rsidRPr="008A46E7">
        <w:rPr>
          <w:rFonts w:cs="Times New Roman"/>
          <w:szCs w:val="28"/>
        </w:rPr>
        <w:t>ные предприниматели, государственное регулирование</w:t>
      </w:r>
      <w:r w:rsidR="00E2199C">
        <w:rPr>
          <w:rFonts w:cs="Times New Roman"/>
          <w:szCs w:val="28"/>
        </w:rPr>
        <w:t xml:space="preserve"> экономики</w:t>
      </w:r>
      <w:r w:rsidRPr="008A46E7">
        <w:rPr>
          <w:rFonts w:cs="Times New Roman"/>
          <w:szCs w:val="28"/>
        </w:rPr>
        <w:t>, госуда</w:t>
      </w:r>
      <w:r w:rsidRPr="008A46E7">
        <w:rPr>
          <w:rFonts w:cs="Times New Roman"/>
          <w:szCs w:val="28"/>
        </w:rPr>
        <w:t>р</w:t>
      </w:r>
      <w:r w:rsidRPr="008A46E7">
        <w:rPr>
          <w:rFonts w:cs="Times New Roman"/>
          <w:szCs w:val="28"/>
        </w:rPr>
        <w:t>ственная поддержка</w:t>
      </w:r>
      <w:r w:rsidR="00E2199C">
        <w:rPr>
          <w:rFonts w:cs="Times New Roman"/>
          <w:szCs w:val="28"/>
        </w:rPr>
        <w:t xml:space="preserve"> бизнеса</w:t>
      </w:r>
      <w:r w:rsidRPr="008A46E7">
        <w:rPr>
          <w:rFonts w:cs="Times New Roman"/>
          <w:szCs w:val="28"/>
        </w:rPr>
        <w:t>, административные барьеры,</w:t>
      </w:r>
      <w:r w:rsidRPr="008A46E7">
        <w:rPr>
          <w:rFonts w:cs="Times New Roman"/>
          <w:szCs w:val="32"/>
        </w:rPr>
        <w:t xml:space="preserve"> </w:t>
      </w:r>
      <w:r w:rsidRPr="008A46E7">
        <w:rPr>
          <w:rFonts w:cs="Times New Roman"/>
          <w:szCs w:val="28"/>
        </w:rPr>
        <w:t>органы госуда</w:t>
      </w:r>
      <w:r w:rsidRPr="008A46E7">
        <w:rPr>
          <w:rFonts w:cs="Times New Roman"/>
          <w:szCs w:val="28"/>
        </w:rPr>
        <w:t>р</w:t>
      </w:r>
      <w:r w:rsidRPr="008A46E7">
        <w:rPr>
          <w:rFonts w:cs="Times New Roman"/>
          <w:szCs w:val="28"/>
        </w:rPr>
        <w:t>ственной власти, конкуренция, налоговые инструменты.</w:t>
      </w:r>
    </w:p>
    <w:p w14:paraId="2371B24B" w14:textId="70E11EB1" w:rsidR="008A46E7" w:rsidRPr="008A46E7" w:rsidRDefault="008A46E7" w:rsidP="00F300FB">
      <w:r w:rsidRPr="008A46E7">
        <w:t>По результатам сплошного федерального статистического наблюдения за деятельностью субъектов малого и среднего предпринимательства за 2017 г</w:t>
      </w:r>
      <w:r w:rsidR="00196529">
        <w:t>.</w:t>
      </w:r>
      <w:r w:rsidRPr="008A46E7">
        <w:t xml:space="preserve"> среди малых и средних предприятий насчитывалось 5 </w:t>
      </w:r>
      <w:proofErr w:type="gramStart"/>
      <w:r w:rsidRPr="008A46E7">
        <w:t>млн</w:t>
      </w:r>
      <w:proofErr w:type="gramEnd"/>
      <w:r w:rsidRPr="008A46E7">
        <w:t xml:space="preserve"> хозяйствующих субъектов. Этот показатель включает как число юридических лиц, так и и</w:t>
      </w:r>
      <w:r w:rsidRPr="008A46E7">
        <w:t>н</w:t>
      </w:r>
      <w:r w:rsidRPr="008A46E7">
        <w:t>дивидуальных предпринимателей, являющихся работодателем для 18 млн граждан. Двадцать процентов валового внутреннего продукта России, а во многих субъектах Российской Федерации гораздо больше, создаются орган</w:t>
      </w:r>
      <w:r w:rsidRPr="008A46E7">
        <w:t>и</w:t>
      </w:r>
      <w:r w:rsidRPr="008A46E7">
        <w:t>зациями малого и среднего бизнеса.</w:t>
      </w:r>
    </w:p>
    <w:p w14:paraId="5BD1B924" w14:textId="330CC655" w:rsidR="008A46E7" w:rsidRPr="008A46E7" w:rsidRDefault="008A46E7" w:rsidP="00F300FB">
      <w:r w:rsidRPr="008A46E7">
        <w:t>Анализируя численность предприятий малого и среднего бизнеса на начало 2017 г</w:t>
      </w:r>
      <w:r w:rsidR="00196529">
        <w:t>.</w:t>
      </w:r>
      <w:r w:rsidRPr="008A46E7">
        <w:t>, мы наблюдаем положительную динамику, что подтверждают данные рисунка 1</w:t>
      </w:r>
      <w:r w:rsidR="00196529">
        <w:t xml:space="preserve"> </w:t>
      </w:r>
      <w:r w:rsidR="00196529" w:rsidRPr="00196529">
        <w:t>[14</w:t>
      </w:r>
      <w:r w:rsidR="00196529">
        <w:t>, с. 45</w:t>
      </w:r>
      <w:r w:rsidR="00196529" w:rsidRPr="00196529">
        <w:t>]</w:t>
      </w:r>
      <w:r w:rsidRPr="008A46E7">
        <w:t>.</w:t>
      </w:r>
    </w:p>
    <w:p w14:paraId="17B88860" w14:textId="77777777" w:rsidR="008A46E7" w:rsidRPr="008A46E7" w:rsidRDefault="008A46E7" w:rsidP="008A46E7">
      <w:pPr>
        <w:spacing w:line="360" w:lineRule="auto"/>
        <w:ind w:firstLine="708"/>
        <w:rPr>
          <w:rFonts w:cs="Times New Roman"/>
          <w:szCs w:val="28"/>
        </w:rPr>
      </w:pPr>
    </w:p>
    <w:p w14:paraId="1D548CBD" w14:textId="77777777" w:rsidR="008A46E7" w:rsidRPr="008A46E7" w:rsidRDefault="008A46E7" w:rsidP="00196529">
      <w:pPr>
        <w:spacing w:line="360" w:lineRule="auto"/>
        <w:ind w:firstLine="0"/>
        <w:rPr>
          <w:rFonts w:cs="Times New Roman"/>
          <w:szCs w:val="28"/>
        </w:rPr>
      </w:pPr>
      <w:r w:rsidRPr="008A46E7">
        <w:rPr>
          <w:rFonts w:cs="Times New Roman"/>
          <w:noProof/>
          <w:szCs w:val="28"/>
          <w:lang w:eastAsia="ru-RU"/>
        </w:rPr>
        <w:drawing>
          <wp:inline distT="0" distB="0" distL="0" distR="0" wp14:anchorId="7A04A052" wp14:editId="1E877323">
            <wp:extent cx="5895975" cy="2486025"/>
            <wp:effectExtent l="0" t="0" r="9525" b="9525"/>
            <wp:docPr id="4" name="Рисунок 4" descr="C:\Users\админ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7FB89" w14:textId="70F90B4B" w:rsidR="008A46E7" w:rsidRPr="008A46E7" w:rsidRDefault="008A46E7" w:rsidP="008A46E7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 w:rsidRPr="008A46E7">
        <w:rPr>
          <w:rFonts w:cs="Times New Roman"/>
          <w:b/>
          <w:szCs w:val="28"/>
        </w:rPr>
        <w:t xml:space="preserve">Рис. 1. Численность субъектов малого и среднего бизнеса в период </w:t>
      </w:r>
      <w:r w:rsidR="00F300FB">
        <w:rPr>
          <w:rFonts w:cs="Times New Roman"/>
          <w:b/>
          <w:szCs w:val="28"/>
        </w:rPr>
        <w:br/>
      </w:r>
      <w:r w:rsidRPr="008A46E7">
        <w:rPr>
          <w:rFonts w:cs="Times New Roman"/>
          <w:b/>
          <w:szCs w:val="28"/>
        </w:rPr>
        <w:t>с 2010 по 2017 гг.</w:t>
      </w:r>
    </w:p>
    <w:p w14:paraId="7A699E8B" w14:textId="77777777" w:rsidR="008A46E7" w:rsidRPr="008A46E7" w:rsidRDefault="008A46E7" w:rsidP="00F300FB"/>
    <w:p w14:paraId="40F42A4A" w14:textId="77777777" w:rsidR="008A46E7" w:rsidRPr="008A46E7" w:rsidRDefault="008A46E7" w:rsidP="00F300FB">
      <w:r w:rsidRPr="008A46E7">
        <w:t xml:space="preserve">Необходимо отметить, что представленные показатели не раскрывают информацию о фактическом ведении предпринимательской деятельности. Если средние предприятия достаточно устойчивы в функционировании, то среди малых и </w:t>
      </w:r>
      <w:proofErr w:type="spellStart"/>
      <w:r w:rsidRPr="008A46E7">
        <w:t>микропредприятий</w:t>
      </w:r>
      <w:proofErr w:type="spellEnd"/>
      <w:r w:rsidRPr="008A46E7">
        <w:t xml:space="preserve"> одна третья часть не осуществляет фина</w:t>
      </w:r>
      <w:r w:rsidRPr="008A46E7">
        <w:t>н</w:t>
      </w:r>
      <w:r w:rsidRPr="008A46E7">
        <w:t>сово-хозяйственной деятельности. Среди индивидуальных предпринимат</w:t>
      </w:r>
      <w:r w:rsidRPr="008A46E7">
        <w:t>е</w:t>
      </w:r>
      <w:r w:rsidRPr="008A46E7">
        <w:t>лей (ИП) этот показатель составляет 25 % (см. рис. 2).</w:t>
      </w:r>
    </w:p>
    <w:p w14:paraId="72073305" w14:textId="77777777" w:rsidR="008A46E7" w:rsidRPr="008A46E7" w:rsidRDefault="008A46E7" w:rsidP="008A46E7">
      <w:pPr>
        <w:spacing w:after="200" w:line="276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D58B73E" wp14:editId="5F7AA1D5">
                <wp:simplePos x="0" y="0"/>
                <wp:positionH relativeFrom="column">
                  <wp:posOffset>5892164</wp:posOffset>
                </wp:positionH>
                <wp:positionV relativeFrom="paragraph">
                  <wp:posOffset>184150</wp:posOffset>
                </wp:positionV>
                <wp:extent cx="0" cy="272415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24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Прямая соединительная линия 12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3.95pt,14.5pt" to="463.9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" strokecolor="#a5a5a5 [2092]" strokeweight="1.5pt">
                <o:lock v:ext="edit" shapetype="f"/>
              </v:line>
            </w:pict>
          </mc:Fallback>
        </mc:AlternateContent>
      </w:r>
      <w:r w:rsidRPr="008A46E7">
        <w:rPr>
          <w:rFonts w:cs="Times New Roman"/>
          <w:noProof/>
          <w:szCs w:val="28"/>
          <w:lang w:eastAsia="ru-RU"/>
        </w:rPr>
        <w:drawing>
          <wp:inline distT="0" distB="0" distL="0" distR="0" wp14:anchorId="7E9F6030" wp14:editId="4339FC49">
            <wp:extent cx="5791200" cy="2828925"/>
            <wp:effectExtent l="0" t="0" r="0" b="9525"/>
            <wp:docPr id="5" name="Рисунок 5" descr="C:\Users\админ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D345D" w14:textId="77777777" w:rsidR="008A46E7" w:rsidRPr="008A46E7" w:rsidRDefault="008A46E7" w:rsidP="008A46E7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 w:rsidRPr="008A46E7">
        <w:rPr>
          <w:rFonts w:cs="Times New Roman"/>
          <w:b/>
          <w:szCs w:val="28"/>
        </w:rPr>
        <w:t>Рис. 2. Количество предприятий и индивидуальных предпринимателей, осуществлявших финансово-хозяйственную деятельность в 2017 году</w:t>
      </w:r>
    </w:p>
    <w:p w14:paraId="5C0E9CD7" w14:textId="77777777" w:rsidR="008A46E7" w:rsidRPr="008A46E7" w:rsidRDefault="008A46E7" w:rsidP="00F300FB">
      <w:r w:rsidRPr="008A46E7">
        <w:t>По мнению российских ученых, основными причинами сложившейся ситуации являются:</w:t>
      </w:r>
    </w:p>
    <w:p w14:paraId="37A3C1C4" w14:textId="77777777" w:rsidR="008A46E7" w:rsidRPr="008A46E7" w:rsidRDefault="008A46E7" w:rsidP="00F300FB">
      <w:r w:rsidRPr="008A46E7">
        <w:t>- неэффективное использование инструментов государственной по</w:t>
      </w:r>
      <w:r w:rsidRPr="008A46E7">
        <w:t>д</w:t>
      </w:r>
      <w:r w:rsidRPr="008A46E7">
        <w:t xml:space="preserve">держки малого бизнеса; </w:t>
      </w:r>
    </w:p>
    <w:p w14:paraId="204D57FE" w14:textId="77777777" w:rsidR="008A46E7" w:rsidRPr="008A46E7" w:rsidRDefault="008A46E7" w:rsidP="00F300FB">
      <w:r w:rsidRPr="008A46E7">
        <w:t xml:space="preserve">- наличие отрицательного воздействия внешней среды; </w:t>
      </w:r>
    </w:p>
    <w:p w14:paraId="5235724E" w14:textId="77777777" w:rsidR="008A46E7" w:rsidRPr="008A46E7" w:rsidRDefault="008A46E7" w:rsidP="00F300FB">
      <w:r w:rsidRPr="008A46E7">
        <w:t>- неполное соответствие инструментов управления малым бизнесом его специфике.</w:t>
      </w:r>
    </w:p>
    <w:p w14:paraId="676EFBAA" w14:textId="77777777" w:rsidR="008A46E7" w:rsidRPr="008A46E7" w:rsidRDefault="008A46E7" w:rsidP="00F300FB">
      <w:r w:rsidRPr="008A46E7">
        <w:t>В последние годы мы наблюдаем отрицательную динамику развития м</w:t>
      </w:r>
      <w:r w:rsidRPr="008A46E7">
        <w:t>а</w:t>
      </w:r>
      <w:r w:rsidRPr="008A46E7">
        <w:t>лого и среднего предпринимательства. Удельный вес предприятий малого и среднего бизнеса в обороте российских поступательно снижается.</w:t>
      </w:r>
    </w:p>
    <w:p w14:paraId="27B9A717" w14:textId="624CB992" w:rsidR="008A46E7" w:rsidRPr="008A46E7" w:rsidRDefault="008A46E7" w:rsidP="00F300FB">
      <w:proofErr w:type="gramStart"/>
      <w:r w:rsidRPr="008A46E7">
        <w:t>О сокращении деловой активности говорит динамика числа занятых в хозяйствующих субъектах малого и среднего бизнеса.</w:t>
      </w:r>
      <w:proofErr w:type="gramEnd"/>
      <w:r w:rsidRPr="008A46E7">
        <w:t xml:space="preserve"> В 2015 г</w:t>
      </w:r>
      <w:r w:rsidR="00196529">
        <w:t>.</w:t>
      </w:r>
      <w:r w:rsidRPr="008A46E7">
        <w:t xml:space="preserve"> в этой сфере работало 18,4 </w:t>
      </w:r>
      <w:proofErr w:type="gramStart"/>
      <w:r w:rsidRPr="008A46E7">
        <w:t>млн</w:t>
      </w:r>
      <w:proofErr w:type="gramEnd"/>
      <w:r w:rsidRPr="008A46E7">
        <w:t xml:space="preserve"> человек, из них 73 </w:t>
      </w:r>
      <w:r w:rsidR="00196529">
        <w:t>%</w:t>
      </w:r>
      <w:r w:rsidRPr="008A46E7">
        <w:t xml:space="preserve"> – это работники организаций, 27 </w:t>
      </w:r>
      <w:r w:rsidR="00196529">
        <w:t>%</w:t>
      </w:r>
      <w:r w:rsidRPr="008A46E7">
        <w:t xml:space="preserve"> осуществляли трудовую деятельность у индивидуальных предпринимателей. По данным Единого реестра субъектов малого и среднего предпринимател</w:t>
      </w:r>
      <w:r w:rsidRPr="008A46E7">
        <w:t>ь</w:t>
      </w:r>
      <w:r w:rsidRPr="008A46E7">
        <w:t>ства, на начало 2017 г</w:t>
      </w:r>
      <w:r w:rsidR="00196529">
        <w:t>.</w:t>
      </w:r>
      <w:r w:rsidRPr="008A46E7">
        <w:t xml:space="preserve"> 15,8 </w:t>
      </w:r>
      <w:proofErr w:type="gramStart"/>
      <w:r w:rsidRPr="008A46E7">
        <w:t>млн</w:t>
      </w:r>
      <w:proofErr w:type="gramEnd"/>
      <w:r w:rsidRPr="008A46E7">
        <w:t xml:space="preserve"> граждан было занято в малом (в </w:t>
      </w:r>
      <w:proofErr w:type="spellStart"/>
      <w:r w:rsidRPr="008A46E7">
        <w:t>т.ч</w:t>
      </w:r>
      <w:proofErr w:type="spellEnd"/>
      <w:r w:rsidRPr="008A46E7">
        <w:t>. микро) и среднем бизнесе, это 13,8 млн и 2 млн соответственно. Еще более выраже</w:t>
      </w:r>
      <w:r w:rsidRPr="008A46E7">
        <w:t>н</w:t>
      </w:r>
      <w:r w:rsidRPr="008A46E7">
        <w:t>ное сокращение можно наблюдать, сравнивая показатели 2010 и 2017 гг. (см. рис. 3).</w:t>
      </w:r>
    </w:p>
    <w:p w14:paraId="184BDA46" w14:textId="77777777" w:rsidR="008A46E7" w:rsidRPr="008A46E7" w:rsidRDefault="008A46E7" w:rsidP="008A46E7">
      <w:pPr>
        <w:spacing w:after="200" w:line="276" w:lineRule="auto"/>
        <w:ind w:firstLine="0"/>
        <w:jc w:val="left"/>
        <w:rPr>
          <w:rFonts w:cs="Times New Roman"/>
          <w:szCs w:val="28"/>
        </w:rPr>
      </w:pPr>
      <w:r w:rsidRPr="008A46E7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22905743" wp14:editId="1670578B">
            <wp:extent cx="5419725" cy="2333378"/>
            <wp:effectExtent l="0" t="0" r="0" b="0"/>
            <wp:docPr id="6" name="Рисунок 6" descr="C:\Users\админ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460" cy="233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7CC2" w14:textId="77777777" w:rsidR="008A46E7" w:rsidRPr="008A46E7" w:rsidRDefault="008A46E7" w:rsidP="008A46E7">
      <w:pPr>
        <w:ind w:firstLine="0"/>
        <w:jc w:val="center"/>
        <w:rPr>
          <w:rFonts w:cs="Times New Roman"/>
          <w:b/>
          <w:szCs w:val="28"/>
        </w:rPr>
      </w:pPr>
      <w:r w:rsidRPr="008A46E7">
        <w:rPr>
          <w:rFonts w:cs="Times New Roman"/>
          <w:b/>
          <w:szCs w:val="28"/>
        </w:rPr>
        <w:t xml:space="preserve">Рис. 3. Динамика числа замещенных мест, тыс. чел. </w:t>
      </w:r>
    </w:p>
    <w:p w14:paraId="45ED314F" w14:textId="77777777" w:rsidR="008A46E7" w:rsidRPr="008A46E7" w:rsidRDefault="008A46E7" w:rsidP="00F300FB">
      <w:r w:rsidRPr="008A46E7">
        <w:t>Следует отметить, что на развитие малого предпринимательства оказ</w:t>
      </w:r>
      <w:r w:rsidRPr="008A46E7">
        <w:t>ы</w:t>
      </w:r>
      <w:r w:rsidRPr="008A46E7">
        <w:t>вают влияние множество факторов, в частности: общеэкономические условия развития государства или региона, уровень культуры предпринимательства, исторический опыт, восприятие предпринимательства, образование предпр</w:t>
      </w:r>
      <w:r w:rsidRPr="008A46E7">
        <w:t>и</w:t>
      </w:r>
      <w:r w:rsidRPr="008A46E7">
        <w:t>нимателей, затраты времени и средств, административные процессы и барь</w:t>
      </w:r>
      <w:r w:rsidRPr="008A46E7">
        <w:t>е</w:t>
      </w:r>
      <w:r w:rsidRPr="008A46E7">
        <w:t xml:space="preserve">ры. </w:t>
      </w:r>
    </w:p>
    <w:p w14:paraId="37898016" w14:textId="7C868148" w:rsidR="008A46E7" w:rsidRPr="008A46E7" w:rsidRDefault="008A46E7" w:rsidP="00F300FB">
      <w:r w:rsidRPr="008A46E7">
        <w:t>Учитывая международную практику, виды поддержки государства мо</w:t>
      </w:r>
      <w:r w:rsidRPr="008A46E7">
        <w:t>ж</w:t>
      </w:r>
      <w:r w:rsidRPr="008A46E7">
        <w:t>но классифицировать по нескольким группам (см. рис. 4)</w:t>
      </w:r>
      <w:r w:rsidR="00196529">
        <w:t xml:space="preserve"> </w:t>
      </w:r>
      <w:r w:rsidR="00196529" w:rsidRPr="00196529">
        <w:t>[</w:t>
      </w:r>
      <w:r w:rsidR="00196529">
        <w:t>17, с. 63</w:t>
      </w:r>
      <w:r w:rsidR="00196529" w:rsidRPr="00196529">
        <w:t>]</w:t>
      </w:r>
      <w:r w:rsidRPr="008A46E7">
        <w:t>.</w:t>
      </w:r>
    </w:p>
    <w:p w14:paraId="3103A469" w14:textId="77777777" w:rsidR="008A46E7" w:rsidRPr="008A46E7" w:rsidRDefault="008A46E7" w:rsidP="00F300FB">
      <w:pPr>
        <w:spacing w:after="200" w:line="276" w:lineRule="auto"/>
        <w:ind w:firstLine="0"/>
        <w:jc w:val="center"/>
        <w:rPr>
          <w:rFonts w:cs="Times New Roman"/>
          <w:szCs w:val="28"/>
        </w:rPr>
      </w:pPr>
      <w:r w:rsidRPr="008A46E7">
        <w:rPr>
          <w:rFonts w:cs="Times New Roman"/>
          <w:noProof/>
          <w:szCs w:val="28"/>
          <w:lang w:eastAsia="ru-RU"/>
        </w:rPr>
        <w:drawing>
          <wp:inline distT="0" distB="0" distL="0" distR="0" wp14:anchorId="6EDB3DCB" wp14:editId="1ED8C312">
            <wp:extent cx="5913349" cy="3250613"/>
            <wp:effectExtent l="0" t="0" r="0" b="6985"/>
            <wp:docPr id="7" name="Рисунок 7" descr="C:\Users\админ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21" cy="325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6E7">
        <w:rPr>
          <w:rFonts w:cs="Times New Roman"/>
          <w:b/>
          <w:szCs w:val="28"/>
        </w:rPr>
        <w:t>Рис. 4. Виды государственной поддержки предпринимательской де</w:t>
      </w:r>
      <w:r w:rsidRPr="008A46E7">
        <w:rPr>
          <w:rFonts w:cs="Times New Roman"/>
          <w:b/>
          <w:szCs w:val="28"/>
        </w:rPr>
        <w:t>я</w:t>
      </w:r>
      <w:r w:rsidRPr="008A46E7">
        <w:rPr>
          <w:rFonts w:cs="Times New Roman"/>
          <w:b/>
          <w:szCs w:val="28"/>
        </w:rPr>
        <w:t>тельности</w:t>
      </w:r>
    </w:p>
    <w:p w14:paraId="73C71081" w14:textId="77777777" w:rsidR="008A46E7" w:rsidRPr="008A46E7" w:rsidRDefault="008A46E7" w:rsidP="00F300FB"/>
    <w:p w14:paraId="36D12631" w14:textId="77777777" w:rsidR="008A46E7" w:rsidRPr="008A46E7" w:rsidRDefault="008A46E7" w:rsidP="00F300FB">
      <w:r w:rsidRPr="008A46E7">
        <w:t>В Российской Федерации сформированы нормативно-правовые и орг</w:t>
      </w:r>
      <w:r w:rsidRPr="008A46E7">
        <w:t>а</w:t>
      </w:r>
      <w:r w:rsidRPr="008A46E7">
        <w:t>низационные основы государственной поддержки малого и среднего пре</w:t>
      </w:r>
      <w:r w:rsidRPr="008A46E7">
        <w:t>д</w:t>
      </w:r>
      <w:r w:rsidRPr="008A46E7">
        <w:t>принимательства.</w:t>
      </w:r>
    </w:p>
    <w:p w14:paraId="10B2ED10" w14:textId="77777777" w:rsidR="008A46E7" w:rsidRPr="008A46E7" w:rsidRDefault="008A46E7" w:rsidP="00F300FB">
      <w:r w:rsidRPr="008A46E7">
        <w:lastRenderedPageBreak/>
        <w:t>Для предприятий малого бизнеса предусмотрены специальные налог</w:t>
      </w:r>
      <w:r w:rsidRPr="008A46E7">
        <w:t>о</w:t>
      </w:r>
      <w:r w:rsidRPr="008A46E7">
        <w:t>вые режимы, которые позволяют оптимизировать систему бухгалтерского и налогового учета, а также налоговых платежей. Разработаны меры, обесп</w:t>
      </w:r>
      <w:r w:rsidRPr="008A46E7">
        <w:t>е</w:t>
      </w:r>
      <w:r w:rsidRPr="008A46E7">
        <w:t>чивающие доступ малых предприятий к государственным закупкам. В суб</w:t>
      </w:r>
      <w:r w:rsidRPr="008A46E7">
        <w:t>ъ</w:t>
      </w:r>
      <w:r w:rsidRPr="008A46E7">
        <w:t>ектах Российской Федерации развивается инфраструктура информационно-консультационной поддержки малого предпринимательства.</w:t>
      </w:r>
    </w:p>
    <w:p w14:paraId="3B3D2853" w14:textId="07398B5E" w:rsidR="008A46E7" w:rsidRPr="008A46E7" w:rsidRDefault="008A46E7" w:rsidP="00F300FB">
      <w:r w:rsidRPr="008A46E7">
        <w:t>Налоговые инструменты стимулирования можно классифицировать по двум признакам: снижение налоговой нагрузки и снижение косвенных и</w:t>
      </w:r>
      <w:r w:rsidRPr="008A46E7">
        <w:t>з</w:t>
      </w:r>
      <w:r w:rsidRPr="008A46E7">
        <w:t>держек, связанных с учетным процессом (см. рис. 5)</w:t>
      </w:r>
      <w:r w:rsidR="00196529">
        <w:t xml:space="preserve"> </w:t>
      </w:r>
      <w:r w:rsidR="00196529" w:rsidRPr="00196529">
        <w:t>[</w:t>
      </w:r>
      <w:r w:rsidR="00196529">
        <w:t>15,с. 115</w:t>
      </w:r>
      <w:r w:rsidR="00196529" w:rsidRPr="00196529">
        <w:t>]</w:t>
      </w:r>
      <w:r w:rsidRPr="008A46E7">
        <w:t>.</w:t>
      </w:r>
    </w:p>
    <w:p w14:paraId="3440C3C2" w14:textId="77777777" w:rsidR="008A46E7" w:rsidRPr="008A46E7" w:rsidRDefault="008A46E7" w:rsidP="008A46E7">
      <w:pPr>
        <w:spacing w:line="360" w:lineRule="auto"/>
        <w:ind w:firstLine="0"/>
        <w:rPr>
          <w:rFonts w:cs="Times New Roman"/>
          <w:szCs w:val="28"/>
        </w:rPr>
      </w:pPr>
      <w:r w:rsidRPr="008A46E7">
        <w:rPr>
          <w:rFonts w:cs="Times New Roman"/>
          <w:noProof/>
          <w:szCs w:val="28"/>
          <w:lang w:eastAsia="ru-RU"/>
        </w:rPr>
        <w:drawing>
          <wp:inline distT="0" distB="0" distL="0" distR="0" wp14:anchorId="53F3EC3C" wp14:editId="4FBA9B21">
            <wp:extent cx="5743575" cy="2962275"/>
            <wp:effectExtent l="0" t="0" r="9525" b="9525"/>
            <wp:docPr id="8" name="Рисунок 8" descr="C:\Users\админ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A785" w14:textId="77777777" w:rsidR="008A46E7" w:rsidRPr="008A46E7" w:rsidRDefault="008A46E7" w:rsidP="008A46E7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 w:rsidRPr="008A46E7">
        <w:rPr>
          <w:rFonts w:cs="Times New Roman"/>
          <w:b/>
          <w:szCs w:val="28"/>
        </w:rPr>
        <w:t>Рис. 5. Налоговые инструменты стимулирования малого бизнеса</w:t>
      </w:r>
    </w:p>
    <w:p w14:paraId="02015C15" w14:textId="77777777" w:rsidR="008A46E7" w:rsidRPr="008A46E7" w:rsidRDefault="008A46E7" w:rsidP="008A46E7">
      <w:pPr>
        <w:spacing w:line="360" w:lineRule="auto"/>
        <w:ind w:firstLine="0"/>
        <w:rPr>
          <w:rFonts w:cs="Times New Roman"/>
          <w:szCs w:val="32"/>
        </w:rPr>
      </w:pPr>
    </w:p>
    <w:p w14:paraId="09363F0A" w14:textId="050418E2" w:rsidR="008A46E7" w:rsidRPr="008A46E7" w:rsidRDefault="008A46E7" w:rsidP="00F300FB">
      <w:r w:rsidRPr="008A46E7">
        <w:t>Необходимо отметить, что специальные налоговые режимы следует о</w:t>
      </w:r>
      <w:r w:rsidRPr="008A46E7">
        <w:t>д</w:t>
      </w:r>
      <w:r w:rsidRPr="008A46E7">
        <w:t>новременно отнести как к снижению налогового бремени на малый бизнес, так их применение позволяет уменьшить платежи в бюджет, так и к сниж</w:t>
      </w:r>
      <w:r w:rsidRPr="008A46E7">
        <w:t>е</w:t>
      </w:r>
      <w:r w:rsidRPr="008A46E7">
        <w:t>нию косвенных издержек. Такой результат достигается благодаря уменьш</w:t>
      </w:r>
      <w:r w:rsidRPr="008A46E7">
        <w:t>е</w:t>
      </w:r>
      <w:r w:rsidRPr="008A46E7">
        <w:t>нию числа уплачиваемых налогов, а следовательно, снижению объема нал</w:t>
      </w:r>
      <w:r w:rsidRPr="008A46E7">
        <w:t>о</w:t>
      </w:r>
      <w:r w:rsidRPr="008A46E7">
        <w:t>говых регистров, налоговых деклараций. В то же время рядом авторов</w:t>
      </w:r>
      <w:r w:rsidR="00196529" w:rsidRPr="00196529">
        <w:t xml:space="preserve"> [16]</w:t>
      </w:r>
      <w:r w:rsidRPr="008A46E7">
        <w:t xml:space="preserve"> отмечаются недостатки применения специальных режимов: отсутствие во</w:t>
      </w:r>
      <w:r w:rsidRPr="008A46E7">
        <w:t>з</w:t>
      </w:r>
      <w:r w:rsidRPr="008A46E7">
        <w:t>можности заниматься отдельными видами деятельности, ограничение в к</w:t>
      </w:r>
      <w:r w:rsidRPr="008A46E7">
        <w:t>о</w:t>
      </w:r>
      <w:r w:rsidRPr="008A46E7">
        <w:t>личестве работников, а также запрет на открытие представительств и фили</w:t>
      </w:r>
      <w:r w:rsidRPr="008A46E7">
        <w:t>а</w:t>
      </w:r>
      <w:r w:rsidRPr="008A46E7">
        <w:t>лов, что существенно ограничивает перспективы в расширении бизнеса.</w:t>
      </w:r>
    </w:p>
    <w:p w14:paraId="011D18F6" w14:textId="77777777" w:rsidR="008A46E7" w:rsidRPr="008A46E7" w:rsidRDefault="008A46E7" w:rsidP="00F300FB">
      <w:r w:rsidRPr="008A46E7">
        <w:t>Помимо налоговых инструментов организации учетного процесса для малого бизнеса в Российской практике предусмотрен ряд преимуществ в упрощении ведения бухгалтерского учета, что также позволяет снизить тр</w:t>
      </w:r>
      <w:r w:rsidRPr="008A46E7">
        <w:t>у</w:t>
      </w:r>
      <w:r w:rsidRPr="008A46E7">
        <w:t>доемкость учетных работ и сократить затраты малого предпринимательства.</w:t>
      </w:r>
    </w:p>
    <w:p w14:paraId="545353EC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Следует отметить, что государственное регулирование предприним</w:t>
      </w:r>
      <w:r w:rsidRPr="008A46E7">
        <w:rPr>
          <w:lang w:eastAsia="ru-RU"/>
        </w:rPr>
        <w:t>а</w:t>
      </w:r>
      <w:r w:rsidRPr="008A46E7">
        <w:rPr>
          <w:lang w:eastAsia="ru-RU"/>
        </w:rPr>
        <w:t>тельства необходимо как в целях обеспечения реализации публичных инт</w:t>
      </w:r>
      <w:r w:rsidRPr="008A46E7">
        <w:rPr>
          <w:lang w:eastAsia="ru-RU"/>
        </w:rPr>
        <w:t>е</w:t>
      </w:r>
      <w:r w:rsidRPr="008A46E7">
        <w:rPr>
          <w:lang w:eastAsia="ru-RU"/>
        </w:rPr>
        <w:lastRenderedPageBreak/>
        <w:t>ресов общества и государства, так и для создания наилучших условий для развития предпринимательства.</w:t>
      </w:r>
    </w:p>
    <w:p w14:paraId="1BC76905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Задачи государственного регулирования предпринимательства можно разделить на группы:</w:t>
      </w:r>
    </w:p>
    <w:p w14:paraId="4C14AC86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- охрана окружающей среды;</w:t>
      </w:r>
    </w:p>
    <w:p w14:paraId="502B6400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- выравнивание экономического цикла;</w:t>
      </w:r>
    </w:p>
    <w:p w14:paraId="2BA82D3E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- обеспечение нормального уровня занятости населения;</w:t>
      </w:r>
    </w:p>
    <w:p w14:paraId="6DDC63CF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- защита жизни и здоровья граждан;</w:t>
      </w:r>
    </w:p>
    <w:p w14:paraId="3AEDF68F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- поддержка конкуренции на рынке;</w:t>
      </w:r>
    </w:p>
    <w:p w14:paraId="56189740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- поддержка и развитие малого предпринимательства;</w:t>
      </w:r>
    </w:p>
    <w:p w14:paraId="086F6126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- специальные меры защиты прав предпринимателей и др.</w:t>
      </w:r>
    </w:p>
    <w:p w14:paraId="33EE9BB0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Представленный перечень задач государственного регулирования пре</w:t>
      </w:r>
      <w:r w:rsidRPr="008A46E7">
        <w:rPr>
          <w:lang w:eastAsia="ru-RU"/>
        </w:rPr>
        <w:t>д</w:t>
      </w:r>
      <w:r w:rsidRPr="008A46E7">
        <w:rPr>
          <w:lang w:eastAsia="ru-RU"/>
        </w:rPr>
        <w:t>принимательства свидетельствует о том, что государственное регулирование необходимо не только государству, но и самим предпринимателям.</w:t>
      </w:r>
    </w:p>
    <w:p w14:paraId="63D78135" w14:textId="77777777" w:rsidR="008A46E7" w:rsidRPr="008A46E7" w:rsidRDefault="008A46E7" w:rsidP="00F300FB">
      <w:r w:rsidRPr="008A46E7">
        <w:t>В настоящее время в Российской Федерации создана современная, д</w:t>
      </w:r>
      <w:r w:rsidRPr="008A46E7">
        <w:t>о</w:t>
      </w:r>
      <w:r w:rsidRPr="008A46E7">
        <w:t>статочная и полная нормативно-правовая база государственного регулиров</w:t>
      </w:r>
      <w:r w:rsidRPr="008A46E7">
        <w:t>а</w:t>
      </w:r>
      <w:r w:rsidRPr="008A46E7">
        <w:t>ния предпринимательской деятельности.</w:t>
      </w:r>
    </w:p>
    <w:p w14:paraId="5D84B906" w14:textId="77777777" w:rsidR="008A46E7" w:rsidRPr="008A46E7" w:rsidRDefault="008A46E7" w:rsidP="00F300FB">
      <w:r w:rsidRPr="008A46E7">
        <w:t>Правовой фундамент государственного регулирования предприним</w:t>
      </w:r>
      <w:r w:rsidRPr="008A46E7">
        <w:t>а</w:t>
      </w:r>
      <w:r w:rsidRPr="008A46E7">
        <w:t>тельской деятельности в Российской Федерации составляют:  Конституция РФ, Гражданский кодекс РФ (ч. I), 3. Федеральные законы Российской Фед</w:t>
      </w:r>
      <w:r w:rsidRPr="008A46E7">
        <w:t>е</w:t>
      </w:r>
      <w:r w:rsidRPr="008A46E7">
        <w:t>рации общего и специального назначения, другие федеральные  законы,  ук</w:t>
      </w:r>
      <w:r w:rsidRPr="008A46E7">
        <w:t>а</w:t>
      </w:r>
      <w:r w:rsidRPr="008A46E7">
        <w:t>зы   Президента,  постановления  Правительства, нормативные акты фед</w:t>
      </w:r>
      <w:r w:rsidRPr="008A46E7">
        <w:t>е</w:t>
      </w:r>
      <w:r w:rsidRPr="008A46E7">
        <w:t>ральных и местных органов власти.</w:t>
      </w:r>
    </w:p>
    <w:p w14:paraId="47BB152A" w14:textId="57326F42" w:rsidR="008A46E7" w:rsidRPr="008A46E7" w:rsidRDefault="008A46E7" w:rsidP="00F300FB">
      <w:r w:rsidRPr="008A46E7">
        <w:t>Так, Федеральный закон № 209-ФЗ закрепляет за органами госуда</w:t>
      </w:r>
      <w:r w:rsidRPr="008A46E7">
        <w:t>р</w:t>
      </w:r>
      <w:r w:rsidRPr="008A46E7">
        <w:t>ственной власти РФ полномочия по «определению принципов, приоритетных направлений, форм и видов поддержки субъектов малого и среднего пре</w:t>
      </w:r>
      <w:r w:rsidRPr="008A46E7">
        <w:t>д</w:t>
      </w:r>
      <w:r w:rsidRPr="008A46E7">
        <w:t>принимательства»</w:t>
      </w:r>
      <w:r w:rsidR="003B3FF5" w:rsidRPr="003B3FF5">
        <w:t xml:space="preserve"> [8]</w:t>
      </w:r>
      <w:r w:rsidRPr="008A46E7">
        <w:t>.</w:t>
      </w:r>
    </w:p>
    <w:p w14:paraId="6F27BB01" w14:textId="77777777" w:rsidR="008A46E7" w:rsidRPr="008A46E7" w:rsidRDefault="008A46E7" w:rsidP="00F300FB">
      <w:pPr>
        <w:rPr>
          <w:szCs w:val="28"/>
        </w:rPr>
      </w:pPr>
      <w:r w:rsidRPr="005F47FA">
        <w:rPr>
          <w:highlight w:val="yellow"/>
        </w:rPr>
        <w:t>В Концепции 2020</w:t>
      </w:r>
      <w:r w:rsidRPr="005F47FA">
        <w:rPr>
          <w:highlight w:val="yellow"/>
          <w:vertAlign w:val="superscript"/>
        </w:rPr>
        <w:footnoteReference w:id="7"/>
      </w:r>
      <w:r w:rsidRPr="005F47FA">
        <w:rPr>
          <w:highlight w:val="yellow"/>
        </w:rPr>
        <w:t xml:space="preserve"> четко обозначены меры институционального ха</w:t>
      </w:r>
      <w:r w:rsidRPr="008A46E7">
        <w:t>ра</w:t>
      </w:r>
      <w:r w:rsidRPr="008A46E7">
        <w:t>к</w:t>
      </w:r>
      <w:r w:rsidRPr="008A46E7">
        <w:t>тера, направленные на содействие развитию малого и среднего предприним</w:t>
      </w:r>
      <w:r w:rsidRPr="008A46E7">
        <w:t>а</w:t>
      </w:r>
      <w:r w:rsidRPr="008A46E7">
        <w:t>тельства.</w:t>
      </w:r>
    </w:p>
    <w:p w14:paraId="623E11E4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Стратегией развития малого и среднего предпринимательства в РФ на период до 2030 г.</w:t>
      </w:r>
      <w:r w:rsidRPr="008A46E7">
        <w:rPr>
          <w:vertAlign w:val="superscript"/>
          <w:lang w:eastAsia="ru-RU"/>
        </w:rPr>
        <w:footnoteReference w:id="8"/>
      </w:r>
      <w:r w:rsidRPr="008A46E7">
        <w:rPr>
          <w:lang w:eastAsia="ru-RU"/>
        </w:rPr>
        <w:t xml:space="preserve"> определены основные направления государственного р</w:t>
      </w:r>
      <w:r w:rsidRPr="008A46E7">
        <w:rPr>
          <w:lang w:eastAsia="ru-RU"/>
        </w:rPr>
        <w:t>е</w:t>
      </w:r>
      <w:r w:rsidRPr="008A46E7">
        <w:rPr>
          <w:lang w:eastAsia="ru-RU"/>
        </w:rPr>
        <w:t>гулирования предпринимательской деятельности в Российской Федерации на современном этапе.</w:t>
      </w:r>
    </w:p>
    <w:p w14:paraId="024153D7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lastRenderedPageBreak/>
        <w:t>В рамках федеральной государственной программы «Экономическое развитие и инновационная экономика»</w:t>
      </w:r>
      <w:r w:rsidRPr="008A46E7">
        <w:rPr>
          <w:vertAlign w:val="superscript"/>
          <w:lang w:eastAsia="ru-RU"/>
        </w:rPr>
        <w:footnoteReference w:id="9"/>
      </w:r>
      <w:r w:rsidRPr="008A46E7">
        <w:rPr>
          <w:lang w:eastAsia="ru-RU"/>
        </w:rPr>
        <w:t>, реализуется подпрограмма «Разв</w:t>
      </w:r>
      <w:r w:rsidRPr="008A46E7">
        <w:rPr>
          <w:lang w:eastAsia="ru-RU"/>
        </w:rPr>
        <w:t>и</w:t>
      </w:r>
      <w:r w:rsidRPr="008A46E7">
        <w:rPr>
          <w:lang w:eastAsia="ru-RU"/>
        </w:rPr>
        <w:t xml:space="preserve">тие малого и среднего предпринимательства». </w:t>
      </w:r>
    </w:p>
    <w:p w14:paraId="1F3A03D3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Регионы, реализуя мероприятия, направленные на поддержку субъектов малого и среднего предпринимательства, могут получать федеральную по</w:t>
      </w:r>
      <w:r w:rsidRPr="008A46E7">
        <w:rPr>
          <w:lang w:eastAsia="ru-RU"/>
        </w:rPr>
        <w:t>д</w:t>
      </w:r>
      <w:r w:rsidRPr="008A46E7">
        <w:rPr>
          <w:lang w:eastAsia="ru-RU"/>
        </w:rPr>
        <w:t>держку в форме субсидий. Так, на сайте Федерального портала малого и среднего предпринимательства РФ представлена информация о предоставл</w:t>
      </w:r>
      <w:r w:rsidRPr="008A46E7">
        <w:rPr>
          <w:lang w:eastAsia="ru-RU"/>
        </w:rPr>
        <w:t>е</w:t>
      </w:r>
      <w:r w:rsidRPr="008A46E7">
        <w:rPr>
          <w:lang w:eastAsia="ru-RU"/>
        </w:rPr>
        <w:t>нии и распределении субсидий из федерального бюджета бюджетам субъе</w:t>
      </w:r>
      <w:r w:rsidRPr="008A46E7">
        <w:rPr>
          <w:lang w:eastAsia="ru-RU"/>
        </w:rPr>
        <w:t>к</w:t>
      </w:r>
      <w:r w:rsidRPr="008A46E7">
        <w:rPr>
          <w:lang w:eastAsia="ru-RU"/>
        </w:rPr>
        <w:t>тов Российской Федерации на государственную поддержку малого и средн</w:t>
      </w:r>
      <w:r w:rsidRPr="008A46E7">
        <w:rPr>
          <w:lang w:eastAsia="ru-RU"/>
        </w:rPr>
        <w:t>е</w:t>
      </w:r>
      <w:r w:rsidRPr="008A46E7">
        <w:rPr>
          <w:lang w:eastAsia="ru-RU"/>
        </w:rPr>
        <w:t>го предпринимательства, включая крестьянские (фермерские) хозяйства.</w:t>
      </w:r>
    </w:p>
    <w:p w14:paraId="0FB16949" w14:textId="77777777" w:rsidR="008A46E7" w:rsidRPr="008A46E7" w:rsidRDefault="008A46E7" w:rsidP="00F300FB">
      <w:pPr>
        <w:rPr>
          <w:lang w:eastAsia="ru-RU"/>
        </w:rPr>
      </w:pPr>
      <w:r w:rsidRPr="008A46E7">
        <w:rPr>
          <w:lang w:eastAsia="ru-RU"/>
        </w:rPr>
        <w:t>Федеральные и региональные органы, осуществляющие поддержку м</w:t>
      </w:r>
      <w:r w:rsidRPr="008A46E7">
        <w:rPr>
          <w:lang w:eastAsia="ru-RU"/>
        </w:rPr>
        <w:t>а</w:t>
      </w:r>
      <w:r w:rsidRPr="008A46E7">
        <w:rPr>
          <w:lang w:eastAsia="ru-RU"/>
        </w:rPr>
        <w:t>лого и среднего предпринимательства, взаимодействуют друг с другом, п</w:t>
      </w:r>
      <w:r w:rsidRPr="008A46E7">
        <w:rPr>
          <w:lang w:eastAsia="ru-RU"/>
        </w:rPr>
        <w:t>о</w:t>
      </w:r>
      <w:r w:rsidRPr="008A46E7">
        <w:rPr>
          <w:lang w:eastAsia="ru-RU"/>
        </w:rPr>
        <w:t>средством предоставления регионами отчетов об осуществлении ими расх</w:t>
      </w:r>
      <w:r w:rsidRPr="008A46E7">
        <w:rPr>
          <w:lang w:eastAsia="ru-RU"/>
        </w:rPr>
        <w:t>о</w:t>
      </w:r>
      <w:r w:rsidRPr="008A46E7">
        <w:rPr>
          <w:lang w:eastAsia="ru-RU"/>
        </w:rPr>
        <w:t>дов субсидий, результатах расходования бюджетных средств. На основании этих отчетов Министерство экономического развития осуществляет ко</w:t>
      </w:r>
      <w:r w:rsidRPr="008A46E7">
        <w:rPr>
          <w:lang w:eastAsia="ru-RU"/>
        </w:rPr>
        <w:t>н</w:t>
      </w:r>
      <w:r w:rsidRPr="008A46E7">
        <w:rPr>
          <w:lang w:eastAsia="ru-RU"/>
        </w:rPr>
        <w:t xml:space="preserve">троль, оценивает эффективность использования субсидии. </w:t>
      </w:r>
      <w:proofErr w:type="gramStart"/>
      <w:r w:rsidRPr="008A46E7">
        <w:rPr>
          <w:lang w:eastAsia="ru-RU"/>
        </w:rPr>
        <w:t>Контроль за</w:t>
      </w:r>
      <w:proofErr w:type="gramEnd"/>
      <w:r w:rsidRPr="008A46E7">
        <w:rPr>
          <w:lang w:eastAsia="ru-RU"/>
        </w:rPr>
        <w:t xml:space="preserve"> в</w:t>
      </w:r>
      <w:r w:rsidRPr="008A46E7">
        <w:rPr>
          <w:lang w:eastAsia="ru-RU"/>
        </w:rPr>
        <w:t>ы</w:t>
      </w:r>
      <w:r w:rsidRPr="008A46E7">
        <w:rPr>
          <w:lang w:eastAsia="ru-RU"/>
        </w:rPr>
        <w:t>полнением условий предоставления субсидий также осуществляет Казначе</w:t>
      </w:r>
      <w:r w:rsidRPr="008A46E7">
        <w:rPr>
          <w:lang w:eastAsia="ru-RU"/>
        </w:rPr>
        <w:t>й</w:t>
      </w:r>
      <w:r w:rsidRPr="008A46E7">
        <w:rPr>
          <w:lang w:eastAsia="ru-RU"/>
        </w:rPr>
        <w:t xml:space="preserve">ство РФ. </w:t>
      </w:r>
    </w:p>
    <w:p w14:paraId="2420BF68" w14:textId="77777777" w:rsidR="008A46E7" w:rsidRPr="008A46E7" w:rsidRDefault="008A46E7" w:rsidP="00F300FB">
      <w:pPr>
        <w:rPr>
          <w:iCs/>
          <w:lang w:eastAsia="ru-RU"/>
        </w:rPr>
      </w:pPr>
      <w:proofErr w:type="gramStart"/>
      <w:r w:rsidRPr="008A46E7">
        <w:rPr>
          <w:lang w:eastAsia="ru-RU"/>
        </w:rPr>
        <w:t>Таким образом, на основании проведенного анализа можно сделать в</w:t>
      </w:r>
      <w:r w:rsidRPr="008A46E7">
        <w:rPr>
          <w:lang w:eastAsia="ru-RU"/>
        </w:rPr>
        <w:t>ы</w:t>
      </w:r>
      <w:r w:rsidRPr="008A46E7">
        <w:rPr>
          <w:lang w:eastAsia="ru-RU"/>
        </w:rPr>
        <w:t>вод, что для достижения указанных целей в рамках государственной полит</w:t>
      </w:r>
      <w:r w:rsidRPr="008A46E7">
        <w:rPr>
          <w:lang w:eastAsia="ru-RU"/>
        </w:rPr>
        <w:t>и</w:t>
      </w:r>
      <w:r w:rsidRPr="008A46E7">
        <w:rPr>
          <w:lang w:eastAsia="ru-RU"/>
        </w:rPr>
        <w:t>ки по развитию малого бизнеса реализуется комплекс мер по осуществлению прямой и косвенной поддержки малого бизнеса, в том числе мероприятий, направленных на совершенствование институциональной среды, что прив</w:t>
      </w:r>
      <w:r w:rsidRPr="008A46E7">
        <w:rPr>
          <w:lang w:eastAsia="ru-RU"/>
        </w:rPr>
        <w:t>е</w:t>
      </w:r>
      <w:r w:rsidRPr="008A46E7">
        <w:rPr>
          <w:lang w:eastAsia="ru-RU"/>
        </w:rPr>
        <w:t>дет к расширению и увеличению количества субъектов малого и среднего бизнеса в регионах.</w:t>
      </w:r>
      <w:proofErr w:type="gramEnd"/>
    </w:p>
    <w:p w14:paraId="3602AE16" w14:textId="77777777" w:rsidR="008A46E7" w:rsidRPr="008A46E7" w:rsidRDefault="008A46E7" w:rsidP="008A46E7">
      <w:pPr>
        <w:spacing w:after="200" w:line="360" w:lineRule="auto"/>
        <w:ind w:firstLine="0"/>
        <w:jc w:val="center"/>
        <w:rPr>
          <w:rFonts w:cs="Times New Roman"/>
          <w:b/>
          <w:szCs w:val="28"/>
        </w:rPr>
      </w:pPr>
      <w:r w:rsidRPr="008A46E7">
        <w:rPr>
          <w:rFonts w:cs="Times New Roman"/>
          <w:b/>
          <w:szCs w:val="28"/>
        </w:rPr>
        <w:t>Список литературы</w:t>
      </w:r>
    </w:p>
    <w:p w14:paraId="1FDD46A1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 w:rsidRPr="008A46E7">
        <w:rPr>
          <w:rFonts w:cs="Times New Roman"/>
          <w:szCs w:val="28"/>
        </w:rPr>
        <w:t>Конституция Российской Федерации. Прин</w:t>
      </w:r>
      <w:r w:rsidR="007B393E">
        <w:rPr>
          <w:rFonts w:cs="Times New Roman"/>
          <w:szCs w:val="28"/>
        </w:rPr>
        <w:t>ята всенародным голосов</w:t>
      </w:r>
      <w:r w:rsidR="007B393E">
        <w:rPr>
          <w:rFonts w:cs="Times New Roman"/>
          <w:szCs w:val="28"/>
        </w:rPr>
        <w:t>а</w:t>
      </w:r>
      <w:r w:rsidR="007B393E">
        <w:rPr>
          <w:rFonts w:cs="Times New Roman"/>
          <w:szCs w:val="28"/>
        </w:rPr>
        <w:t xml:space="preserve">нием </w:t>
      </w:r>
      <w:r w:rsidRPr="008A46E7">
        <w:rPr>
          <w:rFonts w:cs="Times New Roman"/>
          <w:szCs w:val="28"/>
        </w:rPr>
        <w:t>12 декабря  1993</w:t>
      </w:r>
      <w:r w:rsidR="007B393E"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>г. (с изм. на 21 июля 2014</w:t>
      </w:r>
      <w:r w:rsidR="007B393E"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>г.) // Собрание законод</w:t>
      </w:r>
      <w:r w:rsidR="007B393E">
        <w:rPr>
          <w:rFonts w:cs="Times New Roman"/>
          <w:szCs w:val="28"/>
        </w:rPr>
        <w:t>а</w:t>
      </w:r>
      <w:r w:rsidR="007B393E">
        <w:rPr>
          <w:rFonts w:cs="Times New Roman"/>
          <w:szCs w:val="28"/>
        </w:rPr>
        <w:t>тельства РФ. 2014. № 31. Ст. </w:t>
      </w:r>
      <w:r w:rsidRPr="008A46E7">
        <w:rPr>
          <w:rFonts w:cs="Times New Roman"/>
          <w:szCs w:val="28"/>
        </w:rPr>
        <w:t>4398.</w:t>
      </w:r>
    </w:p>
    <w:p w14:paraId="06EB50A7" w14:textId="77777777" w:rsidR="008A46E7" w:rsidRPr="008A46E7" w:rsidRDefault="007B393E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Гражданский кодекс РФ (Ч. </w:t>
      </w:r>
      <w:r w:rsidR="008A46E7" w:rsidRPr="008A46E7">
        <w:rPr>
          <w:rFonts w:cs="Times New Roman"/>
          <w:szCs w:val="28"/>
        </w:rPr>
        <w:t>1): федер</w:t>
      </w:r>
      <w:r>
        <w:rPr>
          <w:rFonts w:cs="Times New Roman"/>
          <w:szCs w:val="28"/>
        </w:rPr>
        <w:t>альный закон от  30 ноября 1994 </w:t>
      </w:r>
      <w:r w:rsidR="008A46E7" w:rsidRPr="008A46E7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. № </w:t>
      </w:r>
      <w:r w:rsidR="008A46E7" w:rsidRPr="008A46E7">
        <w:rPr>
          <w:rFonts w:cs="Times New Roman"/>
          <w:szCs w:val="28"/>
        </w:rPr>
        <w:t>5</w:t>
      </w:r>
      <w:r>
        <w:rPr>
          <w:rFonts w:cs="Times New Roman"/>
          <w:szCs w:val="28"/>
        </w:rPr>
        <w:t>1-ФЗ (с изм. на 29 декабря 2017 </w:t>
      </w:r>
      <w:r w:rsidR="008A46E7" w:rsidRPr="008A46E7">
        <w:rPr>
          <w:rFonts w:cs="Times New Roman"/>
          <w:szCs w:val="28"/>
        </w:rPr>
        <w:t>г.) // Собрание законодател</w:t>
      </w:r>
      <w:r>
        <w:rPr>
          <w:rFonts w:cs="Times New Roman"/>
          <w:szCs w:val="28"/>
        </w:rPr>
        <w:t>ьства РФ. 1994. № 32. Ст. </w:t>
      </w:r>
      <w:r w:rsidR="008A46E7" w:rsidRPr="008A46E7">
        <w:rPr>
          <w:rFonts w:cs="Times New Roman"/>
          <w:szCs w:val="28"/>
        </w:rPr>
        <w:t>3301.</w:t>
      </w:r>
    </w:p>
    <w:p w14:paraId="0C81D90F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 w:rsidRPr="008A46E7">
        <w:rPr>
          <w:rFonts w:cs="Times New Roman"/>
          <w:szCs w:val="28"/>
        </w:rPr>
        <w:t>Гражданский кодекс РФ (Ч.</w:t>
      </w:r>
      <w:r w:rsidR="007B393E"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>2) : федера</w:t>
      </w:r>
      <w:r w:rsidR="007B393E">
        <w:rPr>
          <w:rFonts w:cs="Times New Roman"/>
          <w:szCs w:val="28"/>
        </w:rPr>
        <w:t>льный закон от 26 января 1996 № </w:t>
      </w:r>
      <w:r w:rsidRPr="008A46E7">
        <w:rPr>
          <w:rFonts w:cs="Times New Roman"/>
          <w:szCs w:val="28"/>
        </w:rPr>
        <w:t xml:space="preserve">14-ФЗ </w:t>
      </w:r>
      <w:r w:rsidR="007B393E">
        <w:rPr>
          <w:rFonts w:cs="Times New Roman"/>
          <w:szCs w:val="28"/>
        </w:rPr>
        <w:t>(с изм. на 5 декабря 2017 </w:t>
      </w:r>
      <w:r w:rsidRPr="008A46E7">
        <w:rPr>
          <w:rFonts w:cs="Times New Roman"/>
          <w:szCs w:val="28"/>
        </w:rPr>
        <w:t>г.) // Собрание законодате</w:t>
      </w:r>
      <w:r w:rsidR="007B393E">
        <w:rPr>
          <w:rFonts w:cs="Times New Roman"/>
          <w:szCs w:val="28"/>
        </w:rPr>
        <w:t>льства РФ. 1996. № 5. Ст. </w:t>
      </w:r>
      <w:r w:rsidRPr="008A46E7">
        <w:rPr>
          <w:rFonts w:cs="Times New Roman"/>
          <w:szCs w:val="28"/>
        </w:rPr>
        <w:t>410.</w:t>
      </w:r>
    </w:p>
    <w:p w14:paraId="6C70C560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jc w:val="left"/>
        <w:rPr>
          <w:rFonts w:cs="Times New Roman"/>
          <w:szCs w:val="28"/>
        </w:rPr>
      </w:pPr>
      <w:r w:rsidRPr="008A46E7">
        <w:rPr>
          <w:rFonts w:cs="Times New Roman"/>
          <w:szCs w:val="28"/>
        </w:rPr>
        <w:t>Налоговый код</w:t>
      </w:r>
      <w:r w:rsidR="007B393E">
        <w:rPr>
          <w:rFonts w:cs="Times New Roman"/>
          <w:szCs w:val="28"/>
        </w:rPr>
        <w:t xml:space="preserve">екс Российской Федерации (Ч. 1): </w:t>
      </w:r>
      <w:r w:rsidRPr="008A46E7">
        <w:rPr>
          <w:rFonts w:cs="Times New Roman"/>
          <w:szCs w:val="28"/>
        </w:rPr>
        <w:t>федеральный закон от 31 июля 1998 г</w:t>
      </w:r>
      <w:r w:rsidR="007B393E">
        <w:rPr>
          <w:rFonts w:cs="Times New Roman"/>
          <w:szCs w:val="28"/>
        </w:rPr>
        <w:t>. №</w:t>
      </w:r>
      <w:r w:rsidR="007B393E">
        <w:rPr>
          <w:rFonts w:cs="Times New Roman"/>
          <w:szCs w:val="28"/>
          <w:lang w:val="en-US"/>
        </w:rPr>
        <w:t> </w:t>
      </w:r>
      <w:r w:rsidRPr="008A46E7">
        <w:rPr>
          <w:rFonts w:cs="Times New Roman"/>
          <w:szCs w:val="28"/>
        </w:rPr>
        <w:t>146-ФЗ (с изм. на 19 февраля 2018</w:t>
      </w:r>
      <w:r w:rsidR="007B393E">
        <w:rPr>
          <w:rFonts w:cs="Times New Roman"/>
          <w:szCs w:val="28"/>
          <w:lang w:val="en-US"/>
        </w:rPr>
        <w:t> </w:t>
      </w:r>
      <w:r w:rsidRPr="008A46E7">
        <w:rPr>
          <w:rFonts w:cs="Times New Roman"/>
          <w:szCs w:val="28"/>
        </w:rPr>
        <w:t>г.) // Собрание</w:t>
      </w:r>
      <w:r w:rsidR="007B393E">
        <w:rPr>
          <w:rFonts w:cs="Times New Roman"/>
          <w:szCs w:val="28"/>
        </w:rPr>
        <w:t xml:space="preserve"> закон</w:t>
      </w:r>
      <w:r w:rsidR="007B393E">
        <w:rPr>
          <w:rFonts w:cs="Times New Roman"/>
          <w:szCs w:val="28"/>
        </w:rPr>
        <w:t>о</w:t>
      </w:r>
      <w:r w:rsidR="007B393E">
        <w:rPr>
          <w:rFonts w:cs="Times New Roman"/>
          <w:szCs w:val="28"/>
        </w:rPr>
        <w:t>дательства РФ. 1998. №</w:t>
      </w:r>
      <w:r w:rsidR="007B393E">
        <w:rPr>
          <w:rFonts w:cs="Times New Roman"/>
          <w:szCs w:val="28"/>
          <w:lang w:val="en-US"/>
        </w:rPr>
        <w:t> </w:t>
      </w:r>
      <w:r w:rsidR="007B393E">
        <w:rPr>
          <w:rFonts w:cs="Times New Roman"/>
          <w:szCs w:val="28"/>
        </w:rPr>
        <w:t>31. Ст.</w:t>
      </w:r>
      <w:r w:rsidR="007B393E">
        <w:rPr>
          <w:rFonts w:cs="Times New Roman"/>
          <w:szCs w:val="28"/>
          <w:lang w:val="en-US"/>
        </w:rPr>
        <w:t> </w:t>
      </w:r>
      <w:r w:rsidRPr="008A46E7">
        <w:rPr>
          <w:rFonts w:cs="Times New Roman"/>
          <w:szCs w:val="28"/>
        </w:rPr>
        <w:t>3834.</w:t>
      </w:r>
    </w:p>
    <w:p w14:paraId="3D50E52B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 w:rsidRPr="008A46E7">
        <w:rPr>
          <w:rFonts w:cs="Times New Roman"/>
          <w:szCs w:val="28"/>
        </w:rPr>
        <w:lastRenderedPageBreak/>
        <w:t>Налоговый код</w:t>
      </w:r>
      <w:r w:rsidR="007B393E">
        <w:rPr>
          <w:rFonts w:cs="Times New Roman"/>
          <w:szCs w:val="28"/>
        </w:rPr>
        <w:t>екс Российской Федерации (Ч. 2)</w:t>
      </w:r>
      <w:r w:rsidRPr="008A46E7">
        <w:rPr>
          <w:rFonts w:cs="Times New Roman"/>
          <w:szCs w:val="28"/>
        </w:rPr>
        <w:t>: феде</w:t>
      </w:r>
      <w:r w:rsidR="007B393E">
        <w:rPr>
          <w:rFonts w:cs="Times New Roman"/>
          <w:szCs w:val="28"/>
        </w:rPr>
        <w:t>ральный закон от 5 августа 2000 г. № </w:t>
      </w:r>
      <w:r w:rsidRPr="008A46E7">
        <w:rPr>
          <w:rFonts w:cs="Times New Roman"/>
          <w:szCs w:val="28"/>
        </w:rPr>
        <w:t>117-ФЗ (с изм. на 7 марта 2018</w:t>
      </w:r>
      <w:r w:rsidR="007B393E"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>г.) // Собрание законод</w:t>
      </w:r>
      <w:r w:rsidR="007B393E">
        <w:rPr>
          <w:rFonts w:cs="Times New Roman"/>
          <w:szCs w:val="28"/>
        </w:rPr>
        <w:t>а</w:t>
      </w:r>
      <w:r w:rsidR="007B393E">
        <w:rPr>
          <w:rFonts w:cs="Times New Roman"/>
          <w:szCs w:val="28"/>
        </w:rPr>
        <w:t xml:space="preserve">тельства РФ. 2000. № 32. </w:t>
      </w:r>
      <w:r w:rsidRPr="008A46E7">
        <w:rPr>
          <w:rFonts w:cs="Times New Roman"/>
          <w:szCs w:val="28"/>
        </w:rPr>
        <w:t>Ст.</w:t>
      </w:r>
      <w:r w:rsidR="007B393E"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>3340.</w:t>
      </w:r>
    </w:p>
    <w:p w14:paraId="63746EAC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32"/>
        </w:rPr>
      </w:pPr>
      <w:r w:rsidRPr="008A46E7">
        <w:rPr>
          <w:rFonts w:cs="Times New Roman"/>
          <w:szCs w:val="32"/>
        </w:rPr>
        <w:t>О государственной регистрации юридических лиц и индиви</w:t>
      </w:r>
      <w:r w:rsidR="007B393E">
        <w:rPr>
          <w:rFonts w:cs="Times New Roman"/>
          <w:szCs w:val="32"/>
        </w:rPr>
        <w:t>дуальных предпринимателей</w:t>
      </w:r>
      <w:r w:rsidRPr="008A46E7">
        <w:rPr>
          <w:rFonts w:cs="Times New Roman"/>
          <w:szCs w:val="32"/>
        </w:rPr>
        <w:t>: феде</w:t>
      </w:r>
      <w:r w:rsidR="007B393E">
        <w:rPr>
          <w:rFonts w:cs="Times New Roman"/>
          <w:szCs w:val="32"/>
        </w:rPr>
        <w:t>ральный закон от 8 августа 2001 </w:t>
      </w:r>
      <w:r w:rsidRPr="008A46E7">
        <w:rPr>
          <w:rFonts w:cs="Times New Roman"/>
          <w:szCs w:val="32"/>
        </w:rPr>
        <w:t>г. №</w:t>
      </w:r>
      <w:r w:rsidR="007B393E">
        <w:rPr>
          <w:rFonts w:cs="Times New Roman"/>
          <w:szCs w:val="32"/>
        </w:rPr>
        <w:t> </w:t>
      </w:r>
      <w:r w:rsidRPr="008A46E7">
        <w:rPr>
          <w:rFonts w:cs="Times New Roman"/>
          <w:szCs w:val="32"/>
        </w:rPr>
        <w:t>12</w:t>
      </w:r>
      <w:r w:rsidR="007B393E">
        <w:rPr>
          <w:rFonts w:cs="Times New Roman"/>
          <w:szCs w:val="32"/>
        </w:rPr>
        <w:t>9-ФЗ (с изм. на 31 декабря 2017 </w:t>
      </w:r>
      <w:r w:rsidRPr="008A46E7">
        <w:rPr>
          <w:rFonts w:cs="Times New Roman"/>
          <w:szCs w:val="32"/>
        </w:rPr>
        <w:t>г.) // Собрание законодательства РФ.</w:t>
      </w:r>
      <w:r w:rsidR="007B393E">
        <w:rPr>
          <w:rFonts w:cs="Times New Roman"/>
          <w:szCs w:val="32"/>
        </w:rPr>
        <w:t xml:space="preserve"> 2001. № 33. Ст. </w:t>
      </w:r>
      <w:r w:rsidRPr="008A46E7">
        <w:rPr>
          <w:rFonts w:cs="Times New Roman"/>
          <w:szCs w:val="32"/>
        </w:rPr>
        <w:t xml:space="preserve">3431. </w:t>
      </w:r>
    </w:p>
    <w:p w14:paraId="04C6A457" w14:textId="77777777" w:rsidR="008A46E7" w:rsidRPr="008A46E7" w:rsidRDefault="007B393E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32"/>
        </w:rPr>
      </w:pPr>
      <w:r>
        <w:rPr>
          <w:rFonts w:cs="Times New Roman"/>
          <w:szCs w:val="32"/>
        </w:rPr>
        <w:t>О защите конкуренции</w:t>
      </w:r>
      <w:r w:rsidR="008A46E7" w:rsidRPr="008A46E7">
        <w:rPr>
          <w:rFonts w:cs="Times New Roman"/>
          <w:szCs w:val="32"/>
        </w:rPr>
        <w:t>: фе</w:t>
      </w:r>
      <w:r>
        <w:rPr>
          <w:rFonts w:cs="Times New Roman"/>
          <w:szCs w:val="32"/>
        </w:rPr>
        <w:t>деральный закон от 26 июля 2006 </w:t>
      </w:r>
      <w:r w:rsidR="008A46E7" w:rsidRPr="008A46E7">
        <w:rPr>
          <w:rFonts w:cs="Times New Roman"/>
          <w:szCs w:val="32"/>
        </w:rPr>
        <w:t>г. №</w:t>
      </w:r>
      <w:r>
        <w:rPr>
          <w:rFonts w:cs="Times New Roman"/>
          <w:szCs w:val="32"/>
        </w:rPr>
        <w:t> </w:t>
      </w:r>
      <w:r w:rsidR="008A46E7" w:rsidRPr="008A46E7">
        <w:rPr>
          <w:rFonts w:cs="Times New Roman"/>
          <w:szCs w:val="32"/>
        </w:rPr>
        <w:t>135-ФЗ (с изм. на 29 июля 2017</w:t>
      </w:r>
      <w:r>
        <w:rPr>
          <w:rFonts w:cs="Times New Roman"/>
          <w:szCs w:val="32"/>
        </w:rPr>
        <w:t> </w:t>
      </w:r>
      <w:r w:rsidR="008A46E7" w:rsidRPr="008A46E7">
        <w:rPr>
          <w:rFonts w:cs="Times New Roman"/>
          <w:szCs w:val="32"/>
        </w:rPr>
        <w:t>г.) // Собрание законодательства РФ.</w:t>
      </w:r>
      <w:r>
        <w:rPr>
          <w:rFonts w:cs="Times New Roman"/>
          <w:szCs w:val="32"/>
        </w:rPr>
        <w:t xml:space="preserve"> 2006. № 31 (1 ч.). Ст. </w:t>
      </w:r>
      <w:r w:rsidR="008A46E7" w:rsidRPr="008A46E7">
        <w:rPr>
          <w:rFonts w:cs="Times New Roman"/>
          <w:szCs w:val="32"/>
        </w:rPr>
        <w:t>3434.</w:t>
      </w:r>
    </w:p>
    <w:p w14:paraId="539B47A4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32"/>
        </w:rPr>
      </w:pPr>
      <w:r w:rsidRPr="008A46E7">
        <w:rPr>
          <w:rFonts w:cs="Times New Roman"/>
          <w:szCs w:val="28"/>
        </w:rPr>
        <w:t>О развитии малого и среднего предпринимательств</w:t>
      </w:r>
      <w:r>
        <w:rPr>
          <w:rFonts w:cs="Times New Roman"/>
          <w:szCs w:val="28"/>
        </w:rPr>
        <w:t>а в Российской Ф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дерации</w:t>
      </w:r>
      <w:r w:rsidRPr="008A46E7">
        <w:rPr>
          <w:rFonts w:cs="Times New Roman"/>
          <w:szCs w:val="28"/>
        </w:rPr>
        <w:t xml:space="preserve">: </w:t>
      </w:r>
      <w:r w:rsidRPr="008A46E7">
        <w:rPr>
          <w:rFonts w:eastAsia="Times New Roman" w:cs="Times New Roman"/>
          <w:szCs w:val="28"/>
          <w:lang w:eastAsia="ru-RU"/>
        </w:rPr>
        <w:t>федеральный закон от 24 июля 2007</w:t>
      </w:r>
      <w:r>
        <w:rPr>
          <w:rFonts w:eastAsia="Times New Roman" w:cs="Times New Roman"/>
          <w:szCs w:val="28"/>
          <w:lang w:eastAsia="ru-RU"/>
        </w:rPr>
        <w:t> г. № </w:t>
      </w:r>
      <w:r w:rsidRPr="008A46E7">
        <w:rPr>
          <w:rFonts w:eastAsia="Times New Roman" w:cs="Times New Roman"/>
          <w:szCs w:val="28"/>
          <w:lang w:eastAsia="ru-RU"/>
        </w:rPr>
        <w:t>20</w:t>
      </w:r>
      <w:r>
        <w:rPr>
          <w:rFonts w:eastAsia="Times New Roman" w:cs="Times New Roman"/>
          <w:szCs w:val="28"/>
          <w:lang w:eastAsia="ru-RU"/>
        </w:rPr>
        <w:t>9-ФЗ (с изм. на 31 д</w:t>
      </w:r>
      <w:r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кабря 2017 </w:t>
      </w:r>
      <w:r w:rsidRPr="008A46E7">
        <w:rPr>
          <w:rFonts w:eastAsia="Times New Roman" w:cs="Times New Roman"/>
          <w:szCs w:val="28"/>
          <w:lang w:eastAsia="ru-RU"/>
        </w:rPr>
        <w:t xml:space="preserve">г.) // </w:t>
      </w:r>
      <w:r>
        <w:rPr>
          <w:rFonts w:cs="Times New Roman"/>
          <w:szCs w:val="28"/>
        </w:rPr>
        <w:t xml:space="preserve">Собрание законодательства РФ. </w:t>
      </w:r>
      <w:r w:rsidRPr="008A46E7">
        <w:rPr>
          <w:rFonts w:cs="Times New Roman"/>
          <w:szCs w:val="28"/>
        </w:rPr>
        <w:t xml:space="preserve">2007. </w:t>
      </w:r>
      <w:r>
        <w:rPr>
          <w:rFonts w:cs="Times New Roman"/>
          <w:szCs w:val="28"/>
        </w:rPr>
        <w:t>№ </w:t>
      </w:r>
      <w:r w:rsidRPr="008A46E7">
        <w:rPr>
          <w:rFonts w:cs="Times New Roman"/>
          <w:szCs w:val="28"/>
        </w:rPr>
        <w:t>31. Ст.</w:t>
      </w:r>
      <w:r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>4006.</w:t>
      </w:r>
      <w:r w:rsidRPr="008A46E7">
        <w:rPr>
          <w:rFonts w:cs="Times New Roman"/>
          <w:sz w:val="20"/>
          <w:szCs w:val="20"/>
        </w:rPr>
        <w:t xml:space="preserve"> </w:t>
      </w:r>
      <w:bookmarkStart w:id="38" w:name="_Toc474694920"/>
      <w:bookmarkStart w:id="39" w:name="_Toc474694743"/>
      <w:bookmarkStart w:id="40" w:name="_Toc474423287"/>
      <w:bookmarkStart w:id="41" w:name="_Toc474422585"/>
    </w:p>
    <w:p w14:paraId="07183499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 w:rsidRPr="008A46E7">
        <w:rPr>
          <w:rFonts w:cs="Times New Roman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cs="Times New Roman"/>
          <w:szCs w:val="28"/>
        </w:rPr>
        <w:t>зора) и муниципального контроля</w:t>
      </w:r>
      <w:r w:rsidRPr="008A46E7">
        <w:rPr>
          <w:rFonts w:cs="Times New Roman"/>
          <w:szCs w:val="28"/>
        </w:rPr>
        <w:t>: федер</w:t>
      </w:r>
      <w:r>
        <w:rPr>
          <w:rFonts w:cs="Times New Roman"/>
          <w:szCs w:val="28"/>
        </w:rPr>
        <w:t>альный закон от 26 декабря 2008 г. № </w:t>
      </w:r>
      <w:r w:rsidRPr="008A46E7">
        <w:rPr>
          <w:rFonts w:cs="Times New Roman"/>
          <w:szCs w:val="28"/>
        </w:rPr>
        <w:t>294-ФЗ (с изм. на 22 февраля 2017</w:t>
      </w:r>
      <w:r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 xml:space="preserve">г.) // </w:t>
      </w:r>
      <w:r>
        <w:rPr>
          <w:rFonts w:cs="Times New Roman"/>
          <w:szCs w:val="28"/>
        </w:rPr>
        <w:t>Собрание законодательства РФ. 2008. № </w:t>
      </w:r>
      <w:r w:rsidRPr="008A46E7">
        <w:rPr>
          <w:rFonts w:cs="Times New Roman"/>
          <w:szCs w:val="28"/>
        </w:rPr>
        <w:t>52 (Ч.</w:t>
      </w:r>
      <w:r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>1). Ст.</w:t>
      </w:r>
      <w:r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>6249.</w:t>
      </w:r>
    </w:p>
    <w:bookmarkEnd w:id="38"/>
    <w:bookmarkEnd w:id="39"/>
    <w:bookmarkEnd w:id="40"/>
    <w:bookmarkEnd w:id="41"/>
    <w:p w14:paraId="46A69923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 w:rsidRPr="008A46E7">
        <w:rPr>
          <w:rFonts w:cs="Times New Roman"/>
          <w:szCs w:val="28"/>
        </w:rPr>
        <w:t>Об утверждении государственной программы Российской Федерации «Экономическое развитие и инновационная экономика»: постановление Пр</w:t>
      </w:r>
      <w:r w:rsidRPr="008A46E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вительства РФ от 15 апреля 2014 </w:t>
      </w:r>
      <w:r w:rsidRPr="008A46E7">
        <w:rPr>
          <w:rFonts w:cs="Times New Roman"/>
          <w:szCs w:val="28"/>
        </w:rPr>
        <w:t>г. №</w:t>
      </w:r>
      <w:r>
        <w:rPr>
          <w:rFonts w:cs="Times New Roman"/>
          <w:szCs w:val="28"/>
        </w:rPr>
        <w:t> 316 (с изм. на 17 августа 2017 </w:t>
      </w:r>
      <w:r w:rsidRPr="008A46E7">
        <w:rPr>
          <w:rFonts w:cs="Times New Roman"/>
          <w:szCs w:val="28"/>
        </w:rPr>
        <w:t>г.) //</w:t>
      </w:r>
      <w:r>
        <w:rPr>
          <w:rFonts w:cs="Times New Roman"/>
          <w:szCs w:val="28"/>
        </w:rPr>
        <w:t xml:space="preserve"> С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брание законодательства РФ. 2014. № 18. Ст. </w:t>
      </w:r>
      <w:r w:rsidRPr="008A46E7">
        <w:rPr>
          <w:rFonts w:cs="Times New Roman"/>
          <w:szCs w:val="28"/>
        </w:rPr>
        <w:t>2162.</w:t>
      </w:r>
    </w:p>
    <w:p w14:paraId="004DBF77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32"/>
        </w:rPr>
      </w:pPr>
      <w:r w:rsidRPr="008A46E7">
        <w:rPr>
          <w:rFonts w:cs="Times New Roman"/>
          <w:szCs w:val="28"/>
        </w:rPr>
        <w:t>О Концепции долгосрочного социально-экономического развития Ро</w:t>
      </w:r>
      <w:r w:rsidRPr="008A46E7">
        <w:rPr>
          <w:rFonts w:cs="Times New Roman"/>
          <w:szCs w:val="28"/>
        </w:rPr>
        <w:t>с</w:t>
      </w:r>
      <w:r w:rsidRPr="008A46E7">
        <w:rPr>
          <w:rFonts w:cs="Times New Roman"/>
          <w:szCs w:val="28"/>
        </w:rPr>
        <w:t xml:space="preserve">сийской Федерации на период до 2020 года: распоряжение Правительства РФ от 17 ноября 2008 </w:t>
      </w:r>
      <w:r>
        <w:rPr>
          <w:rFonts w:cs="Times New Roman"/>
          <w:szCs w:val="28"/>
        </w:rPr>
        <w:t> г . № </w:t>
      </w:r>
      <w:r w:rsidRPr="008A46E7">
        <w:rPr>
          <w:rFonts w:cs="Times New Roman"/>
          <w:szCs w:val="28"/>
        </w:rPr>
        <w:t>16</w:t>
      </w:r>
      <w:r>
        <w:rPr>
          <w:rFonts w:cs="Times New Roman"/>
          <w:szCs w:val="28"/>
        </w:rPr>
        <w:t>62-р (с изм. на 10 февраля 2017 </w:t>
      </w:r>
      <w:r w:rsidRPr="008A46E7">
        <w:rPr>
          <w:rFonts w:cs="Times New Roman"/>
          <w:szCs w:val="28"/>
        </w:rPr>
        <w:t xml:space="preserve">г.) // </w:t>
      </w:r>
      <w:r>
        <w:rPr>
          <w:rFonts w:cs="Times New Roman"/>
          <w:szCs w:val="28"/>
        </w:rPr>
        <w:t>Собрание з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конодательства РФ. 2008. № 47. Ст. </w:t>
      </w:r>
      <w:r w:rsidRPr="008A46E7">
        <w:rPr>
          <w:rFonts w:cs="Times New Roman"/>
          <w:szCs w:val="28"/>
        </w:rPr>
        <w:t>5489.</w:t>
      </w:r>
    </w:p>
    <w:p w14:paraId="41B6F359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 w:rsidRPr="008A46E7">
        <w:rPr>
          <w:rFonts w:cs="Times New Roman"/>
          <w:szCs w:val="28"/>
        </w:rPr>
        <w:t>Об утверждении Стратегии развития малого и среднего предприним</w:t>
      </w:r>
      <w:r w:rsidRPr="008A46E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тельства в РФ на период до 2030 </w:t>
      </w:r>
      <w:r w:rsidRPr="008A46E7">
        <w:rPr>
          <w:rFonts w:cs="Times New Roman"/>
          <w:szCs w:val="28"/>
        </w:rPr>
        <w:t xml:space="preserve">г.: распоряжение </w:t>
      </w:r>
      <w:r>
        <w:rPr>
          <w:rFonts w:cs="Times New Roman"/>
          <w:szCs w:val="28"/>
        </w:rPr>
        <w:t>Правительства РФ от 2 июня 2016 </w:t>
      </w:r>
      <w:r w:rsidRPr="008A46E7">
        <w:rPr>
          <w:rFonts w:cs="Times New Roman"/>
          <w:szCs w:val="28"/>
        </w:rPr>
        <w:t>г. №1083-</w:t>
      </w:r>
      <w:r w:rsidRPr="008A46E7">
        <w:rPr>
          <w:rFonts w:cs="Times New Roman"/>
          <w:szCs w:val="28"/>
          <w:lang w:val="en-US"/>
        </w:rPr>
        <w:t>p</w:t>
      </w:r>
      <w:r w:rsidRPr="008A46E7">
        <w:rPr>
          <w:rFonts w:cs="Times New Roman"/>
          <w:szCs w:val="28"/>
        </w:rPr>
        <w:t xml:space="preserve"> (с изм. на 8 декабря 2016 г.) // Собрание</w:t>
      </w:r>
      <w:r>
        <w:rPr>
          <w:rFonts w:cs="Times New Roman"/>
          <w:szCs w:val="28"/>
        </w:rPr>
        <w:t xml:space="preserve"> законодател</w:t>
      </w:r>
      <w:r>
        <w:rPr>
          <w:rFonts w:cs="Times New Roman"/>
          <w:szCs w:val="28"/>
        </w:rPr>
        <w:t>ь</w:t>
      </w:r>
      <w:r>
        <w:rPr>
          <w:rFonts w:cs="Times New Roman"/>
          <w:szCs w:val="28"/>
        </w:rPr>
        <w:t>ства РФ. 2016. № </w:t>
      </w:r>
      <w:r w:rsidRPr="008A46E7">
        <w:rPr>
          <w:rFonts w:cs="Times New Roman"/>
          <w:szCs w:val="28"/>
        </w:rPr>
        <w:t>24 . Ст.</w:t>
      </w:r>
      <w:r>
        <w:rPr>
          <w:rFonts w:cs="Times New Roman"/>
          <w:szCs w:val="28"/>
        </w:rPr>
        <w:t> </w:t>
      </w:r>
      <w:r w:rsidRPr="008A46E7">
        <w:rPr>
          <w:rFonts w:cs="Times New Roman"/>
          <w:szCs w:val="28"/>
        </w:rPr>
        <w:t>3549.</w:t>
      </w:r>
    </w:p>
    <w:p w14:paraId="22A2833D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32"/>
        </w:rPr>
        <w:t>Айрапетян</w:t>
      </w:r>
      <w:r w:rsidRPr="008A46E7">
        <w:rPr>
          <w:rFonts w:cs="Times New Roman"/>
          <w:szCs w:val="32"/>
        </w:rPr>
        <w:t xml:space="preserve"> М. Малый и средний бизнес как индикатор экономической активности // Проблемы</w:t>
      </w:r>
      <w:r>
        <w:rPr>
          <w:rFonts w:cs="Times New Roman"/>
          <w:szCs w:val="32"/>
        </w:rPr>
        <w:t xml:space="preserve"> теории и практики управления. 2017. № 4. С. 43–</w:t>
      </w:r>
      <w:r w:rsidRPr="008A46E7">
        <w:rPr>
          <w:rFonts w:cs="Times New Roman"/>
          <w:szCs w:val="32"/>
        </w:rPr>
        <w:t>54.</w:t>
      </w:r>
    </w:p>
    <w:p w14:paraId="4F917E38" w14:textId="77777777" w:rsidR="008A46E7" w:rsidRPr="008A46E7" w:rsidRDefault="008A46E7" w:rsidP="00F300FB">
      <w:pPr>
        <w:numPr>
          <w:ilvl w:val="0"/>
          <w:numId w:val="27"/>
        </w:numPr>
        <w:autoSpaceDE w:val="0"/>
        <w:autoSpaceDN w:val="0"/>
        <w:adjustRightInd w:val="0"/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szCs w:val="32"/>
        </w:rPr>
        <w:t>Паршин</w:t>
      </w:r>
      <w:r w:rsidRPr="008A46E7">
        <w:rPr>
          <w:rFonts w:cs="Times New Roman"/>
          <w:szCs w:val="32"/>
        </w:rPr>
        <w:t xml:space="preserve"> М. Совершенствование системы государственной поддержки малого и среднего предпринимательства в 2017 году: переход к новому кач</w:t>
      </w:r>
      <w:r w:rsidRPr="008A46E7">
        <w:rPr>
          <w:rFonts w:cs="Times New Roman"/>
          <w:szCs w:val="32"/>
        </w:rPr>
        <w:t>е</w:t>
      </w:r>
      <w:r w:rsidRPr="008A46E7">
        <w:rPr>
          <w:rFonts w:cs="Times New Roman"/>
          <w:szCs w:val="32"/>
        </w:rPr>
        <w:t xml:space="preserve">ству // Проблемы </w:t>
      </w:r>
      <w:r>
        <w:rPr>
          <w:rFonts w:cs="Times New Roman"/>
          <w:szCs w:val="32"/>
        </w:rPr>
        <w:t xml:space="preserve">теории и практики управления. </w:t>
      </w:r>
      <w:r w:rsidRPr="008A46E7">
        <w:rPr>
          <w:rFonts w:cs="Times New Roman"/>
          <w:szCs w:val="32"/>
        </w:rPr>
        <w:t xml:space="preserve">2017. </w:t>
      </w:r>
      <w:r>
        <w:rPr>
          <w:rFonts w:cs="Times New Roman"/>
          <w:szCs w:val="32"/>
        </w:rPr>
        <w:t>№ </w:t>
      </w:r>
      <w:r w:rsidRPr="008A46E7">
        <w:rPr>
          <w:rFonts w:cs="Times New Roman"/>
          <w:szCs w:val="32"/>
        </w:rPr>
        <w:t>4. С.</w:t>
      </w:r>
      <w:r>
        <w:rPr>
          <w:rFonts w:cs="Times New Roman"/>
          <w:szCs w:val="32"/>
        </w:rPr>
        <w:t> 35–</w:t>
      </w:r>
      <w:r w:rsidRPr="008A46E7">
        <w:rPr>
          <w:rFonts w:cs="Times New Roman"/>
          <w:szCs w:val="32"/>
        </w:rPr>
        <w:t>42.</w:t>
      </w:r>
    </w:p>
    <w:p w14:paraId="1BA419FD" w14:textId="77777777" w:rsidR="008A46E7" w:rsidRPr="008A46E7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proofErr w:type="spellStart"/>
      <w:r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Популо</w:t>
      </w:r>
      <w:proofErr w:type="spellEnd"/>
      <w:r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 </w:t>
      </w:r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А.А.</w:t>
      </w:r>
      <w:r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,</w:t>
      </w:r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 xml:space="preserve"> </w:t>
      </w:r>
      <w:proofErr w:type="spellStart"/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Популо</w:t>
      </w:r>
      <w:proofErr w:type="spellEnd"/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 xml:space="preserve"> Г.М. Перспективы развития форм и методов го</w:t>
      </w:r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с</w:t>
      </w:r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ударственной финансовой поддержки малого и среднего бизнеса // Эконом</w:t>
      </w:r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и</w:t>
      </w:r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ка и современны менеджмент: теори</w:t>
      </w:r>
      <w:r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я и практика. 2015. № </w:t>
      </w:r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45. С.</w:t>
      </w:r>
      <w:r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 113–</w:t>
      </w:r>
      <w:r w:rsidRPr="008A46E7">
        <w:rPr>
          <w:rFonts w:eastAsia="Times New Roman" w:cs="Times New Roman"/>
          <w:bCs/>
          <w:color w:val="000000" w:themeColor="text1"/>
          <w:kern w:val="36"/>
          <w:szCs w:val="28"/>
          <w:lang w:eastAsia="ru-RU"/>
        </w:rPr>
        <w:t>118.</w:t>
      </w:r>
    </w:p>
    <w:p w14:paraId="0185CB1E" w14:textId="77777777" w:rsidR="008A46E7" w:rsidRPr="00196529" w:rsidRDefault="008A46E7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Царев</w:t>
      </w:r>
      <w:r w:rsidRPr="008A46E7">
        <w:rPr>
          <w:rFonts w:cs="Times New Roman"/>
          <w:color w:val="000000" w:themeColor="text1"/>
          <w:szCs w:val="28"/>
          <w:shd w:val="clear" w:color="auto" w:fill="FFFFFF"/>
        </w:rPr>
        <w:t xml:space="preserve"> В.Е.</w:t>
      </w:r>
      <w:r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Pr="008A46E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Вершина </w:t>
      </w:r>
      <w:r w:rsidRPr="008A46E7">
        <w:rPr>
          <w:rFonts w:cs="Times New Roman"/>
          <w:color w:val="000000" w:themeColor="text1"/>
          <w:szCs w:val="28"/>
          <w:shd w:val="clear" w:color="auto" w:fill="FFFFFF"/>
        </w:rPr>
        <w:t>Д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.А. </w:t>
      </w:r>
      <w:r w:rsidRPr="008A46E7">
        <w:rPr>
          <w:rFonts w:cs="Times New Roman"/>
          <w:color w:val="000000" w:themeColor="text1"/>
          <w:szCs w:val="28"/>
          <w:shd w:val="clear" w:color="auto" w:fill="FFFFFF"/>
        </w:rPr>
        <w:t>Государственная поддержка малого и сре</w:t>
      </w:r>
      <w:r w:rsidRPr="008A46E7">
        <w:rPr>
          <w:rFonts w:cs="Times New Roman"/>
          <w:color w:val="000000" w:themeColor="text1"/>
          <w:szCs w:val="28"/>
          <w:shd w:val="clear" w:color="auto" w:fill="FFFFFF"/>
        </w:rPr>
        <w:t>д</w:t>
      </w:r>
      <w:r w:rsidRPr="008A46E7">
        <w:rPr>
          <w:rFonts w:cs="Times New Roman"/>
          <w:color w:val="000000" w:themeColor="text1"/>
          <w:szCs w:val="28"/>
          <w:shd w:val="clear" w:color="auto" w:fill="FFFFFF"/>
        </w:rPr>
        <w:t>него бизнеса: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недостатки и механизмы</w:t>
      </w:r>
      <w:r w:rsidRPr="008A46E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8"/>
          <w:shd w:val="clear" w:color="auto" w:fill="FFFFFF"/>
        </w:rPr>
        <w:t>// Молодой ученый. 2015. № 24. С. 610–</w:t>
      </w:r>
      <w:r w:rsidRPr="008A46E7">
        <w:rPr>
          <w:rFonts w:cs="Times New Roman"/>
          <w:color w:val="000000" w:themeColor="text1"/>
          <w:szCs w:val="28"/>
          <w:shd w:val="clear" w:color="auto" w:fill="FFFFFF"/>
        </w:rPr>
        <w:t>614.</w:t>
      </w:r>
    </w:p>
    <w:p w14:paraId="77ACADB9" w14:textId="0E732060" w:rsidR="00196529" w:rsidRPr="008A46E7" w:rsidRDefault="00196529" w:rsidP="00F300FB">
      <w:pPr>
        <w:numPr>
          <w:ilvl w:val="0"/>
          <w:numId w:val="27"/>
        </w:numPr>
        <w:spacing w:after="200"/>
        <w:ind w:left="0" w:firstLine="0"/>
        <w:contextualSpacing/>
        <w:rPr>
          <w:rFonts w:cs="Times New Roman"/>
          <w:szCs w:val="28"/>
        </w:rPr>
      </w:pPr>
      <w:r w:rsidRPr="00196529">
        <w:rPr>
          <w:rFonts w:cs="Times New Roman"/>
          <w:szCs w:val="28"/>
        </w:rPr>
        <w:t>Шумков, В. Поддержка предпринимательской деятельности в Росси</w:t>
      </w:r>
      <w:r w:rsidRPr="00196529">
        <w:rPr>
          <w:rFonts w:cs="Times New Roman"/>
          <w:szCs w:val="28"/>
        </w:rPr>
        <w:t>й</w:t>
      </w:r>
      <w:r w:rsidRPr="00196529">
        <w:rPr>
          <w:rFonts w:cs="Times New Roman"/>
          <w:szCs w:val="28"/>
        </w:rPr>
        <w:t>ской Федерации // Государственная служ</w:t>
      </w:r>
      <w:r>
        <w:rPr>
          <w:rFonts w:cs="Times New Roman"/>
          <w:szCs w:val="28"/>
        </w:rPr>
        <w:t xml:space="preserve">ба. 2016. № 2. </w:t>
      </w:r>
      <w:r w:rsidRPr="00196529">
        <w:rPr>
          <w:rFonts w:cs="Times New Roman"/>
          <w:szCs w:val="28"/>
        </w:rPr>
        <w:t>С. 63</w:t>
      </w:r>
      <w:r>
        <w:rPr>
          <w:rFonts w:cs="Times New Roman"/>
          <w:szCs w:val="28"/>
        </w:rPr>
        <w:t>.</w:t>
      </w:r>
    </w:p>
    <w:p w14:paraId="04CDE6F7" w14:textId="77777777" w:rsidR="008A46E7" w:rsidRPr="008A46E7" w:rsidRDefault="008A46E7" w:rsidP="008A46E7">
      <w:pPr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</w:p>
    <w:p w14:paraId="6A223386" w14:textId="77777777" w:rsidR="008A46E7" w:rsidRPr="008A46E7" w:rsidRDefault="008A46E7" w:rsidP="008A46E7">
      <w:pPr>
        <w:spacing w:after="200" w:line="276" w:lineRule="auto"/>
        <w:ind w:firstLine="0"/>
        <w:jc w:val="left"/>
        <w:rPr>
          <w:rFonts w:cs="Times New Roman"/>
          <w:szCs w:val="32"/>
        </w:rPr>
      </w:pPr>
    </w:p>
    <w:p w14:paraId="3D1F7DF2" w14:textId="77777777" w:rsidR="00D77B25" w:rsidRDefault="00D77B25" w:rsidP="00C73BEB">
      <w:pPr>
        <w:keepNext/>
        <w:keepLines/>
        <w:spacing w:before="120"/>
        <w:ind w:firstLine="0"/>
        <w:jc w:val="center"/>
        <w:outlineLvl w:val="0"/>
        <w:rPr>
          <w:rFonts w:eastAsiaTheme="majorEastAsia" w:cstheme="majorBidi"/>
          <w:b/>
          <w:bCs/>
          <w:szCs w:val="28"/>
        </w:rPr>
      </w:pPr>
    </w:p>
    <w:p w14:paraId="7C2F7478" w14:textId="77777777" w:rsidR="00D77B25" w:rsidRDefault="00D77B25" w:rsidP="00C73BEB">
      <w:pPr>
        <w:keepNext/>
        <w:keepLines/>
        <w:spacing w:before="120"/>
        <w:ind w:firstLine="0"/>
        <w:jc w:val="center"/>
        <w:outlineLvl w:val="0"/>
        <w:rPr>
          <w:rFonts w:eastAsiaTheme="majorEastAsia" w:cstheme="majorBidi"/>
          <w:b/>
          <w:bCs/>
          <w:szCs w:val="28"/>
        </w:rPr>
      </w:pPr>
    </w:p>
    <w:p w14:paraId="43940B57" w14:textId="77777777" w:rsidR="00D77B25" w:rsidRDefault="00D77B25" w:rsidP="00C73BEB">
      <w:pPr>
        <w:keepNext/>
        <w:keepLines/>
        <w:spacing w:before="120"/>
        <w:ind w:firstLine="0"/>
        <w:jc w:val="center"/>
        <w:outlineLvl w:val="0"/>
        <w:rPr>
          <w:rFonts w:eastAsiaTheme="majorEastAsia" w:cstheme="majorBidi"/>
          <w:b/>
          <w:bCs/>
          <w:szCs w:val="28"/>
        </w:rPr>
        <w:sectPr w:rsidR="00D77B25" w:rsidSect="00896C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83EA3D" w14:textId="77777777" w:rsidR="00D77B25" w:rsidRDefault="00D77B25" w:rsidP="00C73BEB">
      <w:pPr>
        <w:keepNext/>
        <w:keepLines/>
        <w:spacing w:before="120"/>
        <w:ind w:firstLine="0"/>
        <w:jc w:val="center"/>
        <w:outlineLvl w:val="0"/>
        <w:rPr>
          <w:rFonts w:eastAsiaTheme="majorEastAsia" w:cstheme="majorBidi"/>
          <w:b/>
          <w:bCs/>
          <w:szCs w:val="28"/>
        </w:rPr>
      </w:pPr>
    </w:p>
    <w:p w14:paraId="5CBDF3A2" w14:textId="77777777" w:rsidR="00C73BEB" w:rsidRPr="00C73BEB" w:rsidRDefault="00C73BEB" w:rsidP="00C73BEB">
      <w:pPr>
        <w:keepNext/>
        <w:keepLines/>
        <w:spacing w:before="120"/>
        <w:ind w:firstLine="0"/>
        <w:jc w:val="center"/>
        <w:outlineLvl w:val="0"/>
        <w:rPr>
          <w:rFonts w:eastAsiaTheme="majorEastAsia" w:cstheme="majorBidi"/>
          <w:b/>
          <w:bCs/>
          <w:szCs w:val="28"/>
        </w:rPr>
      </w:pPr>
      <w:r w:rsidRPr="00C73BEB">
        <w:rPr>
          <w:rFonts w:eastAsiaTheme="majorEastAsia" w:cstheme="majorBidi"/>
          <w:b/>
          <w:bCs/>
          <w:szCs w:val="28"/>
        </w:rPr>
        <w:t>Об авторах:</w:t>
      </w:r>
      <w:bookmarkEnd w:id="36"/>
    </w:p>
    <w:p w14:paraId="7E388702" w14:textId="77777777" w:rsidR="00A2775E" w:rsidRDefault="00A2775E" w:rsidP="00880A88">
      <w:pPr>
        <w:rPr>
          <w:b/>
        </w:rPr>
      </w:pPr>
      <w:proofErr w:type="spellStart"/>
      <w:r w:rsidRPr="004D3F97">
        <w:rPr>
          <w:b/>
        </w:rPr>
        <w:t>Бацын</w:t>
      </w:r>
      <w:proofErr w:type="spellEnd"/>
      <w:r>
        <w:rPr>
          <w:b/>
        </w:rPr>
        <w:t xml:space="preserve"> </w:t>
      </w:r>
      <w:r w:rsidR="004D3F97">
        <w:rPr>
          <w:b/>
        </w:rPr>
        <w:t xml:space="preserve">Андрей Николаевич – </w:t>
      </w:r>
      <w:r w:rsidR="004D3F97">
        <w:t>студент</w:t>
      </w:r>
      <w:r w:rsidR="004D3F97" w:rsidRPr="00880A88">
        <w:t xml:space="preserve"> </w:t>
      </w:r>
      <w:r w:rsidR="004D3F97">
        <w:t>2</w:t>
      </w:r>
      <w:r w:rsidR="004D3F97" w:rsidRPr="00880A88">
        <w:t xml:space="preserve"> курса </w:t>
      </w:r>
      <w:r w:rsidR="004D3F97">
        <w:t xml:space="preserve">магистратуры </w:t>
      </w:r>
      <w:r w:rsidR="004D3F97" w:rsidRPr="00880A88">
        <w:t>направл</w:t>
      </w:r>
      <w:r w:rsidR="004D3F97" w:rsidRPr="00880A88">
        <w:t>е</w:t>
      </w:r>
      <w:r w:rsidR="004D3F97" w:rsidRPr="00880A88">
        <w:t>ния «Политология» Института экономики и управления ФГБОУ ВО «Тве</w:t>
      </w:r>
      <w:r w:rsidR="004D3F97" w:rsidRPr="00880A88">
        <w:t>р</w:t>
      </w:r>
      <w:r w:rsidR="004D3F97" w:rsidRPr="00880A88">
        <w:t>ской государственный университет»</w:t>
      </w:r>
      <w:r w:rsidR="004D3F97">
        <w:t xml:space="preserve">, </w:t>
      </w:r>
      <w:r w:rsidR="004D3F97" w:rsidRPr="004D3F97">
        <w:t>e-</w:t>
      </w:r>
      <w:proofErr w:type="spellStart"/>
      <w:r w:rsidR="004D3F97" w:rsidRPr="004D3F97">
        <w:t>mail</w:t>
      </w:r>
      <w:proofErr w:type="spellEnd"/>
      <w:r w:rsidR="004D3F97" w:rsidRPr="004D3F97">
        <w:t>:</w:t>
      </w:r>
      <w:r w:rsidR="004D3F97" w:rsidRPr="004D3F9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D3F97" w:rsidRPr="004D3F97">
        <w:t>proandrey2010@mail.ru</w:t>
      </w:r>
    </w:p>
    <w:p w14:paraId="59A04CEA" w14:textId="77777777" w:rsidR="00880A88" w:rsidRDefault="00880A88" w:rsidP="00880A88">
      <w:r w:rsidRPr="00880A88">
        <w:rPr>
          <w:b/>
        </w:rPr>
        <w:t>Белякова Наталья Алексеевна</w:t>
      </w:r>
      <w:r w:rsidRPr="00880A88">
        <w:t xml:space="preserve"> – студентка </w:t>
      </w:r>
      <w:r w:rsidR="007721E2">
        <w:t>2</w:t>
      </w:r>
      <w:r w:rsidRPr="00880A88">
        <w:t xml:space="preserve"> курса </w:t>
      </w:r>
      <w:r w:rsidR="007721E2">
        <w:t xml:space="preserve">магистратуры </w:t>
      </w:r>
      <w:r w:rsidRPr="00880A88">
        <w:t>направления «Политология» Института экономики и управления ФГБОУ ВО «Тверской государственный университет</w:t>
      </w:r>
      <w:r w:rsidR="004D3F97">
        <w:t>, е</w:t>
      </w:r>
      <w:r w:rsidRPr="00880A88">
        <w:t>-</w:t>
      </w:r>
      <w:proofErr w:type="spellStart"/>
      <w:r w:rsidRPr="00880A88">
        <w:t>mail</w:t>
      </w:r>
      <w:proofErr w:type="spellEnd"/>
      <w:r w:rsidRPr="00880A88">
        <w:t xml:space="preserve">: </w:t>
      </w:r>
      <w:hyperlink r:id="rId34" w:history="1">
        <w:r w:rsidR="00C37B77" w:rsidRPr="00B664B9">
          <w:rPr>
            <w:rStyle w:val="a4"/>
          </w:rPr>
          <w:t>hel_engels@bk.ru</w:t>
        </w:r>
      </w:hyperlink>
      <w:r w:rsidRPr="00880A88">
        <w:t>.</w:t>
      </w:r>
    </w:p>
    <w:p w14:paraId="75B38A24" w14:textId="77777777" w:rsidR="00C37B77" w:rsidRPr="00880A88" w:rsidRDefault="00C37B77" w:rsidP="00880A88">
      <w:r w:rsidRPr="008A46E7">
        <w:rPr>
          <w:b/>
        </w:rPr>
        <w:t xml:space="preserve">Бородина </w:t>
      </w:r>
      <w:proofErr w:type="spellStart"/>
      <w:r w:rsidR="008A46E7" w:rsidRPr="008A46E7">
        <w:rPr>
          <w:b/>
        </w:rPr>
        <w:t>Мадина</w:t>
      </w:r>
      <w:proofErr w:type="spellEnd"/>
      <w:r w:rsidR="008A46E7" w:rsidRPr="008A46E7">
        <w:rPr>
          <w:b/>
        </w:rPr>
        <w:t xml:space="preserve"> </w:t>
      </w:r>
      <w:proofErr w:type="spellStart"/>
      <w:r w:rsidR="008A46E7" w:rsidRPr="008A46E7">
        <w:rPr>
          <w:b/>
        </w:rPr>
        <w:t>Сулумбековна</w:t>
      </w:r>
      <w:proofErr w:type="spellEnd"/>
      <w:r w:rsidR="008A46E7">
        <w:t xml:space="preserve"> – студентка</w:t>
      </w:r>
      <w:r w:rsidR="008A46E7" w:rsidRPr="00880A88">
        <w:t xml:space="preserve"> </w:t>
      </w:r>
      <w:r w:rsidR="008A46E7">
        <w:t>4</w:t>
      </w:r>
      <w:r w:rsidR="008A46E7" w:rsidRPr="00880A88">
        <w:t xml:space="preserve"> курса направления «</w:t>
      </w:r>
      <w:r w:rsidR="008A46E7">
        <w:t>Соци</w:t>
      </w:r>
      <w:r w:rsidR="008A46E7" w:rsidRPr="00880A88">
        <w:t xml:space="preserve">ология» Института </w:t>
      </w:r>
      <w:r w:rsidR="008A46E7">
        <w:t xml:space="preserve">педагогического </w:t>
      </w:r>
      <w:proofErr w:type="spellStart"/>
      <w:r w:rsidR="008A46E7">
        <w:t>образованияи</w:t>
      </w:r>
      <w:proofErr w:type="spellEnd"/>
      <w:r w:rsidR="008A46E7">
        <w:t xml:space="preserve"> социальных техн</w:t>
      </w:r>
      <w:r w:rsidR="008A46E7">
        <w:t>о</w:t>
      </w:r>
      <w:r w:rsidR="008A46E7">
        <w:t>логий</w:t>
      </w:r>
      <w:r w:rsidR="008A46E7" w:rsidRPr="00880A88">
        <w:t xml:space="preserve"> ФГБОУ ВО «Тверской государственный университет»</w:t>
      </w:r>
      <w:r w:rsidRPr="00C37B77">
        <w:t>.</w:t>
      </w:r>
      <w:r w:rsidR="001A31EA" w:rsidRPr="001A31EA">
        <w:t xml:space="preserve"> </w:t>
      </w:r>
      <w:r w:rsidR="001A31EA" w:rsidRPr="00880A88">
        <w:t>е-</w:t>
      </w:r>
      <w:proofErr w:type="spellStart"/>
      <w:r w:rsidR="001A31EA" w:rsidRPr="00880A88">
        <w:t>mail</w:t>
      </w:r>
      <w:proofErr w:type="spellEnd"/>
      <w:r w:rsidR="001A31EA" w:rsidRPr="00880A88">
        <w:t>:</w:t>
      </w:r>
      <w:r w:rsidR="008A46E7" w:rsidRPr="008A46E7">
        <w:t xml:space="preserve"> madinaborodina@mail.ru</w:t>
      </w:r>
    </w:p>
    <w:p w14:paraId="03C77ED1" w14:textId="77777777" w:rsidR="00880A88" w:rsidRPr="00880A88" w:rsidRDefault="00880A88" w:rsidP="00880A88">
      <w:proofErr w:type="spellStart"/>
      <w:r w:rsidRPr="00880A88">
        <w:rPr>
          <w:b/>
        </w:rPr>
        <w:t>Бутузова</w:t>
      </w:r>
      <w:proofErr w:type="spellEnd"/>
      <w:r w:rsidRPr="00880A88">
        <w:rPr>
          <w:b/>
        </w:rPr>
        <w:t xml:space="preserve"> Ирина Владимировна</w:t>
      </w:r>
      <w:r w:rsidRPr="00880A88">
        <w:t xml:space="preserve"> – кандидат философских наук, доцент кафедры политологии Института экономики и управления ФГБОУ ВО «Тверской государственный университет», e-</w:t>
      </w:r>
      <w:proofErr w:type="spellStart"/>
      <w:r w:rsidRPr="00880A88">
        <w:t>mail</w:t>
      </w:r>
      <w:proofErr w:type="spellEnd"/>
      <w:r w:rsidRPr="00880A88">
        <w:t>:</w:t>
      </w:r>
      <w:r w:rsidRPr="00880A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80A88">
        <w:t>arnosha@mail.ru.</w:t>
      </w:r>
    </w:p>
    <w:p w14:paraId="1758D598" w14:textId="77777777" w:rsidR="00880A88" w:rsidRDefault="00880A88" w:rsidP="00880A88">
      <w:r w:rsidRPr="00880A88">
        <w:rPr>
          <w:b/>
        </w:rPr>
        <w:t xml:space="preserve">Гавриков Виктор </w:t>
      </w:r>
      <w:proofErr w:type="spellStart"/>
      <w:r w:rsidRPr="00880A88">
        <w:rPr>
          <w:b/>
        </w:rPr>
        <w:t>Прокофьевич</w:t>
      </w:r>
      <w:proofErr w:type="spellEnd"/>
      <w:r w:rsidRPr="00880A88">
        <w:t xml:space="preserve"> – кандидат исторических наук, пр</w:t>
      </w:r>
      <w:r w:rsidRPr="00880A88">
        <w:t>о</w:t>
      </w:r>
      <w:r w:rsidRPr="00880A88">
        <w:t>фессор, заведующий кафедрой политологии Института экономики и упра</w:t>
      </w:r>
      <w:r w:rsidRPr="00880A88">
        <w:t>в</w:t>
      </w:r>
      <w:r w:rsidRPr="00880A88">
        <w:t>ления ФГБОУ ВО «Тверской государственный университет»,</w:t>
      </w:r>
      <w:r w:rsidR="00A86603">
        <w:t xml:space="preserve"> </w:t>
      </w:r>
      <w:r w:rsidRPr="00880A88">
        <w:t>e-</w:t>
      </w:r>
      <w:proofErr w:type="spellStart"/>
      <w:r w:rsidRPr="00880A88">
        <w:t>mail</w:t>
      </w:r>
      <w:proofErr w:type="spellEnd"/>
      <w:r w:rsidRPr="00880A88">
        <w:t xml:space="preserve">: </w:t>
      </w:r>
      <w:hyperlink r:id="rId35" w:history="1">
        <w:r w:rsidR="00BE40CE" w:rsidRPr="00B664B9">
          <w:rPr>
            <w:rStyle w:val="a4"/>
          </w:rPr>
          <w:t>fus.politology@tversu.ru</w:t>
        </w:r>
      </w:hyperlink>
      <w:r w:rsidRPr="00880A88">
        <w:t>.</w:t>
      </w:r>
    </w:p>
    <w:p w14:paraId="4606EE80" w14:textId="77777777" w:rsidR="000251AD" w:rsidRDefault="000251AD" w:rsidP="00880A88">
      <w:r w:rsidRPr="00380569">
        <w:rPr>
          <w:b/>
        </w:rPr>
        <w:t xml:space="preserve">Гаджиев </w:t>
      </w:r>
      <w:proofErr w:type="spellStart"/>
      <w:r w:rsidR="00380569" w:rsidRPr="00380569">
        <w:rPr>
          <w:b/>
        </w:rPr>
        <w:t>Заур</w:t>
      </w:r>
      <w:proofErr w:type="spellEnd"/>
      <w:r w:rsidR="00380569" w:rsidRPr="00380569">
        <w:rPr>
          <w:b/>
        </w:rPr>
        <w:t xml:space="preserve"> </w:t>
      </w:r>
      <w:proofErr w:type="spellStart"/>
      <w:r w:rsidR="00380569" w:rsidRPr="00380569">
        <w:rPr>
          <w:b/>
        </w:rPr>
        <w:t>Алахверди</w:t>
      </w:r>
      <w:proofErr w:type="spellEnd"/>
      <w:r w:rsidR="00380569" w:rsidRPr="00380569">
        <w:rPr>
          <w:b/>
        </w:rPr>
        <w:t xml:space="preserve"> </w:t>
      </w:r>
      <w:proofErr w:type="spellStart"/>
      <w:r w:rsidR="00380569" w:rsidRPr="00380569">
        <w:rPr>
          <w:b/>
        </w:rPr>
        <w:t>Оглы</w:t>
      </w:r>
      <w:proofErr w:type="spellEnd"/>
      <w:r w:rsidR="00380569" w:rsidRPr="00380569">
        <w:t xml:space="preserve"> – студен 1 курса магистратуры, направления «Политология», Тверского</w:t>
      </w:r>
      <w:r w:rsidR="00380569">
        <w:t xml:space="preserve"> государственного университета, е</w:t>
      </w:r>
      <w:r w:rsidR="00380569" w:rsidRPr="00380569">
        <w:t>-</w:t>
      </w:r>
      <w:proofErr w:type="spellStart"/>
      <w:r w:rsidR="00380569" w:rsidRPr="00380569">
        <w:t>mail</w:t>
      </w:r>
      <w:proofErr w:type="spellEnd"/>
      <w:r w:rsidR="00380569" w:rsidRPr="00380569">
        <w:t>: zaur_gad@mail.ru</w:t>
      </w:r>
    </w:p>
    <w:p w14:paraId="12F88CE1" w14:textId="77777777" w:rsidR="00BE40CE" w:rsidRPr="0042166A" w:rsidRDefault="00BE40CE" w:rsidP="00880A88">
      <w:pPr>
        <w:rPr>
          <w:b/>
        </w:rPr>
      </w:pPr>
      <w:proofErr w:type="spellStart"/>
      <w:r w:rsidRPr="0042166A">
        <w:rPr>
          <w:b/>
        </w:rPr>
        <w:t>Гродь</w:t>
      </w:r>
      <w:proofErr w:type="spellEnd"/>
      <w:r w:rsidRPr="0042166A">
        <w:rPr>
          <w:b/>
        </w:rPr>
        <w:t xml:space="preserve"> </w:t>
      </w:r>
      <w:r w:rsidR="001A31EA" w:rsidRPr="0042166A">
        <w:rPr>
          <w:b/>
        </w:rPr>
        <w:t xml:space="preserve">Артем Анатольевич – </w:t>
      </w:r>
      <w:r w:rsidR="001A31EA" w:rsidRPr="0042166A">
        <w:rPr>
          <w:rFonts w:eastAsia="Calibri" w:cs="Times New Roman"/>
          <w:szCs w:val="28"/>
        </w:rPr>
        <w:t>студент 2 курса магистратуры по напра</w:t>
      </w:r>
      <w:r w:rsidR="001A31EA" w:rsidRPr="0042166A">
        <w:rPr>
          <w:rFonts w:eastAsia="Calibri" w:cs="Times New Roman"/>
          <w:szCs w:val="28"/>
        </w:rPr>
        <w:t>в</w:t>
      </w:r>
      <w:r w:rsidR="001A31EA" w:rsidRPr="0042166A">
        <w:rPr>
          <w:rFonts w:eastAsia="Calibri" w:cs="Times New Roman"/>
          <w:szCs w:val="28"/>
        </w:rPr>
        <w:t>лению «Политология» ФГБОУ ВО «Тверской государственный универс</w:t>
      </w:r>
      <w:r w:rsidR="001A31EA" w:rsidRPr="0042166A">
        <w:rPr>
          <w:rFonts w:eastAsia="Calibri" w:cs="Times New Roman"/>
          <w:szCs w:val="28"/>
        </w:rPr>
        <w:t>и</w:t>
      </w:r>
      <w:r w:rsidR="001A31EA" w:rsidRPr="0042166A">
        <w:rPr>
          <w:rFonts w:eastAsia="Calibri" w:cs="Times New Roman"/>
          <w:szCs w:val="28"/>
        </w:rPr>
        <w:t>тет», е-</w:t>
      </w:r>
      <w:r w:rsidR="001A31EA" w:rsidRPr="0042166A">
        <w:rPr>
          <w:rFonts w:eastAsia="Calibri" w:cs="Times New Roman"/>
          <w:szCs w:val="28"/>
          <w:lang w:val="en-US"/>
        </w:rPr>
        <w:t>mail</w:t>
      </w:r>
      <w:r w:rsidR="001A31EA" w:rsidRPr="0042166A">
        <w:rPr>
          <w:rFonts w:eastAsia="Calibri" w:cs="Times New Roman"/>
          <w:szCs w:val="28"/>
        </w:rPr>
        <w:t>:</w:t>
      </w:r>
      <w:r w:rsidR="001B28FF" w:rsidRPr="0042166A">
        <w:t xml:space="preserve"> </w:t>
      </w:r>
      <w:hyperlink r:id="rId36" w:history="1">
        <w:r w:rsidR="001B28FF" w:rsidRPr="0042166A">
          <w:rPr>
            <w:rStyle w:val="a4"/>
          </w:rPr>
          <w:t>fus.politology@tversu.ru</w:t>
        </w:r>
      </w:hyperlink>
      <w:r w:rsidR="001B28FF" w:rsidRPr="0042166A">
        <w:t>.</w:t>
      </w:r>
    </w:p>
    <w:p w14:paraId="64414830" w14:textId="77777777" w:rsidR="00597BAD" w:rsidRPr="001A31EA" w:rsidRDefault="00651DD1" w:rsidP="001A31EA">
      <w:pPr>
        <w:rPr>
          <w:rFonts w:eastAsia="Calibri" w:cs="Times New Roman"/>
          <w:szCs w:val="28"/>
        </w:rPr>
      </w:pPr>
      <w:r w:rsidRPr="0042166A">
        <w:rPr>
          <w:b/>
        </w:rPr>
        <w:t xml:space="preserve">Илюшин </w:t>
      </w:r>
      <w:r w:rsidR="001A31EA" w:rsidRPr="0042166A">
        <w:rPr>
          <w:b/>
        </w:rPr>
        <w:t xml:space="preserve">Артём Олегович – </w:t>
      </w:r>
      <w:r w:rsidR="001A31EA" w:rsidRPr="0042166A">
        <w:rPr>
          <w:rFonts w:eastAsia="Calibri" w:cs="Times New Roman"/>
          <w:szCs w:val="28"/>
        </w:rPr>
        <w:t>студент 2 курса магистратуры по напра</w:t>
      </w:r>
      <w:r w:rsidR="001A31EA" w:rsidRPr="0042166A">
        <w:rPr>
          <w:rFonts w:eastAsia="Calibri" w:cs="Times New Roman"/>
          <w:szCs w:val="28"/>
        </w:rPr>
        <w:t>в</w:t>
      </w:r>
      <w:r w:rsidR="001A31EA" w:rsidRPr="0042166A">
        <w:rPr>
          <w:rFonts w:eastAsia="Calibri" w:cs="Times New Roman"/>
          <w:szCs w:val="28"/>
        </w:rPr>
        <w:t>лению «</w:t>
      </w:r>
      <w:r w:rsidR="001A31EA">
        <w:rPr>
          <w:rFonts w:eastAsia="Calibri" w:cs="Times New Roman"/>
          <w:szCs w:val="28"/>
        </w:rPr>
        <w:t>Политология»</w:t>
      </w:r>
      <w:r w:rsidR="001A31EA" w:rsidRPr="00896CC9">
        <w:rPr>
          <w:rFonts w:eastAsia="Calibri" w:cs="Times New Roman"/>
          <w:szCs w:val="28"/>
        </w:rPr>
        <w:t xml:space="preserve"> ФГБОУ ВО «Тверской государственный универс</w:t>
      </w:r>
      <w:r w:rsidR="001A31EA" w:rsidRPr="00896CC9">
        <w:rPr>
          <w:rFonts w:eastAsia="Calibri" w:cs="Times New Roman"/>
          <w:szCs w:val="28"/>
        </w:rPr>
        <w:t>и</w:t>
      </w:r>
      <w:r w:rsidR="001A31EA" w:rsidRPr="00896CC9">
        <w:rPr>
          <w:rFonts w:eastAsia="Calibri" w:cs="Times New Roman"/>
          <w:szCs w:val="28"/>
        </w:rPr>
        <w:t xml:space="preserve">тет», </w:t>
      </w:r>
      <w:r w:rsidR="001A31EA">
        <w:rPr>
          <w:rFonts w:eastAsia="Calibri" w:cs="Times New Roman"/>
          <w:szCs w:val="28"/>
        </w:rPr>
        <w:t>е</w:t>
      </w:r>
      <w:r w:rsidR="001A31EA" w:rsidRPr="00896CC9">
        <w:rPr>
          <w:rFonts w:eastAsia="Calibri" w:cs="Times New Roman"/>
          <w:szCs w:val="28"/>
        </w:rPr>
        <w:t>-</w:t>
      </w:r>
      <w:r w:rsidR="001A31EA" w:rsidRPr="00896CC9">
        <w:rPr>
          <w:rFonts w:eastAsia="Calibri" w:cs="Times New Roman"/>
          <w:szCs w:val="28"/>
          <w:lang w:val="en-US"/>
        </w:rPr>
        <w:t>mail</w:t>
      </w:r>
      <w:r w:rsidR="001A31EA" w:rsidRPr="00896CC9">
        <w:rPr>
          <w:rFonts w:eastAsia="Calibri" w:cs="Times New Roman"/>
          <w:szCs w:val="28"/>
        </w:rPr>
        <w:t>:</w:t>
      </w:r>
      <w:r w:rsidR="001A31EA" w:rsidRPr="001A31EA">
        <w:t xml:space="preserve"> </w:t>
      </w:r>
      <w:r w:rsidR="001A31EA" w:rsidRPr="001A31EA">
        <w:rPr>
          <w:rFonts w:eastAsia="Calibri" w:cs="Times New Roman"/>
          <w:szCs w:val="28"/>
        </w:rPr>
        <w:t>thatsforsure@mail.ru</w:t>
      </w:r>
      <w:r w:rsidR="001A31EA">
        <w:rPr>
          <w:rFonts w:eastAsia="Calibri" w:cs="Times New Roman"/>
          <w:szCs w:val="28"/>
        </w:rPr>
        <w:t>.</w:t>
      </w:r>
    </w:p>
    <w:p w14:paraId="377B38F9" w14:textId="77777777" w:rsidR="00597BAD" w:rsidRPr="00597BAD" w:rsidRDefault="00C1206E" w:rsidP="00597BAD">
      <w:pPr>
        <w:rPr>
          <w:b/>
          <w:highlight w:val="yellow"/>
        </w:rPr>
      </w:pPr>
      <w:proofErr w:type="spellStart"/>
      <w:r w:rsidRPr="00597BAD">
        <w:rPr>
          <w:b/>
        </w:rPr>
        <w:t>Калтайс</w:t>
      </w:r>
      <w:proofErr w:type="spellEnd"/>
      <w:r w:rsidR="00597BAD" w:rsidRPr="00597BAD">
        <w:rPr>
          <w:rFonts w:eastAsia="Calibri" w:cs="Times New Roman"/>
          <w:b/>
          <w:szCs w:val="28"/>
        </w:rPr>
        <w:t xml:space="preserve"> Вадим Александрович</w:t>
      </w:r>
      <w:r w:rsidR="00597BAD" w:rsidRPr="00896CC9">
        <w:rPr>
          <w:rFonts w:eastAsia="Calibri" w:cs="Times New Roman"/>
          <w:szCs w:val="28"/>
        </w:rPr>
        <w:t xml:space="preserve"> – студент </w:t>
      </w:r>
      <w:r w:rsidR="00597BAD" w:rsidRPr="00597BAD">
        <w:rPr>
          <w:rFonts w:eastAsia="Calibri" w:cs="Times New Roman"/>
          <w:szCs w:val="28"/>
        </w:rPr>
        <w:t>2</w:t>
      </w:r>
      <w:r w:rsidR="00597BAD" w:rsidRPr="00896CC9">
        <w:rPr>
          <w:rFonts w:eastAsia="Calibri" w:cs="Times New Roman"/>
          <w:szCs w:val="28"/>
        </w:rPr>
        <w:t xml:space="preserve"> курса магистратуры </w:t>
      </w:r>
      <w:r w:rsidR="00597BAD">
        <w:rPr>
          <w:rFonts w:eastAsia="Calibri" w:cs="Times New Roman"/>
          <w:szCs w:val="28"/>
        </w:rPr>
        <w:t>по направлению «Политология»</w:t>
      </w:r>
      <w:r w:rsidR="00597BAD" w:rsidRPr="00896CC9">
        <w:rPr>
          <w:rFonts w:eastAsia="Calibri" w:cs="Times New Roman"/>
          <w:szCs w:val="28"/>
        </w:rPr>
        <w:t xml:space="preserve"> ФГБОУ ВО «Тверской государственный ун</w:t>
      </w:r>
      <w:r w:rsidR="00597BAD" w:rsidRPr="00896CC9">
        <w:rPr>
          <w:rFonts w:eastAsia="Calibri" w:cs="Times New Roman"/>
          <w:szCs w:val="28"/>
        </w:rPr>
        <w:t>и</w:t>
      </w:r>
      <w:r w:rsidR="00597BAD" w:rsidRPr="00896CC9">
        <w:rPr>
          <w:rFonts w:eastAsia="Calibri" w:cs="Times New Roman"/>
          <w:szCs w:val="28"/>
        </w:rPr>
        <w:t xml:space="preserve">верситет», </w:t>
      </w:r>
      <w:r w:rsidR="00597BAD">
        <w:rPr>
          <w:rFonts w:eastAsia="Calibri" w:cs="Times New Roman"/>
          <w:szCs w:val="28"/>
        </w:rPr>
        <w:t>е</w:t>
      </w:r>
      <w:r w:rsidR="00597BAD" w:rsidRPr="00896CC9">
        <w:rPr>
          <w:rFonts w:eastAsia="Calibri" w:cs="Times New Roman"/>
          <w:szCs w:val="28"/>
        </w:rPr>
        <w:t>-</w:t>
      </w:r>
      <w:r w:rsidR="00597BAD" w:rsidRPr="00896CC9">
        <w:rPr>
          <w:rFonts w:eastAsia="Calibri" w:cs="Times New Roman"/>
          <w:szCs w:val="28"/>
          <w:lang w:val="en-US"/>
        </w:rPr>
        <w:t>mail</w:t>
      </w:r>
      <w:r w:rsidR="00597BAD" w:rsidRPr="00896CC9">
        <w:rPr>
          <w:rFonts w:eastAsia="Calibri" w:cs="Times New Roman"/>
          <w:szCs w:val="28"/>
        </w:rPr>
        <w:t xml:space="preserve">: </w:t>
      </w:r>
      <w:hyperlink r:id="rId37" w:history="1">
        <w:r w:rsidR="00597BAD" w:rsidRPr="00896CC9">
          <w:rPr>
            <w:rFonts w:eastAsia="Calibri" w:cs="Times New Roman"/>
            <w:color w:val="0563C1"/>
            <w:szCs w:val="28"/>
            <w:u w:val="single"/>
            <w:lang w:val="en-US"/>
          </w:rPr>
          <w:t>vadimkaltais</w:t>
        </w:r>
        <w:r w:rsidR="00597BAD" w:rsidRPr="00896CC9">
          <w:rPr>
            <w:rFonts w:eastAsia="Calibri" w:cs="Times New Roman"/>
            <w:color w:val="0563C1"/>
            <w:szCs w:val="28"/>
            <w:u w:val="single"/>
          </w:rPr>
          <w:t>@</w:t>
        </w:r>
        <w:r w:rsidR="00597BAD" w:rsidRPr="00896CC9">
          <w:rPr>
            <w:rFonts w:eastAsia="Calibri" w:cs="Times New Roman"/>
            <w:color w:val="0563C1"/>
            <w:szCs w:val="28"/>
            <w:u w:val="single"/>
            <w:lang w:val="en-US"/>
          </w:rPr>
          <w:t>mail</w:t>
        </w:r>
        <w:r w:rsidR="00597BAD" w:rsidRPr="00896CC9">
          <w:rPr>
            <w:rFonts w:eastAsia="Calibri" w:cs="Times New Roman"/>
            <w:color w:val="0563C1"/>
            <w:szCs w:val="28"/>
            <w:u w:val="single"/>
          </w:rPr>
          <w:t>.</w:t>
        </w:r>
        <w:proofErr w:type="spellStart"/>
        <w:r w:rsidR="00597BAD" w:rsidRPr="00896CC9">
          <w:rPr>
            <w:rFonts w:eastAsia="Calibri" w:cs="Times New Roman"/>
            <w:color w:val="0563C1"/>
            <w:szCs w:val="28"/>
            <w:u w:val="single"/>
            <w:lang w:val="en-US"/>
          </w:rPr>
          <w:t>ru</w:t>
        </w:r>
        <w:proofErr w:type="spellEnd"/>
      </w:hyperlink>
    </w:p>
    <w:p w14:paraId="0D4572A4" w14:textId="77777777" w:rsidR="007F3579" w:rsidRPr="007F3579" w:rsidRDefault="009510A8" w:rsidP="007F3579">
      <w:pPr>
        <w:rPr>
          <w:b/>
          <w:highlight w:val="yellow"/>
        </w:rPr>
      </w:pPr>
      <w:proofErr w:type="spellStart"/>
      <w:r w:rsidRPr="007F3579">
        <w:rPr>
          <w:b/>
        </w:rPr>
        <w:t>Киракосян</w:t>
      </w:r>
      <w:proofErr w:type="spellEnd"/>
      <w:r w:rsidRPr="007F3579">
        <w:rPr>
          <w:b/>
        </w:rPr>
        <w:t xml:space="preserve"> </w:t>
      </w:r>
      <w:r w:rsidR="007F3579" w:rsidRPr="007F3579">
        <w:rPr>
          <w:rFonts w:eastAsia="Calibri" w:cs="Times New Roman"/>
          <w:b/>
          <w:szCs w:val="28"/>
        </w:rPr>
        <w:t xml:space="preserve">Фрунзе </w:t>
      </w:r>
      <w:proofErr w:type="spellStart"/>
      <w:r w:rsidR="007F3579" w:rsidRPr="007F3579">
        <w:rPr>
          <w:rFonts w:eastAsia="Calibri" w:cs="Times New Roman"/>
          <w:b/>
          <w:szCs w:val="28"/>
        </w:rPr>
        <w:t>Лерникович</w:t>
      </w:r>
      <w:proofErr w:type="spellEnd"/>
      <w:r w:rsidR="007F3579" w:rsidRPr="00896CC9">
        <w:rPr>
          <w:rFonts w:eastAsia="Calibri" w:cs="Times New Roman"/>
          <w:szCs w:val="28"/>
        </w:rPr>
        <w:t xml:space="preserve"> – студент </w:t>
      </w:r>
      <w:r w:rsidR="007F3579">
        <w:rPr>
          <w:rFonts w:eastAsia="Calibri" w:cs="Times New Roman"/>
          <w:szCs w:val="28"/>
        </w:rPr>
        <w:t>2</w:t>
      </w:r>
      <w:r w:rsidR="007F3579" w:rsidRPr="00896CC9">
        <w:rPr>
          <w:rFonts w:eastAsia="Calibri" w:cs="Times New Roman"/>
          <w:szCs w:val="28"/>
        </w:rPr>
        <w:t xml:space="preserve"> курса магистратуры к</w:t>
      </w:r>
      <w:r w:rsidR="007F3579" w:rsidRPr="00896CC9">
        <w:rPr>
          <w:rFonts w:eastAsia="Calibri" w:cs="Times New Roman"/>
          <w:szCs w:val="28"/>
        </w:rPr>
        <w:t>а</w:t>
      </w:r>
      <w:r w:rsidR="007F3579" w:rsidRPr="00896CC9">
        <w:rPr>
          <w:rFonts w:eastAsia="Calibri" w:cs="Times New Roman"/>
          <w:szCs w:val="28"/>
        </w:rPr>
        <w:t xml:space="preserve">федры политологии ФГБОУ ВО «Тверской государственный университет», </w:t>
      </w:r>
      <w:r w:rsidR="0078422E">
        <w:rPr>
          <w:rFonts w:eastAsia="Calibri" w:cs="Times New Roman"/>
          <w:szCs w:val="28"/>
        </w:rPr>
        <w:t>е</w:t>
      </w:r>
      <w:r w:rsidR="007F3579" w:rsidRPr="00896CC9">
        <w:rPr>
          <w:rFonts w:eastAsia="Calibri" w:cs="Times New Roman"/>
          <w:szCs w:val="28"/>
        </w:rPr>
        <w:t>-</w:t>
      </w:r>
      <w:r w:rsidR="007F3579" w:rsidRPr="00896CC9">
        <w:rPr>
          <w:rFonts w:eastAsia="Calibri" w:cs="Times New Roman"/>
          <w:szCs w:val="28"/>
          <w:lang w:val="en-US"/>
        </w:rPr>
        <w:t>mail</w:t>
      </w:r>
      <w:r w:rsidR="007F3579" w:rsidRPr="00896CC9">
        <w:rPr>
          <w:rFonts w:eastAsia="Calibri" w:cs="Times New Roman"/>
          <w:szCs w:val="28"/>
        </w:rPr>
        <w:t xml:space="preserve">: </w:t>
      </w:r>
      <w:proofErr w:type="spellStart"/>
      <w:r w:rsidR="007F3579" w:rsidRPr="00896CC9">
        <w:rPr>
          <w:rFonts w:eastAsia="Calibri" w:cs="Times New Roman"/>
          <w:szCs w:val="28"/>
          <w:u w:val="single"/>
          <w:lang w:val="en-US"/>
        </w:rPr>
        <w:t>kirakosyan</w:t>
      </w:r>
      <w:proofErr w:type="spellEnd"/>
      <w:r w:rsidR="007F3579" w:rsidRPr="00896CC9">
        <w:rPr>
          <w:rFonts w:eastAsia="Calibri" w:cs="Times New Roman"/>
          <w:szCs w:val="28"/>
          <w:u w:val="single"/>
        </w:rPr>
        <w:t>.</w:t>
      </w:r>
      <w:proofErr w:type="spellStart"/>
      <w:r w:rsidR="007F3579" w:rsidRPr="00896CC9">
        <w:rPr>
          <w:rFonts w:eastAsia="Calibri" w:cs="Times New Roman"/>
          <w:szCs w:val="28"/>
          <w:u w:val="single"/>
          <w:lang w:val="en-US"/>
        </w:rPr>
        <w:t>frunze</w:t>
      </w:r>
      <w:proofErr w:type="spellEnd"/>
      <w:r w:rsidR="007F3579" w:rsidRPr="00896CC9">
        <w:rPr>
          <w:rFonts w:eastAsia="Calibri" w:cs="Times New Roman"/>
          <w:szCs w:val="28"/>
          <w:u w:val="single"/>
        </w:rPr>
        <w:t>@</w:t>
      </w:r>
      <w:r w:rsidR="007F3579" w:rsidRPr="00896CC9">
        <w:rPr>
          <w:rFonts w:eastAsia="Calibri" w:cs="Times New Roman"/>
          <w:szCs w:val="28"/>
          <w:u w:val="single"/>
          <w:lang w:val="en-US"/>
        </w:rPr>
        <w:t>mail</w:t>
      </w:r>
      <w:r w:rsidR="007F3579" w:rsidRPr="00896CC9">
        <w:rPr>
          <w:rFonts w:eastAsia="Calibri" w:cs="Times New Roman"/>
          <w:szCs w:val="28"/>
          <w:u w:val="single"/>
        </w:rPr>
        <w:t>.</w:t>
      </w:r>
      <w:proofErr w:type="spellStart"/>
      <w:r w:rsidR="007F3579" w:rsidRPr="00896CC9">
        <w:rPr>
          <w:rFonts w:eastAsia="Calibri" w:cs="Times New Roman"/>
          <w:szCs w:val="28"/>
          <w:u w:val="single"/>
          <w:lang w:val="en-US"/>
        </w:rPr>
        <w:t>ru</w:t>
      </w:r>
      <w:proofErr w:type="spellEnd"/>
      <w:r w:rsidR="007F3579" w:rsidRPr="00896CC9">
        <w:rPr>
          <w:rFonts w:eastAsia="Calibri" w:cs="Times New Roman"/>
          <w:szCs w:val="28"/>
        </w:rPr>
        <w:t xml:space="preserve"> </w:t>
      </w:r>
    </w:p>
    <w:p w14:paraId="3C4BAA50" w14:textId="77777777" w:rsidR="00880A88" w:rsidRPr="00880A88" w:rsidRDefault="00880A88" w:rsidP="00880A88">
      <w:r w:rsidRPr="00880A88">
        <w:rPr>
          <w:b/>
        </w:rPr>
        <w:t>Ковалева Ольга Владиславовна</w:t>
      </w:r>
      <w:r w:rsidRPr="00880A88">
        <w:t xml:space="preserve"> – старший преподаватель кафедры р</w:t>
      </w:r>
      <w:r w:rsidRPr="00880A88">
        <w:t>е</w:t>
      </w:r>
      <w:r w:rsidRPr="00880A88">
        <w:t>гионоведения факультета иностранных языков и межкультурной коммуник</w:t>
      </w:r>
      <w:r w:rsidRPr="00880A88">
        <w:t>а</w:t>
      </w:r>
      <w:r w:rsidRPr="00880A88">
        <w:t>ции ФГБОУ ВО «Тверской государственный университет», e-</w:t>
      </w:r>
      <w:proofErr w:type="spellStart"/>
      <w:r w:rsidRPr="00880A88">
        <w:t>mail</w:t>
      </w:r>
      <w:proofErr w:type="spellEnd"/>
      <w:r w:rsidRPr="00880A88">
        <w:t>:</w:t>
      </w:r>
      <w:r w:rsidR="00A86603">
        <w:t xml:space="preserve"> </w:t>
      </w:r>
      <w:r w:rsidRPr="00880A88">
        <w:rPr>
          <w:lang w:val="en-US"/>
        </w:rPr>
        <w:t>f</w:t>
      </w:r>
      <w:r w:rsidRPr="00880A88">
        <w:t>us.politology@tversu.ru.</w:t>
      </w:r>
    </w:p>
    <w:p w14:paraId="3DD18366" w14:textId="77777777" w:rsidR="00880A88" w:rsidRPr="0078422E" w:rsidRDefault="00880A88" w:rsidP="00880A88">
      <w:r w:rsidRPr="00880A88">
        <w:rPr>
          <w:b/>
        </w:rPr>
        <w:t>Козлова Наталия Николаевна</w:t>
      </w:r>
      <w:r w:rsidRPr="00880A88">
        <w:t xml:space="preserve"> – доктор политических наук, профессор кафедры политологии Института экономики и управления ФГБОУ ВО «Тверской государственный университет», </w:t>
      </w:r>
      <w:r w:rsidRPr="0078422E">
        <w:rPr>
          <w:lang w:val="en-US"/>
        </w:rPr>
        <w:t>e</w:t>
      </w:r>
      <w:r w:rsidRPr="0078422E">
        <w:t>-</w:t>
      </w:r>
      <w:r w:rsidRPr="0078422E">
        <w:rPr>
          <w:lang w:val="en-US"/>
        </w:rPr>
        <w:t>mail</w:t>
      </w:r>
      <w:r w:rsidRPr="0078422E">
        <w:t xml:space="preserve">: </w:t>
      </w:r>
      <w:hyperlink r:id="rId38" w:history="1">
        <w:r w:rsidR="00C1206E" w:rsidRPr="0078422E">
          <w:rPr>
            <w:rStyle w:val="a4"/>
            <w:color w:val="auto"/>
            <w:u w:val="none"/>
            <w:lang w:val="en-US"/>
          </w:rPr>
          <w:t>tver</w:t>
        </w:r>
        <w:r w:rsidR="00C1206E" w:rsidRPr="0078422E">
          <w:rPr>
            <w:rStyle w:val="a4"/>
            <w:color w:val="auto"/>
            <w:u w:val="none"/>
          </w:rPr>
          <w:t>-</w:t>
        </w:r>
        <w:r w:rsidR="00C1206E" w:rsidRPr="0078422E">
          <w:rPr>
            <w:rStyle w:val="a4"/>
            <w:color w:val="auto"/>
            <w:u w:val="none"/>
            <w:lang w:val="en-US"/>
          </w:rPr>
          <w:t>rapn</w:t>
        </w:r>
        <w:r w:rsidR="00C1206E" w:rsidRPr="0078422E">
          <w:rPr>
            <w:rStyle w:val="a4"/>
            <w:color w:val="auto"/>
            <w:u w:val="none"/>
          </w:rPr>
          <w:t>@</w:t>
        </w:r>
        <w:r w:rsidR="00C1206E" w:rsidRPr="0078422E">
          <w:rPr>
            <w:rStyle w:val="a4"/>
            <w:color w:val="auto"/>
            <w:u w:val="none"/>
            <w:lang w:val="en-US"/>
          </w:rPr>
          <w:t>mail</w:t>
        </w:r>
        <w:r w:rsidR="00C1206E" w:rsidRPr="0078422E">
          <w:rPr>
            <w:rStyle w:val="a4"/>
            <w:color w:val="auto"/>
            <w:u w:val="none"/>
          </w:rPr>
          <w:t>.</w:t>
        </w:r>
        <w:proofErr w:type="spellStart"/>
        <w:r w:rsidR="00C1206E" w:rsidRPr="0078422E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 w:rsidRPr="0078422E">
        <w:t>.</w:t>
      </w:r>
    </w:p>
    <w:p w14:paraId="29AAACB5" w14:textId="77777777" w:rsidR="00C1206E" w:rsidRPr="0078422E" w:rsidRDefault="00C1206E" w:rsidP="00880A88">
      <w:r w:rsidRPr="0078422E">
        <w:rPr>
          <w:b/>
        </w:rPr>
        <w:lastRenderedPageBreak/>
        <w:t>Константинов</w:t>
      </w:r>
      <w:r w:rsidR="00083F07" w:rsidRPr="0078422E">
        <w:rPr>
          <w:b/>
        </w:rPr>
        <w:t xml:space="preserve"> </w:t>
      </w:r>
      <w:r w:rsidR="001A31EA" w:rsidRPr="0078422E">
        <w:rPr>
          <w:b/>
        </w:rPr>
        <w:t xml:space="preserve">Кирилл Владиславович </w:t>
      </w:r>
      <w:r w:rsidR="00083F07" w:rsidRPr="0078422E">
        <w:t>– студент 2 курса магистрат</w:t>
      </w:r>
      <w:r w:rsidR="00083F07" w:rsidRPr="0078422E">
        <w:t>у</w:t>
      </w:r>
      <w:r w:rsidR="00083F07" w:rsidRPr="0078422E">
        <w:t>ры направления «Политология» ФГБОУ ВО «Тверской государственный университет», е-</w:t>
      </w:r>
      <w:proofErr w:type="spellStart"/>
      <w:r w:rsidR="00083F07" w:rsidRPr="0078422E">
        <w:t>mail</w:t>
      </w:r>
      <w:proofErr w:type="spellEnd"/>
      <w:r w:rsidR="00083F07" w:rsidRPr="0078422E">
        <w:t xml:space="preserve">: </w:t>
      </w:r>
      <w:r w:rsidR="001A31EA" w:rsidRPr="0078422E">
        <w:t>k.konstantinov1902@gmail.com:</w:t>
      </w:r>
    </w:p>
    <w:p w14:paraId="13B06EA1" w14:textId="77777777" w:rsidR="00880A88" w:rsidRPr="0078422E" w:rsidRDefault="00880A88" w:rsidP="00880A88">
      <w:proofErr w:type="spellStart"/>
      <w:r w:rsidRPr="0078422E">
        <w:rPr>
          <w:b/>
        </w:rPr>
        <w:t>Конфоркин</w:t>
      </w:r>
      <w:proofErr w:type="spellEnd"/>
      <w:r w:rsidRPr="0078422E">
        <w:rPr>
          <w:b/>
        </w:rPr>
        <w:t xml:space="preserve"> Игорь Александрович</w:t>
      </w:r>
      <w:r w:rsidRPr="0078422E">
        <w:t xml:space="preserve"> – кандидат юридических наук, д</w:t>
      </w:r>
      <w:r w:rsidRPr="0078422E">
        <w:t>о</w:t>
      </w:r>
      <w:r w:rsidRPr="0078422E">
        <w:t>цент кафедры политологии Института экономики и управления ФГБОУ ВО «Тверской государственный университет», е-</w:t>
      </w:r>
      <w:proofErr w:type="spellStart"/>
      <w:r w:rsidRPr="0078422E">
        <w:t>mail</w:t>
      </w:r>
      <w:proofErr w:type="spellEnd"/>
      <w:r w:rsidRPr="0078422E">
        <w:t xml:space="preserve">: konf71111@mail.ru </w:t>
      </w:r>
    </w:p>
    <w:p w14:paraId="7290C5EA" w14:textId="77777777" w:rsidR="00880A88" w:rsidRPr="0078422E" w:rsidRDefault="00880A88" w:rsidP="00880A88">
      <w:proofErr w:type="spellStart"/>
      <w:r w:rsidRPr="0078422E">
        <w:rPr>
          <w:b/>
        </w:rPr>
        <w:t>Конфоркина</w:t>
      </w:r>
      <w:proofErr w:type="spellEnd"/>
      <w:r w:rsidRPr="0078422E">
        <w:rPr>
          <w:b/>
        </w:rPr>
        <w:t xml:space="preserve"> Алена Игоревна</w:t>
      </w:r>
      <w:r w:rsidRPr="0078422E">
        <w:t xml:space="preserve"> – студентка </w:t>
      </w:r>
      <w:r w:rsidR="00BE40CE" w:rsidRPr="0078422E">
        <w:t>4</w:t>
      </w:r>
      <w:r w:rsidRPr="0078422E">
        <w:t xml:space="preserve"> курса направления «Пол</w:t>
      </w:r>
      <w:r w:rsidRPr="0078422E">
        <w:t>и</w:t>
      </w:r>
      <w:r w:rsidRPr="0078422E">
        <w:t>тология» Института экономики и управления ФГБОУ ВО «Тверской гос</w:t>
      </w:r>
      <w:r w:rsidRPr="0078422E">
        <w:t>у</w:t>
      </w:r>
      <w:r w:rsidRPr="0078422E">
        <w:t>дарственный университет», e-</w:t>
      </w:r>
      <w:proofErr w:type="spellStart"/>
      <w:r w:rsidRPr="0078422E">
        <w:t>mail</w:t>
      </w:r>
      <w:proofErr w:type="spellEnd"/>
      <w:r w:rsidRPr="0078422E">
        <w:t xml:space="preserve">: </w:t>
      </w:r>
      <w:hyperlink r:id="rId39" w:history="1">
        <w:r w:rsidR="00D77B25" w:rsidRPr="0078422E">
          <w:rPr>
            <w:rStyle w:val="a4"/>
            <w:color w:val="auto"/>
            <w:u w:val="none"/>
          </w:rPr>
          <w:t>akonforkina@mail.ru</w:t>
        </w:r>
      </w:hyperlink>
      <w:r w:rsidRPr="0078422E">
        <w:t>.</w:t>
      </w:r>
    </w:p>
    <w:p w14:paraId="3705A163" w14:textId="77777777" w:rsidR="00D77B25" w:rsidRPr="0078422E" w:rsidRDefault="00D77B25" w:rsidP="00880A88">
      <w:pPr>
        <w:rPr>
          <w:highlight w:val="yellow"/>
        </w:rPr>
      </w:pPr>
      <w:r w:rsidRPr="009D40E9">
        <w:rPr>
          <w:b/>
        </w:rPr>
        <w:t>Курбанов</w:t>
      </w:r>
      <w:r w:rsidR="00752913" w:rsidRPr="009D40E9">
        <w:rPr>
          <w:b/>
        </w:rPr>
        <w:t xml:space="preserve"> </w:t>
      </w:r>
      <w:r w:rsidR="009D40E9" w:rsidRPr="009D40E9">
        <w:rPr>
          <w:b/>
        </w:rPr>
        <w:t xml:space="preserve">Роман </w:t>
      </w:r>
      <w:proofErr w:type="spellStart"/>
      <w:r w:rsidR="009D40E9" w:rsidRPr="009D40E9">
        <w:rPr>
          <w:b/>
        </w:rPr>
        <w:t>Тофикович</w:t>
      </w:r>
      <w:proofErr w:type="spellEnd"/>
      <w:r w:rsidR="009D40E9">
        <w:t xml:space="preserve"> – </w:t>
      </w:r>
      <w:r w:rsidR="009D40E9" w:rsidRPr="0078422E">
        <w:t>студент 2 курса магистратуры напра</w:t>
      </w:r>
      <w:r w:rsidR="009D40E9" w:rsidRPr="0078422E">
        <w:t>в</w:t>
      </w:r>
      <w:r w:rsidR="009D40E9" w:rsidRPr="0078422E">
        <w:t>ления «Политология» ФГБОУ ВО «Тверской государственный университет»</w:t>
      </w:r>
      <w:r w:rsidR="009D40E9">
        <w:t xml:space="preserve">, </w:t>
      </w:r>
      <w:r w:rsidR="009D40E9" w:rsidRPr="0078422E">
        <w:t>е-</w:t>
      </w:r>
      <w:proofErr w:type="spellStart"/>
      <w:r w:rsidR="009D40E9" w:rsidRPr="0078422E">
        <w:t>mail</w:t>
      </w:r>
      <w:proofErr w:type="spellEnd"/>
      <w:r w:rsidR="009D40E9" w:rsidRPr="0078422E">
        <w:t xml:space="preserve">: </w:t>
      </w:r>
      <w:r w:rsidR="00752913" w:rsidRPr="00752913">
        <w:t>9040266777@mail.ru</w:t>
      </w:r>
      <w:r w:rsidR="009D40E9">
        <w:t>.</w:t>
      </w:r>
    </w:p>
    <w:p w14:paraId="6E0D24B6" w14:textId="77777777" w:rsidR="00D77B25" w:rsidRPr="0078422E" w:rsidRDefault="00D77B25" w:rsidP="00880A88">
      <w:r w:rsidRPr="0078422E">
        <w:rPr>
          <w:b/>
        </w:rPr>
        <w:t>Курбанова</w:t>
      </w:r>
      <w:r w:rsidR="001A31EA" w:rsidRPr="0078422E">
        <w:rPr>
          <w:b/>
        </w:rPr>
        <w:t xml:space="preserve"> </w:t>
      </w:r>
      <w:proofErr w:type="spellStart"/>
      <w:r w:rsidR="001A31EA" w:rsidRPr="0078422E">
        <w:rPr>
          <w:b/>
        </w:rPr>
        <w:t>Гюльшан</w:t>
      </w:r>
      <w:proofErr w:type="spellEnd"/>
      <w:r w:rsidR="001A31EA" w:rsidRPr="0078422E">
        <w:rPr>
          <w:b/>
        </w:rPr>
        <w:t xml:space="preserve"> Тофик </w:t>
      </w:r>
      <w:proofErr w:type="spellStart"/>
      <w:r w:rsidR="001A31EA" w:rsidRPr="0078422E">
        <w:rPr>
          <w:b/>
        </w:rPr>
        <w:t>кызы</w:t>
      </w:r>
      <w:proofErr w:type="spellEnd"/>
      <w:r w:rsidR="001A31EA" w:rsidRPr="0078422E">
        <w:t xml:space="preserve"> – студентка 2 курса магистратуры направления «Политология» ФГБОУ ВО «Тверской государственный ун</w:t>
      </w:r>
      <w:r w:rsidR="001A31EA" w:rsidRPr="0078422E">
        <w:t>и</w:t>
      </w:r>
      <w:r w:rsidR="001A31EA" w:rsidRPr="0078422E">
        <w:t>верситет», е-</w:t>
      </w:r>
      <w:proofErr w:type="spellStart"/>
      <w:r w:rsidR="001A31EA" w:rsidRPr="0078422E">
        <w:t>mail</w:t>
      </w:r>
      <w:proofErr w:type="spellEnd"/>
      <w:r w:rsidR="001A31EA" w:rsidRPr="0078422E">
        <w:t>:</w:t>
      </w:r>
      <w:r w:rsidR="001B28FF" w:rsidRPr="0078422E">
        <w:t xml:space="preserve"> gyulshan.kurbanova@mail.ru.</w:t>
      </w:r>
    </w:p>
    <w:p w14:paraId="09463A7B" w14:textId="77777777" w:rsidR="00880A88" w:rsidRPr="0078422E" w:rsidRDefault="00880A88" w:rsidP="00880A88">
      <w:proofErr w:type="spellStart"/>
      <w:r w:rsidRPr="0078422E">
        <w:rPr>
          <w:b/>
        </w:rPr>
        <w:t>Монахова</w:t>
      </w:r>
      <w:proofErr w:type="spellEnd"/>
      <w:r w:rsidRPr="0078422E">
        <w:rPr>
          <w:b/>
        </w:rPr>
        <w:t xml:space="preserve"> Юлия Александровна</w:t>
      </w:r>
      <w:r w:rsidRPr="0078422E">
        <w:t xml:space="preserve"> – старший преподаватель кафедры социологии Института педагогики и социальных технологий ФГБОУ ВО «Тверской государственный университет», e-</w:t>
      </w:r>
      <w:proofErr w:type="spellStart"/>
      <w:r w:rsidRPr="0078422E">
        <w:t>mail</w:t>
      </w:r>
      <w:proofErr w:type="spellEnd"/>
      <w:r w:rsidRPr="0078422E">
        <w:t xml:space="preserve">: </w:t>
      </w:r>
      <w:hyperlink r:id="rId40" w:history="1">
        <w:r w:rsidR="007721E2" w:rsidRPr="0078422E">
          <w:rPr>
            <w:rStyle w:val="a4"/>
            <w:color w:val="auto"/>
            <w:u w:val="none"/>
          </w:rPr>
          <w:t>julya_monah@mail.ru</w:t>
        </w:r>
      </w:hyperlink>
      <w:r w:rsidRPr="0078422E">
        <w:t>.</w:t>
      </w:r>
    </w:p>
    <w:p w14:paraId="663E2492" w14:textId="77777777" w:rsidR="00A2775E" w:rsidRPr="0078422E" w:rsidRDefault="00A2775E" w:rsidP="00C933A7">
      <w:proofErr w:type="spellStart"/>
      <w:r w:rsidRPr="0078422E">
        <w:rPr>
          <w:b/>
        </w:rPr>
        <w:t>Собранская</w:t>
      </w:r>
      <w:proofErr w:type="spellEnd"/>
      <w:r w:rsidRPr="0078422E">
        <w:rPr>
          <w:b/>
        </w:rPr>
        <w:t xml:space="preserve"> </w:t>
      </w:r>
      <w:r w:rsidR="001A31EA" w:rsidRPr="0078422E">
        <w:rPr>
          <w:b/>
        </w:rPr>
        <w:t>Ирина Владимировна</w:t>
      </w:r>
      <w:r w:rsidR="001A31EA" w:rsidRPr="0078422E">
        <w:t xml:space="preserve"> – студентка 2 курса магистратуры направления «Политология» ФГБОУ ВО «Тверской государственный ун</w:t>
      </w:r>
      <w:r w:rsidR="001A31EA" w:rsidRPr="0078422E">
        <w:t>и</w:t>
      </w:r>
      <w:r w:rsidR="001A31EA" w:rsidRPr="0078422E">
        <w:t>верситет», е-</w:t>
      </w:r>
      <w:proofErr w:type="spellStart"/>
      <w:r w:rsidR="001A31EA" w:rsidRPr="0078422E">
        <w:t>mail</w:t>
      </w:r>
      <w:proofErr w:type="spellEnd"/>
      <w:r w:rsidR="001A31EA" w:rsidRPr="0078422E">
        <w:t>:</w:t>
      </w:r>
      <w:r w:rsidR="00C933A7" w:rsidRPr="0078422E">
        <w:t xml:space="preserve"> i.sobranskaya@gmail.com</w:t>
      </w:r>
      <w:r w:rsidR="001B28FF" w:rsidRPr="0078422E">
        <w:t>.</w:t>
      </w:r>
    </w:p>
    <w:p w14:paraId="790DF577" w14:textId="77777777" w:rsidR="00BE40CE" w:rsidRPr="0078422E" w:rsidRDefault="007721E2" w:rsidP="00BE40CE">
      <w:r w:rsidRPr="0078422E">
        <w:rPr>
          <w:b/>
        </w:rPr>
        <w:t>Успенская Валентина Ивановна</w:t>
      </w:r>
      <w:r w:rsidRPr="0078422E">
        <w:t xml:space="preserve"> – кандидат философских наук, доцент кафедры политологии ФГБОУ ВО «Тверской государственный университет», </w:t>
      </w:r>
      <w:r w:rsidRPr="0078422E">
        <w:rPr>
          <w:lang w:val="en-US"/>
        </w:rPr>
        <w:t>e</w:t>
      </w:r>
      <w:r w:rsidRPr="0078422E">
        <w:t>-</w:t>
      </w:r>
      <w:proofErr w:type="spellStart"/>
      <w:r w:rsidRPr="0078422E">
        <w:t>mail</w:t>
      </w:r>
      <w:proofErr w:type="spellEnd"/>
      <w:r w:rsidRPr="0078422E">
        <w:t xml:space="preserve">: </w:t>
      </w:r>
      <w:hyperlink r:id="rId41" w:history="1">
        <w:r w:rsidR="00BE40CE" w:rsidRPr="0078422E">
          <w:rPr>
            <w:rStyle w:val="a4"/>
            <w:color w:val="auto"/>
            <w:u w:val="none"/>
          </w:rPr>
          <w:t>v.uspenskaya2014@yandex.ru</w:t>
        </w:r>
      </w:hyperlink>
      <w:r w:rsidR="00BE40CE" w:rsidRPr="0078422E">
        <w:t xml:space="preserve">. </w:t>
      </w:r>
    </w:p>
    <w:p w14:paraId="278EBCCF" w14:textId="77777777" w:rsidR="00BE40CE" w:rsidRPr="0078422E" w:rsidRDefault="00BE40CE" w:rsidP="00BE40CE">
      <w:proofErr w:type="spellStart"/>
      <w:r w:rsidRPr="0078422E">
        <w:rPr>
          <w:b/>
        </w:rPr>
        <w:t>Ч</w:t>
      </w:r>
      <w:r w:rsidRPr="0078422E">
        <w:rPr>
          <w:rFonts w:cs="Times New Roman"/>
          <w:b/>
          <w:szCs w:val="28"/>
        </w:rPr>
        <w:t>уракова</w:t>
      </w:r>
      <w:proofErr w:type="spellEnd"/>
      <w:r w:rsidRPr="0078422E">
        <w:rPr>
          <w:rFonts w:cs="Times New Roman"/>
          <w:b/>
          <w:szCs w:val="28"/>
        </w:rPr>
        <w:t xml:space="preserve"> Арина Константиновна</w:t>
      </w:r>
      <w:r w:rsidRPr="0078422E">
        <w:rPr>
          <w:rFonts w:cs="Times New Roman"/>
          <w:szCs w:val="28"/>
        </w:rPr>
        <w:t xml:space="preserve"> – студентка 3 курса направления «Политология» ФГБОУ ВО «Тверской государственный университет»</w:t>
      </w:r>
      <w:r w:rsidR="006B217D" w:rsidRPr="0078422E">
        <w:rPr>
          <w:rFonts w:cs="Times New Roman"/>
          <w:szCs w:val="28"/>
        </w:rPr>
        <w:t>, е</w:t>
      </w:r>
      <w:r w:rsidRPr="0078422E">
        <w:rPr>
          <w:rFonts w:cs="Times New Roman"/>
          <w:szCs w:val="28"/>
        </w:rPr>
        <w:t>-</w:t>
      </w:r>
      <w:proofErr w:type="spellStart"/>
      <w:r w:rsidRPr="0078422E">
        <w:rPr>
          <w:rFonts w:cs="Times New Roman"/>
          <w:szCs w:val="28"/>
        </w:rPr>
        <w:t>mail</w:t>
      </w:r>
      <w:proofErr w:type="spellEnd"/>
      <w:r w:rsidRPr="0078422E">
        <w:rPr>
          <w:rFonts w:cs="Times New Roman"/>
          <w:szCs w:val="28"/>
        </w:rPr>
        <w:t xml:space="preserve">: </w:t>
      </w:r>
      <w:proofErr w:type="spellStart"/>
      <w:r w:rsidRPr="0078422E">
        <w:rPr>
          <w:rFonts w:cs="Times New Roman"/>
          <w:szCs w:val="28"/>
          <w:lang w:val="en-US"/>
        </w:rPr>
        <w:t>svetlana</w:t>
      </w:r>
      <w:proofErr w:type="spellEnd"/>
      <w:r w:rsidRPr="0078422E">
        <w:rPr>
          <w:rFonts w:cs="Times New Roman"/>
          <w:szCs w:val="28"/>
        </w:rPr>
        <w:t>775@</w:t>
      </w:r>
      <w:r w:rsidRPr="0078422E">
        <w:rPr>
          <w:rFonts w:cs="Times New Roman"/>
          <w:szCs w:val="28"/>
          <w:lang w:val="en-US"/>
        </w:rPr>
        <w:t>inbox</w:t>
      </w:r>
      <w:r w:rsidRPr="0078422E">
        <w:rPr>
          <w:rFonts w:cs="Times New Roman"/>
          <w:szCs w:val="28"/>
        </w:rPr>
        <w:t>.</w:t>
      </w:r>
      <w:proofErr w:type="spellStart"/>
      <w:r w:rsidRPr="0078422E">
        <w:rPr>
          <w:rFonts w:cs="Times New Roman"/>
          <w:szCs w:val="28"/>
          <w:lang w:val="en-US"/>
        </w:rPr>
        <w:t>ru</w:t>
      </w:r>
      <w:proofErr w:type="spellEnd"/>
      <w:r w:rsidR="006B217D" w:rsidRPr="0078422E">
        <w:rPr>
          <w:rFonts w:cs="Times New Roman"/>
          <w:szCs w:val="28"/>
        </w:rPr>
        <w:t>.</w:t>
      </w:r>
    </w:p>
    <w:p w14:paraId="29EE1E4D" w14:textId="77777777" w:rsidR="00CC0CD5" w:rsidRPr="0078422E" w:rsidRDefault="00CC0CD5" w:rsidP="00896CC9">
      <w:pPr>
        <w:tabs>
          <w:tab w:val="left" w:pos="0"/>
          <w:tab w:val="left" w:pos="851"/>
        </w:tabs>
        <w:ind w:firstLine="0"/>
        <w:rPr>
          <w:rFonts w:cs="Times New Roman"/>
          <w:szCs w:val="28"/>
        </w:rPr>
      </w:pPr>
    </w:p>
    <w:sectPr w:rsidR="00CC0CD5" w:rsidRPr="0078422E" w:rsidSect="00896C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E798D" w14:textId="77777777" w:rsidR="00F838B5" w:rsidRDefault="00F838B5" w:rsidP="00983C48">
      <w:r>
        <w:separator/>
      </w:r>
    </w:p>
  </w:endnote>
  <w:endnote w:type="continuationSeparator" w:id="0">
    <w:p w14:paraId="3672E2D4" w14:textId="77777777" w:rsidR="00F838B5" w:rsidRDefault="00F838B5" w:rsidP="0098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6B336" w14:textId="77777777" w:rsidR="00F838B5" w:rsidRDefault="00F838B5" w:rsidP="00311B20">
    <w:pPr>
      <w:pStyle w:val="ab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566050C" w14:textId="77777777" w:rsidR="00F838B5" w:rsidRDefault="00F838B5" w:rsidP="00311B2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244235"/>
      <w:docPartObj>
        <w:docPartGallery w:val="Page Numbers (Bottom of Page)"/>
        <w:docPartUnique/>
      </w:docPartObj>
    </w:sdtPr>
    <w:sdtEndPr/>
    <w:sdtContent>
      <w:p w14:paraId="11D37F5F" w14:textId="77777777" w:rsidR="00F838B5" w:rsidRDefault="00F838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084">
          <w:rPr>
            <w:noProof/>
          </w:rPr>
          <w:t>4</w:t>
        </w:r>
        <w:r>
          <w:fldChar w:fldCharType="end"/>
        </w:r>
      </w:p>
    </w:sdtContent>
  </w:sdt>
  <w:p w14:paraId="79CA1FF2" w14:textId="77777777" w:rsidR="00F838B5" w:rsidRDefault="00F838B5" w:rsidP="00311B2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E18F4" w14:textId="77777777" w:rsidR="00F838B5" w:rsidRDefault="00F838B5" w:rsidP="00983C48">
      <w:r>
        <w:separator/>
      </w:r>
    </w:p>
  </w:footnote>
  <w:footnote w:type="continuationSeparator" w:id="0">
    <w:p w14:paraId="4551CA0F" w14:textId="77777777" w:rsidR="00F838B5" w:rsidRDefault="00F838B5" w:rsidP="00983C48">
      <w:r>
        <w:continuationSeparator/>
      </w:r>
    </w:p>
  </w:footnote>
  <w:footnote w:id="1">
    <w:p w14:paraId="5311557D" w14:textId="77777777" w:rsidR="00F838B5" w:rsidRPr="00AE59E4" w:rsidRDefault="00F838B5" w:rsidP="00983C48">
      <w:pPr>
        <w:pStyle w:val="a7"/>
        <w:ind w:firstLine="708"/>
        <w:jc w:val="both"/>
        <w:rPr>
          <w:sz w:val="24"/>
          <w:szCs w:val="24"/>
        </w:rPr>
      </w:pPr>
      <w:r w:rsidRPr="00AE59E4">
        <w:rPr>
          <w:rStyle w:val="a9"/>
          <w:sz w:val="24"/>
          <w:szCs w:val="24"/>
        </w:rPr>
        <w:footnoteRef/>
      </w:r>
      <w:r w:rsidRPr="00AE59E4">
        <w:rPr>
          <w:sz w:val="24"/>
          <w:szCs w:val="24"/>
        </w:rPr>
        <w:t xml:space="preserve"> Об основах общественного контроля в Российской Федерации</w:t>
      </w:r>
      <w:proofErr w:type="gramStart"/>
      <w:r w:rsidRPr="00AE59E4">
        <w:rPr>
          <w:sz w:val="24"/>
          <w:szCs w:val="24"/>
        </w:rPr>
        <w:t xml:space="preserve"> :</w:t>
      </w:r>
      <w:proofErr w:type="gramEnd"/>
      <w:r w:rsidRPr="00AE59E4">
        <w:rPr>
          <w:sz w:val="24"/>
          <w:szCs w:val="24"/>
        </w:rPr>
        <w:t xml:space="preserve"> федеральный з</w:t>
      </w:r>
      <w:r w:rsidRPr="00AE59E4">
        <w:rPr>
          <w:sz w:val="24"/>
          <w:szCs w:val="24"/>
        </w:rPr>
        <w:t>а</w:t>
      </w:r>
      <w:r w:rsidRPr="00AE59E4">
        <w:rPr>
          <w:sz w:val="24"/>
          <w:szCs w:val="24"/>
        </w:rPr>
        <w:t>кон от 21 июля 2014 г. № 212-ФЗ (с изм. на 29.12.2017 г.) // Собрание законодательства РФ. – 2014. – № 30. – Ст. 4213.</w:t>
      </w:r>
    </w:p>
  </w:footnote>
  <w:footnote w:id="2">
    <w:p w14:paraId="5B098EF9" w14:textId="77777777" w:rsidR="00F838B5" w:rsidRPr="00AE59E4" w:rsidRDefault="00F838B5" w:rsidP="00983C48">
      <w:pPr>
        <w:pStyle w:val="a7"/>
        <w:ind w:firstLine="708"/>
        <w:jc w:val="both"/>
        <w:rPr>
          <w:sz w:val="24"/>
          <w:szCs w:val="24"/>
        </w:rPr>
      </w:pPr>
      <w:r w:rsidRPr="00AE59E4">
        <w:rPr>
          <w:rStyle w:val="a9"/>
          <w:sz w:val="24"/>
          <w:szCs w:val="24"/>
        </w:rPr>
        <w:footnoteRef/>
      </w:r>
      <w:r w:rsidRPr="00AE59E4">
        <w:rPr>
          <w:sz w:val="24"/>
          <w:szCs w:val="24"/>
        </w:rPr>
        <w:t xml:space="preserve"> Об общественной палате Российской Федерации</w:t>
      </w:r>
      <w:proofErr w:type="gramStart"/>
      <w:r w:rsidRPr="00AE59E4">
        <w:rPr>
          <w:sz w:val="24"/>
          <w:szCs w:val="24"/>
        </w:rPr>
        <w:t xml:space="preserve"> :</w:t>
      </w:r>
      <w:proofErr w:type="gramEnd"/>
      <w:r w:rsidRPr="00AE59E4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AE59E4">
        <w:rPr>
          <w:sz w:val="24"/>
          <w:szCs w:val="24"/>
        </w:rPr>
        <w:t>едеральный закон от 4 апреля 2005 г. № 32-ФЗ (с изм. на 05.12.2017 г.) // Собрание законодательства РФ. – 2005. – № 15. – Ст. 1277.</w:t>
      </w:r>
    </w:p>
  </w:footnote>
  <w:footnote w:id="3">
    <w:p w14:paraId="18BEDC3F" w14:textId="77777777" w:rsidR="00F838B5" w:rsidRPr="00AE59E4" w:rsidRDefault="00F838B5" w:rsidP="00983C48">
      <w:pPr>
        <w:pStyle w:val="a7"/>
        <w:ind w:firstLine="708"/>
        <w:jc w:val="both"/>
        <w:rPr>
          <w:sz w:val="24"/>
          <w:szCs w:val="24"/>
        </w:rPr>
      </w:pPr>
      <w:r w:rsidRPr="00AE59E4">
        <w:rPr>
          <w:rStyle w:val="a9"/>
          <w:sz w:val="24"/>
          <w:szCs w:val="24"/>
        </w:rPr>
        <w:footnoteRef/>
      </w:r>
      <w:r w:rsidRPr="00AE59E4">
        <w:rPr>
          <w:sz w:val="24"/>
          <w:szCs w:val="24"/>
        </w:rPr>
        <w:t xml:space="preserve"> Об общих принципах организации и деятельности общественных палат субъектов Российской Федерации</w:t>
      </w:r>
      <w:proofErr w:type="gramStart"/>
      <w:r w:rsidRPr="00AE59E4">
        <w:rPr>
          <w:sz w:val="24"/>
          <w:szCs w:val="24"/>
        </w:rPr>
        <w:t xml:space="preserve"> :</w:t>
      </w:r>
      <w:proofErr w:type="gramEnd"/>
      <w:r w:rsidRPr="00AE59E4">
        <w:rPr>
          <w:sz w:val="24"/>
          <w:szCs w:val="24"/>
        </w:rPr>
        <w:t xml:space="preserve"> федеральный закон от 23 июня 2016 г. № 183-ФЗ (с изм. на 05.12.2017 г.) // Собрание законодательства РФ. – 2016. – № 26. – Ст. 3852.</w:t>
      </w:r>
    </w:p>
  </w:footnote>
  <w:footnote w:id="4">
    <w:p w14:paraId="6D14250A" w14:textId="77777777" w:rsidR="00196529" w:rsidRPr="00562564" w:rsidRDefault="00196529" w:rsidP="00983C48">
      <w:pPr>
        <w:ind w:firstLine="708"/>
        <w:rPr>
          <w:rFonts w:ascii="Arial" w:hAnsi="Arial" w:cs="Arial"/>
          <w:sz w:val="24"/>
          <w:szCs w:val="24"/>
        </w:rPr>
      </w:pPr>
      <w:r w:rsidRPr="00562564">
        <w:rPr>
          <w:rStyle w:val="a9"/>
          <w:sz w:val="24"/>
          <w:szCs w:val="24"/>
        </w:rPr>
        <w:footnoteRef/>
      </w:r>
      <w:r w:rsidRPr="00562564">
        <w:rPr>
          <w:sz w:val="24"/>
          <w:szCs w:val="24"/>
        </w:rPr>
        <w:t xml:space="preserve"> Поправка № 85 к статье 10 члена Совета Федерации К.А. Маркелова: Таблица № 2 поправок к проекту федерального закона № 118890-4 «Об Общественной палате Росси</w:t>
      </w:r>
      <w:r w:rsidRPr="00562564">
        <w:rPr>
          <w:sz w:val="24"/>
          <w:szCs w:val="24"/>
        </w:rPr>
        <w:t>й</w:t>
      </w:r>
      <w:r w:rsidRPr="00562564">
        <w:rPr>
          <w:sz w:val="24"/>
          <w:szCs w:val="24"/>
        </w:rPr>
        <w:t>ской Федерации», рекомендованных Комитетом по делам общественных объединений и религиозных организаций к отклонению // Государственный научно-исследовательский институт системного анализа Счётной палаты РФ. – М., 2011. – С. 222.</w:t>
      </w:r>
    </w:p>
  </w:footnote>
  <w:footnote w:id="5">
    <w:p w14:paraId="38DDEDC4" w14:textId="77777777" w:rsidR="00196529" w:rsidRPr="00562564" w:rsidRDefault="00196529" w:rsidP="00983C48">
      <w:pPr>
        <w:ind w:firstLine="708"/>
        <w:rPr>
          <w:rFonts w:ascii="Arial" w:hAnsi="Arial" w:cs="Arial"/>
          <w:sz w:val="24"/>
          <w:szCs w:val="24"/>
        </w:rPr>
      </w:pPr>
      <w:r w:rsidRPr="00562564">
        <w:rPr>
          <w:rStyle w:val="a9"/>
          <w:sz w:val="24"/>
          <w:szCs w:val="24"/>
        </w:rPr>
        <w:footnoteRef/>
      </w:r>
      <w:r w:rsidRPr="00562564">
        <w:rPr>
          <w:sz w:val="24"/>
          <w:szCs w:val="24"/>
        </w:rPr>
        <w:t xml:space="preserve"> Поправка № 82 к статье 9, части 3, депутата Государственной Думы Г.П. Хова</w:t>
      </w:r>
      <w:r w:rsidRPr="00562564">
        <w:rPr>
          <w:sz w:val="24"/>
          <w:szCs w:val="24"/>
        </w:rPr>
        <w:t>н</w:t>
      </w:r>
      <w:r w:rsidRPr="00562564">
        <w:rPr>
          <w:sz w:val="24"/>
          <w:szCs w:val="24"/>
        </w:rPr>
        <w:t>ской: Таблица № 2 поправок к проекту федерального закона № 118890-4 «Об Обществе</w:t>
      </w:r>
      <w:r w:rsidRPr="00562564">
        <w:rPr>
          <w:sz w:val="24"/>
          <w:szCs w:val="24"/>
        </w:rPr>
        <w:t>н</w:t>
      </w:r>
      <w:r w:rsidRPr="00562564">
        <w:rPr>
          <w:sz w:val="24"/>
          <w:szCs w:val="24"/>
        </w:rPr>
        <w:t>ной палате Российской Федерации», рекомендованных Комитетом по делам обществе</w:t>
      </w:r>
      <w:r w:rsidRPr="00562564">
        <w:rPr>
          <w:sz w:val="24"/>
          <w:szCs w:val="24"/>
        </w:rPr>
        <w:t>н</w:t>
      </w:r>
      <w:r w:rsidRPr="00562564">
        <w:rPr>
          <w:sz w:val="24"/>
          <w:szCs w:val="24"/>
        </w:rPr>
        <w:t>ных объединений и религиозных организаций к отклонению // Государственный научно-исследовательский институт системного анализа Счётной палаты РФ. – М., 2011. – С. 222.</w:t>
      </w:r>
    </w:p>
  </w:footnote>
  <w:footnote w:id="6">
    <w:p w14:paraId="34F738DE" w14:textId="77777777" w:rsidR="00196529" w:rsidRPr="00562564" w:rsidRDefault="00196529" w:rsidP="00983C48">
      <w:pPr>
        <w:ind w:firstLine="708"/>
        <w:rPr>
          <w:rFonts w:ascii="Arial" w:hAnsi="Arial" w:cs="Arial"/>
          <w:sz w:val="24"/>
          <w:szCs w:val="24"/>
        </w:rPr>
      </w:pPr>
      <w:r w:rsidRPr="00562564">
        <w:rPr>
          <w:rStyle w:val="a9"/>
          <w:sz w:val="24"/>
          <w:szCs w:val="24"/>
        </w:rPr>
        <w:footnoteRef/>
      </w:r>
      <w:r w:rsidRPr="00562564">
        <w:rPr>
          <w:sz w:val="24"/>
          <w:szCs w:val="24"/>
        </w:rPr>
        <w:t xml:space="preserve"> Поправка № 83 к статье 10 депутата Государственной Думы А.К. Исаева: Таблица № 2 поправок к проекту федерального закона № 118890-4 «Об Общественной палате Ро</w:t>
      </w:r>
      <w:r w:rsidRPr="00562564">
        <w:rPr>
          <w:sz w:val="24"/>
          <w:szCs w:val="24"/>
        </w:rPr>
        <w:t>с</w:t>
      </w:r>
      <w:r w:rsidRPr="00562564">
        <w:rPr>
          <w:sz w:val="24"/>
          <w:szCs w:val="24"/>
        </w:rPr>
        <w:t>сийской Федерации», рекомендованных Комитетом по делам общественных объединений и религиозных организаций к отклонению // Государственный научно-исследовательский институт системного анализа Счётной палаты РФ. – М., 2011. – С. 222.</w:t>
      </w:r>
    </w:p>
  </w:footnote>
  <w:footnote w:id="7">
    <w:p w14:paraId="231DC793" w14:textId="77777777" w:rsidR="00F838B5" w:rsidRPr="00624581" w:rsidRDefault="00F838B5" w:rsidP="008A46E7">
      <w:pPr>
        <w:ind w:firstLine="700"/>
        <w:rPr>
          <w:sz w:val="24"/>
          <w:szCs w:val="24"/>
        </w:rPr>
      </w:pPr>
      <w:r w:rsidRPr="00624581">
        <w:rPr>
          <w:rStyle w:val="a9"/>
          <w:sz w:val="24"/>
          <w:szCs w:val="24"/>
        </w:rPr>
        <w:footnoteRef/>
      </w:r>
      <w:r w:rsidRPr="00624581">
        <w:rPr>
          <w:sz w:val="24"/>
          <w:szCs w:val="24"/>
        </w:rPr>
        <w:t xml:space="preserve"> О Концепции долгосрочного социально-экономического развития Российской Федерации на период до 2020 года</w:t>
      </w:r>
      <w:proofErr w:type="gramStart"/>
      <w:r w:rsidRPr="00624581">
        <w:rPr>
          <w:sz w:val="24"/>
          <w:szCs w:val="24"/>
        </w:rPr>
        <w:t xml:space="preserve"> :</w:t>
      </w:r>
      <w:proofErr w:type="gramEnd"/>
      <w:r w:rsidRPr="00624581">
        <w:rPr>
          <w:sz w:val="24"/>
          <w:szCs w:val="24"/>
        </w:rPr>
        <w:t xml:space="preserve"> распоряжение Правительства РФ от 17 ноября 2008 г . № 1662-р (с изм. на 10 февраля 2017 г.) // Собрание законодательства РФ. – 2008. – № 47. – Ст. 5489.</w:t>
      </w:r>
    </w:p>
  </w:footnote>
  <w:footnote w:id="8">
    <w:p w14:paraId="487E16E3" w14:textId="77777777" w:rsidR="00F838B5" w:rsidRPr="00624581" w:rsidRDefault="00F838B5" w:rsidP="008A46E7">
      <w:pPr>
        <w:ind w:firstLine="708"/>
        <w:rPr>
          <w:sz w:val="24"/>
          <w:szCs w:val="24"/>
        </w:rPr>
      </w:pPr>
      <w:r w:rsidRPr="00624581">
        <w:rPr>
          <w:rStyle w:val="a9"/>
          <w:sz w:val="24"/>
          <w:szCs w:val="24"/>
        </w:rPr>
        <w:footnoteRef/>
      </w:r>
      <w:r w:rsidRPr="00624581">
        <w:rPr>
          <w:sz w:val="24"/>
          <w:szCs w:val="24"/>
        </w:rPr>
        <w:t xml:space="preserve"> Об утверждении Стратегии развития малого и среднего предпринимательства в РФ на период до 2030 г. : распоряжение Правительства РФ от 2 июня 2016 г. №1083-</w:t>
      </w:r>
      <w:r w:rsidRPr="00624581">
        <w:rPr>
          <w:sz w:val="24"/>
          <w:szCs w:val="24"/>
          <w:lang w:val="en-US"/>
        </w:rPr>
        <w:t>p</w:t>
      </w:r>
      <w:r w:rsidRPr="00624581">
        <w:rPr>
          <w:sz w:val="24"/>
          <w:szCs w:val="24"/>
        </w:rPr>
        <w:t xml:space="preserve"> (с изм. на 8 декабря 2016 г.) // Собрание законодательства РФ. – 2016. – № 24 . Ст. 3549.</w:t>
      </w:r>
    </w:p>
  </w:footnote>
  <w:footnote w:id="9">
    <w:p w14:paraId="2840DD0E" w14:textId="77777777" w:rsidR="00F838B5" w:rsidRPr="00624581" w:rsidRDefault="00F838B5" w:rsidP="008A46E7">
      <w:pPr>
        <w:ind w:firstLine="708"/>
        <w:rPr>
          <w:color w:val="000000" w:themeColor="text1"/>
          <w:sz w:val="24"/>
          <w:szCs w:val="24"/>
          <w:shd w:val="clear" w:color="auto" w:fill="FFFFFF"/>
        </w:rPr>
      </w:pPr>
      <w:r w:rsidRPr="00624581">
        <w:rPr>
          <w:rStyle w:val="a9"/>
          <w:sz w:val="24"/>
          <w:szCs w:val="24"/>
        </w:rPr>
        <w:footnoteRef/>
      </w:r>
      <w:r w:rsidRPr="00624581">
        <w:rPr>
          <w:sz w:val="24"/>
          <w:szCs w:val="24"/>
        </w:rPr>
        <w:t xml:space="preserve"> Об утверждении государственной программы Российской Федерации «Эконом</w:t>
      </w:r>
      <w:r w:rsidRPr="00624581">
        <w:rPr>
          <w:sz w:val="24"/>
          <w:szCs w:val="24"/>
        </w:rPr>
        <w:t>и</w:t>
      </w:r>
      <w:r w:rsidRPr="00624581">
        <w:rPr>
          <w:sz w:val="24"/>
          <w:szCs w:val="24"/>
        </w:rPr>
        <w:t>ческое развитие и инновационная экономика» : постановление Правительства РФ от 15 апреля 2014 г. № 316 (с изм. на 17 августа 2017 г.) // Собрание законодательства РФ. – 2014. – № 18 – Ст. 2162.</w:t>
      </w:r>
      <w:r w:rsidRPr="00624581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F83"/>
    <w:multiLevelType w:val="hybridMultilevel"/>
    <w:tmpl w:val="A0F670D4"/>
    <w:lvl w:ilvl="0" w:tplc="DAC44A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DC15BF"/>
    <w:multiLevelType w:val="hybridMultilevel"/>
    <w:tmpl w:val="D72E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9243E"/>
    <w:multiLevelType w:val="hybridMultilevel"/>
    <w:tmpl w:val="4106D63A"/>
    <w:lvl w:ilvl="0" w:tplc="C5FAA8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86A6B"/>
    <w:multiLevelType w:val="hybridMultilevel"/>
    <w:tmpl w:val="C07A9C4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E4A75"/>
    <w:multiLevelType w:val="hybridMultilevel"/>
    <w:tmpl w:val="3156079A"/>
    <w:lvl w:ilvl="0" w:tplc="19D8B3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A568E4"/>
    <w:multiLevelType w:val="hybridMultilevel"/>
    <w:tmpl w:val="911099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96F61"/>
    <w:multiLevelType w:val="hybridMultilevel"/>
    <w:tmpl w:val="34FAEC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71CE1"/>
    <w:multiLevelType w:val="hybridMultilevel"/>
    <w:tmpl w:val="54781934"/>
    <w:lvl w:ilvl="0" w:tplc="398287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A465061"/>
    <w:multiLevelType w:val="hybridMultilevel"/>
    <w:tmpl w:val="8DB84D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EBE2D09"/>
    <w:multiLevelType w:val="hybridMultilevel"/>
    <w:tmpl w:val="6C16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02D19"/>
    <w:multiLevelType w:val="hybridMultilevel"/>
    <w:tmpl w:val="A19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4F117BE"/>
    <w:multiLevelType w:val="hybridMultilevel"/>
    <w:tmpl w:val="314A4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F772E"/>
    <w:multiLevelType w:val="hybridMultilevel"/>
    <w:tmpl w:val="F1CE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33794"/>
    <w:multiLevelType w:val="hybridMultilevel"/>
    <w:tmpl w:val="B8B0C42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50A80550"/>
    <w:multiLevelType w:val="hybridMultilevel"/>
    <w:tmpl w:val="00FC174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5818575F"/>
    <w:multiLevelType w:val="hybridMultilevel"/>
    <w:tmpl w:val="3708A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54AB5"/>
    <w:multiLevelType w:val="hybridMultilevel"/>
    <w:tmpl w:val="9132B738"/>
    <w:lvl w:ilvl="0" w:tplc="82AA35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60C65FAA"/>
    <w:multiLevelType w:val="hybridMultilevel"/>
    <w:tmpl w:val="F1CE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C2231"/>
    <w:multiLevelType w:val="hybridMultilevel"/>
    <w:tmpl w:val="45F074A8"/>
    <w:lvl w:ilvl="0" w:tplc="CE541A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5A65A71"/>
    <w:multiLevelType w:val="hybridMultilevel"/>
    <w:tmpl w:val="F698E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05232C"/>
    <w:multiLevelType w:val="hybridMultilevel"/>
    <w:tmpl w:val="EA9CF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C72904"/>
    <w:multiLevelType w:val="hybridMultilevel"/>
    <w:tmpl w:val="4B9621B6"/>
    <w:lvl w:ilvl="0" w:tplc="F1B43E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E1204C"/>
    <w:multiLevelType w:val="hybridMultilevel"/>
    <w:tmpl w:val="8460B5D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D36A25"/>
    <w:multiLevelType w:val="hybridMultilevel"/>
    <w:tmpl w:val="BBD8EA9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6FF857F5"/>
    <w:multiLevelType w:val="hybridMultilevel"/>
    <w:tmpl w:val="98D21DEC"/>
    <w:lvl w:ilvl="0" w:tplc="C5FAA8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11B6BA8"/>
    <w:multiLevelType w:val="hybridMultilevel"/>
    <w:tmpl w:val="D0D64F4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F3F27"/>
    <w:multiLevelType w:val="hybridMultilevel"/>
    <w:tmpl w:val="658C3AEE"/>
    <w:lvl w:ilvl="0" w:tplc="4BA0B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F70DF"/>
    <w:multiLevelType w:val="hybridMultilevel"/>
    <w:tmpl w:val="19F07744"/>
    <w:lvl w:ilvl="0" w:tplc="2AC4102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8053194"/>
    <w:multiLevelType w:val="hybridMultilevel"/>
    <w:tmpl w:val="6040D2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23"/>
  </w:num>
  <w:num w:numId="8">
    <w:abstractNumId w:val="0"/>
  </w:num>
  <w:num w:numId="9">
    <w:abstractNumId w:val="28"/>
  </w:num>
  <w:num w:numId="10">
    <w:abstractNumId w:val="15"/>
  </w:num>
  <w:num w:numId="11">
    <w:abstractNumId w:val="7"/>
  </w:num>
  <w:num w:numId="12">
    <w:abstractNumId w:val="19"/>
  </w:num>
  <w:num w:numId="13">
    <w:abstractNumId w:val="26"/>
  </w:num>
  <w:num w:numId="14">
    <w:abstractNumId w:val="24"/>
  </w:num>
  <w:num w:numId="15">
    <w:abstractNumId w:val="2"/>
  </w:num>
  <w:num w:numId="16">
    <w:abstractNumId w:val="9"/>
  </w:num>
  <w:num w:numId="17">
    <w:abstractNumId w:val="27"/>
  </w:num>
  <w:num w:numId="18">
    <w:abstractNumId w:val="16"/>
  </w:num>
  <w:num w:numId="19">
    <w:abstractNumId w:val="21"/>
  </w:num>
  <w:num w:numId="20">
    <w:abstractNumId w:val="8"/>
  </w:num>
  <w:num w:numId="21">
    <w:abstractNumId w:val="4"/>
  </w:num>
  <w:num w:numId="22">
    <w:abstractNumId w:val="14"/>
  </w:num>
  <w:num w:numId="23">
    <w:abstractNumId w:val="12"/>
  </w:num>
  <w:num w:numId="24">
    <w:abstractNumId w:val="5"/>
  </w:num>
  <w:num w:numId="25">
    <w:abstractNumId w:val="1"/>
  </w:num>
  <w:num w:numId="26">
    <w:abstractNumId w:val="1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autoHyphenation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8E"/>
    <w:rsid w:val="000251AD"/>
    <w:rsid w:val="000372D1"/>
    <w:rsid w:val="000421E7"/>
    <w:rsid w:val="0004257D"/>
    <w:rsid w:val="000502E6"/>
    <w:rsid w:val="00061126"/>
    <w:rsid w:val="00083F07"/>
    <w:rsid w:val="00096DCF"/>
    <w:rsid w:val="000B1E07"/>
    <w:rsid w:val="000D1D3A"/>
    <w:rsid w:val="000D714B"/>
    <w:rsid w:val="000F31DE"/>
    <w:rsid w:val="00142202"/>
    <w:rsid w:val="0015510A"/>
    <w:rsid w:val="00163647"/>
    <w:rsid w:val="00195A22"/>
    <w:rsid w:val="00196529"/>
    <w:rsid w:val="00196679"/>
    <w:rsid w:val="001A31EA"/>
    <w:rsid w:val="001A33B6"/>
    <w:rsid w:val="001B28FF"/>
    <w:rsid w:val="001C2A9F"/>
    <w:rsid w:val="001D60BB"/>
    <w:rsid w:val="001E2939"/>
    <w:rsid w:val="001E7C35"/>
    <w:rsid w:val="001F28FB"/>
    <w:rsid w:val="00203178"/>
    <w:rsid w:val="002154AC"/>
    <w:rsid w:val="00220D9B"/>
    <w:rsid w:val="00225F92"/>
    <w:rsid w:val="002728A3"/>
    <w:rsid w:val="002C47F7"/>
    <w:rsid w:val="002C70A0"/>
    <w:rsid w:val="002C7527"/>
    <w:rsid w:val="002D5B34"/>
    <w:rsid w:val="00311B0F"/>
    <w:rsid w:val="00311B20"/>
    <w:rsid w:val="00322F31"/>
    <w:rsid w:val="00331980"/>
    <w:rsid w:val="00362144"/>
    <w:rsid w:val="00380569"/>
    <w:rsid w:val="00390380"/>
    <w:rsid w:val="003A1EDC"/>
    <w:rsid w:val="003A585A"/>
    <w:rsid w:val="003B3FF5"/>
    <w:rsid w:val="0042166A"/>
    <w:rsid w:val="00430713"/>
    <w:rsid w:val="0043294D"/>
    <w:rsid w:val="00451473"/>
    <w:rsid w:val="00453CD2"/>
    <w:rsid w:val="004712A5"/>
    <w:rsid w:val="004822B5"/>
    <w:rsid w:val="00496EF0"/>
    <w:rsid w:val="004A3AE9"/>
    <w:rsid w:val="004D21F2"/>
    <w:rsid w:val="004D3F97"/>
    <w:rsid w:val="004E0BE8"/>
    <w:rsid w:val="004E54BD"/>
    <w:rsid w:val="004F6891"/>
    <w:rsid w:val="00527ADF"/>
    <w:rsid w:val="0054696C"/>
    <w:rsid w:val="00562564"/>
    <w:rsid w:val="00587573"/>
    <w:rsid w:val="00593764"/>
    <w:rsid w:val="00593B83"/>
    <w:rsid w:val="00595FDA"/>
    <w:rsid w:val="00597BAD"/>
    <w:rsid w:val="005C078A"/>
    <w:rsid w:val="005C2440"/>
    <w:rsid w:val="005F245F"/>
    <w:rsid w:val="005F47FA"/>
    <w:rsid w:val="00610932"/>
    <w:rsid w:val="00621167"/>
    <w:rsid w:val="0062288B"/>
    <w:rsid w:val="00626A15"/>
    <w:rsid w:val="0063140C"/>
    <w:rsid w:val="00651DD1"/>
    <w:rsid w:val="00673CEF"/>
    <w:rsid w:val="00691EDF"/>
    <w:rsid w:val="0069696C"/>
    <w:rsid w:val="006B217D"/>
    <w:rsid w:val="006B5755"/>
    <w:rsid w:val="006F3A97"/>
    <w:rsid w:val="007432B6"/>
    <w:rsid w:val="00752913"/>
    <w:rsid w:val="007721E2"/>
    <w:rsid w:val="00780C06"/>
    <w:rsid w:val="0078422E"/>
    <w:rsid w:val="00787C6E"/>
    <w:rsid w:val="007B188D"/>
    <w:rsid w:val="007B393E"/>
    <w:rsid w:val="007B3BD1"/>
    <w:rsid w:val="007C3EDA"/>
    <w:rsid w:val="007D4678"/>
    <w:rsid w:val="007F3579"/>
    <w:rsid w:val="008039B6"/>
    <w:rsid w:val="00815C01"/>
    <w:rsid w:val="008204A6"/>
    <w:rsid w:val="008246FC"/>
    <w:rsid w:val="00852B65"/>
    <w:rsid w:val="00880A88"/>
    <w:rsid w:val="0089228E"/>
    <w:rsid w:val="00896CC9"/>
    <w:rsid w:val="008A46E7"/>
    <w:rsid w:val="008A6D9A"/>
    <w:rsid w:val="008B28CB"/>
    <w:rsid w:val="008E10DC"/>
    <w:rsid w:val="008F04E2"/>
    <w:rsid w:val="008F3A9F"/>
    <w:rsid w:val="00920451"/>
    <w:rsid w:val="00942AB7"/>
    <w:rsid w:val="00950A2D"/>
    <w:rsid w:val="009510A8"/>
    <w:rsid w:val="00954122"/>
    <w:rsid w:val="009743B2"/>
    <w:rsid w:val="00974505"/>
    <w:rsid w:val="00976A2C"/>
    <w:rsid w:val="00983C48"/>
    <w:rsid w:val="00993AF5"/>
    <w:rsid w:val="009A46EA"/>
    <w:rsid w:val="009C01E8"/>
    <w:rsid w:val="009C231E"/>
    <w:rsid w:val="009D40E9"/>
    <w:rsid w:val="009E1E5D"/>
    <w:rsid w:val="009F1162"/>
    <w:rsid w:val="009F500A"/>
    <w:rsid w:val="00A2775E"/>
    <w:rsid w:val="00A42E69"/>
    <w:rsid w:val="00A42F38"/>
    <w:rsid w:val="00A43131"/>
    <w:rsid w:val="00A50A92"/>
    <w:rsid w:val="00A5204E"/>
    <w:rsid w:val="00A5313F"/>
    <w:rsid w:val="00A619E7"/>
    <w:rsid w:val="00A72836"/>
    <w:rsid w:val="00A744E5"/>
    <w:rsid w:val="00A86603"/>
    <w:rsid w:val="00A97626"/>
    <w:rsid w:val="00AA4C03"/>
    <w:rsid w:val="00AC0E59"/>
    <w:rsid w:val="00AC40C4"/>
    <w:rsid w:val="00AE4E20"/>
    <w:rsid w:val="00AF2667"/>
    <w:rsid w:val="00B22D6F"/>
    <w:rsid w:val="00B41084"/>
    <w:rsid w:val="00B521A9"/>
    <w:rsid w:val="00BA33A2"/>
    <w:rsid w:val="00BD5B60"/>
    <w:rsid w:val="00BE40CE"/>
    <w:rsid w:val="00BF4B73"/>
    <w:rsid w:val="00C1206E"/>
    <w:rsid w:val="00C37B77"/>
    <w:rsid w:val="00C43908"/>
    <w:rsid w:val="00C46376"/>
    <w:rsid w:val="00C70A09"/>
    <w:rsid w:val="00C73BEB"/>
    <w:rsid w:val="00C933A7"/>
    <w:rsid w:val="00C975F7"/>
    <w:rsid w:val="00CA2D4B"/>
    <w:rsid w:val="00CA33A1"/>
    <w:rsid w:val="00CB188F"/>
    <w:rsid w:val="00CC0CD5"/>
    <w:rsid w:val="00CE3D50"/>
    <w:rsid w:val="00CF7460"/>
    <w:rsid w:val="00D20F77"/>
    <w:rsid w:val="00D23A34"/>
    <w:rsid w:val="00D375B0"/>
    <w:rsid w:val="00D66A23"/>
    <w:rsid w:val="00D73DFE"/>
    <w:rsid w:val="00D75BB8"/>
    <w:rsid w:val="00D77B25"/>
    <w:rsid w:val="00D8445B"/>
    <w:rsid w:val="00D868E8"/>
    <w:rsid w:val="00DC4886"/>
    <w:rsid w:val="00DE4356"/>
    <w:rsid w:val="00DE5017"/>
    <w:rsid w:val="00DE5035"/>
    <w:rsid w:val="00E02827"/>
    <w:rsid w:val="00E05B3B"/>
    <w:rsid w:val="00E07528"/>
    <w:rsid w:val="00E0778F"/>
    <w:rsid w:val="00E21841"/>
    <w:rsid w:val="00E2199C"/>
    <w:rsid w:val="00E23094"/>
    <w:rsid w:val="00E411A4"/>
    <w:rsid w:val="00E42E0E"/>
    <w:rsid w:val="00E5449E"/>
    <w:rsid w:val="00E61F8A"/>
    <w:rsid w:val="00E65A60"/>
    <w:rsid w:val="00E82FBA"/>
    <w:rsid w:val="00E94C44"/>
    <w:rsid w:val="00EF777B"/>
    <w:rsid w:val="00F06664"/>
    <w:rsid w:val="00F07919"/>
    <w:rsid w:val="00F1008B"/>
    <w:rsid w:val="00F12783"/>
    <w:rsid w:val="00F209D3"/>
    <w:rsid w:val="00F300FB"/>
    <w:rsid w:val="00F356A5"/>
    <w:rsid w:val="00F45191"/>
    <w:rsid w:val="00F511A6"/>
    <w:rsid w:val="00F6476A"/>
    <w:rsid w:val="00F838B5"/>
    <w:rsid w:val="00F87FFE"/>
    <w:rsid w:val="00FA4C46"/>
    <w:rsid w:val="00FC1D40"/>
    <w:rsid w:val="00FC5EB8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39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64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5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501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6C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E5017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96C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96C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96C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96C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96C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28E"/>
    <w:pPr>
      <w:spacing w:after="200"/>
      <w:ind w:left="720" w:firstLine="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character" w:styleId="a4">
    <w:name w:val="Hyperlink"/>
    <w:basedOn w:val="a0"/>
    <w:uiPriority w:val="99"/>
    <w:unhideWhenUsed/>
    <w:rsid w:val="00B521A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521A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52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1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521A9"/>
    <w:pPr>
      <w:spacing w:after="0" w:line="240" w:lineRule="auto"/>
    </w:pPr>
  </w:style>
  <w:style w:type="paragraph" w:styleId="a7">
    <w:name w:val="footnote text"/>
    <w:aliases w:val="Знак,Текст сноски-FN,ft,Footnote Text Char Знак Знак,Footnote Text Char Знак,Oaeno niinee-FN,Oaeno niinee Ciae,Table_Footnote_last,Текст сноски Знак Знак Знак Знак,Текст сноски Знак Знак,Table_Footnote_last Знак"/>
    <w:basedOn w:val="a"/>
    <w:link w:val="a8"/>
    <w:uiPriority w:val="99"/>
    <w:semiHidden/>
    <w:unhideWhenUsed/>
    <w:rsid w:val="00983C48"/>
    <w:pPr>
      <w:widowControl w:val="0"/>
      <w:ind w:firstLine="0"/>
      <w:jc w:val="left"/>
    </w:pPr>
    <w:rPr>
      <w:rFonts w:eastAsia="Times New Roman" w:cs="Times New Roman"/>
      <w:color w:val="000000"/>
      <w:sz w:val="20"/>
      <w:szCs w:val="20"/>
      <w:lang w:eastAsia="ru-RU" w:bidi="ru-RU"/>
    </w:rPr>
  </w:style>
  <w:style w:type="character" w:customStyle="1" w:styleId="a8">
    <w:name w:val="Текст сноски Знак"/>
    <w:aliases w:val="Знак Знак,Текст сноски-FN Знак,ft Знак,Footnote Text Char Знак Знак Знак,Footnote Text Char Знак Знак1,Oaeno niinee-FN Знак,Oaeno niinee Ciae Знак,Table_Footnote_last Знак1,Текст сноски Знак Знак Знак Знак Знак"/>
    <w:basedOn w:val="a0"/>
    <w:link w:val="a7"/>
    <w:uiPriority w:val="99"/>
    <w:semiHidden/>
    <w:rsid w:val="00983C48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styleId="a9">
    <w:name w:val="footnote reference"/>
    <w:basedOn w:val="a0"/>
    <w:semiHidden/>
    <w:unhideWhenUsed/>
    <w:rsid w:val="00983C48"/>
    <w:rPr>
      <w:vertAlign w:val="superscript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E5017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50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5017"/>
  </w:style>
  <w:style w:type="paragraph" w:styleId="aa">
    <w:name w:val="Normal (Web)"/>
    <w:basedOn w:val="a"/>
    <w:uiPriority w:val="99"/>
    <w:unhideWhenUsed/>
    <w:rsid w:val="00DE501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0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DE5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5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96CC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rsid w:val="00896CC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rsid w:val="00896CC9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rsid w:val="00896CC9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uiPriority w:val="9"/>
    <w:rsid w:val="00896C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96C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246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46FC"/>
    <w:rPr>
      <w:rFonts w:ascii="Times New Roman" w:hAnsi="Times New Roman"/>
      <w:sz w:val="28"/>
    </w:rPr>
  </w:style>
  <w:style w:type="character" w:styleId="ad">
    <w:name w:val="page number"/>
    <w:basedOn w:val="a0"/>
    <w:semiHidden/>
    <w:rsid w:val="008246FC"/>
    <w:rPr>
      <w:rFonts w:cs="Times New Roman"/>
    </w:rPr>
  </w:style>
  <w:style w:type="character" w:customStyle="1" w:styleId="blk">
    <w:name w:val="blk"/>
    <w:basedOn w:val="a0"/>
    <w:rsid w:val="008A46E7"/>
  </w:style>
  <w:style w:type="paragraph" w:styleId="ae">
    <w:name w:val="Balloon Text"/>
    <w:basedOn w:val="a"/>
    <w:link w:val="af"/>
    <w:uiPriority w:val="99"/>
    <w:semiHidden/>
    <w:unhideWhenUsed/>
    <w:rsid w:val="008A4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46E7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E05B3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64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5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501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6C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E5017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96C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96C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96C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96C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96C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28E"/>
    <w:pPr>
      <w:spacing w:after="200"/>
      <w:ind w:left="720" w:firstLine="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character" w:styleId="a4">
    <w:name w:val="Hyperlink"/>
    <w:basedOn w:val="a0"/>
    <w:uiPriority w:val="99"/>
    <w:unhideWhenUsed/>
    <w:rsid w:val="00B521A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521A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52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1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521A9"/>
    <w:pPr>
      <w:spacing w:after="0" w:line="240" w:lineRule="auto"/>
    </w:pPr>
  </w:style>
  <w:style w:type="paragraph" w:styleId="a7">
    <w:name w:val="footnote text"/>
    <w:aliases w:val="Знак,Текст сноски-FN,ft,Footnote Text Char Знак Знак,Footnote Text Char Знак,Oaeno niinee-FN,Oaeno niinee Ciae,Table_Footnote_last,Текст сноски Знак Знак Знак Знак,Текст сноски Знак Знак,Table_Footnote_last Знак"/>
    <w:basedOn w:val="a"/>
    <w:link w:val="a8"/>
    <w:uiPriority w:val="99"/>
    <w:semiHidden/>
    <w:unhideWhenUsed/>
    <w:rsid w:val="00983C48"/>
    <w:pPr>
      <w:widowControl w:val="0"/>
      <w:ind w:firstLine="0"/>
      <w:jc w:val="left"/>
    </w:pPr>
    <w:rPr>
      <w:rFonts w:eastAsia="Times New Roman" w:cs="Times New Roman"/>
      <w:color w:val="000000"/>
      <w:sz w:val="20"/>
      <w:szCs w:val="20"/>
      <w:lang w:eastAsia="ru-RU" w:bidi="ru-RU"/>
    </w:rPr>
  </w:style>
  <w:style w:type="character" w:customStyle="1" w:styleId="a8">
    <w:name w:val="Текст сноски Знак"/>
    <w:aliases w:val="Знак Знак,Текст сноски-FN Знак,ft Знак,Footnote Text Char Знак Знак Знак,Footnote Text Char Знак Знак1,Oaeno niinee-FN Знак,Oaeno niinee Ciae Знак,Table_Footnote_last Знак1,Текст сноски Знак Знак Знак Знак Знак"/>
    <w:basedOn w:val="a0"/>
    <w:link w:val="a7"/>
    <w:uiPriority w:val="99"/>
    <w:semiHidden/>
    <w:rsid w:val="00983C48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styleId="a9">
    <w:name w:val="footnote reference"/>
    <w:basedOn w:val="a0"/>
    <w:semiHidden/>
    <w:unhideWhenUsed/>
    <w:rsid w:val="00983C48"/>
    <w:rPr>
      <w:vertAlign w:val="superscript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E5017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50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5017"/>
  </w:style>
  <w:style w:type="paragraph" w:styleId="aa">
    <w:name w:val="Normal (Web)"/>
    <w:basedOn w:val="a"/>
    <w:uiPriority w:val="99"/>
    <w:unhideWhenUsed/>
    <w:rsid w:val="00DE501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0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DE5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5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96CC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rsid w:val="00896CC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rsid w:val="00896CC9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rsid w:val="00896CC9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uiPriority w:val="9"/>
    <w:rsid w:val="00896C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96C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246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46FC"/>
    <w:rPr>
      <w:rFonts w:ascii="Times New Roman" w:hAnsi="Times New Roman"/>
      <w:sz w:val="28"/>
    </w:rPr>
  </w:style>
  <w:style w:type="character" w:styleId="ad">
    <w:name w:val="page number"/>
    <w:basedOn w:val="a0"/>
    <w:semiHidden/>
    <w:rsid w:val="008246FC"/>
    <w:rPr>
      <w:rFonts w:cs="Times New Roman"/>
    </w:rPr>
  </w:style>
  <w:style w:type="character" w:customStyle="1" w:styleId="blk">
    <w:name w:val="blk"/>
    <w:basedOn w:val="a0"/>
    <w:rsid w:val="008A46E7"/>
  </w:style>
  <w:style w:type="paragraph" w:styleId="ae">
    <w:name w:val="Balloon Text"/>
    <w:basedOn w:val="a"/>
    <w:link w:val="af"/>
    <w:uiPriority w:val="99"/>
    <w:semiHidden/>
    <w:unhideWhenUsed/>
    <w:rsid w:val="008A4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46E7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E05B3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wl.ru/library/048t.htm" TargetMode="External"/><Relationship Id="rId18" Type="http://schemas.openxmlformats.org/officeDocument/2006/relationships/hyperlink" Target="http://histdep.omsu.ru/res/page000000000023/Files/1(1).pdf" TargetMode="External"/><Relationship Id="rId26" Type="http://schemas.openxmlformats.org/officeDocument/2006/relationships/image" Target="media/image3.jpeg"/><Relationship Id="rId39" Type="http://schemas.openxmlformats.org/officeDocument/2006/relationships/hyperlink" Target="mailto:akonforkina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psyfactor.org/lib/psywar25.htm" TargetMode="External"/><Relationship Id="rId34" Type="http://schemas.openxmlformats.org/officeDocument/2006/relationships/hyperlink" Target="mailto:hel_engels@bk.ru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elibrary.ru/download/72503640.pdf" TargetMode="External"/><Relationship Id="rId17" Type="http://schemas.openxmlformats.org/officeDocument/2006/relationships/hyperlink" Target="https://istina.msu.ru/publications/article/2547134/" TargetMode="External"/><Relationship Id="rId25" Type="http://schemas.openxmlformats.org/officeDocument/2006/relationships/image" Target="file:///C:\Users\&#1072;&#1076;&#1084;&#1080;&#1085;\AppData\Local\Temp\FineReader12.00\media\image1.jpeg" TargetMode="External"/><Relationship Id="rId33" Type="http://schemas.openxmlformats.org/officeDocument/2006/relationships/image" Target="file:///C:\Users\&#1072;&#1076;&#1084;&#1080;&#1085;\AppData\Local\Temp\FineReader12.00\media\image5.jpeg" TargetMode="External"/><Relationship Id="rId38" Type="http://schemas.openxmlformats.org/officeDocument/2006/relationships/hyperlink" Target="mailto:tver-rap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liberal.ru/31_05_11.php" TargetMode="External"/><Relationship Id="rId20" Type="http://schemas.openxmlformats.org/officeDocument/2006/relationships/hyperlink" Target="http://www.sof-panina.ru/afisha-2.htm" TargetMode="External"/><Relationship Id="rId29" Type="http://schemas.openxmlformats.org/officeDocument/2006/relationships/image" Target="file:///C:\Users\&#1072;&#1076;&#1084;&#1080;&#1085;\AppData\Local\Temp\FineReader12.00\media\image3.jpeg" TargetMode="External"/><Relationship Id="rId41" Type="http://schemas.openxmlformats.org/officeDocument/2006/relationships/hyperlink" Target="mailto:v.uspenskaya2014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mihistory.narod.ru/worksPDF/GendDiscTheFormOrDeformDemPolStereotOfConsc.pdf" TargetMode="External"/><Relationship Id="rId24" Type="http://schemas.openxmlformats.org/officeDocument/2006/relationships/image" Target="media/image2.jpeg"/><Relationship Id="rId32" Type="http://schemas.openxmlformats.org/officeDocument/2006/relationships/image" Target="media/image6.jpeg"/><Relationship Id="rId37" Type="http://schemas.openxmlformats.org/officeDocument/2006/relationships/hyperlink" Target="mailto:vadimkaltais@mail.ru" TargetMode="External"/><Relationship Id="rId40" Type="http://schemas.openxmlformats.org/officeDocument/2006/relationships/hyperlink" Target="mailto:julya_monah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smintrud.ru/uploads/magic/ru-RU/6fbee78a-1500964810.pdf" TargetMode="External"/><Relationship Id="rId23" Type="http://schemas.openxmlformats.org/officeDocument/2006/relationships/hyperlink" Target="https://www.nytimes.com/2009/01/25/magazine/25bloggers-t.html?_r=1&amp;pagewanted=all" TargetMode="External"/><Relationship Id="rId28" Type="http://schemas.openxmlformats.org/officeDocument/2006/relationships/image" Target="media/image4.jpeg"/><Relationship Id="rId36" Type="http://schemas.openxmlformats.org/officeDocument/2006/relationships/hyperlink" Target="mailto:fus.politology@tversu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sof-panina.ru/index.htm" TargetMode="External"/><Relationship Id="rId31" Type="http://schemas.openxmlformats.org/officeDocument/2006/relationships/image" Target="file:///C:\Users\&#1072;&#1076;&#1084;&#1080;&#1085;\AppData\Local\Temp\FineReader12.00\media\image4.jpeg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hyperlink" Target="http://www.iarex.ru/articles/45795.html" TargetMode="External"/><Relationship Id="rId27" Type="http://schemas.openxmlformats.org/officeDocument/2006/relationships/image" Target="file:///C:\Users\&#1072;&#1076;&#1084;&#1080;&#1085;\AppData\Local\Temp\FineReader12.00\media\image2.jpeg" TargetMode="External"/><Relationship Id="rId30" Type="http://schemas.openxmlformats.org/officeDocument/2006/relationships/image" Target="media/image5.jpeg"/><Relationship Id="rId35" Type="http://schemas.openxmlformats.org/officeDocument/2006/relationships/hyperlink" Target="mailto:fus.politology@tversu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F79B-29D3-4ED3-A122-6B380C6C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36817</Words>
  <Characters>209859</Characters>
  <Application>Microsoft Office Word</Application>
  <DocSecurity>0</DocSecurity>
  <Lines>1748</Lines>
  <Paragraphs>492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Kozlova</dc:creator>
  <cp:keywords/>
  <dc:description/>
  <cp:lastModifiedBy>Nata Kozlova</cp:lastModifiedBy>
  <cp:revision>2</cp:revision>
  <dcterms:created xsi:type="dcterms:W3CDTF">2018-11-19T21:12:00Z</dcterms:created>
  <dcterms:modified xsi:type="dcterms:W3CDTF">2018-11-19T21:12:00Z</dcterms:modified>
</cp:coreProperties>
</file>