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2FA6D" w14:textId="32609F4B" w:rsidR="0089181D" w:rsidRPr="00042438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Pr="00042438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42438">
        <w:rPr>
          <w:rFonts w:ascii="Times New Roman" w:hAnsi="Times New Roman" w:cs="Times New Roman"/>
          <w:b/>
          <w:sz w:val="28"/>
          <w:szCs w:val="28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ВЫСШЕГО ОБРАЗОВАНИЯ РФ</w:t>
      </w:r>
    </w:p>
    <w:p w14:paraId="48BDEDE1" w14:textId="77777777" w:rsidR="0089181D" w:rsidRPr="00042438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395BB91D" w14:textId="77777777" w:rsidR="0089181D" w:rsidRPr="00042438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14:paraId="0ED9685A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4584FDDE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BF7D5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582F531C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443DF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624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14:paraId="14FC8EAB" w14:textId="77777777" w:rsidR="0089181D" w:rsidRPr="00971624" w:rsidRDefault="0089181D" w:rsidP="0089181D">
      <w:pPr>
        <w:tabs>
          <w:tab w:val="left" w:pos="5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624">
        <w:rPr>
          <w:rFonts w:ascii="Times New Roman" w:hAnsi="Times New Roman" w:cs="Times New Roman"/>
          <w:b/>
          <w:sz w:val="28"/>
          <w:szCs w:val="28"/>
        </w:rPr>
        <w:tab/>
      </w:r>
    </w:p>
    <w:p w14:paraId="37F9E2A1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624"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14:paraId="08781049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5732D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030BC" w14:textId="77777777" w:rsidR="0089181D" w:rsidRPr="00042438" w:rsidRDefault="0089181D" w:rsidP="0089181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F8A564B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91D50DB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71624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14:paraId="44B39602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EAA43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69685" w14:textId="77777777" w:rsidR="0089181D" w:rsidRPr="00971624" w:rsidRDefault="0089181D" w:rsidP="008918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624">
        <w:rPr>
          <w:rFonts w:ascii="Times New Roman" w:hAnsi="Times New Roman" w:cs="Times New Roman"/>
          <w:b/>
          <w:sz w:val="36"/>
          <w:szCs w:val="36"/>
        </w:rPr>
        <w:t>ОБЕСПЕЧЕНИЕ ИСКА</w:t>
      </w:r>
    </w:p>
    <w:p w14:paraId="67693F69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B289D8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5EF01F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2EA822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F4F625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93C275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B0D9C6" w14:textId="77777777" w:rsidR="0089181D" w:rsidRDefault="0089181D" w:rsidP="0089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9F736C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1BBEB1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F5894" w14:textId="77777777" w:rsidR="0089181D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3 курса 33 группы</w:t>
      </w:r>
    </w:p>
    <w:p w14:paraId="2DA5FC29" w14:textId="77777777" w:rsidR="0089181D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Лопата Андрей Сергеевич</w:t>
      </w:r>
    </w:p>
    <w:p w14:paraId="53C774EE" w14:textId="77777777" w:rsidR="0089181D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DDA59B" w14:textId="77777777" w:rsidR="0089181D" w:rsidRPr="00206FA8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206FA8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206FA8">
        <w:rPr>
          <w:rFonts w:ascii="Times New Roman" w:hAnsi="Times New Roman" w:cs="Times New Roman"/>
          <w:sz w:val="28"/>
          <w:szCs w:val="28"/>
        </w:rPr>
        <w:t>, профессор</w:t>
      </w:r>
    </w:p>
    <w:p w14:paraId="4326E84D" w14:textId="77777777" w:rsidR="0089181D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</w:p>
    <w:p w14:paraId="46AAA644" w14:textId="77777777" w:rsidR="0089181D" w:rsidRDefault="0089181D" w:rsidP="00891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BB965CF" w14:textId="77777777" w:rsidR="0089181D" w:rsidRDefault="0089181D" w:rsidP="0089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37FEED" w14:textId="77777777" w:rsidR="000C55C1" w:rsidRDefault="000C55C1" w:rsidP="000C5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2018</w:t>
      </w:r>
    </w:p>
    <w:p w14:paraId="5BCA0948" w14:textId="77777777" w:rsidR="000C55C1" w:rsidRDefault="000C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761DE7A8" w14:textId="3C3BC38F" w:rsidR="0089181D" w:rsidRDefault="0089181D" w:rsidP="000C5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69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14:paraId="71654ED1" w14:textId="495A6D91" w:rsidR="0089181D" w:rsidRDefault="0089181D">
      <w:pPr>
        <w:rPr>
          <w:rFonts w:ascii="Times New Roman" w:hAnsi="Times New Roman" w:cs="Times New Roman"/>
          <w:b/>
          <w:sz w:val="28"/>
          <w:szCs w:val="28"/>
        </w:rPr>
      </w:pPr>
    </w:p>
    <w:p w14:paraId="0DFFAF2B" w14:textId="076992F9" w:rsidR="0009738A" w:rsidRDefault="0009738A" w:rsidP="00B93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tblpY="720"/>
        <w:tblW w:w="10314" w:type="dxa"/>
        <w:tblLayout w:type="fixed"/>
        <w:tblLook w:val="04A0" w:firstRow="1" w:lastRow="0" w:firstColumn="1" w:lastColumn="0" w:noHBand="0" w:noVBand="1"/>
      </w:tblPr>
      <w:tblGrid>
        <w:gridCol w:w="9606"/>
        <w:gridCol w:w="708"/>
      </w:tblGrid>
      <w:tr w:rsidR="00B93694" w:rsidRPr="003049BD" w14:paraId="7022D738" w14:textId="77777777" w:rsidTr="002141CF">
        <w:trPr>
          <w:trHeight w:val="563"/>
        </w:trPr>
        <w:tc>
          <w:tcPr>
            <w:tcW w:w="9606" w:type="dxa"/>
          </w:tcPr>
          <w:p w14:paraId="24EFB64D" w14:textId="77777777" w:rsidR="00B93694" w:rsidRPr="003049BD" w:rsidRDefault="00B93694" w:rsidP="003B7D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B316BDC" w14:textId="77777777" w:rsidR="00B93694" w:rsidRPr="003049BD" w:rsidRDefault="00B93694" w:rsidP="003B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5203A020" w14:textId="77777777" w:rsidR="00B93694" w:rsidRPr="003049BD" w:rsidRDefault="00B93694" w:rsidP="003B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694" w:rsidRPr="003049BD" w14:paraId="13DE2EDB" w14:textId="77777777" w:rsidTr="002141CF">
        <w:tc>
          <w:tcPr>
            <w:tcW w:w="9606" w:type="dxa"/>
          </w:tcPr>
          <w:p w14:paraId="03A77942" w14:textId="77777777" w:rsidR="00B93694" w:rsidRPr="003049BD" w:rsidRDefault="00B93694" w:rsidP="003B7D22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Введение…………………………………………………………………….............</w:t>
            </w:r>
          </w:p>
        </w:tc>
        <w:tc>
          <w:tcPr>
            <w:tcW w:w="708" w:type="dxa"/>
          </w:tcPr>
          <w:p w14:paraId="4AE37A78" w14:textId="77777777" w:rsidR="00B93694" w:rsidRPr="003049BD" w:rsidRDefault="00D72B18" w:rsidP="00BC2154">
            <w:pPr>
              <w:spacing w:before="6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3694" w:rsidRPr="003049BD" w14:paraId="4352BCD8" w14:textId="77777777" w:rsidTr="002141CF">
        <w:trPr>
          <w:trHeight w:val="622"/>
        </w:trPr>
        <w:tc>
          <w:tcPr>
            <w:tcW w:w="9606" w:type="dxa"/>
          </w:tcPr>
          <w:p w14:paraId="4DB83231" w14:textId="77777777" w:rsidR="00B93694" w:rsidRPr="003049BD" w:rsidRDefault="00B93694" w:rsidP="003B7D22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Общая характеристика обеспечения иска</w:t>
            </w:r>
            <w:r w:rsidR="00D72B18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proofErr w:type="gramStart"/>
            <w:r w:rsidR="00D72B1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08" w:type="dxa"/>
          </w:tcPr>
          <w:p w14:paraId="2E6A6934" w14:textId="77777777" w:rsidR="00B93694" w:rsidRPr="003049BD" w:rsidRDefault="00D72B18" w:rsidP="00BC215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3694" w:rsidRPr="003049BD" w14:paraId="26406161" w14:textId="77777777" w:rsidTr="002141CF">
        <w:trPr>
          <w:trHeight w:val="795"/>
        </w:trPr>
        <w:tc>
          <w:tcPr>
            <w:tcW w:w="9606" w:type="dxa"/>
          </w:tcPr>
          <w:p w14:paraId="582372D9" w14:textId="77777777" w:rsidR="00B93694" w:rsidRPr="003049BD" w:rsidRDefault="00B93694" w:rsidP="003B7D22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2. Соблюдение баланса интересов при применении мер обеспечения иска</w:t>
            </w:r>
            <w:r w:rsidR="00BC21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</w:t>
            </w:r>
            <w:proofErr w:type="gramStart"/>
            <w:r w:rsidR="00BC2154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08" w:type="dxa"/>
          </w:tcPr>
          <w:p w14:paraId="62F9DA81" w14:textId="77777777" w:rsidR="00B93694" w:rsidRPr="003049BD" w:rsidRDefault="00D72B18" w:rsidP="00BC2154">
            <w:pPr>
              <w:spacing w:before="40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3694" w:rsidRPr="003049BD" w14:paraId="230690F1" w14:textId="77777777" w:rsidTr="002141CF">
        <w:trPr>
          <w:trHeight w:val="560"/>
        </w:trPr>
        <w:tc>
          <w:tcPr>
            <w:tcW w:w="9606" w:type="dxa"/>
          </w:tcPr>
          <w:p w14:paraId="0EE489E7" w14:textId="77777777" w:rsidR="00B93694" w:rsidRPr="003049BD" w:rsidRDefault="00B93694" w:rsidP="003B7D22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</w:t>
            </w:r>
            <w:proofErr w:type="gramStart"/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08" w:type="dxa"/>
          </w:tcPr>
          <w:p w14:paraId="708B1737" w14:textId="77777777" w:rsidR="00B93694" w:rsidRPr="003049BD" w:rsidRDefault="00D72B18" w:rsidP="00BC215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35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3694" w:rsidRPr="003049BD" w14:paraId="2633E51B" w14:textId="77777777" w:rsidTr="002141CF">
        <w:tc>
          <w:tcPr>
            <w:tcW w:w="9606" w:type="dxa"/>
          </w:tcPr>
          <w:p w14:paraId="4DF3400C" w14:textId="77777777" w:rsidR="00B93694" w:rsidRPr="003049BD" w:rsidRDefault="00AA2B80" w:rsidP="00FA00C5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B80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Библиографический список </w:t>
            </w:r>
            <w:r w:rsidR="00B93694" w:rsidRPr="003049B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93694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2141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2141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93694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FA00C5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  <w:r w:rsidR="00B93694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708" w:type="dxa"/>
          </w:tcPr>
          <w:p w14:paraId="07ECE5AD" w14:textId="77777777" w:rsidR="00B93694" w:rsidRPr="003049BD" w:rsidRDefault="00A335C5" w:rsidP="00BC2154">
            <w:pPr>
              <w:spacing w:before="60" w:after="12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2FE90CAF" w14:textId="77777777" w:rsidR="00B94120" w:rsidRDefault="00B94120" w:rsidP="00B94120">
      <w:pPr>
        <w:rPr>
          <w:rFonts w:ascii="Times New Roman" w:hAnsi="Times New Roman" w:cs="Times New Roman"/>
          <w:sz w:val="28"/>
          <w:szCs w:val="28"/>
        </w:rPr>
      </w:pPr>
    </w:p>
    <w:p w14:paraId="1A98612E" w14:textId="77777777" w:rsidR="00B94120" w:rsidRDefault="00B94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D4DFC0" w14:textId="77777777" w:rsidR="00BC7D46" w:rsidRDefault="00BC7D46" w:rsidP="00BC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B98B1E0" w14:textId="77777777" w:rsidR="00BC7D46" w:rsidRDefault="004934DD" w:rsidP="00493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D">
        <w:rPr>
          <w:rFonts w:ascii="Times New Roman" w:hAnsi="Times New Roman" w:cs="Times New Roman"/>
          <w:sz w:val="28"/>
          <w:szCs w:val="28"/>
        </w:rPr>
        <w:t xml:space="preserve">В настоящее время разработка теории </w:t>
      </w:r>
      <w:r>
        <w:rPr>
          <w:rFonts w:ascii="Times New Roman" w:hAnsi="Times New Roman" w:cs="Times New Roman"/>
          <w:sz w:val="28"/>
          <w:szCs w:val="28"/>
        </w:rPr>
        <w:t>обеспечения иска</w:t>
      </w:r>
      <w:r w:rsidRPr="004934DD">
        <w:rPr>
          <w:rFonts w:ascii="Times New Roman" w:hAnsi="Times New Roman" w:cs="Times New Roman"/>
          <w:sz w:val="28"/>
          <w:szCs w:val="28"/>
        </w:rPr>
        <w:t xml:space="preserve"> является актуальной задачей, имеющей существенную методологическую, а также практическую значимость</w:t>
      </w:r>
      <w:r>
        <w:rPr>
          <w:rFonts w:ascii="Times New Roman" w:hAnsi="Times New Roman" w:cs="Times New Roman"/>
          <w:sz w:val="28"/>
          <w:szCs w:val="28"/>
        </w:rPr>
        <w:t xml:space="preserve"> для гражданского процесса</w:t>
      </w:r>
      <w:r w:rsidRPr="004934DD">
        <w:rPr>
          <w:rFonts w:ascii="Times New Roman" w:hAnsi="Times New Roman" w:cs="Times New Roman"/>
          <w:sz w:val="28"/>
          <w:szCs w:val="28"/>
        </w:rPr>
        <w:t xml:space="preserve"> как отрасли законодательства, науки и учебной дисциплины. </w:t>
      </w:r>
    </w:p>
    <w:p w14:paraId="4BECB225" w14:textId="77777777" w:rsidR="00D24DB8" w:rsidRDefault="00D24DB8" w:rsidP="00493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гражданско-правовых споров приводит к</w:t>
      </w:r>
      <w:r w:rsidR="009F20E9">
        <w:rPr>
          <w:rFonts w:ascii="Times New Roman" w:hAnsi="Times New Roman" w:cs="Times New Roman"/>
          <w:sz w:val="28"/>
          <w:szCs w:val="28"/>
        </w:rPr>
        <w:t xml:space="preserve"> тому, что заинтересованные лица чаще обращаются в суд за защитой своих прав и законных интересов. </w:t>
      </w:r>
      <w:r>
        <w:rPr>
          <w:rFonts w:ascii="Times New Roman" w:hAnsi="Times New Roman" w:cs="Times New Roman"/>
          <w:sz w:val="28"/>
          <w:szCs w:val="28"/>
        </w:rPr>
        <w:t>В связи с этим возрастает и значимость института обеспечения иска.</w:t>
      </w:r>
    </w:p>
    <w:p w14:paraId="527B1220" w14:textId="77777777" w:rsidR="00AD27EC" w:rsidRDefault="001D47F7" w:rsidP="00F75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науке гражданского процесса часто рассматриваются вопросы о необходимости </w:t>
      </w:r>
      <w:r w:rsidR="00645466">
        <w:rPr>
          <w:rFonts w:ascii="Times New Roman" w:hAnsi="Times New Roman" w:cs="Times New Roman"/>
          <w:sz w:val="28"/>
          <w:szCs w:val="28"/>
        </w:rPr>
        <w:t>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действующе</w:t>
      </w:r>
      <w:r w:rsidR="006454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645466">
        <w:rPr>
          <w:rFonts w:ascii="Times New Roman" w:hAnsi="Times New Roman" w:cs="Times New Roman"/>
          <w:sz w:val="28"/>
          <w:szCs w:val="28"/>
        </w:rPr>
        <w:t>е процессуальное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454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В частности</w:t>
      </w:r>
      <w:r w:rsidR="006454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45466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645466">
        <w:rPr>
          <w:rFonts w:ascii="Times New Roman" w:hAnsi="Times New Roman" w:cs="Times New Roman"/>
          <w:sz w:val="28"/>
          <w:szCs w:val="28"/>
        </w:rPr>
        <w:t xml:space="preserve"> Воронов и М.К. Ковалева в своей работе «З</w:t>
      </w:r>
      <w:r w:rsidR="00645466" w:rsidRPr="00645466">
        <w:rPr>
          <w:rFonts w:ascii="Times New Roman" w:hAnsi="Times New Roman" w:cs="Times New Roman"/>
          <w:sz w:val="28"/>
          <w:szCs w:val="28"/>
        </w:rPr>
        <w:t>лоупотребления процессуальными правами, связанные</w:t>
      </w:r>
      <w:r w:rsidR="00645466">
        <w:rPr>
          <w:rFonts w:ascii="Times New Roman" w:hAnsi="Times New Roman" w:cs="Times New Roman"/>
          <w:sz w:val="28"/>
          <w:szCs w:val="28"/>
        </w:rPr>
        <w:t xml:space="preserve"> </w:t>
      </w:r>
      <w:r w:rsidR="00645466" w:rsidRPr="00645466">
        <w:rPr>
          <w:rFonts w:ascii="Times New Roman" w:hAnsi="Times New Roman" w:cs="Times New Roman"/>
          <w:sz w:val="28"/>
          <w:szCs w:val="28"/>
        </w:rPr>
        <w:t>с обеспечением иска и средства противодействия им</w:t>
      </w:r>
      <w:r w:rsidR="00645466">
        <w:rPr>
          <w:rFonts w:ascii="Times New Roman" w:hAnsi="Times New Roman" w:cs="Times New Roman"/>
          <w:sz w:val="28"/>
          <w:szCs w:val="28"/>
        </w:rPr>
        <w:t>» предлагают рассматривать заявления об обеспечении иска в судебном заседании, таким образом предоставляя сторонам возможность поддерживать или возражать против применения таких мер</w:t>
      </w:r>
      <w:r w:rsidR="00F75D1A">
        <w:rPr>
          <w:rFonts w:ascii="Times New Roman" w:hAnsi="Times New Roman" w:cs="Times New Roman"/>
          <w:sz w:val="28"/>
          <w:szCs w:val="28"/>
        </w:rPr>
        <w:t xml:space="preserve"> </w:t>
      </w:r>
      <w:r w:rsidR="00F75D1A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645466">
        <w:rPr>
          <w:rFonts w:ascii="Times New Roman" w:hAnsi="Times New Roman" w:cs="Times New Roman"/>
          <w:sz w:val="28"/>
          <w:szCs w:val="28"/>
        </w:rPr>
        <w:t>.</w:t>
      </w:r>
      <w:r w:rsidR="00F75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349EA" w14:textId="77777777" w:rsidR="00D24DB8" w:rsidRDefault="00F75D1A" w:rsidP="00F75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 добавить в действующее законодательство положения о характере доказательств, которые должны быть представлены истцом в обоснование своих требований о применении обеспечительных мер, установить критерии оценки положения дела, целесообразности и необходимости удовлетворения таких требований 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E76C41" w14:textId="77777777" w:rsidR="00301B63" w:rsidRDefault="00301B63" w:rsidP="00F75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данных авторов, довольно распространенным является злоупотребление правом со стороны истца при подаче заявления о применении обеспечительных мер</w:t>
      </w:r>
      <w:r w:rsidR="002651A1">
        <w:rPr>
          <w:rFonts w:ascii="Times New Roman" w:hAnsi="Times New Roman" w:cs="Times New Roman"/>
          <w:sz w:val="28"/>
          <w:szCs w:val="28"/>
        </w:rPr>
        <w:t>, а</w:t>
      </w:r>
      <w:r w:rsidR="0033188A">
        <w:rPr>
          <w:rFonts w:ascii="Times New Roman" w:hAnsi="Times New Roman" w:cs="Times New Roman"/>
          <w:sz w:val="28"/>
          <w:szCs w:val="28"/>
        </w:rPr>
        <w:t xml:space="preserve"> ответчик испытывает сложности в реализации гарантий, направленных на защиту его интересов.</w:t>
      </w:r>
    </w:p>
    <w:p w14:paraId="0C30AFB7" w14:textId="77777777" w:rsidR="00BC7D46" w:rsidRDefault="00BC7D46" w:rsidP="00BC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D1B880" w14:textId="77777777" w:rsidR="00B94120" w:rsidRDefault="005A4B7F" w:rsidP="00CA3DC9">
      <w:pPr>
        <w:spacing w:after="24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B94120" w:rsidRPr="00B94120">
        <w:rPr>
          <w:rFonts w:ascii="Times New Roman" w:hAnsi="Times New Roman" w:cs="Times New Roman"/>
          <w:b/>
          <w:sz w:val="28"/>
          <w:szCs w:val="28"/>
        </w:rPr>
        <w:t>ОБЩАЯ ХАРАКТЕРИСТИКА ОБЕСПЕЧЕНИЯ ИСКА</w:t>
      </w:r>
    </w:p>
    <w:p w14:paraId="029FE91C" w14:textId="77777777" w:rsidR="00D75185" w:rsidRDefault="00371F20" w:rsidP="00AE0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гражданском обороте гражданам и юридическим лицам д</w:t>
      </w:r>
      <w:r w:rsidR="009824A7">
        <w:rPr>
          <w:rFonts w:ascii="Times New Roman" w:hAnsi="Times New Roman" w:cs="Times New Roman"/>
          <w:sz w:val="28"/>
          <w:szCs w:val="28"/>
        </w:rPr>
        <w:t>остаточно часто приходится сталкиваться с различными конфликтными и спорными ситуациями, которые требуют разрешения. В связи с этим, актуальным становится вопрос о защите прав и законных интересов заинтересованной стороны. На передний план в современном обществе выходит судебный порядок защиты.</w:t>
      </w:r>
      <w:r w:rsidR="00D56590">
        <w:rPr>
          <w:rFonts w:ascii="Times New Roman" w:hAnsi="Times New Roman" w:cs="Times New Roman"/>
          <w:sz w:val="28"/>
          <w:szCs w:val="28"/>
        </w:rPr>
        <w:t xml:space="preserve"> Однако, важно, чтобы эффективными были не только правовые нормы, но и правоприменительная деятельность. Нередко возникает проблема, связанная с невозможностью исполнения судебного акта, вступившего в законную силу. Происходит это потому, что лицо, которое предположительно будет должником по результатам рассмотрения дела, укрывает свое имущество различными способами. </w:t>
      </w:r>
    </w:p>
    <w:p w14:paraId="4BBE8C25" w14:textId="77777777" w:rsidR="005555CA" w:rsidRDefault="005555CA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большей эффективности правосудия возможно применения мер по обеспечению исковых требований.</w:t>
      </w:r>
      <w:r w:rsidR="00B64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35164" w14:textId="77777777" w:rsidR="005555CA" w:rsidRPr="00C83607" w:rsidRDefault="005555CA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CA">
        <w:rPr>
          <w:rFonts w:ascii="Times New Roman" w:hAnsi="Times New Roman" w:cs="Times New Roman"/>
          <w:sz w:val="28"/>
          <w:szCs w:val="28"/>
        </w:rPr>
        <w:t xml:space="preserve">Обеспечение иска </w:t>
      </w:r>
      <w:r w:rsidR="00C83607">
        <w:rPr>
          <w:rFonts w:ascii="Times New Roman" w:hAnsi="Times New Roman" w:cs="Times New Roman"/>
          <w:sz w:val="28"/>
          <w:szCs w:val="28"/>
        </w:rPr>
        <w:t>–</w:t>
      </w:r>
      <w:r w:rsidRPr="005555CA">
        <w:rPr>
          <w:rFonts w:ascii="Times New Roman" w:hAnsi="Times New Roman" w:cs="Times New Roman"/>
          <w:sz w:val="28"/>
          <w:szCs w:val="28"/>
        </w:rPr>
        <w:t xml:space="preserve"> </w:t>
      </w:r>
      <w:r w:rsidR="00C83607">
        <w:rPr>
          <w:rFonts w:ascii="Times New Roman" w:hAnsi="Times New Roman" w:cs="Times New Roman"/>
          <w:sz w:val="28"/>
          <w:szCs w:val="28"/>
        </w:rPr>
        <w:t>это деятельность судьи или суда по применению предусмотренных законом мер, гарантирующих реальное исполнение будущего решения по делу в том случае, если иск будет удовлетворен</w:t>
      </w:r>
      <w:r w:rsidR="005D65A1">
        <w:rPr>
          <w:rFonts w:ascii="Times New Roman" w:hAnsi="Times New Roman" w:cs="Times New Roman"/>
          <w:sz w:val="28"/>
          <w:szCs w:val="28"/>
        </w:rPr>
        <w:t xml:space="preserve"> </w:t>
      </w:r>
      <w:r w:rsidR="005D65A1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C83607">
        <w:rPr>
          <w:rFonts w:ascii="Times New Roman" w:hAnsi="Times New Roman" w:cs="Times New Roman"/>
          <w:sz w:val="28"/>
          <w:szCs w:val="28"/>
        </w:rPr>
        <w:t>.</w:t>
      </w:r>
    </w:p>
    <w:p w14:paraId="48265407" w14:textId="77777777" w:rsidR="006828F0" w:rsidRDefault="006828F0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положениях</w:t>
      </w:r>
      <w:r w:rsidR="003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редакции </w:t>
      </w:r>
      <w:r w:rsidR="00BA1844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РФ </w:t>
      </w:r>
      <w:r w:rsidR="00BA1844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содержатся различные меры по обеспечению иска.</w:t>
      </w:r>
      <w:r w:rsidR="00BA1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25D33" w14:textId="77777777" w:rsidR="003268EE" w:rsidRDefault="00B07C44" w:rsidP="003268EE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28F0">
        <w:rPr>
          <w:rFonts w:ascii="Times New Roman" w:hAnsi="Times New Roman" w:cs="Times New Roman"/>
          <w:sz w:val="28"/>
          <w:szCs w:val="28"/>
        </w:rPr>
        <w:t>. Н</w:t>
      </w:r>
      <w:r w:rsidRPr="00B07C44">
        <w:rPr>
          <w:rFonts w:ascii="Times New Roman" w:hAnsi="Times New Roman" w:cs="Times New Roman"/>
          <w:sz w:val="28"/>
          <w:szCs w:val="28"/>
        </w:rPr>
        <w:t>аложение ареста на имущество, принадлежащее ответчику и на</w:t>
      </w:r>
      <w:r w:rsidR="008439EB">
        <w:rPr>
          <w:rFonts w:ascii="Times New Roman" w:hAnsi="Times New Roman" w:cs="Times New Roman"/>
          <w:sz w:val="28"/>
          <w:szCs w:val="28"/>
        </w:rPr>
        <w:t xml:space="preserve">ходящееся у него или других лиц </w:t>
      </w:r>
      <w:r w:rsidR="008439EB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8439EB">
        <w:rPr>
          <w:rFonts w:ascii="Times New Roman" w:hAnsi="Times New Roman" w:cs="Times New Roman"/>
          <w:sz w:val="28"/>
          <w:szCs w:val="28"/>
        </w:rPr>
        <w:t>.</w:t>
      </w:r>
      <w:r w:rsidR="003268EE">
        <w:rPr>
          <w:rFonts w:ascii="Times New Roman" w:hAnsi="Times New Roman" w:cs="Times New Roman"/>
          <w:sz w:val="28"/>
          <w:szCs w:val="28"/>
        </w:rPr>
        <w:t xml:space="preserve"> Арест включает запрет распоряжаться имуществом, а при необходимости – ограничение права пользования имуществом или изъятие имущества </w:t>
      </w:r>
      <w:r w:rsidR="003268EE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3268EE">
        <w:rPr>
          <w:rFonts w:ascii="Times New Roman" w:hAnsi="Times New Roman" w:cs="Times New Roman"/>
          <w:sz w:val="28"/>
          <w:szCs w:val="28"/>
        </w:rPr>
        <w:t>.</w:t>
      </w:r>
    </w:p>
    <w:p w14:paraId="1B6E1A0A" w14:textId="77777777" w:rsidR="00224DCF" w:rsidRDefault="00BA1844" w:rsidP="00224DCF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например, Фрунзенский районный суд Санкт-Петербурга в своем решении от 12 декабря 2017 г. по делу № 2-1232/2017</w:t>
      </w:r>
      <w:r w:rsidR="00224DCF">
        <w:rPr>
          <w:rFonts w:ascii="Times New Roman" w:hAnsi="Times New Roman" w:cs="Times New Roman"/>
          <w:sz w:val="28"/>
          <w:szCs w:val="28"/>
        </w:rPr>
        <w:t xml:space="preserve"> </w:t>
      </w:r>
      <w:r w:rsidR="00224DCF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224D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удовлетворяя требования истца </w:t>
      </w:r>
      <w:r w:rsidRPr="00BA1844">
        <w:rPr>
          <w:rFonts w:ascii="Times New Roman" w:hAnsi="Times New Roman" w:cs="Times New Roman"/>
          <w:sz w:val="28"/>
          <w:szCs w:val="28"/>
        </w:rPr>
        <w:t>о возмещении материального вреда, расходов на лечение, компенсации морального вреда,</w:t>
      </w:r>
      <w:r w:rsidR="008C3EC9">
        <w:rPr>
          <w:rFonts w:ascii="Times New Roman" w:hAnsi="Times New Roman" w:cs="Times New Roman"/>
          <w:sz w:val="28"/>
          <w:szCs w:val="28"/>
        </w:rPr>
        <w:t xml:space="preserve"> вреда, причиненного здоровью</w:t>
      </w:r>
      <w:r w:rsidRPr="00BA1844">
        <w:rPr>
          <w:rFonts w:ascii="Times New Roman" w:hAnsi="Times New Roman" w:cs="Times New Roman"/>
          <w:sz w:val="28"/>
          <w:szCs w:val="28"/>
        </w:rPr>
        <w:t>, судебных расходов</w:t>
      </w:r>
      <w:r w:rsidR="00224DCF">
        <w:rPr>
          <w:rFonts w:ascii="Times New Roman" w:hAnsi="Times New Roman" w:cs="Times New Roman"/>
          <w:sz w:val="28"/>
          <w:szCs w:val="28"/>
        </w:rPr>
        <w:t>, удовлетворил также и ходатайство о применении обеспечительных мер в виде ареста имущества, принадлежащего ответчику, на сумму удовлетворенных исковых требований. Суд указывает, что по смыслу правовых нор</w:t>
      </w:r>
      <w:r w:rsidR="008C3EC9">
        <w:rPr>
          <w:rFonts w:ascii="Times New Roman" w:hAnsi="Times New Roman" w:cs="Times New Roman"/>
          <w:sz w:val="28"/>
          <w:szCs w:val="28"/>
        </w:rPr>
        <w:t>м, закрепленных в ст. 139 и п.1 ч.1</w:t>
      </w:r>
      <w:r w:rsidR="00224DCF">
        <w:rPr>
          <w:rFonts w:ascii="Times New Roman" w:hAnsi="Times New Roman" w:cs="Times New Roman"/>
          <w:sz w:val="28"/>
          <w:szCs w:val="28"/>
        </w:rPr>
        <w:t xml:space="preserve"> ст.140 ГПК РФ, </w:t>
      </w:r>
      <w:r w:rsidR="00224DCF" w:rsidRPr="00224DCF">
        <w:rPr>
          <w:rFonts w:ascii="Times New Roman" w:hAnsi="Times New Roman" w:cs="Times New Roman"/>
          <w:sz w:val="28"/>
          <w:szCs w:val="28"/>
        </w:rPr>
        <w:t>обеспечение иска является совокупностью мер, гарантирующих реализацию решения суда в случае удовлетворения заявленных требований. Значение института обеспечительных мер заключается в том, что им защищаются права на тот случай, когда ответчик будет д</w:t>
      </w:r>
      <w:r w:rsidR="008C3EC9">
        <w:rPr>
          <w:rFonts w:ascii="Times New Roman" w:hAnsi="Times New Roman" w:cs="Times New Roman"/>
          <w:sz w:val="28"/>
          <w:szCs w:val="28"/>
        </w:rPr>
        <w:t>ействовать недобросовестно, или</w:t>
      </w:r>
      <w:r w:rsidR="00224DCF" w:rsidRPr="00224DCF">
        <w:rPr>
          <w:rFonts w:ascii="Times New Roman" w:hAnsi="Times New Roman" w:cs="Times New Roman"/>
          <w:sz w:val="28"/>
          <w:szCs w:val="28"/>
        </w:rPr>
        <w:t xml:space="preserve"> когда непринятие мер может повлечь невозможность исполнения судебного акта по не зависящим от ответчика причинам.</w:t>
      </w:r>
      <w:r w:rsidR="00224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DCF">
        <w:rPr>
          <w:rFonts w:ascii="Times New Roman" w:hAnsi="Times New Roman" w:cs="Times New Roman"/>
          <w:sz w:val="28"/>
          <w:szCs w:val="28"/>
        </w:rPr>
        <w:t>На основании этого,</w:t>
      </w:r>
      <w:proofErr w:type="gramEnd"/>
      <w:r w:rsidR="00224DCF">
        <w:rPr>
          <w:rFonts w:ascii="Times New Roman" w:hAnsi="Times New Roman" w:cs="Times New Roman"/>
          <w:sz w:val="28"/>
          <w:szCs w:val="28"/>
        </w:rPr>
        <w:t xml:space="preserve"> суд посчитал возможным удовлетворить ходатайство истца о наложении ареста на имущество ответчика в размере удовлетворенных исковых требований.</w:t>
      </w:r>
    </w:p>
    <w:p w14:paraId="69E9A110" w14:textId="77777777" w:rsidR="00B07C44" w:rsidRPr="00B07C44" w:rsidRDefault="003268EE" w:rsidP="003268EE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B07C44" w:rsidRPr="00B07C44">
        <w:rPr>
          <w:rFonts w:ascii="Times New Roman" w:hAnsi="Times New Roman" w:cs="Times New Roman"/>
          <w:sz w:val="28"/>
          <w:szCs w:val="28"/>
        </w:rPr>
        <w:t xml:space="preserve">апрещение ответчику </w:t>
      </w:r>
      <w:r>
        <w:rPr>
          <w:rFonts w:ascii="Times New Roman" w:hAnsi="Times New Roman" w:cs="Times New Roman"/>
          <w:sz w:val="28"/>
          <w:szCs w:val="28"/>
        </w:rPr>
        <w:t>совершать определенные действия.</w:t>
      </w:r>
    </w:p>
    <w:p w14:paraId="42D4C754" w14:textId="77777777" w:rsidR="00B07C44" w:rsidRDefault="003B7D22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B07C44" w:rsidRPr="00B07C44">
        <w:rPr>
          <w:rFonts w:ascii="Times New Roman" w:hAnsi="Times New Roman" w:cs="Times New Roman"/>
          <w:sz w:val="28"/>
          <w:szCs w:val="28"/>
        </w:rPr>
        <w:t xml:space="preserve">апрещение другим лицам совершать определенные действия, касающиеся предмета спора, в том числе передавать имущество ответчику или выполнять по отношению к нему </w:t>
      </w:r>
      <w:r>
        <w:rPr>
          <w:rFonts w:ascii="Times New Roman" w:hAnsi="Times New Roman" w:cs="Times New Roman"/>
          <w:sz w:val="28"/>
          <w:szCs w:val="28"/>
        </w:rPr>
        <w:t>иные обязательства.</w:t>
      </w:r>
    </w:p>
    <w:p w14:paraId="77EFC1DF" w14:textId="77777777" w:rsidR="003B7D22" w:rsidRDefault="003B7D22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8C3EC9">
        <w:rPr>
          <w:rFonts w:ascii="Times New Roman" w:hAnsi="Times New Roman" w:cs="Times New Roman"/>
          <w:sz w:val="28"/>
          <w:szCs w:val="28"/>
        </w:rPr>
        <w:t>нные меры закрепляются в п.2, 3 ч.1</w:t>
      </w:r>
      <w:r>
        <w:rPr>
          <w:rFonts w:ascii="Times New Roman" w:hAnsi="Times New Roman" w:cs="Times New Roman"/>
          <w:sz w:val="28"/>
          <w:szCs w:val="28"/>
        </w:rPr>
        <w:t xml:space="preserve"> ст.140 ГПК РФ и способствуют сохранению существующего положения между сторонами до рассмотрения спора по существу. Указанные меры могут быть направлены на запрещение самых разнооб</w:t>
      </w:r>
      <w:r w:rsidR="002A6193">
        <w:rPr>
          <w:rFonts w:ascii="Times New Roman" w:hAnsi="Times New Roman" w:cs="Times New Roman"/>
          <w:sz w:val="28"/>
          <w:szCs w:val="28"/>
        </w:rPr>
        <w:t>разных действий, в частности,</w:t>
      </w:r>
      <w:r w:rsidR="0057108F">
        <w:rPr>
          <w:rFonts w:ascii="Times New Roman" w:hAnsi="Times New Roman" w:cs="Times New Roman"/>
          <w:sz w:val="28"/>
          <w:szCs w:val="28"/>
        </w:rPr>
        <w:t xml:space="preserve"> совершение сделок по отчуждению имущества, являющегося предметом спора, на регистрационные действия в отношении спорного имущества, по реконструкции имущества,</w:t>
      </w:r>
      <w:r w:rsidR="00DD04BE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2A6193">
        <w:rPr>
          <w:rFonts w:ascii="Times New Roman" w:hAnsi="Times New Roman" w:cs="Times New Roman"/>
          <w:sz w:val="28"/>
          <w:szCs w:val="28"/>
        </w:rPr>
        <w:t>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доли в устав</w:t>
      </w:r>
      <w:r w:rsidR="0057108F">
        <w:rPr>
          <w:rFonts w:ascii="Times New Roman" w:hAnsi="Times New Roman" w:cs="Times New Roman"/>
          <w:sz w:val="28"/>
          <w:szCs w:val="28"/>
        </w:rPr>
        <w:t xml:space="preserve">ном капитале юридического лица. Также в </w:t>
      </w:r>
      <w:r w:rsidR="0057108F">
        <w:rPr>
          <w:rFonts w:ascii="Times New Roman" w:hAnsi="Times New Roman" w:cs="Times New Roman"/>
          <w:sz w:val="28"/>
          <w:szCs w:val="28"/>
        </w:rPr>
        <w:lastRenderedPageBreak/>
        <w:t xml:space="preserve">судебной практике имеются дела, в которых был наложен запрет на </w:t>
      </w:r>
      <w:r w:rsidR="002A6193">
        <w:rPr>
          <w:rFonts w:ascii="Times New Roman" w:hAnsi="Times New Roman" w:cs="Times New Roman"/>
          <w:sz w:val="28"/>
          <w:szCs w:val="28"/>
        </w:rPr>
        <w:t>строительств</w:t>
      </w:r>
      <w:r w:rsidR="0057108F">
        <w:rPr>
          <w:rFonts w:ascii="Times New Roman" w:hAnsi="Times New Roman" w:cs="Times New Roman"/>
          <w:sz w:val="28"/>
          <w:szCs w:val="28"/>
        </w:rPr>
        <w:t>о</w:t>
      </w:r>
      <w:r w:rsidR="002A6193">
        <w:rPr>
          <w:rFonts w:ascii="Times New Roman" w:hAnsi="Times New Roman" w:cs="Times New Roman"/>
          <w:sz w:val="28"/>
          <w:szCs w:val="28"/>
        </w:rPr>
        <w:t xml:space="preserve"> каких-либо объектов, проведени</w:t>
      </w:r>
      <w:r w:rsidR="0057108F">
        <w:rPr>
          <w:rFonts w:ascii="Times New Roman" w:hAnsi="Times New Roman" w:cs="Times New Roman"/>
          <w:sz w:val="28"/>
          <w:szCs w:val="28"/>
        </w:rPr>
        <w:t>е</w:t>
      </w:r>
      <w:r w:rsidR="002A6193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="0057108F">
        <w:rPr>
          <w:rFonts w:ascii="Times New Roman" w:hAnsi="Times New Roman" w:cs="Times New Roman"/>
          <w:sz w:val="28"/>
          <w:szCs w:val="28"/>
        </w:rPr>
        <w:t>.</w:t>
      </w:r>
    </w:p>
    <w:p w14:paraId="43ED787B" w14:textId="77777777" w:rsidR="00CE169C" w:rsidRPr="00B07C44" w:rsidRDefault="00CE169C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Ленинским районным судом г. </w:t>
      </w:r>
      <w:r w:rsidRPr="00CE169C">
        <w:rPr>
          <w:rFonts w:ascii="Times New Roman" w:hAnsi="Times New Roman" w:cs="Times New Roman"/>
          <w:sz w:val="28"/>
          <w:szCs w:val="28"/>
        </w:rPr>
        <w:t>Саранска 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было рассмотрено дело №2-2741/2016</w:t>
      </w:r>
      <w:r w:rsidR="005F7698">
        <w:rPr>
          <w:rFonts w:ascii="Times New Roman" w:hAnsi="Times New Roman" w:cs="Times New Roman"/>
          <w:sz w:val="28"/>
          <w:szCs w:val="28"/>
        </w:rPr>
        <w:t xml:space="preserve"> </w:t>
      </w:r>
      <w:r w:rsidR="005F7698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по иску о взыскании неосновательного обогащения в размере 180 000 рублей. В процессе рассмотрения данного дела истцом было заявлено ходатайство о запрете регистрационных действий, связанных с отчуждением и (или) оформлением права собственности на автомобиль, принадлежащий ответчику, которое было удовлетворено судом. В своем решении суд указывает, что данная обеспечительная мера является необходимой, достаточной и соответствует целям обеспечения иска,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истцом заявлено требование о взыскании с ответчика в его пользу денежной суммы в размере 180 000 рублей. </w:t>
      </w:r>
    </w:p>
    <w:p w14:paraId="0833D2E4" w14:textId="77777777" w:rsidR="00B07C44" w:rsidRDefault="003B7D22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="00B07C44" w:rsidRPr="00B07C44">
        <w:rPr>
          <w:rFonts w:ascii="Times New Roman" w:hAnsi="Times New Roman" w:cs="Times New Roman"/>
          <w:sz w:val="28"/>
          <w:szCs w:val="28"/>
        </w:rPr>
        <w:t>озложение на ответчика и других лиц обязанности совершить определенные действия, касающиеся предмета спора о нарушении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</w:t>
      </w:r>
      <w:r w:rsidR="00376683">
        <w:rPr>
          <w:rFonts w:ascii="Times New Roman" w:hAnsi="Times New Roman" w:cs="Times New Roman"/>
          <w:sz w:val="28"/>
          <w:szCs w:val="28"/>
        </w:rPr>
        <w:t>, в том числе в сети "Интернет"</w:t>
      </w:r>
      <w:r w:rsidR="00BA1844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376683">
        <w:rPr>
          <w:rFonts w:ascii="Times New Roman" w:hAnsi="Times New Roman" w:cs="Times New Roman"/>
          <w:sz w:val="28"/>
          <w:szCs w:val="28"/>
        </w:rPr>
        <w:t>.</w:t>
      </w:r>
    </w:p>
    <w:p w14:paraId="472E1DE4" w14:textId="77777777" w:rsidR="00B07C44" w:rsidRDefault="00376683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B07C44" w:rsidRPr="00B07C44">
        <w:rPr>
          <w:rFonts w:ascii="Times New Roman" w:hAnsi="Times New Roman" w:cs="Times New Roman"/>
          <w:sz w:val="28"/>
          <w:szCs w:val="28"/>
        </w:rPr>
        <w:t xml:space="preserve">риостановление реализации имущества в случае предъявления иска об освобождении имущества </w:t>
      </w:r>
      <w:r>
        <w:rPr>
          <w:rFonts w:ascii="Times New Roman" w:hAnsi="Times New Roman" w:cs="Times New Roman"/>
          <w:sz w:val="28"/>
          <w:szCs w:val="28"/>
        </w:rPr>
        <w:t>от ареста (исключении из описи)</w:t>
      </w:r>
      <w:r w:rsidR="00BA1844">
        <w:rPr>
          <w:rFonts w:ascii="Times New Roman" w:hAnsi="Times New Roman" w:cs="Times New Roman"/>
          <w:sz w:val="28"/>
          <w:szCs w:val="28"/>
        </w:rPr>
        <w:t xml:space="preserve"> </w:t>
      </w:r>
      <w:r w:rsidR="00BA1844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3D7BFC" w14:textId="77777777" w:rsidR="003867EC" w:rsidRPr="00B07C44" w:rsidRDefault="003867EC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данной категории дел является то, что производство по таким делам возбуждается, как правило, в ходе исполнительного производства, когда арестованное имущество изъято или готовится к реализации. Целью является приостановление исполнительного производства и дальнейшей реализации арестованного имущества.</w:t>
      </w:r>
    </w:p>
    <w:p w14:paraId="04CA4951" w14:textId="77777777" w:rsidR="00B07C44" w:rsidRDefault="00376683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B07C44" w:rsidRPr="00B07C44">
        <w:rPr>
          <w:rFonts w:ascii="Times New Roman" w:hAnsi="Times New Roman" w:cs="Times New Roman"/>
          <w:sz w:val="28"/>
          <w:szCs w:val="28"/>
        </w:rPr>
        <w:t>риостановление взыскания по исполнительному документу, оспариваемому должником в судебном порядке</w:t>
      </w:r>
      <w:r w:rsidR="00BA1844">
        <w:rPr>
          <w:rFonts w:ascii="Times New Roman" w:hAnsi="Times New Roman" w:cs="Times New Roman"/>
          <w:sz w:val="28"/>
          <w:szCs w:val="28"/>
        </w:rPr>
        <w:t xml:space="preserve"> </w:t>
      </w:r>
      <w:r w:rsidR="00BA1844"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="00B07C44" w:rsidRPr="00B07C44">
        <w:rPr>
          <w:rFonts w:ascii="Times New Roman" w:hAnsi="Times New Roman" w:cs="Times New Roman"/>
          <w:sz w:val="28"/>
          <w:szCs w:val="28"/>
        </w:rPr>
        <w:t>.</w:t>
      </w:r>
    </w:p>
    <w:p w14:paraId="5F6B68F0" w14:textId="77777777" w:rsidR="00B07C44" w:rsidRDefault="00B07C44" w:rsidP="00B07C44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перечень является открытым,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судья или суд может принять ины</w:t>
      </w:r>
      <w:r w:rsidR="00830039">
        <w:rPr>
          <w:rFonts w:ascii="Times New Roman" w:hAnsi="Times New Roman" w:cs="Times New Roman"/>
          <w:sz w:val="28"/>
          <w:szCs w:val="28"/>
        </w:rPr>
        <w:t>е меры по обеспечению иска. Так</w:t>
      </w:r>
      <w:r>
        <w:rPr>
          <w:rFonts w:ascii="Times New Roman" w:hAnsi="Times New Roman" w:cs="Times New Roman"/>
          <w:sz w:val="28"/>
          <w:szCs w:val="28"/>
        </w:rPr>
        <w:t xml:space="preserve">же допускается одновременное использование нескольких </w:t>
      </w:r>
      <w:r w:rsidR="00C24A55">
        <w:rPr>
          <w:rFonts w:ascii="Times New Roman" w:hAnsi="Times New Roman" w:cs="Times New Roman"/>
          <w:sz w:val="28"/>
          <w:szCs w:val="28"/>
        </w:rPr>
        <w:t>обеспечительных мер, однако принятые меры обеспечения должны быть соразмерны заявленному требованию.</w:t>
      </w:r>
    </w:p>
    <w:p w14:paraId="36A5A817" w14:textId="77777777" w:rsidR="00451300" w:rsidRDefault="00B64413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такие меры, суд предотвращает создание препятствий к осуществлению будущего решения по делу и тем самым гарантирует реальность его исполнения. Кроме того, некоторыми авторами выделяется еще одна процессуальная задача обеспечения иска, которая хоть и не закреплена в гражданском процессуальном законодательстве, но имеет место быть на практике. Это превентивная задача,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предотвращение гражданско-правовых нарушений.</w:t>
      </w:r>
      <w:r w:rsidR="00575728">
        <w:rPr>
          <w:rFonts w:ascii="Times New Roman" w:hAnsi="Times New Roman" w:cs="Times New Roman"/>
          <w:sz w:val="28"/>
          <w:szCs w:val="28"/>
        </w:rPr>
        <w:t xml:space="preserve"> Реализуется она, например, в спорах о защите интеллектуальной собственности. В соответствии с п.1, ст.1302 ГК РФ</w:t>
      </w:r>
      <w:r w:rsidR="00451300">
        <w:rPr>
          <w:rFonts w:ascii="Times New Roman" w:hAnsi="Times New Roman" w:cs="Times New Roman"/>
          <w:sz w:val="28"/>
          <w:szCs w:val="28"/>
        </w:rPr>
        <w:t xml:space="preserve"> </w:t>
      </w:r>
      <w:r w:rsidR="00451300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 w:rsidR="00575728">
        <w:rPr>
          <w:rFonts w:ascii="Times New Roman" w:hAnsi="Times New Roman" w:cs="Times New Roman"/>
          <w:sz w:val="28"/>
          <w:szCs w:val="28"/>
        </w:rPr>
        <w:t xml:space="preserve">, суд </w:t>
      </w:r>
      <w:r w:rsidR="00575728" w:rsidRPr="00575728">
        <w:rPr>
          <w:rFonts w:ascii="Times New Roman" w:hAnsi="Times New Roman" w:cs="Times New Roman"/>
          <w:sz w:val="28"/>
          <w:szCs w:val="28"/>
        </w:rPr>
        <w:t>может запретить ответчику или лицу, в отношении которого имеются достаточные основания полагать, что оно является нарушителем авторских прав, совершать определенные действия (изготовление, воспроизведение, продажу, сдачу в прокат, импорт либо иное предусмотренное настоящим Кодексом использование, а также транспортировку, хранение или владение) в целях введения в гражданский оборот экземпляров произведения, в отношении которых предполагается, что они являются контрафактными.</w:t>
      </w:r>
    </w:p>
    <w:p w14:paraId="0C2E3939" w14:textId="77777777" w:rsidR="009824A7" w:rsidRDefault="00451300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суд может принять меры, которые направлены на пресечение неправомерного использования произведений в </w:t>
      </w:r>
      <w:r w:rsidRPr="00451300"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сетях, в частности, на ограничение доступа к материалам, содержащим незаконно используемые произведения 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60264" w14:textId="77777777" w:rsidR="00825FE9" w:rsidRDefault="007E7B26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небольшой итог, вполне обоснованно можно признать, что применение мер по обеспечению иска является необходимым для защиты прав и законных инте</w:t>
      </w:r>
      <w:r w:rsidR="00825FE9">
        <w:rPr>
          <w:rFonts w:ascii="Times New Roman" w:hAnsi="Times New Roman" w:cs="Times New Roman"/>
          <w:sz w:val="28"/>
          <w:szCs w:val="28"/>
        </w:rPr>
        <w:t>ресов заинтересованной стороны.</w:t>
      </w:r>
    </w:p>
    <w:p w14:paraId="52A6A97E" w14:textId="77777777" w:rsidR="000C25AF" w:rsidRDefault="007E7B26" w:rsidP="009824A7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Такие меры гарантируют </w:t>
      </w:r>
      <w:r w:rsidR="00733FC2">
        <w:rPr>
          <w:rFonts w:ascii="Times New Roman" w:hAnsi="Times New Roman" w:cs="Times New Roman"/>
          <w:sz w:val="28"/>
          <w:szCs w:val="28"/>
        </w:rPr>
        <w:t>исполнимость</w:t>
      </w:r>
      <w:r>
        <w:rPr>
          <w:rFonts w:ascii="Times New Roman" w:hAnsi="Times New Roman" w:cs="Times New Roman"/>
          <w:sz w:val="28"/>
          <w:szCs w:val="28"/>
        </w:rPr>
        <w:t xml:space="preserve"> будущего решения по делу в том случае, если иск будет </w:t>
      </w:r>
      <w:r w:rsidR="005727E8">
        <w:rPr>
          <w:rFonts w:ascii="Times New Roman" w:hAnsi="Times New Roman" w:cs="Times New Roman"/>
          <w:sz w:val="28"/>
          <w:szCs w:val="28"/>
        </w:rPr>
        <w:t>удовлетворен, создают условия для реал</w:t>
      </w:r>
      <w:r w:rsidR="00733FC2">
        <w:rPr>
          <w:rFonts w:ascii="Times New Roman" w:hAnsi="Times New Roman" w:cs="Times New Roman"/>
          <w:sz w:val="28"/>
          <w:szCs w:val="28"/>
        </w:rPr>
        <w:t xml:space="preserve">изации права на судебную защиту. Кроме того, реальное исполнение судебных решений способствует усилению авторитета судебной власти.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Подтверждением тому являются материалы судебной практики, связанные с применением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обеспечении иска. </w:t>
      </w:r>
      <w:r w:rsidR="00F37AC2">
        <w:rPr>
          <w:rFonts w:ascii="Times New Roman" w:hAnsi="Times New Roman" w:cs="Times New Roman"/>
          <w:sz w:val="28"/>
          <w:szCs w:val="28"/>
        </w:rPr>
        <w:t xml:space="preserve">Подробное рассмотрение проблем </w:t>
      </w:r>
      <w:r w:rsidR="00F37AC2" w:rsidRPr="00F37AC2">
        <w:rPr>
          <w:rFonts w:ascii="Times New Roman" w:hAnsi="Times New Roman" w:cs="Times New Roman"/>
          <w:sz w:val="28"/>
          <w:szCs w:val="28"/>
        </w:rPr>
        <w:t>соблюдения баланса интересов сторон при применении обеспечительных мер</w:t>
      </w:r>
      <w:r w:rsidR="00F37AC2">
        <w:rPr>
          <w:rFonts w:ascii="Times New Roman" w:hAnsi="Times New Roman" w:cs="Times New Roman"/>
          <w:sz w:val="28"/>
          <w:szCs w:val="28"/>
        </w:rPr>
        <w:t xml:space="preserve"> будет изложено во второй главе данной работы.</w:t>
      </w:r>
    </w:p>
    <w:p w14:paraId="5EC12794" w14:textId="77777777" w:rsidR="000C25AF" w:rsidRDefault="000C2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184CAE" w14:textId="77777777" w:rsidR="007E7B26" w:rsidRDefault="000C25AF" w:rsidP="00AE0095">
      <w:pPr>
        <w:spacing w:after="24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5AF">
        <w:rPr>
          <w:rFonts w:ascii="Times New Roman" w:hAnsi="Times New Roman" w:cs="Times New Roman"/>
          <w:b/>
          <w:sz w:val="28"/>
          <w:szCs w:val="28"/>
        </w:rPr>
        <w:lastRenderedPageBreak/>
        <w:t>ГЛАВА 2. СОБЛЮДЕНИЕ БАЛАНСА ИНТЕРЕСОВ ПРИ ПРИМЕНЕНИИ МЕР ОБЕСПЕЧЕНИЯ ИСКА</w:t>
      </w:r>
    </w:p>
    <w:p w14:paraId="464288FA" w14:textId="77777777" w:rsidR="000C25AF" w:rsidRDefault="00D0208E" w:rsidP="00AE0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ранее,</w:t>
      </w:r>
      <w:r w:rsidR="008A6263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A9570B">
        <w:rPr>
          <w:rFonts w:ascii="Times New Roman" w:hAnsi="Times New Roman" w:cs="Times New Roman"/>
          <w:sz w:val="28"/>
          <w:szCs w:val="28"/>
        </w:rPr>
        <w:t xml:space="preserve"> применения</w:t>
      </w:r>
      <w:r>
        <w:rPr>
          <w:rFonts w:ascii="Times New Roman" w:hAnsi="Times New Roman" w:cs="Times New Roman"/>
          <w:sz w:val="28"/>
          <w:szCs w:val="28"/>
        </w:rPr>
        <w:t xml:space="preserve"> обеспечительны</w:t>
      </w:r>
      <w:r w:rsidR="008A62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мер </w:t>
      </w:r>
      <w:r w:rsidR="00A9570B">
        <w:rPr>
          <w:rFonts w:ascii="Times New Roman" w:hAnsi="Times New Roman" w:cs="Times New Roman"/>
          <w:sz w:val="28"/>
          <w:szCs w:val="28"/>
        </w:rPr>
        <w:t>состоит</w:t>
      </w:r>
      <w:r w:rsidR="008A6263">
        <w:rPr>
          <w:rFonts w:ascii="Times New Roman" w:hAnsi="Times New Roman" w:cs="Times New Roman"/>
          <w:sz w:val="28"/>
          <w:szCs w:val="28"/>
        </w:rPr>
        <w:t xml:space="preserve"> в </w:t>
      </w:r>
      <w:r w:rsidR="00A9570B">
        <w:rPr>
          <w:rFonts w:ascii="Times New Roman" w:hAnsi="Times New Roman" w:cs="Times New Roman"/>
          <w:sz w:val="28"/>
          <w:szCs w:val="28"/>
        </w:rPr>
        <w:t>том, что они позволяют защитить права истца в</w:t>
      </w:r>
      <w:r w:rsidR="008A6263">
        <w:rPr>
          <w:rFonts w:ascii="Times New Roman" w:hAnsi="Times New Roman" w:cs="Times New Roman"/>
          <w:sz w:val="28"/>
          <w:szCs w:val="28"/>
        </w:rPr>
        <w:t xml:space="preserve"> случаях, когда существует реальная или потенциальная угроза неисполнения судебного решения. Она может быть связана как с действиями ответчика, так и с причинами, не зависящими от ответчика.</w:t>
      </w:r>
      <w:r w:rsidR="00A9570B">
        <w:rPr>
          <w:rFonts w:ascii="Times New Roman" w:hAnsi="Times New Roman" w:cs="Times New Roman"/>
          <w:sz w:val="28"/>
          <w:szCs w:val="28"/>
        </w:rPr>
        <w:t xml:space="preserve"> Соответственно, для решения вопроса о применении таких мер, на истца возлагается обязанность по доказыванию следующих обстоятельств</w:t>
      </w:r>
      <w:r w:rsidR="00FA3F06">
        <w:rPr>
          <w:rFonts w:ascii="Times New Roman" w:hAnsi="Times New Roman" w:cs="Times New Roman"/>
          <w:sz w:val="28"/>
          <w:szCs w:val="28"/>
        </w:rPr>
        <w:t xml:space="preserve"> </w:t>
      </w:r>
      <w:r w:rsidR="00FA3F06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="00A9570B">
        <w:rPr>
          <w:rFonts w:ascii="Times New Roman" w:hAnsi="Times New Roman" w:cs="Times New Roman"/>
          <w:sz w:val="28"/>
          <w:szCs w:val="28"/>
        </w:rPr>
        <w:t>:</w:t>
      </w:r>
    </w:p>
    <w:p w14:paraId="018DA987" w14:textId="77777777" w:rsidR="00A9570B" w:rsidRDefault="00A9570B" w:rsidP="00AE0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реальной или потенциальной угрозы неисполнения решения суда, связанной с действиями о</w:t>
      </w:r>
      <w:r w:rsidR="00A14493">
        <w:rPr>
          <w:rFonts w:ascii="Times New Roman" w:hAnsi="Times New Roman" w:cs="Times New Roman"/>
          <w:sz w:val="28"/>
          <w:szCs w:val="28"/>
        </w:rPr>
        <w:t>тветчика либо причинами,</w:t>
      </w:r>
      <w:r>
        <w:rPr>
          <w:rFonts w:ascii="Times New Roman" w:hAnsi="Times New Roman" w:cs="Times New Roman"/>
          <w:sz w:val="28"/>
          <w:szCs w:val="28"/>
        </w:rPr>
        <w:t xml:space="preserve"> не зависящими от ответчика;</w:t>
      </w:r>
    </w:p>
    <w:p w14:paraId="32AD5731" w14:textId="77777777" w:rsidR="00A9570B" w:rsidRDefault="00A9570B" w:rsidP="00AE0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соразмерность мер обеспечения требованию, заявленному истцом.</w:t>
      </w:r>
    </w:p>
    <w:p w14:paraId="3EF6C0A7" w14:textId="77777777" w:rsidR="00FA3F06" w:rsidRPr="009635B6" w:rsidRDefault="00251411" w:rsidP="00AE0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действующей</w:t>
      </w:r>
      <w:r w:rsidR="00086530">
        <w:rPr>
          <w:rFonts w:ascii="Times New Roman" w:hAnsi="Times New Roman" w:cs="Times New Roman"/>
          <w:sz w:val="28"/>
          <w:szCs w:val="28"/>
        </w:rPr>
        <w:t xml:space="preserve"> редакции ГПК РФ не определен</w:t>
      </w:r>
      <w:r>
        <w:rPr>
          <w:rFonts w:ascii="Times New Roman" w:hAnsi="Times New Roman" w:cs="Times New Roman"/>
          <w:sz w:val="28"/>
          <w:szCs w:val="28"/>
        </w:rPr>
        <w:t xml:space="preserve"> перечень доказательств, которые могут быть применены истцом, заявившем ходатайство о применении мер по обеспечению иска, для доказывания невозможности исполнени</w:t>
      </w:r>
      <w:r w:rsidR="003C6058">
        <w:rPr>
          <w:rFonts w:ascii="Times New Roman" w:hAnsi="Times New Roman" w:cs="Times New Roman"/>
          <w:sz w:val="28"/>
          <w:szCs w:val="28"/>
        </w:rPr>
        <w:t>я судебного решения в случае не</w:t>
      </w:r>
      <w:r>
        <w:rPr>
          <w:rFonts w:ascii="Times New Roman" w:hAnsi="Times New Roman" w:cs="Times New Roman"/>
          <w:sz w:val="28"/>
          <w:szCs w:val="28"/>
        </w:rPr>
        <w:t xml:space="preserve">применения данных мер. </w:t>
      </w:r>
      <w:r w:rsidR="004D44B6">
        <w:rPr>
          <w:rFonts w:ascii="Times New Roman" w:hAnsi="Times New Roman" w:cs="Times New Roman"/>
          <w:sz w:val="28"/>
          <w:szCs w:val="28"/>
        </w:rPr>
        <w:t>Следова</w:t>
      </w:r>
      <w:r w:rsidR="003C6058">
        <w:rPr>
          <w:rFonts w:ascii="Times New Roman" w:hAnsi="Times New Roman" w:cs="Times New Roman"/>
          <w:sz w:val="28"/>
          <w:szCs w:val="28"/>
        </w:rPr>
        <w:t>тельно, исходя из положений ч.1</w:t>
      </w:r>
      <w:r w:rsidR="004D44B6">
        <w:rPr>
          <w:rFonts w:ascii="Times New Roman" w:hAnsi="Times New Roman" w:cs="Times New Roman"/>
          <w:sz w:val="28"/>
          <w:szCs w:val="28"/>
        </w:rPr>
        <w:t xml:space="preserve"> ст.55 ГПК РФ, истец вправе предоставить любые сведения, которые </w:t>
      </w:r>
      <w:r w:rsidR="00D1106E">
        <w:rPr>
          <w:rFonts w:ascii="Times New Roman" w:hAnsi="Times New Roman" w:cs="Times New Roman"/>
          <w:sz w:val="28"/>
          <w:szCs w:val="28"/>
        </w:rPr>
        <w:t>будут указывать на наличие обстоятельств, необходимых для применения обеспечительных мер, тем самым подтверждая обоснованнос</w:t>
      </w:r>
      <w:r w:rsidR="00A21263">
        <w:rPr>
          <w:rFonts w:ascii="Times New Roman" w:hAnsi="Times New Roman" w:cs="Times New Roman"/>
          <w:sz w:val="28"/>
          <w:szCs w:val="28"/>
        </w:rPr>
        <w:t>ть соответствующего требования.</w:t>
      </w:r>
    </w:p>
    <w:p w14:paraId="1B49A172" w14:textId="77777777" w:rsidR="00012700" w:rsidRPr="00A21263" w:rsidRDefault="00012700" w:rsidP="0001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как пишет Солдаткина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приводит к вынесению неправомерных решений, нарушающих права ответчиков 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 По ее мнению</w:t>
      </w:r>
      <w:r w:rsidR="00BD36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добавить в главу 13 ГПК нормы права, содержащие в себе положения о характере доказательств, представляемых истцом для обоснования своих требований о применении мер по обеспечению иска,</w:t>
      </w:r>
      <w:r w:rsidR="00E95552">
        <w:rPr>
          <w:rFonts w:ascii="Times New Roman" w:hAnsi="Times New Roman" w:cs="Times New Roman"/>
          <w:sz w:val="28"/>
          <w:szCs w:val="28"/>
        </w:rPr>
        <w:t xml:space="preserve"> и нормы,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устанавливающие критерии оценки положения дела, целесообразности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удовлетворения таких </w:t>
      </w:r>
      <w:r w:rsidR="00E9555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552">
        <w:rPr>
          <w:rFonts w:ascii="Times New Roman" w:hAnsi="Times New Roman" w:cs="Times New Roman"/>
          <w:sz w:val="28"/>
          <w:szCs w:val="28"/>
        </w:rPr>
        <w:t xml:space="preserve"> </w:t>
      </w:r>
      <w:r w:rsidR="00F11B76">
        <w:rPr>
          <w:rFonts w:ascii="Times New Roman" w:hAnsi="Times New Roman" w:cs="Times New Roman"/>
          <w:sz w:val="28"/>
          <w:szCs w:val="28"/>
        </w:rPr>
        <w:t>Из-за этого могут</w:t>
      </w:r>
      <w:r w:rsidR="00E95552">
        <w:rPr>
          <w:rFonts w:ascii="Times New Roman" w:hAnsi="Times New Roman" w:cs="Times New Roman"/>
          <w:sz w:val="28"/>
          <w:szCs w:val="28"/>
        </w:rPr>
        <w:t xml:space="preserve"> возникн</w:t>
      </w:r>
      <w:r w:rsidR="00F11B76">
        <w:rPr>
          <w:rFonts w:ascii="Times New Roman" w:hAnsi="Times New Roman" w:cs="Times New Roman"/>
          <w:sz w:val="28"/>
          <w:szCs w:val="28"/>
        </w:rPr>
        <w:t>уть</w:t>
      </w:r>
      <w:r w:rsidR="00E95552">
        <w:rPr>
          <w:rFonts w:ascii="Times New Roman" w:hAnsi="Times New Roman" w:cs="Times New Roman"/>
          <w:sz w:val="28"/>
          <w:szCs w:val="28"/>
        </w:rPr>
        <w:t xml:space="preserve"> затруднени</w:t>
      </w:r>
      <w:r w:rsidR="00F11B76">
        <w:rPr>
          <w:rFonts w:ascii="Times New Roman" w:hAnsi="Times New Roman" w:cs="Times New Roman"/>
          <w:sz w:val="28"/>
          <w:szCs w:val="28"/>
        </w:rPr>
        <w:t>я при доказывании</w:t>
      </w:r>
      <w:r w:rsidR="00E95552">
        <w:rPr>
          <w:rFonts w:ascii="Times New Roman" w:hAnsi="Times New Roman" w:cs="Times New Roman"/>
          <w:sz w:val="28"/>
          <w:szCs w:val="28"/>
        </w:rPr>
        <w:t xml:space="preserve"> </w:t>
      </w:r>
      <w:r w:rsidR="00F11B76">
        <w:rPr>
          <w:rFonts w:ascii="Times New Roman" w:hAnsi="Times New Roman" w:cs="Times New Roman"/>
          <w:sz w:val="28"/>
          <w:szCs w:val="28"/>
        </w:rPr>
        <w:t>обстоятельств, свидетельствующих о наличии реальной или потенциальной угрозы неисполнения решения суда, и о сора</w:t>
      </w:r>
      <w:r w:rsidR="009635B6">
        <w:rPr>
          <w:rFonts w:ascii="Times New Roman" w:hAnsi="Times New Roman" w:cs="Times New Roman"/>
          <w:sz w:val="28"/>
          <w:szCs w:val="28"/>
        </w:rPr>
        <w:t>змерности заявленных требований, что приведет к снижению эффективности мер по обеспечению иска.</w:t>
      </w:r>
      <w:r w:rsidR="00A70029">
        <w:rPr>
          <w:rFonts w:ascii="Times New Roman" w:hAnsi="Times New Roman" w:cs="Times New Roman"/>
          <w:sz w:val="28"/>
          <w:szCs w:val="28"/>
        </w:rPr>
        <w:t xml:space="preserve"> Кроме того, в действующем законодательстве предусматриваются гарантии интересов ответчика.</w:t>
      </w:r>
      <w:r w:rsidR="00F11B76">
        <w:rPr>
          <w:rFonts w:ascii="Times New Roman" w:hAnsi="Times New Roman" w:cs="Times New Roman"/>
          <w:sz w:val="28"/>
          <w:szCs w:val="28"/>
        </w:rPr>
        <w:t xml:space="preserve"> Поэтому видится нецелесообр</w:t>
      </w:r>
      <w:r w:rsidR="00A70029">
        <w:rPr>
          <w:rFonts w:ascii="Times New Roman" w:hAnsi="Times New Roman" w:cs="Times New Roman"/>
          <w:sz w:val="28"/>
          <w:szCs w:val="28"/>
        </w:rPr>
        <w:t>азным внесение данных изменений.</w:t>
      </w:r>
    </w:p>
    <w:p w14:paraId="72C35B3E" w14:textId="77777777" w:rsidR="008A6C86" w:rsidRDefault="00827C6E" w:rsidP="008A6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437B">
        <w:rPr>
          <w:rFonts w:ascii="Times New Roman" w:hAnsi="Times New Roman" w:cs="Times New Roman"/>
          <w:sz w:val="28"/>
          <w:szCs w:val="28"/>
        </w:rPr>
        <w:t>тоит обратить внимание на то, что в соответствии со ст.141 ГПК РФ, заявление об обеспечении иска рассматривается в тот же день без извещения ответчика и других лиц, участвующих в деле. О применении обеспечительных мер выносится определение суда, которое приводится в исполнение немедленно</w:t>
      </w:r>
      <w:r w:rsidR="00EA437B"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 w:rsidR="00EA437B">
        <w:rPr>
          <w:rFonts w:ascii="Times New Roman" w:hAnsi="Times New Roman" w:cs="Times New Roman"/>
          <w:sz w:val="28"/>
          <w:szCs w:val="28"/>
        </w:rPr>
        <w:t>.</w:t>
      </w:r>
      <w:r w:rsidR="005E6C53">
        <w:rPr>
          <w:rFonts w:ascii="Times New Roman" w:hAnsi="Times New Roman" w:cs="Times New Roman"/>
          <w:sz w:val="28"/>
          <w:szCs w:val="28"/>
        </w:rPr>
        <w:t xml:space="preserve"> После вынесения определения судья передает исполнительный лист судебному исполнителю. </w:t>
      </w:r>
      <w:r w:rsidR="0007145D">
        <w:rPr>
          <w:rFonts w:ascii="Times New Roman" w:hAnsi="Times New Roman" w:cs="Times New Roman"/>
          <w:sz w:val="28"/>
          <w:szCs w:val="28"/>
        </w:rPr>
        <w:t xml:space="preserve">Такая оперативность обуславливается тем, что ответчик может аннулировать предмет спора, например, продать, привести в </w:t>
      </w:r>
      <w:r w:rsidR="003C6058">
        <w:rPr>
          <w:rFonts w:ascii="Times New Roman" w:hAnsi="Times New Roman" w:cs="Times New Roman"/>
          <w:sz w:val="28"/>
          <w:szCs w:val="28"/>
        </w:rPr>
        <w:t>негодность, тем самым сделав не</w:t>
      </w:r>
      <w:r w:rsidR="0007145D">
        <w:rPr>
          <w:rFonts w:ascii="Times New Roman" w:hAnsi="Times New Roman" w:cs="Times New Roman"/>
          <w:sz w:val="28"/>
          <w:szCs w:val="28"/>
        </w:rPr>
        <w:t xml:space="preserve">возможным исполнение судебного решения </w:t>
      </w:r>
      <w:r w:rsidR="00C11261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="0007145D">
        <w:rPr>
          <w:rFonts w:ascii="Times New Roman" w:hAnsi="Times New Roman" w:cs="Times New Roman"/>
          <w:sz w:val="28"/>
          <w:szCs w:val="28"/>
        </w:rPr>
        <w:t>.</w:t>
      </w:r>
    </w:p>
    <w:p w14:paraId="4B9048A4" w14:textId="77777777" w:rsidR="008A6C86" w:rsidRDefault="00661299" w:rsidP="008A6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</w:t>
      </w:r>
      <w:r w:rsidR="008A6C86">
        <w:rPr>
          <w:rFonts w:ascii="Times New Roman" w:hAnsi="Times New Roman" w:cs="Times New Roman"/>
          <w:sz w:val="28"/>
          <w:szCs w:val="28"/>
        </w:rPr>
        <w:t xml:space="preserve"> по мнению некоторых авторов необходимо изменить существующий порядок реализации обеспечительных мер. В частности, </w:t>
      </w:r>
      <w:proofErr w:type="gramStart"/>
      <w:r w:rsidR="008A6C86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8A6C86">
        <w:rPr>
          <w:rFonts w:ascii="Times New Roman" w:hAnsi="Times New Roman" w:cs="Times New Roman"/>
          <w:sz w:val="28"/>
          <w:szCs w:val="28"/>
        </w:rPr>
        <w:t xml:space="preserve"> Воронов и М.К. Ковалева предлагают рассматривать заявления об обеспечении иска в судебном заседании, таким образом предоставляя сторонам возможность поддерживать или возражать против применения таких мер </w:t>
      </w:r>
      <w:r w:rsidR="008A6C86"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 w:rsidR="008A6C86">
        <w:rPr>
          <w:rFonts w:ascii="Times New Roman" w:hAnsi="Times New Roman" w:cs="Times New Roman"/>
          <w:sz w:val="28"/>
          <w:szCs w:val="28"/>
        </w:rPr>
        <w:t xml:space="preserve">. С необходимостью внесения таких изменений </w:t>
      </w:r>
      <w:r w:rsidR="00FC08F0">
        <w:rPr>
          <w:rFonts w:ascii="Times New Roman" w:hAnsi="Times New Roman" w:cs="Times New Roman"/>
          <w:sz w:val="28"/>
          <w:szCs w:val="28"/>
        </w:rPr>
        <w:t>трудно</w:t>
      </w:r>
      <w:r w:rsidR="008A6C86">
        <w:rPr>
          <w:rFonts w:ascii="Times New Roman" w:hAnsi="Times New Roman" w:cs="Times New Roman"/>
          <w:sz w:val="28"/>
          <w:szCs w:val="28"/>
        </w:rPr>
        <w:t xml:space="preserve"> согласиться, ведь они повлекут снижение эффективности мер по </w:t>
      </w:r>
      <w:proofErr w:type="gramStart"/>
      <w:r w:rsidR="008A6C86">
        <w:rPr>
          <w:rFonts w:ascii="Times New Roman" w:hAnsi="Times New Roman" w:cs="Times New Roman"/>
          <w:sz w:val="28"/>
          <w:szCs w:val="28"/>
        </w:rPr>
        <w:t>обеспечению  иска</w:t>
      </w:r>
      <w:proofErr w:type="gramEnd"/>
      <w:r w:rsidR="008A6C86">
        <w:rPr>
          <w:rFonts w:ascii="Times New Roman" w:hAnsi="Times New Roman" w:cs="Times New Roman"/>
          <w:sz w:val="28"/>
          <w:szCs w:val="28"/>
        </w:rPr>
        <w:t>.</w:t>
      </w:r>
    </w:p>
    <w:p w14:paraId="793FA3CD" w14:textId="77777777" w:rsidR="005028DB" w:rsidRDefault="003C6058" w:rsidP="008A6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</w:t>
      </w:r>
      <w:r w:rsidR="00F262BF">
        <w:rPr>
          <w:rFonts w:ascii="Times New Roman" w:hAnsi="Times New Roman" w:cs="Times New Roman"/>
          <w:sz w:val="28"/>
          <w:szCs w:val="28"/>
        </w:rPr>
        <w:t xml:space="preserve"> обеспечительные меры применяются при принятии искового заявления, когда ответчик не знает о том, что к нему предъявлен иск. Благодаря этому достигается большая эффективность обеспечения иска в ряде случаев.</w:t>
      </w:r>
    </w:p>
    <w:p w14:paraId="197BE2B7" w14:textId="77777777" w:rsidR="005033D5" w:rsidRDefault="008A6C86" w:rsidP="00963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DC15EC">
        <w:rPr>
          <w:rFonts w:ascii="Times New Roman" w:hAnsi="Times New Roman" w:cs="Times New Roman"/>
          <w:sz w:val="28"/>
          <w:szCs w:val="28"/>
        </w:rPr>
        <w:t>,</w:t>
      </w:r>
      <w:r w:rsidR="00827C6E">
        <w:rPr>
          <w:rFonts w:ascii="Times New Roman" w:hAnsi="Times New Roman" w:cs="Times New Roman"/>
          <w:sz w:val="28"/>
          <w:szCs w:val="28"/>
        </w:rPr>
        <w:t xml:space="preserve"> по мнению</w:t>
      </w:r>
      <w:r w:rsidR="00DC15EC">
        <w:rPr>
          <w:rFonts w:ascii="Times New Roman" w:hAnsi="Times New Roman" w:cs="Times New Roman"/>
          <w:sz w:val="28"/>
          <w:szCs w:val="28"/>
        </w:rPr>
        <w:t xml:space="preserve"> </w:t>
      </w:r>
      <w:r w:rsidR="00827C6E">
        <w:rPr>
          <w:rFonts w:ascii="Times New Roman" w:hAnsi="Times New Roman" w:cs="Times New Roman"/>
          <w:sz w:val="28"/>
          <w:szCs w:val="28"/>
        </w:rPr>
        <w:t>авторов</w:t>
      </w:r>
      <w:r w:rsidR="00DC1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5EC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DC15EC">
        <w:rPr>
          <w:rFonts w:ascii="Times New Roman" w:hAnsi="Times New Roman" w:cs="Times New Roman"/>
          <w:sz w:val="28"/>
          <w:szCs w:val="28"/>
        </w:rPr>
        <w:t xml:space="preserve"> Воронов</w:t>
      </w:r>
      <w:r w:rsidR="001563C7">
        <w:rPr>
          <w:rFonts w:ascii="Times New Roman" w:hAnsi="Times New Roman" w:cs="Times New Roman"/>
          <w:sz w:val="28"/>
          <w:szCs w:val="28"/>
        </w:rPr>
        <w:t>а, М.К. Ковалевой</w:t>
      </w:r>
      <w:r w:rsidR="00827C6E">
        <w:rPr>
          <w:rFonts w:ascii="Times New Roman" w:hAnsi="Times New Roman" w:cs="Times New Roman"/>
          <w:sz w:val="28"/>
          <w:szCs w:val="28"/>
        </w:rPr>
        <w:t>, при обеспечении иска распространено злоупотребление правом, обусловленное правовой сущностью обеспечительных мер</w:t>
      </w:r>
      <w:r w:rsidR="005028DB">
        <w:rPr>
          <w:rFonts w:ascii="Times New Roman" w:hAnsi="Times New Roman" w:cs="Times New Roman"/>
          <w:sz w:val="28"/>
          <w:szCs w:val="28"/>
        </w:rPr>
        <w:t xml:space="preserve"> </w:t>
      </w:r>
      <w:r w:rsidR="005028DB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="00827C6E">
        <w:rPr>
          <w:rFonts w:ascii="Times New Roman" w:hAnsi="Times New Roman" w:cs="Times New Roman"/>
          <w:sz w:val="28"/>
          <w:szCs w:val="28"/>
        </w:rPr>
        <w:t xml:space="preserve">. </w:t>
      </w:r>
      <w:r w:rsidR="00DC15EC">
        <w:rPr>
          <w:rFonts w:ascii="Times New Roman" w:hAnsi="Times New Roman" w:cs="Times New Roman"/>
          <w:sz w:val="28"/>
          <w:szCs w:val="28"/>
        </w:rPr>
        <w:t xml:space="preserve">В частности, в своей работе они указывают на существенное ограничение возможностей суда по исследованию информации, свидетельствующей о необходимости применения обеспечительных мер. По их мнению, это связано с тем, что суд вынужден разрешить вопрос об удовлетворении заявления об обеспечении иска в довольно короткий срок. </w:t>
      </w:r>
      <w:r w:rsidR="005028DB">
        <w:rPr>
          <w:rFonts w:ascii="Times New Roman" w:hAnsi="Times New Roman" w:cs="Times New Roman"/>
          <w:sz w:val="28"/>
          <w:szCs w:val="28"/>
        </w:rPr>
        <w:t>Кроме того</w:t>
      </w:r>
      <w:r w:rsidR="00BD369E">
        <w:rPr>
          <w:rFonts w:ascii="Times New Roman" w:hAnsi="Times New Roman" w:cs="Times New Roman"/>
          <w:sz w:val="28"/>
          <w:szCs w:val="28"/>
        </w:rPr>
        <w:t>,</w:t>
      </w:r>
      <w:r w:rsidR="005028DB">
        <w:rPr>
          <w:rFonts w:ascii="Times New Roman" w:hAnsi="Times New Roman" w:cs="Times New Roman"/>
          <w:sz w:val="28"/>
          <w:szCs w:val="28"/>
        </w:rPr>
        <w:t xml:space="preserve"> отмечается, что необходимые сведения предоставляются исключительно истцом, </w:t>
      </w:r>
      <w:proofErr w:type="gramStart"/>
      <w:r w:rsidR="005028DB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="005028DB">
        <w:rPr>
          <w:rFonts w:ascii="Times New Roman" w:hAnsi="Times New Roman" w:cs="Times New Roman"/>
          <w:sz w:val="28"/>
          <w:szCs w:val="28"/>
        </w:rPr>
        <w:t xml:space="preserve"> носят односторонний, иногда субъективный характер</w:t>
      </w:r>
      <w:r w:rsidR="001521D8">
        <w:rPr>
          <w:rFonts w:ascii="Times New Roman" w:hAnsi="Times New Roman" w:cs="Times New Roman"/>
          <w:sz w:val="28"/>
          <w:szCs w:val="28"/>
        </w:rPr>
        <w:t xml:space="preserve"> </w:t>
      </w:r>
      <w:r w:rsidR="001521D8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="005028DB">
        <w:rPr>
          <w:rFonts w:ascii="Times New Roman" w:hAnsi="Times New Roman" w:cs="Times New Roman"/>
          <w:sz w:val="28"/>
          <w:szCs w:val="28"/>
        </w:rPr>
        <w:t xml:space="preserve">. </w:t>
      </w:r>
      <w:r w:rsidR="001521D8">
        <w:rPr>
          <w:rFonts w:ascii="Times New Roman" w:hAnsi="Times New Roman" w:cs="Times New Roman"/>
          <w:sz w:val="28"/>
          <w:szCs w:val="28"/>
        </w:rPr>
        <w:t>С данными выводами сложно согласиться</w:t>
      </w:r>
      <w:r w:rsidR="009632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6325E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="0096325E">
        <w:rPr>
          <w:rFonts w:ascii="Times New Roman" w:hAnsi="Times New Roman" w:cs="Times New Roman"/>
          <w:sz w:val="28"/>
          <w:szCs w:val="28"/>
        </w:rPr>
        <w:t xml:space="preserve"> судебная практика </w:t>
      </w:r>
      <w:r w:rsidR="005842BC">
        <w:rPr>
          <w:rFonts w:ascii="Times New Roman" w:hAnsi="Times New Roman" w:cs="Times New Roman"/>
          <w:sz w:val="28"/>
          <w:szCs w:val="28"/>
        </w:rPr>
        <w:t>свидетельствует об обратном.</w:t>
      </w:r>
    </w:p>
    <w:p w14:paraId="40B5480B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Pr="00E45943">
        <w:rPr>
          <w:rFonts w:ascii="Times New Roman" w:hAnsi="Times New Roman" w:cs="Times New Roman"/>
          <w:sz w:val="28"/>
          <w:szCs w:val="28"/>
        </w:rPr>
        <w:t>Судебная коллегия по гражданским делам Брянского областного суда</w:t>
      </w:r>
      <w:r>
        <w:rPr>
          <w:rFonts w:ascii="Times New Roman" w:hAnsi="Times New Roman" w:cs="Times New Roman"/>
          <w:sz w:val="28"/>
          <w:szCs w:val="28"/>
        </w:rPr>
        <w:t xml:space="preserve"> в Апелляционном определении № 2-1064/2017 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 xml:space="preserve"> от 11 мая 2017 г. по делу № 2-1064/2017 отменила Определение </w:t>
      </w:r>
      <w:r w:rsidRPr="00E45943">
        <w:rPr>
          <w:rFonts w:ascii="Times New Roman" w:hAnsi="Times New Roman" w:cs="Times New Roman"/>
          <w:sz w:val="28"/>
          <w:szCs w:val="28"/>
        </w:rPr>
        <w:t>Советского районного суда г. Брянска от 27 января 2017 г</w:t>
      </w:r>
      <w:r>
        <w:rPr>
          <w:rFonts w:ascii="Times New Roman" w:hAnsi="Times New Roman" w:cs="Times New Roman"/>
          <w:sz w:val="28"/>
          <w:szCs w:val="28"/>
        </w:rPr>
        <w:t xml:space="preserve">. об отказе </w:t>
      </w:r>
      <w:r w:rsidRPr="00E45943">
        <w:rPr>
          <w:rFonts w:ascii="Times New Roman" w:hAnsi="Times New Roman" w:cs="Times New Roman"/>
          <w:sz w:val="28"/>
          <w:szCs w:val="28"/>
        </w:rPr>
        <w:t>в удовлетворении заявления о принятии обеспечительных мер</w:t>
      </w:r>
      <w:r>
        <w:rPr>
          <w:rFonts w:ascii="Times New Roman" w:hAnsi="Times New Roman" w:cs="Times New Roman"/>
          <w:sz w:val="28"/>
          <w:szCs w:val="28"/>
        </w:rPr>
        <w:t xml:space="preserve"> и разрешила вопрос по существу. </w:t>
      </w:r>
    </w:p>
    <w:p w14:paraId="0599A55E" w14:textId="77777777" w:rsidR="00BA770F" w:rsidRPr="00E45943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43">
        <w:rPr>
          <w:rFonts w:ascii="Times New Roman" w:hAnsi="Times New Roman" w:cs="Times New Roman"/>
          <w:sz w:val="28"/>
          <w:szCs w:val="28"/>
        </w:rPr>
        <w:t>ПАО «РОСБАНК» обратился в</w:t>
      </w:r>
      <w:r>
        <w:rPr>
          <w:rFonts w:ascii="Times New Roman" w:hAnsi="Times New Roman" w:cs="Times New Roman"/>
          <w:sz w:val="28"/>
          <w:szCs w:val="28"/>
        </w:rPr>
        <w:t xml:space="preserve"> суд с иском к ФИО1 о взыскании задолженности </w:t>
      </w:r>
      <w:r w:rsidRPr="00E4594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45943">
        <w:rPr>
          <w:rFonts w:ascii="Times New Roman" w:hAnsi="Times New Roman" w:cs="Times New Roman"/>
          <w:sz w:val="28"/>
          <w:szCs w:val="28"/>
        </w:rPr>
        <w:t>автокредитному</w:t>
      </w:r>
      <w:proofErr w:type="spellEnd"/>
      <w:r w:rsidRPr="00E45943">
        <w:rPr>
          <w:rFonts w:ascii="Times New Roman" w:hAnsi="Times New Roman" w:cs="Times New Roman"/>
          <w:sz w:val="28"/>
          <w:szCs w:val="28"/>
        </w:rPr>
        <w:t xml:space="preserve"> договору в размере 74 961,17 рублей; расходы по оплате государственной пошлины в размере 2 448,84 рублей.</w:t>
      </w:r>
    </w:p>
    <w:p w14:paraId="7269B2AE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43">
        <w:rPr>
          <w:rFonts w:ascii="Times New Roman" w:hAnsi="Times New Roman" w:cs="Times New Roman"/>
          <w:sz w:val="28"/>
          <w:szCs w:val="28"/>
        </w:rPr>
        <w:t>В порядке обеспечения иска истец обратился в суд с ходатайством о наложе</w:t>
      </w:r>
      <w:r>
        <w:rPr>
          <w:rFonts w:ascii="Times New Roman" w:hAnsi="Times New Roman" w:cs="Times New Roman"/>
          <w:sz w:val="28"/>
          <w:szCs w:val="28"/>
        </w:rPr>
        <w:t xml:space="preserve">нии ареста на автомобиль, принадлежащий ответчику, </w:t>
      </w:r>
      <w:r w:rsidRPr="00E45943">
        <w:rPr>
          <w:rFonts w:ascii="Times New Roman" w:hAnsi="Times New Roman" w:cs="Times New Roman"/>
          <w:sz w:val="28"/>
          <w:szCs w:val="28"/>
        </w:rPr>
        <w:t>который является предметом залога по кредитному договору; передать автомобиль на ответственное хранение в ПАО «РОСБАНК».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Определением Советского районного суда г. Брянска данное ходатайство было оставлено без удовлетворения.</w:t>
      </w:r>
    </w:p>
    <w:p w14:paraId="5BF8AB81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6C">
        <w:rPr>
          <w:rFonts w:ascii="Times New Roman" w:hAnsi="Times New Roman" w:cs="Times New Roman"/>
          <w:sz w:val="28"/>
          <w:szCs w:val="28"/>
        </w:rPr>
        <w:lastRenderedPageBreak/>
        <w:t>В обоснование доводов жалобы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истца</w:t>
      </w:r>
      <w:r w:rsidRPr="00ED326C">
        <w:rPr>
          <w:rFonts w:ascii="Times New Roman" w:hAnsi="Times New Roman" w:cs="Times New Roman"/>
          <w:sz w:val="28"/>
          <w:szCs w:val="28"/>
        </w:rPr>
        <w:t xml:space="preserve"> ссылается на то, что основанием для применения обеспечительных мер является существование угрозы неисполнения решения суда или затруднения его исполнения в будущем. Полагает, что меры по обеспечению иска направлены не только на запрещение сделок по отчуждению арестованного имущества, но и на обеспечение сохранности имущества, на которое в дальн</w:t>
      </w:r>
      <w:r>
        <w:rPr>
          <w:rFonts w:ascii="Times New Roman" w:hAnsi="Times New Roman" w:cs="Times New Roman"/>
          <w:sz w:val="28"/>
          <w:szCs w:val="28"/>
        </w:rPr>
        <w:t>ейшем будет обращено взыскание.</w:t>
      </w:r>
    </w:p>
    <w:p w14:paraId="6DD85C16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судей апелляционной инстанции, при отказе в удовлетворении ходатайства о применении обеспечительных мер, суд первой инстанции не мог сделать вывод о соразмерности заявленных обеспечительных мер заявленным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истцом не предоставлены сведения о стоимости транспортного средства. С данными выводами апелляционная инстанция согласиться не может.</w:t>
      </w:r>
    </w:p>
    <w:p w14:paraId="2051AB3C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57">
        <w:rPr>
          <w:rFonts w:ascii="Times New Roman" w:hAnsi="Times New Roman" w:cs="Times New Roman"/>
          <w:sz w:val="28"/>
          <w:szCs w:val="28"/>
        </w:rPr>
        <w:t>При разрешении вопроса о принятии мер по обеспечению иска суду следует учитывать разумность и обоснованность требования заявителя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обеспечительных мер</w:t>
      </w:r>
      <w:r w:rsidRPr="00472C57">
        <w:rPr>
          <w:rFonts w:ascii="Times New Roman" w:hAnsi="Times New Roman" w:cs="Times New Roman"/>
          <w:sz w:val="28"/>
          <w:szCs w:val="28"/>
        </w:rPr>
        <w:t>; вероятность причинения заявителю значительного ущерба в случае</w:t>
      </w:r>
      <w:r>
        <w:rPr>
          <w:rFonts w:ascii="Times New Roman" w:hAnsi="Times New Roman" w:cs="Times New Roman"/>
          <w:sz w:val="28"/>
          <w:szCs w:val="28"/>
        </w:rPr>
        <w:t xml:space="preserve"> непринятия обеспечительных мер</w:t>
      </w:r>
      <w:r w:rsidRPr="00472C57">
        <w:rPr>
          <w:rFonts w:ascii="Times New Roman" w:hAnsi="Times New Roman" w:cs="Times New Roman"/>
          <w:sz w:val="28"/>
          <w:szCs w:val="28"/>
        </w:rPr>
        <w:t>; соблюдение баланса интересов сторон; а также оценить, насколько заявленная истцом обеспечительная мера соразмерна предмету заявленного требования.</w:t>
      </w:r>
    </w:p>
    <w:p w14:paraId="7822DE5B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судебная коллегия посчитала необходимым удовлетворить ходатайство истца частично, наложить арест на ТС ответчика, запретить третьим лицам осуществлять действия, направленные на регистрацию указанного ТС. В части передачи автомобиля на ответственное хранение истцу ходатайство удовлетворению не подлежит,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истцом не предоставлено доказательство невозможности исполнения решения суда без принятия данной меры. </w:t>
      </w:r>
    </w:p>
    <w:p w14:paraId="6CB946C9" w14:textId="77777777" w:rsidR="00BA770F" w:rsidRDefault="00BA770F" w:rsidP="00B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Приведенное выше определение суда показывает, что при применении обеспечительных мер, суд также учитывает и интересы ответчика, помимо интересов истца, не допуская злоупотребления правом со стороны последнего.</w:t>
      </w:r>
    </w:p>
    <w:p w14:paraId="1ADD856F" w14:textId="77777777" w:rsidR="00F262BF" w:rsidRDefault="008B6D13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применения мер по обеспечению иска, ответчик может претерпевать некоторые ограничения его прав, возможно причинение ущерба</w:t>
      </w:r>
      <w:r w:rsidR="00284A4F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интересам</w:t>
      </w:r>
      <w:r w:rsidR="00284A4F">
        <w:rPr>
          <w:rFonts w:ascii="Times New Roman" w:hAnsi="Times New Roman" w:cs="Times New Roman"/>
          <w:sz w:val="28"/>
          <w:szCs w:val="28"/>
        </w:rPr>
        <w:t xml:space="preserve">. В связи с этим и на основе принципа процессуального равноправия сторон, в действующем законодательстве содержатся гарантии интересов ответчика. </w:t>
      </w:r>
    </w:p>
    <w:p w14:paraId="3F54A2E7" w14:textId="77777777" w:rsidR="005A04F7" w:rsidRDefault="003C6058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в соответствии с ч.1</w:t>
      </w:r>
      <w:r w:rsidR="00C6721B">
        <w:rPr>
          <w:rFonts w:ascii="Times New Roman" w:hAnsi="Times New Roman" w:cs="Times New Roman"/>
          <w:sz w:val="28"/>
          <w:szCs w:val="28"/>
        </w:rPr>
        <w:t xml:space="preserve"> ст.145 ГПК на любое определение суда по вопросу об обеспечении иска может быть подана частная жалоба</w:t>
      </w:r>
      <w:r w:rsidR="0051153F">
        <w:rPr>
          <w:rFonts w:ascii="Times New Roman" w:hAnsi="Times New Roman" w:cs="Times New Roman"/>
          <w:sz w:val="28"/>
          <w:szCs w:val="28"/>
        </w:rPr>
        <w:t>, в том числе и ответчиком. В результате рассмотрения данной жалобы суд или судья могут заменить одни меры по обеспечению иска другими мерами либо вообще отменить их.</w:t>
      </w:r>
      <w:r>
        <w:rPr>
          <w:rFonts w:ascii="Times New Roman" w:hAnsi="Times New Roman" w:cs="Times New Roman"/>
          <w:sz w:val="28"/>
          <w:szCs w:val="28"/>
        </w:rPr>
        <w:t xml:space="preserve"> Это следует из положений ч.1</w:t>
      </w:r>
      <w:r w:rsidR="00E50D9E">
        <w:rPr>
          <w:rFonts w:ascii="Times New Roman" w:hAnsi="Times New Roman" w:cs="Times New Roman"/>
          <w:sz w:val="28"/>
          <w:szCs w:val="28"/>
        </w:rPr>
        <w:t xml:space="preserve"> ст.143,144 ГПК РФ.</w:t>
      </w:r>
      <w:r w:rsidR="0051153F">
        <w:rPr>
          <w:rFonts w:ascii="Times New Roman" w:hAnsi="Times New Roman" w:cs="Times New Roman"/>
          <w:sz w:val="28"/>
          <w:szCs w:val="28"/>
        </w:rPr>
        <w:t xml:space="preserve"> При этом стоит обратить внимание, что подача жалобы на определение суда не приостанавливает реализацию обеспечительных мер.</w:t>
      </w:r>
    </w:p>
    <w:p w14:paraId="2CFA5EDF" w14:textId="77777777" w:rsidR="00C6721B" w:rsidRDefault="00E50D9E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допуская применение мер по обеспечению иска, судья или суд могут потребовать от истца предоставить обеспечение возмещения убытков, которые могут возникнуть для ответчика.</w:t>
      </w:r>
      <w:r w:rsidR="00EF5D26">
        <w:rPr>
          <w:rFonts w:ascii="Times New Roman" w:hAnsi="Times New Roman" w:cs="Times New Roman"/>
          <w:sz w:val="28"/>
          <w:szCs w:val="28"/>
        </w:rPr>
        <w:t xml:space="preserve"> Данная гарантия закрепляется в ст.146 ГПК РФ.</w:t>
      </w:r>
    </w:p>
    <w:p w14:paraId="1C165A85" w14:textId="77777777" w:rsidR="00EF5D26" w:rsidRDefault="00EF5D26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положениями ст.146 ГПК РФ предусмотрено право ответчика на подачу иска к и</w:t>
      </w:r>
      <w:r w:rsidR="00B55B79">
        <w:rPr>
          <w:rFonts w:ascii="Times New Roman" w:hAnsi="Times New Roman" w:cs="Times New Roman"/>
          <w:sz w:val="28"/>
          <w:szCs w:val="28"/>
        </w:rPr>
        <w:t xml:space="preserve">стцу о возмещении убытков, причиненных ему обеспечением иска, которое было допущено по просьбе истца. Данное право возникает после вступления в законную силу решения суда, которым было отказано в иске. </w:t>
      </w:r>
    </w:p>
    <w:p w14:paraId="209B5B10" w14:textId="77777777" w:rsidR="00A85C4E" w:rsidRDefault="003A6AF3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Ленинский районный суд г. Смоленска в своем решении</w:t>
      </w:r>
      <w:r w:rsidR="00EB6673">
        <w:rPr>
          <w:rFonts w:ascii="Times New Roman" w:hAnsi="Times New Roman" w:cs="Times New Roman"/>
          <w:sz w:val="28"/>
          <w:szCs w:val="28"/>
        </w:rPr>
        <w:t xml:space="preserve"> № 2-3155/2017 </w:t>
      </w:r>
      <w:r w:rsidR="00EB6673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от 2 ноября 2017 г. по делу № 2-3155/2017 полностью удовлетворил иск ФИО1 к ФИО2 о </w:t>
      </w:r>
      <w:r w:rsidRPr="003A6AF3">
        <w:rPr>
          <w:rFonts w:ascii="Times New Roman" w:hAnsi="Times New Roman" w:cs="Times New Roman"/>
          <w:sz w:val="28"/>
          <w:szCs w:val="28"/>
        </w:rPr>
        <w:t>возмещении убытков</w:t>
      </w:r>
      <w:r>
        <w:rPr>
          <w:rFonts w:ascii="Times New Roman" w:hAnsi="Times New Roman" w:cs="Times New Roman"/>
          <w:sz w:val="28"/>
          <w:szCs w:val="28"/>
        </w:rPr>
        <w:t>, причиненных обеспечением иска.</w:t>
      </w:r>
    </w:p>
    <w:p w14:paraId="030137E1" w14:textId="77777777" w:rsidR="003A6AF3" w:rsidRDefault="003A6AF3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ФИО1</w:t>
      </w:r>
      <w:r w:rsidRPr="003A6AF3">
        <w:rPr>
          <w:rFonts w:ascii="Times New Roman" w:hAnsi="Times New Roman" w:cs="Times New Roman"/>
          <w:sz w:val="28"/>
          <w:szCs w:val="28"/>
        </w:rPr>
        <w:t xml:space="preserve"> обратился в суд с иском к</w:t>
      </w:r>
      <w:r>
        <w:rPr>
          <w:rFonts w:ascii="Times New Roman" w:hAnsi="Times New Roman" w:cs="Times New Roman"/>
          <w:sz w:val="28"/>
          <w:szCs w:val="28"/>
        </w:rPr>
        <w:t xml:space="preserve"> ФИО2</w:t>
      </w:r>
      <w:r w:rsidRPr="003A6AF3">
        <w:rPr>
          <w:rFonts w:ascii="Times New Roman" w:hAnsi="Times New Roman" w:cs="Times New Roman"/>
          <w:sz w:val="28"/>
          <w:szCs w:val="28"/>
        </w:rPr>
        <w:t xml:space="preserve"> о возмещении убытков причиненных обеспечением иска, указав, что вступившим в законную силу решением Промышленного районного суда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F3">
        <w:rPr>
          <w:rFonts w:ascii="Times New Roman" w:hAnsi="Times New Roman" w:cs="Times New Roman"/>
          <w:sz w:val="28"/>
          <w:szCs w:val="28"/>
        </w:rPr>
        <w:t xml:space="preserve">Смоленска от 24.11.2015г. </w:t>
      </w:r>
      <w:r>
        <w:rPr>
          <w:rFonts w:ascii="Times New Roman" w:hAnsi="Times New Roman" w:cs="Times New Roman"/>
          <w:sz w:val="28"/>
          <w:szCs w:val="28"/>
        </w:rPr>
        <w:t>ФИО2</w:t>
      </w:r>
      <w:r w:rsidRPr="003A6AF3">
        <w:rPr>
          <w:rFonts w:ascii="Times New Roman" w:hAnsi="Times New Roman" w:cs="Times New Roman"/>
          <w:sz w:val="28"/>
          <w:szCs w:val="28"/>
        </w:rPr>
        <w:t xml:space="preserve"> отказано в иске к</w:t>
      </w:r>
      <w:r>
        <w:rPr>
          <w:rFonts w:ascii="Times New Roman" w:hAnsi="Times New Roman" w:cs="Times New Roman"/>
          <w:sz w:val="28"/>
          <w:szCs w:val="28"/>
        </w:rPr>
        <w:t xml:space="preserve"> ФИО1</w:t>
      </w:r>
      <w:r w:rsidRPr="003A6AF3">
        <w:rPr>
          <w:rFonts w:ascii="Times New Roman" w:hAnsi="Times New Roman" w:cs="Times New Roman"/>
          <w:sz w:val="28"/>
          <w:szCs w:val="28"/>
        </w:rPr>
        <w:t xml:space="preserve"> о признании недействительным договора дарения </w:t>
      </w:r>
      <w:r w:rsidRPr="003A6AF3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недвижимого имущества и применении последствий недействительной сделки. В рамках рассмотрения указанного гражданского дела по ходатайству </w:t>
      </w:r>
      <w:r>
        <w:rPr>
          <w:rFonts w:ascii="Times New Roman" w:hAnsi="Times New Roman" w:cs="Times New Roman"/>
          <w:sz w:val="28"/>
          <w:szCs w:val="28"/>
        </w:rPr>
        <w:t>ФИО2</w:t>
      </w:r>
      <w:r w:rsidRPr="003A6AF3">
        <w:rPr>
          <w:rFonts w:ascii="Times New Roman" w:hAnsi="Times New Roman" w:cs="Times New Roman"/>
          <w:sz w:val="28"/>
          <w:szCs w:val="28"/>
        </w:rPr>
        <w:t xml:space="preserve"> были применены обеспечительные меры в виде наложения аре</w:t>
      </w:r>
      <w:r>
        <w:rPr>
          <w:rFonts w:ascii="Times New Roman" w:hAnsi="Times New Roman" w:cs="Times New Roman"/>
          <w:sz w:val="28"/>
          <w:szCs w:val="28"/>
        </w:rPr>
        <w:t xml:space="preserve">ста на недвижимое имущество – </w:t>
      </w:r>
      <w:r w:rsidRPr="003A6AF3">
        <w:rPr>
          <w:rFonts w:ascii="Times New Roman" w:hAnsi="Times New Roman" w:cs="Times New Roman"/>
          <w:sz w:val="28"/>
          <w:szCs w:val="28"/>
        </w:rPr>
        <w:t>долю в праве общей долевой собственности на мага</w:t>
      </w:r>
      <w:r>
        <w:rPr>
          <w:rFonts w:ascii="Times New Roman" w:hAnsi="Times New Roman" w:cs="Times New Roman"/>
          <w:sz w:val="28"/>
          <w:szCs w:val="28"/>
        </w:rPr>
        <w:t xml:space="preserve">зин непродовольственных товаров. </w:t>
      </w:r>
      <w:r w:rsidRPr="003A6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6AF3">
        <w:rPr>
          <w:rFonts w:ascii="Times New Roman" w:hAnsi="Times New Roman" w:cs="Times New Roman"/>
          <w:sz w:val="28"/>
          <w:szCs w:val="28"/>
        </w:rPr>
        <w:t>При этом,</w:t>
      </w:r>
      <w:proofErr w:type="gramEnd"/>
      <w:r w:rsidRPr="003A6AF3">
        <w:rPr>
          <w:rFonts w:ascii="Times New Roman" w:hAnsi="Times New Roman" w:cs="Times New Roman"/>
          <w:sz w:val="28"/>
          <w:szCs w:val="28"/>
        </w:rPr>
        <w:t xml:space="preserve"> 08.07.2015г. </w:t>
      </w:r>
      <w:r>
        <w:rPr>
          <w:rFonts w:ascii="Times New Roman" w:hAnsi="Times New Roman" w:cs="Times New Roman"/>
          <w:sz w:val="28"/>
          <w:szCs w:val="28"/>
        </w:rPr>
        <w:t>ФИО1</w:t>
      </w:r>
      <w:r w:rsidRPr="003A6AF3">
        <w:rPr>
          <w:rFonts w:ascii="Times New Roman" w:hAnsi="Times New Roman" w:cs="Times New Roman"/>
          <w:sz w:val="28"/>
          <w:szCs w:val="28"/>
        </w:rPr>
        <w:t xml:space="preserve"> заключил с </w:t>
      </w:r>
      <w:r>
        <w:rPr>
          <w:rFonts w:ascii="Times New Roman" w:hAnsi="Times New Roman" w:cs="Times New Roman"/>
          <w:sz w:val="28"/>
          <w:szCs w:val="28"/>
        </w:rPr>
        <w:t>ФИО3</w:t>
      </w:r>
      <w:r w:rsidRPr="003A6AF3">
        <w:rPr>
          <w:rFonts w:ascii="Times New Roman" w:hAnsi="Times New Roman" w:cs="Times New Roman"/>
          <w:sz w:val="28"/>
          <w:szCs w:val="28"/>
        </w:rPr>
        <w:t xml:space="preserve"> предвар</w:t>
      </w:r>
      <w:r w:rsidR="00F604C1">
        <w:rPr>
          <w:rFonts w:ascii="Times New Roman" w:hAnsi="Times New Roman" w:cs="Times New Roman"/>
          <w:sz w:val="28"/>
          <w:szCs w:val="28"/>
        </w:rPr>
        <w:t>ительный договор купли-продажи нежилого</w:t>
      </w:r>
      <w:r>
        <w:rPr>
          <w:rFonts w:ascii="Times New Roman" w:hAnsi="Times New Roman" w:cs="Times New Roman"/>
          <w:sz w:val="28"/>
          <w:szCs w:val="28"/>
        </w:rPr>
        <w:t xml:space="preserve"> пом</w:t>
      </w:r>
      <w:r w:rsidR="00F604C1">
        <w:rPr>
          <w:rFonts w:ascii="Times New Roman" w:hAnsi="Times New Roman" w:cs="Times New Roman"/>
          <w:sz w:val="28"/>
          <w:szCs w:val="28"/>
        </w:rPr>
        <w:t>ещения</w:t>
      </w:r>
      <w:r>
        <w:rPr>
          <w:rFonts w:ascii="Times New Roman" w:hAnsi="Times New Roman" w:cs="Times New Roman"/>
          <w:sz w:val="28"/>
          <w:szCs w:val="28"/>
        </w:rPr>
        <w:t>. Указанный д</w:t>
      </w:r>
      <w:r w:rsidRPr="003A6AF3">
        <w:rPr>
          <w:rFonts w:ascii="Times New Roman" w:hAnsi="Times New Roman" w:cs="Times New Roman"/>
          <w:sz w:val="28"/>
          <w:szCs w:val="28"/>
        </w:rPr>
        <w:t xml:space="preserve">оговор исполнен не </w:t>
      </w:r>
      <w:r>
        <w:rPr>
          <w:rFonts w:ascii="Times New Roman" w:hAnsi="Times New Roman" w:cs="Times New Roman"/>
          <w:sz w:val="28"/>
          <w:szCs w:val="28"/>
        </w:rPr>
        <w:t xml:space="preserve">был,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4C1">
        <w:rPr>
          <w:rFonts w:ascii="Times New Roman" w:hAnsi="Times New Roman" w:cs="Times New Roman"/>
          <w:sz w:val="28"/>
          <w:szCs w:val="28"/>
        </w:rPr>
        <w:t>были наложены обеспечительные</w:t>
      </w:r>
      <w:r w:rsidRPr="003A6AF3">
        <w:rPr>
          <w:rFonts w:ascii="Times New Roman" w:hAnsi="Times New Roman" w:cs="Times New Roman"/>
          <w:sz w:val="28"/>
          <w:szCs w:val="28"/>
        </w:rPr>
        <w:t xml:space="preserve"> мер</w:t>
      </w:r>
      <w:r w:rsidR="00F604C1">
        <w:rPr>
          <w:rFonts w:ascii="Times New Roman" w:hAnsi="Times New Roman" w:cs="Times New Roman"/>
          <w:sz w:val="28"/>
          <w:szCs w:val="28"/>
        </w:rPr>
        <w:t>ы</w:t>
      </w:r>
      <w:r w:rsidRPr="003A6AF3">
        <w:rPr>
          <w:rFonts w:ascii="Times New Roman" w:hAnsi="Times New Roman" w:cs="Times New Roman"/>
          <w:sz w:val="28"/>
          <w:szCs w:val="28"/>
        </w:rPr>
        <w:t>. В связи с неисполнением предварительного договора истец понес убытки в виде неустойки за нарушение условий предварительного договора купли-продажи в размере 4 932 700 руб.</w:t>
      </w:r>
      <w:r w:rsidR="00F604C1" w:rsidRPr="00F604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955A7" w14:textId="77777777" w:rsidR="003A6AF3" w:rsidRDefault="003A6AF3" w:rsidP="00E45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 иск не признал. По его мнению, </w:t>
      </w:r>
      <w:r w:rsidRPr="003A6AF3">
        <w:rPr>
          <w:rFonts w:ascii="Times New Roman" w:hAnsi="Times New Roman" w:cs="Times New Roman"/>
          <w:sz w:val="28"/>
          <w:szCs w:val="28"/>
        </w:rPr>
        <w:t>отсутствует причинно-следственная связь между принятием обеспечительных мер и возникшими убытками, истец имел ничем не ограниченную возможность по заключению основного договора купли-продажи и по</w:t>
      </w:r>
      <w:r w:rsidR="00F604C1">
        <w:rPr>
          <w:rFonts w:ascii="Times New Roman" w:hAnsi="Times New Roman" w:cs="Times New Roman"/>
          <w:sz w:val="28"/>
          <w:szCs w:val="28"/>
        </w:rPr>
        <w:t>дачу документов на регистрацию.</w:t>
      </w:r>
    </w:p>
    <w:p w14:paraId="26E7DA3D" w14:textId="77777777" w:rsidR="00E45943" w:rsidRDefault="0024288E" w:rsidP="002428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суда, с</w:t>
      </w:r>
      <w:r w:rsidRPr="0024288E">
        <w:rPr>
          <w:rFonts w:ascii="Times New Roman" w:hAnsi="Times New Roman" w:cs="Times New Roman"/>
          <w:sz w:val="28"/>
          <w:szCs w:val="28"/>
        </w:rPr>
        <w:t>амо по себе обращение с таким заявлением не может рассматриваться как противоправное поведение, даже если впоследствии иск лица, подавшего ходатайство о принятии обеспечительных мер, будет признан судом необоснованным.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88E">
        <w:rPr>
          <w:rFonts w:ascii="Times New Roman" w:hAnsi="Times New Roman" w:cs="Times New Roman"/>
          <w:sz w:val="28"/>
          <w:szCs w:val="28"/>
        </w:rPr>
        <w:t>Вместе с тем лица, участвующие в деле, несут риск наступления последствий совершения ими процессуальных действий.</w:t>
      </w:r>
    </w:p>
    <w:p w14:paraId="27AC163A" w14:textId="77777777" w:rsidR="0024288E" w:rsidRDefault="0024288E" w:rsidP="002428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ответчика о том, что </w:t>
      </w:r>
      <w:r w:rsidRPr="0024288E">
        <w:rPr>
          <w:rFonts w:ascii="Times New Roman" w:hAnsi="Times New Roman" w:cs="Times New Roman"/>
          <w:sz w:val="28"/>
          <w:szCs w:val="28"/>
        </w:rPr>
        <w:t>наличие обеспечительных мер само по себе не препятствовало сторонам предварительного договора купли-продажи заключить основной договор, судом отклоняются</w:t>
      </w:r>
      <w:r>
        <w:rPr>
          <w:rFonts w:ascii="Times New Roman" w:hAnsi="Times New Roman" w:cs="Times New Roman"/>
          <w:sz w:val="28"/>
          <w:szCs w:val="28"/>
        </w:rPr>
        <w:t xml:space="preserve">, т.к. исходя из действующего законодательства, </w:t>
      </w:r>
      <w:r w:rsidRPr="0024288E">
        <w:rPr>
          <w:rFonts w:ascii="Times New Roman" w:hAnsi="Times New Roman" w:cs="Times New Roman"/>
          <w:sz w:val="28"/>
          <w:szCs w:val="28"/>
        </w:rPr>
        <w:t>до момента государственной регистрации перехода права собственности к покупателю для третьих лиц собственником имущества остается продавец, независимо от факта подписания договора между сторонами.</w:t>
      </w:r>
    </w:p>
    <w:p w14:paraId="0FDD6E2A" w14:textId="77777777" w:rsidR="00F604C1" w:rsidRDefault="0024288E" w:rsidP="00F60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суд отмечает, что в</w:t>
      </w:r>
      <w:r w:rsidRPr="0024288E">
        <w:rPr>
          <w:rFonts w:ascii="Times New Roman" w:hAnsi="Times New Roman" w:cs="Times New Roman"/>
          <w:sz w:val="28"/>
          <w:szCs w:val="28"/>
        </w:rPr>
        <w:t xml:space="preserve"> предмет доказывания по иску о возмещении убытков, причиненных в связи с обеспечением иска, не входит установление виновности инициировавшего принятие обеспечительных мер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D7F27C" w14:textId="77777777" w:rsidR="00853AA8" w:rsidRPr="00853AA8" w:rsidRDefault="00853AA8" w:rsidP="00F60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AA8">
        <w:rPr>
          <w:rFonts w:ascii="Times New Roman" w:hAnsi="Times New Roman" w:cs="Times New Roman"/>
          <w:sz w:val="28"/>
          <w:szCs w:val="28"/>
        </w:rPr>
        <w:lastRenderedPageBreak/>
        <w:t xml:space="preserve">Довод возражений о том, что ответчик своими действиями не препятствовал заключению основного договора купли-продажи, суд находит необоснованным, поскольку </w:t>
      </w:r>
      <w:r w:rsidR="00F604C1">
        <w:rPr>
          <w:rFonts w:ascii="Times New Roman" w:hAnsi="Times New Roman" w:cs="Times New Roman"/>
          <w:sz w:val="28"/>
          <w:szCs w:val="28"/>
        </w:rPr>
        <w:t>ФИО1</w:t>
      </w:r>
      <w:r w:rsidRPr="00853AA8">
        <w:rPr>
          <w:rFonts w:ascii="Times New Roman" w:hAnsi="Times New Roman" w:cs="Times New Roman"/>
          <w:sz w:val="28"/>
          <w:szCs w:val="28"/>
        </w:rPr>
        <w:t xml:space="preserve"> были предприняты действия, связанные с продажей принадлежащего ему недвижимого имущества. Однако принятые судом по заявлению </w:t>
      </w:r>
      <w:r w:rsidR="00F604C1">
        <w:rPr>
          <w:rFonts w:ascii="Times New Roman" w:hAnsi="Times New Roman" w:cs="Times New Roman"/>
          <w:sz w:val="28"/>
          <w:szCs w:val="28"/>
        </w:rPr>
        <w:t>ФИО2</w:t>
      </w:r>
      <w:r w:rsidRPr="00853AA8">
        <w:rPr>
          <w:rFonts w:ascii="Times New Roman" w:hAnsi="Times New Roman" w:cs="Times New Roman"/>
          <w:sz w:val="28"/>
          <w:szCs w:val="28"/>
        </w:rPr>
        <w:t xml:space="preserve"> обеспечительные меры явились обстоятельством, с которым связано </w:t>
      </w:r>
      <w:proofErr w:type="spellStart"/>
      <w:r w:rsidRPr="00853AA8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853AA8">
        <w:rPr>
          <w:rFonts w:ascii="Times New Roman" w:hAnsi="Times New Roman" w:cs="Times New Roman"/>
          <w:sz w:val="28"/>
          <w:szCs w:val="28"/>
        </w:rPr>
        <w:t xml:space="preserve"> основного договора и необходимость </w:t>
      </w:r>
      <w:proofErr w:type="gramStart"/>
      <w:r w:rsidRPr="00853AA8">
        <w:rPr>
          <w:rFonts w:ascii="Times New Roman" w:hAnsi="Times New Roman" w:cs="Times New Roman"/>
          <w:sz w:val="28"/>
          <w:szCs w:val="28"/>
        </w:rPr>
        <w:t>в выплате</w:t>
      </w:r>
      <w:proofErr w:type="gramEnd"/>
      <w:r w:rsidRPr="00853AA8">
        <w:rPr>
          <w:rFonts w:ascii="Times New Roman" w:hAnsi="Times New Roman" w:cs="Times New Roman"/>
          <w:sz w:val="28"/>
          <w:szCs w:val="28"/>
        </w:rPr>
        <w:t xml:space="preserve"> предусмотренной условиями договора неустойки.</w:t>
      </w:r>
    </w:p>
    <w:p w14:paraId="437E65D9" w14:textId="77777777" w:rsidR="00853AA8" w:rsidRDefault="00853AA8" w:rsidP="00853A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AA8">
        <w:rPr>
          <w:rFonts w:ascii="Times New Roman" w:hAnsi="Times New Roman" w:cs="Times New Roman"/>
          <w:sz w:val="28"/>
          <w:szCs w:val="28"/>
        </w:rPr>
        <w:t>При этом, то обстоятельство, что истец не предпринимал меры по замене принятых мер по обеспечению иска, не обжаловал определение суда о принятии мер обеспечения иска, на выводы суда не влияет, поскольку данные действия являются правом лица, участвующего в деле, и не могут служить основаниями для отказа во взыскании понесенных истцом убытков.</w:t>
      </w:r>
    </w:p>
    <w:p w14:paraId="631617C3" w14:textId="77777777" w:rsidR="00F604C1" w:rsidRDefault="00F604C1" w:rsidP="00853A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изложенных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обстоятельств, суд полностью удовлетворил иск ФИО1 к ФИО2.</w:t>
      </w:r>
    </w:p>
    <w:p w14:paraId="619A7D30" w14:textId="77777777" w:rsidR="00716C54" w:rsidRDefault="007D5138" w:rsidP="00853A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удовлетворение исков о возмещении убытков, возникших вследствие принятия обеспечительных мер по необоснованным исковым требованиям, свидетельствует о наличии превентивного воздействия на субъекты, заявляющие такие требования и обеспечительные меры по ним. </w:t>
      </w:r>
    </w:p>
    <w:p w14:paraId="7EC1831C" w14:textId="77777777" w:rsidR="00716C54" w:rsidRDefault="00716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CFBFDB" w14:textId="77777777" w:rsidR="007D5138" w:rsidRDefault="00716C54" w:rsidP="002141C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D0029F9" w14:textId="77777777" w:rsidR="00716C54" w:rsidRDefault="00423134" w:rsidP="0071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результатах</w:t>
      </w:r>
      <w:r w:rsidR="00B930FA">
        <w:rPr>
          <w:rFonts w:ascii="Times New Roman" w:hAnsi="Times New Roman" w:cs="Times New Roman"/>
          <w:sz w:val="28"/>
          <w:szCs w:val="28"/>
        </w:rPr>
        <w:t xml:space="preserve"> проведенного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30FA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14:paraId="2A570123" w14:textId="77777777" w:rsidR="00B930FA" w:rsidRDefault="00B930FA" w:rsidP="00716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7CEB" w:rsidRPr="004C7CEB">
        <w:rPr>
          <w:rFonts w:ascii="Times New Roman" w:hAnsi="Times New Roman" w:cs="Times New Roman"/>
          <w:sz w:val="28"/>
          <w:szCs w:val="28"/>
        </w:rPr>
        <w:t>Обесп</w:t>
      </w:r>
      <w:r w:rsidR="004C7CEB">
        <w:rPr>
          <w:rFonts w:ascii="Times New Roman" w:hAnsi="Times New Roman" w:cs="Times New Roman"/>
          <w:sz w:val="28"/>
          <w:szCs w:val="28"/>
        </w:rPr>
        <w:t>ечение иска представляет собой</w:t>
      </w:r>
      <w:r w:rsidR="004C7CEB" w:rsidRPr="004C7CEB">
        <w:rPr>
          <w:rFonts w:ascii="Times New Roman" w:hAnsi="Times New Roman" w:cs="Times New Roman"/>
          <w:sz w:val="28"/>
          <w:szCs w:val="28"/>
        </w:rPr>
        <w:t xml:space="preserve"> деятельность судьи или суда по применению предусмотренных законом мер, гарантирующих реальное исполнение будущего решения по делу в том случае, если иск будет удовлетворен</w:t>
      </w:r>
      <w:r w:rsidR="004C7CEB">
        <w:rPr>
          <w:rFonts w:ascii="Times New Roman" w:hAnsi="Times New Roman" w:cs="Times New Roman"/>
          <w:sz w:val="28"/>
          <w:szCs w:val="28"/>
        </w:rPr>
        <w:t>.</w:t>
      </w:r>
    </w:p>
    <w:p w14:paraId="66D360B9" w14:textId="77777777" w:rsidR="004C7CEB" w:rsidRDefault="004C7CEB" w:rsidP="004C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действующем законодательстве содержится перечень таких мер, который является открытым. Судья или суд может принять иные меры по обеспечению иска. </w:t>
      </w:r>
    </w:p>
    <w:p w14:paraId="56327E36" w14:textId="77777777" w:rsidR="004C7CEB" w:rsidRDefault="004C7CEB" w:rsidP="004C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по обеспечению иска</w:t>
      </w:r>
      <w:r w:rsidR="006144F0">
        <w:rPr>
          <w:rFonts w:ascii="Times New Roman" w:hAnsi="Times New Roman" w:cs="Times New Roman"/>
          <w:sz w:val="28"/>
          <w:szCs w:val="28"/>
        </w:rPr>
        <w:t xml:space="preserve"> предотвращает создание препятствий к исполнению будущего решения по делу,</w:t>
      </w:r>
      <w:r>
        <w:rPr>
          <w:rFonts w:ascii="Times New Roman" w:hAnsi="Times New Roman" w:cs="Times New Roman"/>
          <w:sz w:val="28"/>
          <w:szCs w:val="28"/>
        </w:rPr>
        <w:t xml:space="preserve"> гарантирует</w:t>
      </w:r>
      <w:r w:rsidR="006144F0">
        <w:rPr>
          <w:rFonts w:ascii="Times New Roman" w:hAnsi="Times New Roman" w:cs="Times New Roman"/>
          <w:sz w:val="28"/>
          <w:szCs w:val="28"/>
        </w:rPr>
        <w:t xml:space="preserve"> реальность его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в том случае, если иск будет удовлетворен</w:t>
      </w:r>
      <w:r w:rsidR="006144F0">
        <w:rPr>
          <w:rFonts w:ascii="Times New Roman" w:hAnsi="Times New Roman" w:cs="Times New Roman"/>
          <w:sz w:val="28"/>
          <w:szCs w:val="28"/>
        </w:rPr>
        <w:t>. Создаются условия для реализации права на судебную защиту.</w:t>
      </w:r>
    </w:p>
    <w:p w14:paraId="6A20B1C2" w14:textId="77777777" w:rsidR="00AE021E" w:rsidRDefault="006144F0" w:rsidP="004C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5216">
        <w:rPr>
          <w:rFonts w:ascii="Times New Roman" w:hAnsi="Times New Roman" w:cs="Times New Roman"/>
          <w:sz w:val="28"/>
          <w:szCs w:val="28"/>
        </w:rPr>
        <w:t>Предусматриваются гарантии прав и интересов ответчика в целях недопущения злоупотребления правом со стороны истца, и соблюдения принципа процессуального равноправия сторон. В частности, поло</w:t>
      </w:r>
      <w:r w:rsidR="00011DD7">
        <w:rPr>
          <w:rFonts w:ascii="Times New Roman" w:hAnsi="Times New Roman" w:cs="Times New Roman"/>
          <w:sz w:val="28"/>
          <w:szCs w:val="28"/>
        </w:rPr>
        <w:t>жениями ч.1</w:t>
      </w:r>
      <w:r w:rsidR="002A5216">
        <w:rPr>
          <w:rFonts w:ascii="Times New Roman" w:hAnsi="Times New Roman" w:cs="Times New Roman"/>
          <w:sz w:val="28"/>
          <w:szCs w:val="28"/>
        </w:rPr>
        <w:t xml:space="preserve"> ст.145 ГПК РФ закрепляется возможность подачи частной жалобы на любое определение суда по вопросу об обеспечении иска.</w:t>
      </w:r>
    </w:p>
    <w:p w14:paraId="03505F02" w14:textId="77777777" w:rsidR="006144F0" w:rsidRDefault="00AE021E" w:rsidP="004C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Pr="00AE021E">
        <w:rPr>
          <w:rFonts w:ascii="Times New Roman" w:hAnsi="Times New Roman" w:cs="Times New Roman"/>
          <w:sz w:val="28"/>
          <w:szCs w:val="28"/>
        </w:rPr>
        <w:t>, судья или суд</w:t>
      </w:r>
      <w:r>
        <w:rPr>
          <w:rFonts w:ascii="Times New Roman" w:hAnsi="Times New Roman" w:cs="Times New Roman"/>
          <w:sz w:val="28"/>
          <w:szCs w:val="28"/>
        </w:rPr>
        <w:t>, допускающий</w:t>
      </w:r>
      <w:r w:rsidRPr="00AE021E">
        <w:rPr>
          <w:rFonts w:ascii="Times New Roman" w:hAnsi="Times New Roman" w:cs="Times New Roman"/>
          <w:sz w:val="28"/>
          <w:szCs w:val="28"/>
        </w:rPr>
        <w:t xml:space="preserve"> применение мер по обеспечению иска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021E">
        <w:rPr>
          <w:rFonts w:ascii="Times New Roman" w:hAnsi="Times New Roman" w:cs="Times New Roman"/>
          <w:sz w:val="28"/>
          <w:szCs w:val="28"/>
        </w:rPr>
        <w:t xml:space="preserve"> могут потребовать от истца предоставить обеспечение возмещения убытков, которые могут возникнуть для ответчика.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AE021E">
        <w:rPr>
          <w:rFonts w:ascii="Times New Roman" w:hAnsi="Times New Roman" w:cs="Times New Roman"/>
          <w:sz w:val="28"/>
          <w:szCs w:val="28"/>
        </w:rPr>
        <w:t xml:space="preserve"> право ответчика на подачу иска к истцу о возмещении убытков, причиненных ему обеспечением иска, которое было допущено по просьбе истца. Данное право возникает после вступления в законную силу решения суда, которым было отказано в иске.</w:t>
      </w:r>
      <w:r>
        <w:rPr>
          <w:rFonts w:ascii="Times New Roman" w:hAnsi="Times New Roman" w:cs="Times New Roman"/>
          <w:sz w:val="28"/>
          <w:szCs w:val="28"/>
        </w:rPr>
        <w:t xml:space="preserve"> Данные гарантии закрепляются в положениях ст.146 ГПК РФ.</w:t>
      </w:r>
    </w:p>
    <w:p w14:paraId="3D59890C" w14:textId="77777777" w:rsidR="00FA00C5" w:rsidRDefault="003E3C62" w:rsidP="004C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судебная практика</w:t>
      </w:r>
      <w:r w:rsidR="00BC7D46">
        <w:rPr>
          <w:rFonts w:ascii="Times New Roman" w:hAnsi="Times New Roman" w:cs="Times New Roman"/>
          <w:sz w:val="28"/>
          <w:szCs w:val="28"/>
        </w:rPr>
        <w:t>, институт обеспечения иска в гражданском процессе активно применяется и является эффективным.</w:t>
      </w:r>
    </w:p>
    <w:p w14:paraId="2EEB697B" w14:textId="77777777" w:rsidR="00FA00C5" w:rsidRDefault="00FA0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3A4F2E" w14:textId="77777777" w:rsidR="002141CF" w:rsidRDefault="002141CF" w:rsidP="002141C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CF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0FFC53BB" w14:textId="77777777" w:rsidR="00FA00C5" w:rsidRDefault="00FA00C5" w:rsidP="00FA0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34DFA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12.12.1993 (с учетом поправок, внесенных Законами РФ о поправках к Конституции РФ от 30.12.2008 N 6-ФКЗ, от 30.12.2008 N 7-ФКЗ, от 05.02.2014 N 2-ФКЗ, от 21.07.2014 N 11-ФКЗ) // "Собрание законодательства РФ", 04.08.2014, N 31, ст. 4398.</w:t>
      </w:r>
    </w:p>
    <w:p w14:paraId="5E24F35D" w14:textId="77777777" w:rsidR="00FA00C5" w:rsidRDefault="00FA00C5" w:rsidP="000E5C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DFA">
        <w:rPr>
          <w:rFonts w:ascii="Times New Roman" w:hAnsi="Times New Roman" w:cs="Times New Roman"/>
          <w:b/>
          <w:sz w:val="28"/>
          <w:szCs w:val="28"/>
        </w:rPr>
        <w:t>2. Нормативные правовые акты Российской Федерации</w:t>
      </w:r>
    </w:p>
    <w:p w14:paraId="4A992D19" w14:textId="77777777" w:rsidR="00FA00C5" w:rsidRDefault="000E5C34" w:rsidP="00FA0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1E41">
        <w:rPr>
          <w:rFonts w:ascii="Times New Roman" w:hAnsi="Times New Roman" w:cs="Times New Roman"/>
          <w:sz w:val="28"/>
          <w:szCs w:val="28"/>
        </w:rPr>
        <w:t xml:space="preserve">. </w:t>
      </w:r>
      <w:r w:rsidR="008C1E41" w:rsidRPr="008C1E41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14.11.2002 N 138-ФЗ: ред. от 03.08.2018 // "Собрание законодательства РФ", 18.11.2002, N 46, ст. 4532.</w:t>
      </w:r>
    </w:p>
    <w:p w14:paraId="7163EAA6" w14:textId="77777777" w:rsidR="000E5C34" w:rsidRPr="000E5C34" w:rsidRDefault="000E5C34" w:rsidP="00FA00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5C3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четвертая) от 18.12.2006 N 230-ФЗ: ред. от 23.05.2018 // "Собрание законодательства РФ", 25.12.2006, N 52 (1 ч.), ст. 5496.</w:t>
      </w:r>
    </w:p>
    <w:p w14:paraId="212DE8F4" w14:textId="77777777" w:rsidR="000E5C34" w:rsidRDefault="000E5C34" w:rsidP="00FA0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5C34">
        <w:rPr>
          <w:rFonts w:ascii="Times New Roman" w:hAnsi="Times New Roman" w:cs="Times New Roman"/>
          <w:sz w:val="28"/>
          <w:szCs w:val="28"/>
        </w:rPr>
        <w:t>Федеральный закон от 02.10.2007 N 229-ФЗ "Об исполнительном производстве": ред. от 03.08.2018, с изм. и доп., вступ. в силу с 03.09.2018 // "Собрание законодательства РФ", 08.10.2007, N 41, ст. 4849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4E9BD9" w14:textId="77777777" w:rsidR="000E5C34" w:rsidRDefault="000E5C34" w:rsidP="000E5C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34">
        <w:rPr>
          <w:rFonts w:ascii="Times New Roman" w:hAnsi="Times New Roman" w:cs="Times New Roman"/>
          <w:b/>
          <w:sz w:val="28"/>
          <w:szCs w:val="28"/>
        </w:rPr>
        <w:t>3. Научная, учебная и специальная литература</w:t>
      </w:r>
    </w:p>
    <w:p w14:paraId="57BDD169" w14:textId="77777777" w:rsidR="000E5C34" w:rsidRDefault="006A04DA" w:rsidP="000E5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5C34" w:rsidRPr="000E5C34">
        <w:rPr>
          <w:rFonts w:ascii="Times New Roman" w:hAnsi="Times New Roman" w:cs="Times New Roman"/>
          <w:sz w:val="28"/>
          <w:szCs w:val="28"/>
        </w:rPr>
        <w:t>Воронов Е. Н., Ковалёва М. К. Злоупотребления процессуальными правами, связанные с обеспечением иска и средства противодействия им /</w:t>
      </w:r>
      <w:proofErr w:type="gramStart"/>
      <w:r w:rsidR="000E5C34" w:rsidRPr="000E5C34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E5C34" w:rsidRPr="000E5C34">
        <w:rPr>
          <w:rFonts w:ascii="Times New Roman" w:hAnsi="Times New Roman" w:cs="Times New Roman"/>
          <w:sz w:val="28"/>
          <w:szCs w:val="28"/>
        </w:rPr>
        <w:t>Эволюция государства и права: история и</w:t>
      </w:r>
      <w:r>
        <w:rPr>
          <w:rFonts w:ascii="Times New Roman" w:hAnsi="Times New Roman" w:cs="Times New Roman"/>
          <w:sz w:val="28"/>
          <w:szCs w:val="28"/>
        </w:rPr>
        <w:t xml:space="preserve"> современность. – 2017. – С. 166-169</w:t>
      </w:r>
      <w:r w:rsidR="000E5C34" w:rsidRPr="000E5C34">
        <w:rPr>
          <w:rFonts w:ascii="Times New Roman" w:hAnsi="Times New Roman" w:cs="Times New Roman"/>
          <w:sz w:val="28"/>
          <w:szCs w:val="28"/>
        </w:rPr>
        <w:t>.</w:t>
      </w:r>
    </w:p>
    <w:p w14:paraId="28179378" w14:textId="77777777" w:rsidR="000E5C34" w:rsidRDefault="006A04DA" w:rsidP="000E5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5C34" w:rsidRPr="000E5C34">
        <w:rPr>
          <w:rFonts w:ascii="Times New Roman" w:hAnsi="Times New Roman" w:cs="Times New Roman"/>
          <w:sz w:val="28"/>
          <w:szCs w:val="28"/>
        </w:rPr>
        <w:t xml:space="preserve">Гражданский </w:t>
      </w:r>
      <w:proofErr w:type="gramStart"/>
      <w:r w:rsidR="000E5C34" w:rsidRPr="000E5C34">
        <w:rPr>
          <w:rFonts w:ascii="Times New Roman" w:hAnsi="Times New Roman" w:cs="Times New Roman"/>
          <w:sz w:val="28"/>
          <w:szCs w:val="28"/>
        </w:rPr>
        <w:t>процесс :</w:t>
      </w:r>
      <w:proofErr w:type="gram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 учебник // Л.В. Туманова, Н.Д. </w:t>
      </w:r>
      <w:proofErr w:type="spellStart"/>
      <w:r w:rsidR="000E5C34" w:rsidRPr="000E5C34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="000E5C34" w:rsidRPr="000E5C34">
        <w:rPr>
          <w:rFonts w:ascii="Times New Roman" w:hAnsi="Times New Roman" w:cs="Times New Roman"/>
          <w:sz w:val="28"/>
          <w:szCs w:val="28"/>
        </w:rPr>
        <w:t>Кузбагаров</w:t>
      </w:r>
      <w:proofErr w:type="spell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 и др. ; ред. Л.В. Туманова, Н.Д. </w:t>
      </w:r>
      <w:proofErr w:type="spellStart"/>
      <w:r w:rsidR="000E5C34" w:rsidRPr="000E5C34">
        <w:rPr>
          <w:rFonts w:ascii="Times New Roman" w:hAnsi="Times New Roman" w:cs="Times New Roman"/>
          <w:sz w:val="28"/>
          <w:szCs w:val="28"/>
        </w:rPr>
        <w:t>Амаглобели</w:t>
      </w:r>
      <w:proofErr w:type="spell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. - 8-е изд., </w:t>
      </w:r>
      <w:proofErr w:type="spellStart"/>
      <w:r w:rsidR="000E5C34" w:rsidRPr="000E5C3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="000E5C34" w:rsidRPr="000E5C34">
        <w:rPr>
          <w:rFonts w:ascii="Times New Roman" w:hAnsi="Times New Roman" w:cs="Times New Roman"/>
          <w:sz w:val="28"/>
          <w:szCs w:val="28"/>
        </w:rPr>
        <w:t>Мос</w:t>
      </w:r>
      <w:r>
        <w:rPr>
          <w:rFonts w:ascii="Times New Roman" w:hAnsi="Times New Roman" w:cs="Times New Roman"/>
          <w:sz w:val="28"/>
          <w:szCs w:val="28"/>
        </w:rPr>
        <w:t>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-Дана, 2015. – с. </w:t>
      </w:r>
      <w:r w:rsidRPr="00333200">
        <w:rPr>
          <w:rFonts w:ascii="Times New Roman" w:hAnsi="Times New Roman" w:cs="Times New Roman"/>
          <w:sz w:val="28"/>
          <w:szCs w:val="28"/>
        </w:rPr>
        <w:t>599</w:t>
      </w:r>
      <w:r w:rsidR="000E5C34" w:rsidRPr="000E5C34">
        <w:rPr>
          <w:rFonts w:ascii="Times New Roman" w:hAnsi="Times New Roman" w:cs="Times New Roman"/>
          <w:sz w:val="28"/>
          <w:szCs w:val="28"/>
        </w:rPr>
        <w:t>.</w:t>
      </w:r>
    </w:p>
    <w:p w14:paraId="2B8132C5" w14:textId="77777777" w:rsidR="000E5C34" w:rsidRPr="000E5C34" w:rsidRDefault="006A04DA" w:rsidP="000E5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E5C34" w:rsidRPr="000E5C34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для студентов высших юридических учебных заведений / отв. ред. В.В. </w:t>
      </w:r>
      <w:proofErr w:type="gramStart"/>
      <w:r w:rsidR="000E5C34" w:rsidRPr="000E5C34">
        <w:rPr>
          <w:rFonts w:ascii="Times New Roman" w:hAnsi="Times New Roman" w:cs="Times New Roman"/>
          <w:sz w:val="28"/>
          <w:szCs w:val="28"/>
        </w:rPr>
        <w:t>Ярков ;</w:t>
      </w:r>
      <w:proofErr w:type="gramEnd"/>
      <w:r w:rsidR="000E5C34" w:rsidRPr="000E5C34">
        <w:rPr>
          <w:rFonts w:ascii="Times New Roman" w:hAnsi="Times New Roman" w:cs="Times New Roman"/>
          <w:sz w:val="28"/>
          <w:szCs w:val="28"/>
        </w:rPr>
        <w:t xml:space="preserve"> Уральский государственный юридический университет. - 10-е изд., </w:t>
      </w:r>
      <w:proofErr w:type="spellStart"/>
      <w:r w:rsidR="000E5C34" w:rsidRPr="000E5C3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0E5C34" w:rsidRPr="000E5C34">
        <w:rPr>
          <w:rFonts w:ascii="Times New Roman" w:hAnsi="Times New Roman" w:cs="Times New Roman"/>
          <w:sz w:val="28"/>
          <w:szCs w:val="28"/>
        </w:rPr>
        <w:t>. и доп. -</w:t>
      </w:r>
      <w:r w:rsidR="00333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20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33200">
        <w:rPr>
          <w:rFonts w:ascii="Times New Roman" w:hAnsi="Times New Roman" w:cs="Times New Roman"/>
          <w:sz w:val="28"/>
          <w:szCs w:val="28"/>
        </w:rPr>
        <w:t xml:space="preserve"> Статут, 2017. – с. </w:t>
      </w:r>
      <w:r w:rsidR="00333200" w:rsidRPr="00333200">
        <w:rPr>
          <w:rFonts w:ascii="Times New Roman" w:hAnsi="Times New Roman" w:cs="Times New Roman"/>
          <w:sz w:val="28"/>
          <w:szCs w:val="28"/>
        </w:rPr>
        <w:t>702</w:t>
      </w:r>
      <w:r w:rsidR="000E5C34" w:rsidRPr="000E5C34">
        <w:rPr>
          <w:rFonts w:ascii="Times New Roman" w:hAnsi="Times New Roman" w:cs="Times New Roman"/>
          <w:sz w:val="28"/>
          <w:szCs w:val="28"/>
        </w:rPr>
        <w:t>.</w:t>
      </w:r>
    </w:p>
    <w:p w14:paraId="168570AF" w14:textId="77777777" w:rsidR="00C80CF4" w:rsidRDefault="006A04DA" w:rsidP="00C80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5C34">
        <w:rPr>
          <w:rFonts w:ascii="Times New Roman" w:hAnsi="Times New Roman" w:cs="Times New Roman"/>
          <w:sz w:val="28"/>
          <w:szCs w:val="28"/>
        </w:rPr>
        <w:t xml:space="preserve">Солдаткина Р. Н.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5C34">
        <w:rPr>
          <w:rFonts w:ascii="Times New Roman" w:hAnsi="Times New Roman" w:cs="Times New Roman"/>
          <w:sz w:val="28"/>
          <w:szCs w:val="28"/>
        </w:rPr>
        <w:t xml:space="preserve">роблемы обеспечения иска //Бюллетень науки и практики. – 2018. – Т. 4. – №. 1. – С. </w:t>
      </w:r>
      <w:r w:rsidR="00333200" w:rsidRPr="0040772A">
        <w:rPr>
          <w:rFonts w:ascii="Times New Roman" w:hAnsi="Times New Roman" w:cs="Times New Roman"/>
          <w:sz w:val="28"/>
          <w:szCs w:val="28"/>
        </w:rPr>
        <w:t>304 – 307</w:t>
      </w:r>
      <w:r w:rsidR="00333200">
        <w:rPr>
          <w:rFonts w:ascii="Times New Roman" w:hAnsi="Times New Roman" w:cs="Times New Roman"/>
          <w:sz w:val="28"/>
          <w:szCs w:val="28"/>
        </w:rPr>
        <w:t>.</w:t>
      </w:r>
    </w:p>
    <w:p w14:paraId="18409722" w14:textId="77777777" w:rsidR="00C80CF4" w:rsidRDefault="00C80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F2B79E" w14:textId="77777777" w:rsidR="000E5C34" w:rsidRDefault="00C80CF4" w:rsidP="00C80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006F68">
        <w:rPr>
          <w:rFonts w:ascii="Times New Roman" w:hAnsi="Times New Roman" w:cs="Times New Roman"/>
          <w:b/>
          <w:sz w:val="28"/>
          <w:szCs w:val="28"/>
        </w:rPr>
        <w:t>Правоприменительные акты и акты толкования права</w:t>
      </w:r>
    </w:p>
    <w:p w14:paraId="7A7AC7B7" w14:textId="77777777" w:rsidR="00F23D83" w:rsidRDefault="00C80CF4" w:rsidP="00F23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3D83" w:rsidRPr="000E5C34">
        <w:rPr>
          <w:rFonts w:ascii="Times New Roman" w:hAnsi="Times New Roman" w:cs="Times New Roman"/>
          <w:sz w:val="28"/>
          <w:szCs w:val="28"/>
        </w:rPr>
        <w:t>Апелляционное определение Судебной коллегии по гражданским делам Брянского областного суда от 11 мая 2017 г. по делу № 2-1064/2017 // Судебные и нормативные акты РФ. – Картотека дел судов общей юрисдикции</w:t>
      </w:r>
      <w:r w:rsidR="00C825B8">
        <w:rPr>
          <w:rFonts w:ascii="Times New Roman" w:hAnsi="Times New Roman" w:cs="Times New Roman"/>
          <w:sz w:val="28"/>
          <w:szCs w:val="28"/>
        </w:rPr>
        <w:t xml:space="preserve">. </w:t>
      </w:r>
      <w:r w:rsidR="00C825B8" w:rsidRPr="000E5C34">
        <w:rPr>
          <w:rFonts w:ascii="Times New Roman" w:hAnsi="Times New Roman" w:cs="Times New Roman"/>
          <w:sz w:val="28"/>
          <w:szCs w:val="28"/>
        </w:rPr>
        <w:t>[Э</w:t>
      </w:r>
      <w:r w:rsidR="00C825B8">
        <w:rPr>
          <w:rFonts w:ascii="Times New Roman" w:hAnsi="Times New Roman" w:cs="Times New Roman"/>
          <w:sz w:val="28"/>
          <w:szCs w:val="28"/>
        </w:rPr>
        <w:t xml:space="preserve">лектронный ресурс] // </w:t>
      </w:r>
      <w:r w:rsidR="00C825B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825B8">
        <w:rPr>
          <w:rFonts w:ascii="Times New Roman" w:hAnsi="Times New Roman" w:cs="Times New Roman"/>
          <w:sz w:val="28"/>
          <w:szCs w:val="28"/>
        </w:rPr>
        <w:t>:</w:t>
      </w:r>
      <w:r w:rsidR="00DB0791" w:rsidRPr="00DB0791">
        <w:rPr>
          <w:rFonts w:ascii="Times New Roman" w:hAnsi="Times New Roman" w:cs="Times New Roman"/>
          <w:sz w:val="28"/>
          <w:szCs w:val="28"/>
        </w:rPr>
        <w:t xml:space="preserve"> 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B0791" w:rsidRPr="00DB079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sudact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YjJvM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5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skN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8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mQ</w:t>
      </w:r>
      <w:proofErr w:type="spellEnd"/>
      <w:r w:rsidR="00F23D83" w:rsidRPr="000E5C34">
        <w:rPr>
          <w:rFonts w:ascii="Times New Roman" w:hAnsi="Times New Roman" w:cs="Times New Roman"/>
          <w:sz w:val="28"/>
          <w:szCs w:val="28"/>
        </w:rPr>
        <w:t xml:space="preserve"> (дата обращения 14.11.2018 г.).</w:t>
      </w:r>
    </w:p>
    <w:p w14:paraId="534CB4D6" w14:textId="77777777" w:rsidR="006429B1" w:rsidRDefault="006429B1" w:rsidP="00642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5C34">
        <w:rPr>
          <w:rFonts w:ascii="Times New Roman" w:hAnsi="Times New Roman" w:cs="Times New Roman"/>
          <w:sz w:val="28"/>
          <w:szCs w:val="28"/>
        </w:rPr>
        <w:t>Решение Ленинского районного суда г. Саранска Республики Мордовия от 11 июл</w:t>
      </w:r>
      <w:r w:rsidR="00C825B8">
        <w:rPr>
          <w:rFonts w:ascii="Times New Roman" w:hAnsi="Times New Roman" w:cs="Times New Roman"/>
          <w:sz w:val="28"/>
          <w:szCs w:val="28"/>
        </w:rPr>
        <w:t>я 2016 г. по делу № 2-2741/2016</w:t>
      </w:r>
      <w:r w:rsidRPr="000E5C34">
        <w:rPr>
          <w:rFonts w:ascii="Times New Roman" w:hAnsi="Times New Roman" w:cs="Times New Roman"/>
          <w:sz w:val="28"/>
          <w:szCs w:val="28"/>
        </w:rPr>
        <w:t xml:space="preserve"> // Судебные и нормативные акты РФ. – Картотека дел судов общей юрисдикции</w:t>
      </w:r>
      <w:r w:rsidR="00C825B8">
        <w:rPr>
          <w:rFonts w:ascii="Times New Roman" w:hAnsi="Times New Roman" w:cs="Times New Roman"/>
          <w:sz w:val="28"/>
          <w:szCs w:val="28"/>
        </w:rPr>
        <w:t xml:space="preserve">. </w:t>
      </w:r>
      <w:r w:rsidR="00C825B8" w:rsidRPr="000E5C34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C825B8">
        <w:rPr>
          <w:rFonts w:ascii="Times New Roman" w:hAnsi="Times New Roman" w:cs="Times New Roman"/>
          <w:sz w:val="28"/>
          <w:szCs w:val="28"/>
        </w:rPr>
        <w:t xml:space="preserve">// </w:t>
      </w:r>
      <w:r w:rsidR="00C825B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825B8" w:rsidRPr="00C825B8">
        <w:rPr>
          <w:rFonts w:ascii="Times New Roman" w:hAnsi="Times New Roman" w:cs="Times New Roman"/>
          <w:sz w:val="28"/>
          <w:szCs w:val="28"/>
        </w:rPr>
        <w:t>:</w:t>
      </w:r>
      <w:r w:rsidR="00DB0791" w:rsidRPr="00DB0791">
        <w:rPr>
          <w:rFonts w:ascii="Times New Roman" w:hAnsi="Times New Roman" w:cs="Times New Roman"/>
          <w:sz w:val="28"/>
          <w:szCs w:val="28"/>
        </w:rPr>
        <w:t xml:space="preserve"> 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B0791" w:rsidRPr="00DB079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sudact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lf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98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ue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mNEQQ</w:t>
      </w:r>
      <w:proofErr w:type="spellEnd"/>
      <w:r w:rsidR="00C825B8" w:rsidRPr="000E5C34">
        <w:rPr>
          <w:rFonts w:ascii="Times New Roman" w:hAnsi="Times New Roman" w:cs="Times New Roman"/>
          <w:sz w:val="28"/>
          <w:szCs w:val="28"/>
        </w:rPr>
        <w:t xml:space="preserve"> </w:t>
      </w:r>
      <w:r w:rsidRPr="000E5C34">
        <w:rPr>
          <w:rFonts w:ascii="Times New Roman" w:hAnsi="Times New Roman" w:cs="Times New Roman"/>
          <w:sz w:val="28"/>
          <w:szCs w:val="28"/>
        </w:rPr>
        <w:t>(дата обращения 10.11.2018 г.).</w:t>
      </w:r>
    </w:p>
    <w:p w14:paraId="40C256C6" w14:textId="77777777" w:rsidR="006429B1" w:rsidRDefault="006429B1" w:rsidP="00642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5C34">
        <w:rPr>
          <w:rFonts w:ascii="Times New Roman" w:hAnsi="Times New Roman" w:cs="Times New Roman"/>
          <w:sz w:val="28"/>
          <w:szCs w:val="28"/>
        </w:rPr>
        <w:t>Решение Ленинского районного суда г. Смоленска от 2 ноября 2017 г. по делу № 2-3155/2017 // Судебные и нормативные акты РФ. – Картотека дел судов общей юрисдикции</w:t>
      </w:r>
      <w:r w:rsidR="00C825B8" w:rsidRPr="00C825B8">
        <w:rPr>
          <w:rFonts w:ascii="Times New Roman" w:hAnsi="Times New Roman" w:cs="Times New Roman"/>
          <w:sz w:val="28"/>
          <w:szCs w:val="28"/>
        </w:rPr>
        <w:t xml:space="preserve">. </w:t>
      </w:r>
      <w:r w:rsidR="00C825B8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C825B8" w:rsidRPr="0046286D">
        <w:rPr>
          <w:rFonts w:ascii="Times New Roman" w:hAnsi="Times New Roman" w:cs="Times New Roman"/>
          <w:sz w:val="28"/>
          <w:szCs w:val="28"/>
        </w:rPr>
        <w:t xml:space="preserve"> // </w:t>
      </w:r>
      <w:r w:rsidR="00C825B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825B8" w:rsidRPr="0046286D">
        <w:rPr>
          <w:rFonts w:ascii="Times New Roman" w:hAnsi="Times New Roman" w:cs="Times New Roman"/>
          <w:sz w:val="28"/>
          <w:szCs w:val="28"/>
        </w:rPr>
        <w:t>:</w:t>
      </w:r>
      <w:r w:rsidR="00DB0791" w:rsidRPr="00DB0791">
        <w:rPr>
          <w:rFonts w:ascii="Times New Roman" w:hAnsi="Times New Roman" w:cs="Times New Roman"/>
          <w:sz w:val="28"/>
          <w:szCs w:val="28"/>
        </w:rPr>
        <w:t xml:space="preserve"> 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B0791" w:rsidRPr="00DB079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sudact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0791" w:rsidRPr="00DB079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swpVQxTXZw</w:t>
      </w:r>
      <w:proofErr w:type="spellEnd"/>
      <w:r w:rsidR="00C825B8" w:rsidRPr="0046286D">
        <w:rPr>
          <w:rFonts w:ascii="Times New Roman" w:hAnsi="Times New Roman" w:cs="Times New Roman"/>
          <w:sz w:val="28"/>
          <w:szCs w:val="28"/>
        </w:rPr>
        <w:t xml:space="preserve"> </w:t>
      </w:r>
      <w:r w:rsidRPr="000E5C34">
        <w:rPr>
          <w:rFonts w:ascii="Times New Roman" w:hAnsi="Times New Roman" w:cs="Times New Roman"/>
          <w:sz w:val="28"/>
          <w:szCs w:val="28"/>
        </w:rPr>
        <w:t>(дата обращения 16.11.2018 г.).</w:t>
      </w:r>
    </w:p>
    <w:p w14:paraId="7A87CC62" w14:textId="77777777" w:rsidR="000E5C34" w:rsidRDefault="006429B1" w:rsidP="000E5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E5C34" w:rsidRPr="000E5C34">
        <w:rPr>
          <w:rFonts w:ascii="Times New Roman" w:hAnsi="Times New Roman" w:cs="Times New Roman"/>
          <w:sz w:val="28"/>
          <w:szCs w:val="28"/>
        </w:rPr>
        <w:t>Решение Фрунзенского районного суда Санкт-Петербурга от 12 декабря 2017 г. по делу № 2-1232/2017 // Судебные и нормативные акты РФ. – Картотека дел судов общей юрисдикции</w:t>
      </w:r>
      <w:r w:rsidR="0046286D" w:rsidRPr="0046286D">
        <w:rPr>
          <w:rFonts w:ascii="Times New Roman" w:hAnsi="Times New Roman" w:cs="Times New Roman"/>
          <w:sz w:val="28"/>
          <w:szCs w:val="28"/>
        </w:rPr>
        <w:t xml:space="preserve">. </w:t>
      </w:r>
      <w:r w:rsidR="0046286D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46286D" w:rsidRPr="00DB0791">
        <w:rPr>
          <w:rFonts w:ascii="Times New Roman" w:hAnsi="Times New Roman" w:cs="Times New Roman"/>
          <w:sz w:val="28"/>
          <w:szCs w:val="28"/>
        </w:rPr>
        <w:t xml:space="preserve"> // </w:t>
      </w:r>
      <w:r w:rsidR="0046286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6286D" w:rsidRPr="00DB0791">
        <w:rPr>
          <w:rFonts w:ascii="Times New Roman" w:hAnsi="Times New Roman" w:cs="Times New Roman"/>
          <w:sz w:val="28"/>
          <w:szCs w:val="28"/>
        </w:rPr>
        <w:t>:</w:t>
      </w:r>
      <w:r w:rsidR="00DB0791" w:rsidRPr="00DB0791">
        <w:rPr>
          <w:rFonts w:ascii="Times New Roman" w:hAnsi="Times New Roman" w:cs="Times New Roman"/>
          <w:sz w:val="28"/>
          <w:szCs w:val="28"/>
        </w:rPr>
        <w:t xml:space="preserve"> 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B0791" w:rsidRPr="00DB079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sudact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B0791" w:rsidRPr="00DB07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B0791" w:rsidRPr="00DB0791">
        <w:rPr>
          <w:rFonts w:ascii="Times New Roman" w:hAnsi="Times New Roman" w:cs="Times New Roman"/>
          <w:sz w:val="28"/>
          <w:szCs w:val="28"/>
          <w:lang w:val="en-US"/>
        </w:rPr>
        <w:t>FxcnvuMOUVgu</w:t>
      </w:r>
      <w:proofErr w:type="spellEnd"/>
      <w:r w:rsidR="0046286D" w:rsidRPr="00DB0791">
        <w:rPr>
          <w:rFonts w:ascii="Times New Roman" w:hAnsi="Times New Roman" w:cs="Times New Roman"/>
          <w:sz w:val="28"/>
          <w:szCs w:val="28"/>
        </w:rPr>
        <w:t xml:space="preserve"> </w:t>
      </w:r>
      <w:r w:rsidR="000E5C34" w:rsidRPr="000E5C34">
        <w:rPr>
          <w:rFonts w:ascii="Times New Roman" w:hAnsi="Times New Roman" w:cs="Times New Roman"/>
          <w:sz w:val="28"/>
          <w:szCs w:val="28"/>
        </w:rPr>
        <w:t>(дата обращения 10.11.2018 г.).</w:t>
      </w:r>
    </w:p>
    <w:sectPr w:rsidR="000E5C34" w:rsidSect="00950D15">
      <w:footerReference w:type="default" r:id="rId7"/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81762" w14:textId="77777777" w:rsidR="00384370" w:rsidRDefault="00384370" w:rsidP="00B42D91">
      <w:pPr>
        <w:spacing w:after="0" w:line="240" w:lineRule="auto"/>
      </w:pPr>
      <w:r>
        <w:separator/>
      </w:r>
    </w:p>
  </w:endnote>
  <w:endnote w:type="continuationSeparator" w:id="0">
    <w:p w14:paraId="456A42C3" w14:textId="77777777" w:rsidR="00384370" w:rsidRDefault="00384370" w:rsidP="00B4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71955"/>
    </w:sdtPr>
    <w:sdtEndPr/>
    <w:sdtContent>
      <w:p w14:paraId="1FA96B77" w14:textId="77777777" w:rsidR="00F11B76" w:rsidRDefault="003843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7C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18C7724" w14:textId="77777777" w:rsidR="00F11B76" w:rsidRDefault="00F11B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2CE0" w14:textId="77777777" w:rsidR="00384370" w:rsidRDefault="00384370" w:rsidP="00B42D91">
      <w:pPr>
        <w:spacing w:after="0" w:line="240" w:lineRule="auto"/>
      </w:pPr>
      <w:r>
        <w:separator/>
      </w:r>
    </w:p>
  </w:footnote>
  <w:footnote w:type="continuationSeparator" w:id="0">
    <w:p w14:paraId="63B63D9C" w14:textId="77777777" w:rsidR="00384370" w:rsidRDefault="00384370" w:rsidP="00B42D91">
      <w:pPr>
        <w:spacing w:after="0" w:line="240" w:lineRule="auto"/>
      </w:pPr>
      <w:r>
        <w:continuationSeparator/>
      </w:r>
    </w:p>
  </w:footnote>
  <w:footnote w:id="1">
    <w:p w14:paraId="6C8833E7" w14:textId="77777777" w:rsidR="00F11B76" w:rsidRPr="00F75D1A" w:rsidRDefault="00F11B76" w:rsidP="00F75D1A">
      <w:pPr>
        <w:pStyle w:val="a9"/>
        <w:jc w:val="both"/>
        <w:rPr>
          <w:rFonts w:ascii="Times New Roman" w:hAnsi="Times New Roman" w:cs="Times New Roman"/>
        </w:rPr>
      </w:pPr>
      <w:r w:rsidRPr="00F75D1A">
        <w:rPr>
          <w:rStyle w:val="ab"/>
          <w:rFonts w:ascii="Times New Roman" w:hAnsi="Times New Roman" w:cs="Times New Roman"/>
        </w:rPr>
        <w:footnoteRef/>
      </w:r>
      <w:r w:rsidRPr="00F75D1A">
        <w:rPr>
          <w:rFonts w:ascii="Times New Roman" w:hAnsi="Times New Roman" w:cs="Times New Roman"/>
        </w:rPr>
        <w:t xml:space="preserve"> См.: Воронов Е. Н., Ковалёва М. К. Злоупотребления процессуальными правами, связанные с обеспечением иска и средства противодействия им /</w:t>
      </w:r>
      <w:proofErr w:type="gramStart"/>
      <w:r w:rsidRPr="00F75D1A">
        <w:rPr>
          <w:rFonts w:ascii="Times New Roman" w:hAnsi="Times New Roman" w:cs="Times New Roman"/>
        </w:rPr>
        <w:t>/</w:t>
      </w:r>
      <w:proofErr w:type="gramEnd"/>
      <w:r w:rsidRPr="00F75D1A">
        <w:rPr>
          <w:rFonts w:ascii="Times New Roman" w:hAnsi="Times New Roman" w:cs="Times New Roman"/>
        </w:rPr>
        <w:t>Эволюция государства и права: история и современность. – 2017. – С. 167.</w:t>
      </w:r>
    </w:p>
  </w:footnote>
  <w:footnote w:id="2">
    <w:p w14:paraId="403C1A7B" w14:textId="77777777" w:rsidR="00F11B76" w:rsidRDefault="00F11B76" w:rsidP="00F75D1A">
      <w:pPr>
        <w:pStyle w:val="a9"/>
        <w:jc w:val="both"/>
      </w:pPr>
      <w:r w:rsidRPr="00F75D1A">
        <w:rPr>
          <w:rStyle w:val="ab"/>
          <w:rFonts w:ascii="Times New Roman" w:hAnsi="Times New Roman" w:cs="Times New Roman"/>
        </w:rPr>
        <w:footnoteRef/>
      </w:r>
      <w:r w:rsidRPr="00F75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См.: </w:t>
      </w:r>
      <w:r w:rsidRPr="00F75D1A">
        <w:rPr>
          <w:rFonts w:ascii="Times New Roman" w:hAnsi="Times New Roman" w:cs="Times New Roman"/>
        </w:rPr>
        <w:t xml:space="preserve">Солдаткина Р. Н. </w:t>
      </w:r>
      <w:r>
        <w:rPr>
          <w:rFonts w:ascii="Times New Roman" w:hAnsi="Times New Roman" w:cs="Times New Roman"/>
        </w:rPr>
        <w:t>П</w:t>
      </w:r>
      <w:r w:rsidRPr="00F75D1A">
        <w:rPr>
          <w:rFonts w:ascii="Times New Roman" w:hAnsi="Times New Roman" w:cs="Times New Roman"/>
        </w:rPr>
        <w:t>роблемы обеспечения иска //Бюллетень науки и практики. –</w:t>
      </w:r>
      <w:r>
        <w:rPr>
          <w:rFonts w:ascii="Times New Roman" w:hAnsi="Times New Roman" w:cs="Times New Roman"/>
        </w:rPr>
        <w:t xml:space="preserve"> 2018. – Т. 4. – №. 1. – С. 30</w:t>
      </w:r>
      <w:r w:rsidRPr="00BD369E">
        <w:rPr>
          <w:rFonts w:ascii="Times New Roman" w:hAnsi="Times New Roman" w:cs="Times New Roman"/>
        </w:rPr>
        <w:t>6</w:t>
      </w:r>
      <w:r w:rsidRPr="00F75D1A">
        <w:rPr>
          <w:rFonts w:ascii="Times New Roman" w:hAnsi="Times New Roman" w:cs="Times New Roman"/>
        </w:rPr>
        <w:t>.</w:t>
      </w:r>
    </w:p>
  </w:footnote>
  <w:footnote w:id="3">
    <w:p w14:paraId="5CD0BA5F" w14:textId="77777777" w:rsidR="00F11B76" w:rsidRPr="003268EE" w:rsidRDefault="00F11B76" w:rsidP="003268EE">
      <w:pPr>
        <w:pStyle w:val="a9"/>
        <w:jc w:val="both"/>
        <w:rPr>
          <w:rFonts w:ascii="Times New Roman" w:hAnsi="Times New Roman" w:cs="Times New Roman"/>
        </w:rPr>
      </w:pPr>
      <w:r w:rsidRPr="003268EE">
        <w:rPr>
          <w:rStyle w:val="ab"/>
          <w:rFonts w:ascii="Times New Roman" w:hAnsi="Times New Roman" w:cs="Times New Roman"/>
        </w:rPr>
        <w:footnoteRef/>
      </w:r>
      <w:r w:rsidRPr="003268EE">
        <w:rPr>
          <w:rFonts w:ascii="Times New Roman" w:hAnsi="Times New Roman" w:cs="Times New Roman"/>
        </w:rPr>
        <w:t xml:space="preserve"> Гражданский </w:t>
      </w:r>
      <w:proofErr w:type="gramStart"/>
      <w:r w:rsidRPr="003268EE">
        <w:rPr>
          <w:rFonts w:ascii="Times New Roman" w:hAnsi="Times New Roman" w:cs="Times New Roman"/>
        </w:rPr>
        <w:t>процесс :</w:t>
      </w:r>
      <w:proofErr w:type="gramEnd"/>
      <w:r w:rsidRPr="003268EE">
        <w:rPr>
          <w:rFonts w:ascii="Times New Roman" w:hAnsi="Times New Roman" w:cs="Times New Roman"/>
        </w:rPr>
        <w:t xml:space="preserve"> учебник /</w:t>
      </w:r>
      <w:r>
        <w:rPr>
          <w:rFonts w:ascii="Times New Roman" w:hAnsi="Times New Roman" w:cs="Times New Roman"/>
        </w:rPr>
        <w:t>/</w:t>
      </w:r>
      <w:r w:rsidRPr="003268EE">
        <w:rPr>
          <w:rFonts w:ascii="Times New Roman" w:hAnsi="Times New Roman" w:cs="Times New Roman"/>
        </w:rPr>
        <w:t xml:space="preserve"> Л.В. Туманова, Н.Д. </w:t>
      </w:r>
      <w:proofErr w:type="spellStart"/>
      <w:r w:rsidRPr="003268EE">
        <w:rPr>
          <w:rFonts w:ascii="Times New Roman" w:hAnsi="Times New Roman" w:cs="Times New Roman"/>
        </w:rPr>
        <w:t>Эриашвили</w:t>
      </w:r>
      <w:proofErr w:type="spellEnd"/>
      <w:r w:rsidRPr="003268EE">
        <w:rPr>
          <w:rFonts w:ascii="Times New Roman" w:hAnsi="Times New Roman" w:cs="Times New Roman"/>
        </w:rPr>
        <w:t xml:space="preserve">, А.Н. </w:t>
      </w:r>
      <w:proofErr w:type="spellStart"/>
      <w:r w:rsidRPr="003268EE">
        <w:rPr>
          <w:rFonts w:ascii="Times New Roman" w:hAnsi="Times New Roman" w:cs="Times New Roman"/>
        </w:rPr>
        <w:t>Кузбагаров</w:t>
      </w:r>
      <w:proofErr w:type="spellEnd"/>
      <w:r w:rsidRPr="003268EE">
        <w:rPr>
          <w:rFonts w:ascii="Times New Roman" w:hAnsi="Times New Roman" w:cs="Times New Roman"/>
        </w:rPr>
        <w:t xml:space="preserve"> и др. ; ред. Л.В. Туманова, Н.Д. </w:t>
      </w:r>
      <w:proofErr w:type="spellStart"/>
      <w:r w:rsidRPr="003268EE">
        <w:rPr>
          <w:rFonts w:ascii="Times New Roman" w:hAnsi="Times New Roman" w:cs="Times New Roman"/>
        </w:rPr>
        <w:t>Амаглобели</w:t>
      </w:r>
      <w:proofErr w:type="spellEnd"/>
      <w:r w:rsidRPr="003268EE">
        <w:rPr>
          <w:rFonts w:ascii="Times New Roman" w:hAnsi="Times New Roman" w:cs="Times New Roman"/>
        </w:rPr>
        <w:t xml:space="preserve">. - 8-е изд., </w:t>
      </w:r>
      <w:proofErr w:type="spellStart"/>
      <w:r w:rsidRPr="003268EE">
        <w:rPr>
          <w:rFonts w:ascii="Times New Roman" w:hAnsi="Times New Roman" w:cs="Times New Roman"/>
        </w:rPr>
        <w:t>перераб</w:t>
      </w:r>
      <w:proofErr w:type="spellEnd"/>
      <w:r w:rsidRPr="003268EE">
        <w:rPr>
          <w:rFonts w:ascii="Times New Roman" w:hAnsi="Times New Roman" w:cs="Times New Roman"/>
        </w:rPr>
        <w:t xml:space="preserve">. и доп. - </w:t>
      </w:r>
      <w:proofErr w:type="gramStart"/>
      <w:r w:rsidRPr="003268EE">
        <w:rPr>
          <w:rFonts w:ascii="Times New Roman" w:hAnsi="Times New Roman" w:cs="Times New Roman"/>
        </w:rPr>
        <w:t>Москва :</w:t>
      </w:r>
      <w:proofErr w:type="gramEnd"/>
      <w:r w:rsidRPr="003268EE">
        <w:rPr>
          <w:rFonts w:ascii="Times New Roman" w:hAnsi="Times New Roman" w:cs="Times New Roman"/>
        </w:rPr>
        <w:t xml:space="preserve"> </w:t>
      </w:r>
      <w:proofErr w:type="spellStart"/>
      <w:r w:rsidRPr="003268EE">
        <w:rPr>
          <w:rFonts w:ascii="Times New Roman" w:hAnsi="Times New Roman" w:cs="Times New Roman"/>
        </w:rPr>
        <w:t>Юнити</w:t>
      </w:r>
      <w:proofErr w:type="spellEnd"/>
      <w:r w:rsidRPr="003268EE">
        <w:rPr>
          <w:rFonts w:ascii="Times New Roman" w:hAnsi="Times New Roman" w:cs="Times New Roman"/>
        </w:rPr>
        <w:t>-Дана, 2015. – с. 242.</w:t>
      </w:r>
    </w:p>
  </w:footnote>
  <w:footnote w:id="4">
    <w:p w14:paraId="4E8AB89C" w14:textId="77777777" w:rsidR="00F11B76" w:rsidRPr="00BA1844" w:rsidRDefault="00F11B76" w:rsidP="00BA1844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3268EE">
        <w:rPr>
          <w:rFonts w:ascii="Times New Roman" w:hAnsi="Times New Roman" w:cs="Times New Roman"/>
        </w:rPr>
        <w:t xml:space="preserve">Гражданский процессуальный кодекс Российской Федерации от 14.11.2002 N 138-ФЗ: ред. от 03.08.2018 // </w:t>
      </w:r>
      <w:r w:rsidRPr="004757F2">
        <w:rPr>
          <w:rFonts w:ascii="Times New Roman" w:hAnsi="Times New Roman" w:cs="Times New Roman"/>
        </w:rPr>
        <w:t xml:space="preserve">"Собрание законодательства </w:t>
      </w:r>
      <w:r>
        <w:rPr>
          <w:rFonts w:ascii="Times New Roman" w:hAnsi="Times New Roman" w:cs="Times New Roman"/>
        </w:rPr>
        <w:t>РФ", 18.11.2002, N 46, ст. 4532.</w:t>
      </w:r>
    </w:p>
  </w:footnote>
  <w:footnote w:id="5">
    <w:p w14:paraId="3AD91A4E" w14:textId="77777777" w:rsidR="00F11B76" w:rsidRPr="003268EE" w:rsidRDefault="00F11B76" w:rsidP="003268EE">
      <w:pPr>
        <w:pStyle w:val="a9"/>
        <w:jc w:val="both"/>
        <w:rPr>
          <w:rFonts w:ascii="Times New Roman" w:hAnsi="Times New Roman" w:cs="Times New Roman"/>
        </w:rPr>
      </w:pPr>
      <w:r w:rsidRPr="003268EE">
        <w:rPr>
          <w:rStyle w:val="ab"/>
          <w:rFonts w:ascii="Times New Roman" w:hAnsi="Times New Roman" w:cs="Times New Roman"/>
        </w:rPr>
        <w:footnoteRef/>
      </w:r>
      <w:r w:rsidRPr="003268EE">
        <w:rPr>
          <w:rFonts w:ascii="Times New Roman" w:hAnsi="Times New Roman" w:cs="Times New Roman"/>
        </w:rPr>
        <w:t xml:space="preserve"> П.1, ч.1, ст.140 Гражданский процессуальный кодекс Российской Федерации от 14.11.2002 N 138-ФЗ: ред. от 03.08.2018 // </w:t>
      </w:r>
      <w:r w:rsidRPr="004757F2">
        <w:rPr>
          <w:rFonts w:ascii="Times New Roman" w:hAnsi="Times New Roman" w:cs="Times New Roman"/>
        </w:rPr>
        <w:t xml:space="preserve">"Собрание законодательства </w:t>
      </w:r>
      <w:r>
        <w:rPr>
          <w:rFonts w:ascii="Times New Roman" w:hAnsi="Times New Roman" w:cs="Times New Roman"/>
        </w:rPr>
        <w:t>РФ", 18.11.2002, N 46, ст. 4532.</w:t>
      </w:r>
    </w:p>
  </w:footnote>
  <w:footnote w:id="6">
    <w:p w14:paraId="35D2EFD0" w14:textId="77777777" w:rsidR="00F11B76" w:rsidRDefault="00F11B76" w:rsidP="003268EE">
      <w:pPr>
        <w:pStyle w:val="a9"/>
        <w:jc w:val="both"/>
      </w:pPr>
      <w:r w:rsidRPr="003268EE">
        <w:rPr>
          <w:rStyle w:val="ab"/>
          <w:rFonts w:ascii="Times New Roman" w:hAnsi="Times New Roman" w:cs="Times New Roman"/>
        </w:rPr>
        <w:footnoteRef/>
      </w:r>
      <w:r w:rsidRPr="003268EE">
        <w:rPr>
          <w:rFonts w:ascii="Times New Roman" w:hAnsi="Times New Roman" w:cs="Times New Roman"/>
        </w:rPr>
        <w:t xml:space="preserve"> Ч.3, ст.80 Федеральный закон от 02.10.2007 N 229-ФЗ "Об исполнительном производстве": ред. от 03.08.2018, с изм. и доп., вступ. в силу с 03.09.2018 // </w:t>
      </w:r>
      <w:r w:rsidRPr="00451300">
        <w:rPr>
          <w:rFonts w:ascii="Times New Roman" w:hAnsi="Times New Roman" w:cs="Times New Roman"/>
        </w:rPr>
        <w:t xml:space="preserve">"Собрание законодательства </w:t>
      </w:r>
      <w:r>
        <w:rPr>
          <w:rFonts w:ascii="Times New Roman" w:hAnsi="Times New Roman" w:cs="Times New Roman"/>
        </w:rPr>
        <w:t>РФ", 08.10.2007, N 41, ст. 4849.</w:t>
      </w:r>
    </w:p>
  </w:footnote>
  <w:footnote w:id="7">
    <w:p w14:paraId="7846D15B" w14:textId="77777777" w:rsidR="00F11B76" w:rsidRPr="00224DCF" w:rsidRDefault="00F11B76" w:rsidP="00224DCF">
      <w:pPr>
        <w:pStyle w:val="a9"/>
        <w:jc w:val="both"/>
        <w:rPr>
          <w:rFonts w:ascii="Times New Roman" w:hAnsi="Times New Roman" w:cs="Times New Roman"/>
        </w:rPr>
      </w:pPr>
      <w:r w:rsidRPr="00224DCF">
        <w:rPr>
          <w:rStyle w:val="ab"/>
          <w:rFonts w:ascii="Times New Roman" w:hAnsi="Times New Roman" w:cs="Times New Roman"/>
        </w:rPr>
        <w:footnoteRef/>
      </w:r>
      <w:r w:rsidRPr="00224DCF">
        <w:rPr>
          <w:rFonts w:ascii="Times New Roman" w:hAnsi="Times New Roman" w:cs="Times New Roman"/>
        </w:rPr>
        <w:t xml:space="preserve"> Решение Фрунзенского районного суда Санкт-Петербурга от 12 декабря 2017 г. по делу № 2-1232/2017 [Электронный </w:t>
      </w:r>
      <w:proofErr w:type="gramStart"/>
      <w:r w:rsidRPr="00224DCF">
        <w:rPr>
          <w:rFonts w:ascii="Times New Roman" w:hAnsi="Times New Roman" w:cs="Times New Roman"/>
        </w:rPr>
        <w:t>ресурс]  /</w:t>
      </w:r>
      <w:proofErr w:type="gramEnd"/>
      <w:r w:rsidRPr="00224DCF">
        <w:rPr>
          <w:rFonts w:ascii="Times New Roman" w:hAnsi="Times New Roman" w:cs="Times New Roman"/>
        </w:rPr>
        <w:t>/ Судебные и нормативные акты РФ. – Картотека дел судов общ</w:t>
      </w:r>
      <w:r>
        <w:rPr>
          <w:rFonts w:ascii="Times New Roman" w:hAnsi="Times New Roman" w:cs="Times New Roman"/>
        </w:rPr>
        <w:t>ей юрисдикции (дата обращения 10.11.2018</w:t>
      </w:r>
      <w:r w:rsidRPr="00224DCF">
        <w:rPr>
          <w:rFonts w:ascii="Times New Roman" w:hAnsi="Times New Roman" w:cs="Times New Roman"/>
        </w:rPr>
        <w:t xml:space="preserve"> г.).</w:t>
      </w:r>
    </w:p>
    <w:p w14:paraId="4FDA853F" w14:textId="77777777" w:rsidR="00F11B76" w:rsidRDefault="00F11B76">
      <w:pPr>
        <w:pStyle w:val="a9"/>
      </w:pPr>
    </w:p>
  </w:footnote>
  <w:footnote w:id="8">
    <w:p w14:paraId="0D369F07" w14:textId="77777777" w:rsidR="00F11B76" w:rsidRPr="005F7698" w:rsidRDefault="00F11B76" w:rsidP="005F7698">
      <w:pPr>
        <w:pStyle w:val="a9"/>
        <w:jc w:val="both"/>
        <w:rPr>
          <w:rFonts w:ascii="Times New Roman" w:hAnsi="Times New Roman" w:cs="Times New Roman"/>
        </w:rPr>
      </w:pPr>
      <w:r w:rsidRPr="005F7698">
        <w:rPr>
          <w:rStyle w:val="ab"/>
          <w:rFonts w:ascii="Times New Roman" w:hAnsi="Times New Roman" w:cs="Times New Roman"/>
        </w:rPr>
        <w:footnoteRef/>
      </w:r>
      <w:r w:rsidRPr="005F7698">
        <w:rPr>
          <w:rFonts w:ascii="Times New Roman" w:hAnsi="Times New Roman" w:cs="Times New Roman"/>
        </w:rPr>
        <w:t xml:space="preserve"> Решение </w:t>
      </w:r>
      <w:r>
        <w:rPr>
          <w:rFonts w:ascii="Times New Roman" w:hAnsi="Times New Roman" w:cs="Times New Roman"/>
        </w:rPr>
        <w:t>Ленинского районного</w:t>
      </w:r>
      <w:r w:rsidRPr="005F7698">
        <w:rPr>
          <w:rFonts w:ascii="Times New Roman" w:hAnsi="Times New Roman" w:cs="Times New Roman"/>
        </w:rPr>
        <w:t xml:space="preserve"> суд</w:t>
      </w:r>
      <w:r>
        <w:rPr>
          <w:rFonts w:ascii="Times New Roman" w:hAnsi="Times New Roman" w:cs="Times New Roman"/>
        </w:rPr>
        <w:t>а</w:t>
      </w:r>
      <w:r w:rsidRPr="005F7698">
        <w:rPr>
          <w:rFonts w:ascii="Times New Roman" w:hAnsi="Times New Roman" w:cs="Times New Roman"/>
        </w:rPr>
        <w:t xml:space="preserve"> г. Саранска Республики Мордовия от 11 июля 2016 г. по делу № 2-2741/</w:t>
      </w:r>
      <w:proofErr w:type="gramStart"/>
      <w:r w:rsidRPr="005F7698">
        <w:rPr>
          <w:rFonts w:ascii="Times New Roman" w:hAnsi="Times New Roman" w:cs="Times New Roman"/>
        </w:rPr>
        <w:t>2016  [</w:t>
      </w:r>
      <w:proofErr w:type="gramEnd"/>
      <w:r w:rsidRPr="005F7698">
        <w:rPr>
          <w:rFonts w:ascii="Times New Roman" w:hAnsi="Times New Roman" w:cs="Times New Roman"/>
        </w:rPr>
        <w:t>Электронный ресурс]  // Судебные и нормативные акты РФ. – Картотека дел судов общ</w:t>
      </w:r>
      <w:r>
        <w:rPr>
          <w:rFonts w:ascii="Times New Roman" w:hAnsi="Times New Roman" w:cs="Times New Roman"/>
        </w:rPr>
        <w:t>ей юрисдикции (дата обращения 10.11.2018</w:t>
      </w:r>
      <w:r w:rsidRPr="005F7698">
        <w:rPr>
          <w:rFonts w:ascii="Times New Roman" w:hAnsi="Times New Roman" w:cs="Times New Roman"/>
        </w:rPr>
        <w:t xml:space="preserve"> г.).</w:t>
      </w:r>
    </w:p>
  </w:footnote>
  <w:footnote w:id="9">
    <w:p w14:paraId="037F7A8E" w14:textId="77777777" w:rsidR="00F11B76" w:rsidRPr="005F7698" w:rsidRDefault="00F11B76" w:rsidP="005F7698">
      <w:pPr>
        <w:pStyle w:val="a9"/>
        <w:jc w:val="both"/>
        <w:rPr>
          <w:rFonts w:ascii="Times New Roman" w:hAnsi="Times New Roman" w:cs="Times New Roman"/>
        </w:rPr>
      </w:pPr>
      <w:r w:rsidRPr="005F7698">
        <w:rPr>
          <w:rStyle w:val="ab"/>
          <w:rFonts w:ascii="Times New Roman" w:hAnsi="Times New Roman" w:cs="Times New Roman"/>
        </w:rPr>
        <w:footnoteRef/>
      </w:r>
      <w:r w:rsidRPr="005F7698">
        <w:rPr>
          <w:rFonts w:ascii="Times New Roman" w:hAnsi="Times New Roman" w:cs="Times New Roman"/>
        </w:rPr>
        <w:t xml:space="preserve"> П.3.1, ч.1, ст.140 Гражданский процессуальный кодекс Российской Федерации от 14.11.2002 N 138-ФЗ: ред. от 03.08.2018 // "Собрание законодательства РФ", 18.11.2002, N 46, ст. 4532.</w:t>
      </w:r>
    </w:p>
  </w:footnote>
  <w:footnote w:id="10">
    <w:p w14:paraId="4C8D571A" w14:textId="77777777" w:rsidR="00F11B76" w:rsidRPr="00BA1844" w:rsidRDefault="00F11B76" w:rsidP="005F7698">
      <w:pPr>
        <w:pStyle w:val="a9"/>
        <w:jc w:val="both"/>
        <w:rPr>
          <w:rFonts w:ascii="Times New Roman" w:hAnsi="Times New Roman" w:cs="Times New Roman"/>
        </w:rPr>
      </w:pPr>
      <w:r w:rsidRPr="005F7698">
        <w:rPr>
          <w:rStyle w:val="ab"/>
          <w:rFonts w:ascii="Times New Roman" w:hAnsi="Times New Roman" w:cs="Times New Roman"/>
        </w:rPr>
        <w:footnoteRef/>
      </w:r>
      <w:r w:rsidRPr="005F7698">
        <w:rPr>
          <w:rFonts w:ascii="Times New Roman" w:hAnsi="Times New Roman" w:cs="Times New Roman"/>
        </w:rPr>
        <w:t xml:space="preserve"> П.4, ч.1, ст.140 Гражданский процессуальный кодекс Российской Федерации от 14.11.2002 N 138-ФЗ: ред. от 03.08.2018 // "Собрание законодательства РФ", 18.11.2002, N 46, ст. 4532.</w:t>
      </w:r>
    </w:p>
  </w:footnote>
  <w:footnote w:id="11">
    <w:p w14:paraId="65535F27" w14:textId="77777777" w:rsidR="00F11B76" w:rsidRPr="00BA1844" w:rsidRDefault="00F11B76" w:rsidP="00BA1844">
      <w:pPr>
        <w:pStyle w:val="a9"/>
        <w:jc w:val="both"/>
        <w:rPr>
          <w:rFonts w:ascii="Times New Roman" w:hAnsi="Times New Roman" w:cs="Times New Roman"/>
        </w:rPr>
      </w:pPr>
      <w:r w:rsidRPr="00BA1844">
        <w:rPr>
          <w:rStyle w:val="ab"/>
          <w:rFonts w:ascii="Times New Roman" w:hAnsi="Times New Roman" w:cs="Times New Roman"/>
        </w:rPr>
        <w:footnoteRef/>
      </w:r>
      <w:r w:rsidRPr="00BA1844">
        <w:rPr>
          <w:rFonts w:ascii="Times New Roman" w:hAnsi="Times New Roman" w:cs="Times New Roman"/>
        </w:rPr>
        <w:t xml:space="preserve"> П.5, ч.1, ст.140 Гражданский процессуальный кодекс Российской Федерации от 14.11.2002 N 138-ФЗ: ред. от 03.08.2018 // "Собрание законодательства РФ", 18.11.2002, N 46, ст. 4532.</w:t>
      </w:r>
    </w:p>
  </w:footnote>
  <w:footnote w:id="12">
    <w:p w14:paraId="4A764BC9" w14:textId="77777777" w:rsidR="00F11B76" w:rsidRPr="00BA1844" w:rsidRDefault="00F11B76" w:rsidP="00451300">
      <w:pPr>
        <w:pStyle w:val="a9"/>
        <w:jc w:val="both"/>
        <w:rPr>
          <w:rFonts w:ascii="Times New Roman" w:hAnsi="Times New Roman" w:cs="Times New Roman"/>
        </w:rPr>
      </w:pPr>
      <w:r w:rsidRPr="00BA1844">
        <w:rPr>
          <w:rStyle w:val="ab"/>
          <w:rFonts w:ascii="Times New Roman" w:hAnsi="Times New Roman" w:cs="Times New Roman"/>
        </w:rPr>
        <w:footnoteRef/>
      </w:r>
      <w:r w:rsidRPr="00BA1844">
        <w:rPr>
          <w:rFonts w:ascii="Times New Roman" w:hAnsi="Times New Roman" w:cs="Times New Roman"/>
        </w:rPr>
        <w:t xml:space="preserve"> Гражданский кодекс Российской Федерации (часть четвертая) от 18.12.2006 N 230-ФЗ: ред. от 23.05.2018 // "Собрание законодательства РФ", 25.12.2006, N 52 (1 ч.), ст. 5496.</w:t>
      </w:r>
    </w:p>
  </w:footnote>
  <w:footnote w:id="13">
    <w:p w14:paraId="37463816" w14:textId="77777777" w:rsidR="00F11B76" w:rsidRDefault="00F11B76" w:rsidP="00451300">
      <w:pPr>
        <w:pStyle w:val="a9"/>
        <w:jc w:val="both"/>
      </w:pPr>
      <w:r w:rsidRPr="00BA1844">
        <w:rPr>
          <w:rStyle w:val="ab"/>
          <w:rFonts w:ascii="Times New Roman" w:hAnsi="Times New Roman" w:cs="Times New Roman"/>
        </w:rPr>
        <w:footnoteRef/>
      </w:r>
      <w:r w:rsidRPr="00BA1844">
        <w:rPr>
          <w:rFonts w:ascii="Times New Roman" w:hAnsi="Times New Roman" w:cs="Times New Roman"/>
        </w:rPr>
        <w:t xml:space="preserve"> П.1, ст.1302 Гражданский кодекс Российской Федерации (часть четвертая) от 18.12.2006 N 230-ФЗ: ред. от 23.05.2018 // "Собрание законодательства РФ", 25.12.2006, N 52 (1 ч.), ст. 5496.</w:t>
      </w:r>
    </w:p>
  </w:footnote>
  <w:footnote w:id="14">
    <w:p w14:paraId="1BE26435" w14:textId="77777777" w:rsidR="00F11B76" w:rsidRPr="00012700" w:rsidRDefault="00F11B76" w:rsidP="00012700">
      <w:pPr>
        <w:pStyle w:val="a9"/>
        <w:jc w:val="both"/>
        <w:rPr>
          <w:rFonts w:ascii="Times New Roman" w:hAnsi="Times New Roman" w:cs="Times New Roman"/>
        </w:rPr>
      </w:pPr>
      <w:r w:rsidRPr="00012700">
        <w:rPr>
          <w:rStyle w:val="ab"/>
          <w:rFonts w:ascii="Times New Roman" w:hAnsi="Times New Roman" w:cs="Times New Roman"/>
        </w:rPr>
        <w:footnoteRef/>
      </w:r>
      <w:r w:rsidRPr="00012700">
        <w:rPr>
          <w:rFonts w:ascii="Times New Roman" w:hAnsi="Times New Roman" w:cs="Times New Roman"/>
        </w:rPr>
        <w:t xml:space="preserve"> Гражданский процесс: учебник для студентов высших юридических учебных заведений / отв. ред. В.В. </w:t>
      </w:r>
      <w:proofErr w:type="gramStart"/>
      <w:r w:rsidRPr="00012700">
        <w:rPr>
          <w:rFonts w:ascii="Times New Roman" w:hAnsi="Times New Roman" w:cs="Times New Roman"/>
        </w:rPr>
        <w:t>Ярков ;</w:t>
      </w:r>
      <w:proofErr w:type="gramEnd"/>
      <w:r w:rsidRPr="00012700">
        <w:rPr>
          <w:rFonts w:ascii="Times New Roman" w:hAnsi="Times New Roman" w:cs="Times New Roman"/>
        </w:rPr>
        <w:t xml:space="preserve"> Уральский государственный юридический университет. - 10-е изд., </w:t>
      </w:r>
      <w:proofErr w:type="spellStart"/>
      <w:r w:rsidRPr="00012700">
        <w:rPr>
          <w:rFonts w:ascii="Times New Roman" w:hAnsi="Times New Roman" w:cs="Times New Roman"/>
        </w:rPr>
        <w:t>перераб</w:t>
      </w:r>
      <w:proofErr w:type="spellEnd"/>
      <w:r w:rsidRPr="00012700">
        <w:rPr>
          <w:rFonts w:ascii="Times New Roman" w:hAnsi="Times New Roman" w:cs="Times New Roman"/>
        </w:rPr>
        <w:t xml:space="preserve">. и доп. - </w:t>
      </w:r>
      <w:proofErr w:type="gramStart"/>
      <w:r w:rsidRPr="00012700">
        <w:rPr>
          <w:rFonts w:ascii="Times New Roman" w:hAnsi="Times New Roman" w:cs="Times New Roman"/>
        </w:rPr>
        <w:t>Москва :</w:t>
      </w:r>
      <w:proofErr w:type="gramEnd"/>
      <w:r w:rsidRPr="00012700">
        <w:rPr>
          <w:rFonts w:ascii="Times New Roman" w:hAnsi="Times New Roman" w:cs="Times New Roman"/>
        </w:rPr>
        <w:t xml:space="preserve"> Статут, 2017. – с. 289.</w:t>
      </w:r>
    </w:p>
  </w:footnote>
  <w:footnote w:id="15">
    <w:p w14:paraId="572B1247" w14:textId="77777777" w:rsidR="00F11B76" w:rsidRDefault="00F11B76" w:rsidP="00012700">
      <w:pPr>
        <w:pStyle w:val="a9"/>
        <w:jc w:val="both"/>
      </w:pPr>
      <w:r w:rsidRPr="00012700">
        <w:rPr>
          <w:rStyle w:val="ab"/>
          <w:rFonts w:ascii="Times New Roman" w:hAnsi="Times New Roman" w:cs="Times New Roman"/>
        </w:rPr>
        <w:footnoteRef/>
      </w:r>
      <w:r w:rsidRPr="00012700">
        <w:rPr>
          <w:rFonts w:ascii="Times New Roman" w:hAnsi="Times New Roman" w:cs="Times New Roman"/>
        </w:rPr>
        <w:t xml:space="preserve"> См.: Солдаткина Р. Н. Проблемы обеспечения иска //Бюллетень науки и практики. – 2018. – Т. 4. – №. 1. – С. 30</w:t>
      </w:r>
      <w:r w:rsidRPr="00BD369E">
        <w:rPr>
          <w:rFonts w:ascii="Times New Roman" w:hAnsi="Times New Roman" w:cs="Times New Roman"/>
        </w:rPr>
        <w:t>6</w:t>
      </w:r>
      <w:r w:rsidRPr="00012700">
        <w:rPr>
          <w:rFonts w:ascii="Times New Roman" w:hAnsi="Times New Roman" w:cs="Times New Roman"/>
        </w:rPr>
        <w:t>.</w:t>
      </w:r>
    </w:p>
  </w:footnote>
  <w:footnote w:id="16">
    <w:p w14:paraId="2A692382" w14:textId="77777777" w:rsidR="00F11B76" w:rsidRPr="001521D8" w:rsidRDefault="00F11B76" w:rsidP="001521D8">
      <w:pPr>
        <w:pStyle w:val="a9"/>
        <w:jc w:val="both"/>
        <w:rPr>
          <w:rFonts w:ascii="Times New Roman" w:hAnsi="Times New Roman" w:cs="Times New Roman"/>
        </w:rPr>
      </w:pPr>
      <w:r w:rsidRPr="00C11261">
        <w:rPr>
          <w:rStyle w:val="ab"/>
          <w:rFonts w:ascii="Times New Roman" w:hAnsi="Times New Roman" w:cs="Times New Roman"/>
        </w:rPr>
        <w:footnoteRef/>
      </w:r>
      <w:r w:rsidRPr="00C11261">
        <w:rPr>
          <w:rFonts w:ascii="Times New Roman" w:hAnsi="Times New Roman" w:cs="Times New Roman"/>
        </w:rPr>
        <w:t xml:space="preserve"> Ч.1, ст.142 Гражданский процессуальный кодекс Российской Федерации от 14.11.2002 N 138-ФЗ: ред. от </w:t>
      </w:r>
      <w:r w:rsidRPr="001521D8">
        <w:rPr>
          <w:rFonts w:ascii="Times New Roman" w:hAnsi="Times New Roman" w:cs="Times New Roman"/>
        </w:rPr>
        <w:t>03.08.2018 // "Собрание законодательства РФ", 18.11.2002, N 46, ст. 4532.</w:t>
      </w:r>
    </w:p>
  </w:footnote>
  <w:footnote w:id="17">
    <w:p w14:paraId="1E83F36B" w14:textId="77777777" w:rsidR="00F11B76" w:rsidRPr="008A6C86" w:rsidRDefault="00F11B76" w:rsidP="008A6C86">
      <w:pPr>
        <w:pStyle w:val="a9"/>
        <w:jc w:val="both"/>
        <w:rPr>
          <w:rFonts w:ascii="Times New Roman" w:hAnsi="Times New Roman" w:cs="Times New Roman"/>
        </w:rPr>
      </w:pPr>
      <w:r w:rsidRPr="008A6C86">
        <w:rPr>
          <w:rStyle w:val="ab"/>
          <w:rFonts w:ascii="Times New Roman" w:hAnsi="Times New Roman" w:cs="Times New Roman"/>
        </w:rPr>
        <w:footnoteRef/>
      </w:r>
      <w:r w:rsidRPr="008A6C86">
        <w:rPr>
          <w:rFonts w:ascii="Times New Roman" w:hAnsi="Times New Roman" w:cs="Times New Roman"/>
        </w:rPr>
        <w:t xml:space="preserve"> См.: Гражданский </w:t>
      </w:r>
      <w:proofErr w:type="gramStart"/>
      <w:r w:rsidRPr="008A6C86">
        <w:rPr>
          <w:rFonts w:ascii="Times New Roman" w:hAnsi="Times New Roman" w:cs="Times New Roman"/>
        </w:rPr>
        <w:t>процесс :</w:t>
      </w:r>
      <w:proofErr w:type="gramEnd"/>
      <w:r w:rsidRPr="008A6C86">
        <w:rPr>
          <w:rFonts w:ascii="Times New Roman" w:hAnsi="Times New Roman" w:cs="Times New Roman"/>
        </w:rPr>
        <w:t xml:space="preserve"> учебник // Л.В. Туманова, Н.Д. </w:t>
      </w:r>
      <w:proofErr w:type="spellStart"/>
      <w:r w:rsidRPr="008A6C86">
        <w:rPr>
          <w:rFonts w:ascii="Times New Roman" w:hAnsi="Times New Roman" w:cs="Times New Roman"/>
        </w:rPr>
        <w:t>Эриашвили</w:t>
      </w:r>
      <w:proofErr w:type="spellEnd"/>
      <w:r w:rsidRPr="008A6C86">
        <w:rPr>
          <w:rFonts w:ascii="Times New Roman" w:hAnsi="Times New Roman" w:cs="Times New Roman"/>
        </w:rPr>
        <w:t xml:space="preserve">, А.Н. </w:t>
      </w:r>
      <w:proofErr w:type="spellStart"/>
      <w:r w:rsidRPr="008A6C86">
        <w:rPr>
          <w:rFonts w:ascii="Times New Roman" w:hAnsi="Times New Roman" w:cs="Times New Roman"/>
        </w:rPr>
        <w:t>Кузбагаров</w:t>
      </w:r>
      <w:proofErr w:type="spellEnd"/>
      <w:r w:rsidRPr="008A6C86">
        <w:rPr>
          <w:rFonts w:ascii="Times New Roman" w:hAnsi="Times New Roman" w:cs="Times New Roman"/>
        </w:rPr>
        <w:t xml:space="preserve"> и др. ; ред. Л.В. Туманова, Н.Д. </w:t>
      </w:r>
      <w:proofErr w:type="spellStart"/>
      <w:r w:rsidRPr="008A6C86">
        <w:rPr>
          <w:rFonts w:ascii="Times New Roman" w:hAnsi="Times New Roman" w:cs="Times New Roman"/>
        </w:rPr>
        <w:t>Амаглобели</w:t>
      </w:r>
      <w:proofErr w:type="spellEnd"/>
      <w:r w:rsidRPr="008A6C86">
        <w:rPr>
          <w:rFonts w:ascii="Times New Roman" w:hAnsi="Times New Roman" w:cs="Times New Roman"/>
        </w:rPr>
        <w:t xml:space="preserve">. - 8-е изд., </w:t>
      </w:r>
      <w:proofErr w:type="spellStart"/>
      <w:r w:rsidRPr="008A6C86">
        <w:rPr>
          <w:rFonts w:ascii="Times New Roman" w:hAnsi="Times New Roman" w:cs="Times New Roman"/>
        </w:rPr>
        <w:t>перераб</w:t>
      </w:r>
      <w:proofErr w:type="spellEnd"/>
      <w:r w:rsidRPr="008A6C86">
        <w:rPr>
          <w:rFonts w:ascii="Times New Roman" w:hAnsi="Times New Roman" w:cs="Times New Roman"/>
        </w:rPr>
        <w:t xml:space="preserve">. и доп. - </w:t>
      </w:r>
      <w:proofErr w:type="gramStart"/>
      <w:r w:rsidRPr="008A6C86">
        <w:rPr>
          <w:rFonts w:ascii="Times New Roman" w:hAnsi="Times New Roman" w:cs="Times New Roman"/>
        </w:rPr>
        <w:t>Москва :</w:t>
      </w:r>
      <w:proofErr w:type="gramEnd"/>
      <w:r w:rsidRPr="008A6C86">
        <w:rPr>
          <w:rFonts w:ascii="Times New Roman" w:hAnsi="Times New Roman" w:cs="Times New Roman"/>
        </w:rPr>
        <w:t xml:space="preserve"> </w:t>
      </w:r>
      <w:proofErr w:type="spellStart"/>
      <w:r w:rsidRPr="008A6C86">
        <w:rPr>
          <w:rFonts w:ascii="Times New Roman" w:hAnsi="Times New Roman" w:cs="Times New Roman"/>
        </w:rPr>
        <w:t>Юнити</w:t>
      </w:r>
      <w:proofErr w:type="spellEnd"/>
      <w:r w:rsidRPr="008A6C86">
        <w:rPr>
          <w:rFonts w:ascii="Times New Roman" w:hAnsi="Times New Roman" w:cs="Times New Roman"/>
        </w:rPr>
        <w:t>-Дана, 2015. – с. 243.</w:t>
      </w:r>
    </w:p>
  </w:footnote>
  <w:footnote w:id="18">
    <w:p w14:paraId="471E0465" w14:textId="77777777" w:rsidR="00F11B76" w:rsidRPr="008A6C86" w:rsidRDefault="00F11B76" w:rsidP="008A6C86">
      <w:pPr>
        <w:pStyle w:val="a9"/>
        <w:jc w:val="both"/>
        <w:rPr>
          <w:rFonts w:ascii="Times New Roman" w:hAnsi="Times New Roman" w:cs="Times New Roman"/>
        </w:rPr>
      </w:pPr>
      <w:r w:rsidRPr="008A6C86">
        <w:rPr>
          <w:rStyle w:val="ab"/>
          <w:rFonts w:ascii="Times New Roman" w:hAnsi="Times New Roman" w:cs="Times New Roman"/>
        </w:rPr>
        <w:footnoteRef/>
      </w:r>
      <w:r w:rsidRPr="008A6C86">
        <w:rPr>
          <w:rFonts w:ascii="Times New Roman" w:hAnsi="Times New Roman" w:cs="Times New Roman"/>
        </w:rPr>
        <w:t xml:space="preserve"> См.: Воронов Е. Н., Ковалёва М. К. Злоупотребления процессуальными правами, связанные с обеспечением иска и средства противодействия им /</w:t>
      </w:r>
      <w:proofErr w:type="gramStart"/>
      <w:r w:rsidRPr="008A6C86">
        <w:rPr>
          <w:rFonts w:ascii="Times New Roman" w:hAnsi="Times New Roman" w:cs="Times New Roman"/>
        </w:rPr>
        <w:t>/</w:t>
      </w:r>
      <w:proofErr w:type="gramEnd"/>
      <w:r w:rsidRPr="008A6C86">
        <w:rPr>
          <w:rFonts w:ascii="Times New Roman" w:hAnsi="Times New Roman" w:cs="Times New Roman"/>
        </w:rPr>
        <w:t>Эволюция государства и права: история и современность. – 2017. – С. 167.</w:t>
      </w:r>
    </w:p>
  </w:footnote>
  <w:footnote w:id="19">
    <w:p w14:paraId="659B7D31" w14:textId="77777777" w:rsidR="00F11B76" w:rsidRPr="008A6C86" w:rsidRDefault="00F11B76" w:rsidP="008A6C86">
      <w:pPr>
        <w:pStyle w:val="a9"/>
        <w:jc w:val="both"/>
        <w:rPr>
          <w:rFonts w:ascii="Times New Roman" w:hAnsi="Times New Roman" w:cs="Times New Roman"/>
        </w:rPr>
      </w:pPr>
      <w:r w:rsidRPr="008A6C86">
        <w:rPr>
          <w:rStyle w:val="ab"/>
          <w:rFonts w:ascii="Times New Roman" w:hAnsi="Times New Roman" w:cs="Times New Roman"/>
        </w:rPr>
        <w:footnoteRef/>
      </w:r>
      <w:r w:rsidRPr="008A6C86">
        <w:rPr>
          <w:rFonts w:ascii="Times New Roman" w:hAnsi="Times New Roman" w:cs="Times New Roman"/>
        </w:rPr>
        <w:t xml:space="preserve"> Воронов Е. Н., Ковалёва М. К. Злоупотребления процессуальными правами, связанные с обеспечением иска и средства противодействия им /</w:t>
      </w:r>
      <w:proofErr w:type="gramStart"/>
      <w:r w:rsidRPr="008A6C86">
        <w:rPr>
          <w:rFonts w:ascii="Times New Roman" w:hAnsi="Times New Roman" w:cs="Times New Roman"/>
        </w:rPr>
        <w:t>/</w:t>
      </w:r>
      <w:proofErr w:type="gramEnd"/>
      <w:r w:rsidRPr="008A6C86">
        <w:rPr>
          <w:rFonts w:ascii="Times New Roman" w:hAnsi="Times New Roman" w:cs="Times New Roman"/>
        </w:rPr>
        <w:t>Эволюция государства и права: история и современность. – 2017. – С. 167.</w:t>
      </w:r>
    </w:p>
  </w:footnote>
  <w:footnote w:id="20">
    <w:p w14:paraId="191EAD3A" w14:textId="77777777" w:rsidR="00F11B76" w:rsidRDefault="00F11B76" w:rsidP="008A6C86">
      <w:pPr>
        <w:pStyle w:val="a9"/>
        <w:jc w:val="both"/>
      </w:pPr>
      <w:r w:rsidRPr="008A6C86">
        <w:rPr>
          <w:rStyle w:val="ab"/>
          <w:rFonts w:ascii="Times New Roman" w:hAnsi="Times New Roman" w:cs="Times New Roman"/>
        </w:rPr>
        <w:footnoteRef/>
      </w:r>
      <w:r w:rsidRPr="008A6C86">
        <w:rPr>
          <w:rFonts w:ascii="Times New Roman" w:hAnsi="Times New Roman" w:cs="Times New Roman"/>
        </w:rPr>
        <w:t xml:space="preserve"> См.: Воронов Е. Н., Ковалёва М. К. Злоупотребления процессуальными правами, связанные с обеспечением иска и средства противодействия им /</w:t>
      </w:r>
      <w:proofErr w:type="gramStart"/>
      <w:r w:rsidRPr="008A6C86">
        <w:rPr>
          <w:rFonts w:ascii="Times New Roman" w:hAnsi="Times New Roman" w:cs="Times New Roman"/>
        </w:rPr>
        <w:t>/</w:t>
      </w:r>
      <w:proofErr w:type="gramEnd"/>
      <w:r w:rsidRPr="008A6C86">
        <w:rPr>
          <w:rFonts w:ascii="Times New Roman" w:hAnsi="Times New Roman" w:cs="Times New Roman"/>
        </w:rPr>
        <w:t>Эволюция государства и права: история и современность. – 2017. – С. 167.</w:t>
      </w:r>
    </w:p>
  </w:footnote>
  <w:footnote w:id="21">
    <w:p w14:paraId="48E8372D" w14:textId="77777777" w:rsidR="00F11B76" w:rsidRDefault="00F11B76" w:rsidP="00BA770F">
      <w:pPr>
        <w:pStyle w:val="a9"/>
        <w:jc w:val="both"/>
      </w:pPr>
      <w:r w:rsidRPr="00472C57">
        <w:rPr>
          <w:rStyle w:val="ab"/>
          <w:rFonts w:ascii="Times New Roman" w:hAnsi="Times New Roman" w:cs="Times New Roman"/>
        </w:rPr>
        <w:footnoteRef/>
      </w:r>
      <w:r w:rsidRPr="00472C57">
        <w:rPr>
          <w:rFonts w:ascii="Times New Roman" w:hAnsi="Times New Roman" w:cs="Times New Roman"/>
        </w:rPr>
        <w:t xml:space="preserve"> Апелляционное определение Судебной коллегии по гражданским делам Брянского областного суда от 11 мая 2017 г. по делу № 2-1064/2017 [Электронный ресурс] // Судебные и нормативные акты РФ. – Картотека дел судов общей юрисдикции</w:t>
      </w:r>
      <w:r>
        <w:rPr>
          <w:rFonts w:ascii="Times New Roman" w:hAnsi="Times New Roman" w:cs="Times New Roman"/>
        </w:rPr>
        <w:t xml:space="preserve"> (дата обращения 14.11.2018</w:t>
      </w:r>
      <w:r w:rsidRPr="00472C57">
        <w:rPr>
          <w:rFonts w:ascii="Times New Roman" w:hAnsi="Times New Roman" w:cs="Times New Roman"/>
        </w:rPr>
        <w:t xml:space="preserve"> г.).</w:t>
      </w:r>
    </w:p>
  </w:footnote>
  <w:footnote w:id="22">
    <w:p w14:paraId="0F99A087" w14:textId="77777777" w:rsidR="00F11B76" w:rsidRPr="00EB6673" w:rsidRDefault="00F11B76" w:rsidP="00EB6673">
      <w:pPr>
        <w:pStyle w:val="a9"/>
        <w:jc w:val="both"/>
        <w:rPr>
          <w:rFonts w:ascii="Times New Roman" w:hAnsi="Times New Roman" w:cs="Times New Roman"/>
        </w:rPr>
      </w:pPr>
      <w:r w:rsidRPr="00EB6673">
        <w:rPr>
          <w:rStyle w:val="ab"/>
          <w:rFonts w:ascii="Times New Roman" w:hAnsi="Times New Roman" w:cs="Times New Roman"/>
        </w:rPr>
        <w:footnoteRef/>
      </w:r>
      <w:r w:rsidRPr="00EB6673">
        <w:rPr>
          <w:rFonts w:ascii="Times New Roman" w:hAnsi="Times New Roman" w:cs="Times New Roman"/>
        </w:rPr>
        <w:t xml:space="preserve"> Решение Ленинского районного суда г. Смоленска от 2 ноября 2017 г. по делу № 2-3155/2017 [Электронный </w:t>
      </w:r>
      <w:proofErr w:type="gramStart"/>
      <w:r w:rsidRPr="00EB6673">
        <w:rPr>
          <w:rFonts w:ascii="Times New Roman" w:hAnsi="Times New Roman" w:cs="Times New Roman"/>
        </w:rPr>
        <w:t>ресурс]  /</w:t>
      </w:r>
      <w:proofErr w:type="gramEnd"/>
      <w:r w:rsidRPr="00EB6673">
        <w:rPr>
          <w:rFonts w:ascii="Times New Roman" w:hAnsi="Times New Roman" w:cs="Times New Roman"/>
        </w:rPr>
        <w:t>/ Судебные и нормативные акты РФ. – Картотека дел судов общей юрисд</w:t>
      </w:r>
      <w:r>
        <w:rPr>
          <w:rFonts w:ascii="Times New Roman" w:hAnsi="Times New Roman" w:cs="Times New Roman"/>
        </w:rPr>
        <w:t>икции (дата обращения 16.11.2018</w:t>
      </w:r>
      <w:r w:rsidRPr="00EB6673">
        <w:rPr>
          <w:rFonts w:ascii="Times New Roman" w:hAnsi="Times New Roman" w:cs="Times New Roman"/>
        </w:rPr>
        <w:t xml:space="preserve"> г.).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694"/>
    <w:rsid w:val="000075BB"/>
    <w:rsid w:val="00011DD7"/>
    <w:rsid w:val="00012700"/>
    <w:rsid w:val="00045AC6"/>
    <w:rsid w:val="0007145D"/>
    <w:rsid w:val="00072B46"/>
    <w:rsid w:val="00080B33"/>
    <w:rsid w:val="00086530"/>
    <w:rsid w:val="0009738A"/>
    <w:rsid w:val="000C25AF"/>
    <w:rsid w:val="000C55C1"/>
    <w:rsid w:val="000D086D"/>
    <w:rsid w:val="000E5C34"/>
    <w:rsid w:val="0015128D"/>
    <w:rsid w:val="001521D8"/>
    <w:rsid w:val="001563C7"/>
    <w:rsid w:val="001B6FCB"/>
    <w:rsid w:val="001D47F7"/>
    <w:rsid w:val="001E7253"/>
    <w:rsid w:val="002141CF"/>
    <w:rsid w:val="00220D32"/>
    <w:rsid w:val="00224DCF"/>
    <w:rsid w:val="0024288E"/>
    <w:rsid w:val="00251411"/>
    <w:rsid w:val="00254CD2"/>
    <w:rsid w:val="002567E1"/>
    <w:rsid w:val="00262D8B"/>
    <w:rsid w:val="002651A1"/>
    <w:rsid w:val="002815FF"/>
    <w:rsid w:val="00284A4F"/>
    <w:rsid w:val="002A17ED"/>
    <w:rsid w:val="002A4EAB"/>
    <w:rsid w:val="002A5216"/>
    <w:rsid w:val="002A6193"/>
    <w:rsid w:val="002A6CA8"/>
    <w:rsid w:val="00301B63"/>
    <w:rsid w:val="00304697"/>
    <w:rsid w:val="003245CC"/>
    <w:rsid w:val="003268EE"/>
    <w:rsid w:val="0033188A"/>
    <w:rsid w:val="00333200"/>
    <w:rsid w:val="0034585C"/>
    <w:rsid w:val="00371F20"/>
    <w:rsid w:val="00376683"/>
    <w:rsid w:val="00381F2E"/>
    <w:rsid w:val="00384370"/>
    <w:rsid w:val="003867EC"/>
    <w:rsid w:val="003A6AF3"/>
    <w:rsid w:val="003B7D22"/>
    <w:rsid w:val="003C6058"/>
    <w:rsid w:val="003D1D8F"/>
    <w:rsid w:val="003D7E80"/>
    <w:rsid w:val="003E3C62"/>
    <w:rsid w:val="004033EE"/>
    <w:rsid w:val="0040772A"/>
    <w:rsid w:val="00414F96"/>
    <w:rsid w:val="00423134"/>
    <w:rsid w:val="00441A23"/>
    <w:rsid w:val="00451300"/>
    <w:rsid w:val="0046286D"/>
    <w:rsid w:val="004663AA"/>
    <w:rsid w:val="00467E67"/>
    <w:rsid w:val="00472C57"/>
    <w:rsid w:val="004757F2"/>
    <w:rsid w:val="004934DD"/>
    <w:rsid w:val="004C7CEB"/>
    <w:rsid w:val="004D44B6"/>
    <w:rsid w:val="005028DB"/>
    <w:rsid w:val="005033D5"/>
    <w:rsid w:val="0051153F"/>
    <w:rsid w:val="00535110"/>
    <w:rsid w:val="005555CA"/>
    <w:rsid w:val="0057108F"/>
    <w:rsid w:val="005727E8"/>
    <w:rsid w:val="00575728"/>
    <w:rsid w:val="005842BC"/>
    <w:rsid w:val="005977E3"/>
    <w:rsid w:val="005A04F7"/>
    <w:rsid w:val="005A4B7F"/>
    <w:rsid w:val="005B2BA2"/>
    <w:rsid w:val="005C5765"/>
    <w:rsid w:val="005D65A1"/>
    <w:rsid w:val="005E6C53"/>
    <w:rsid w:val="005F1824"/>
    <w:rsid w:val="005F7698"/>
    <w:rsid w:val="006144F0"/>
    <w:rsid w:val="006429B1"/>
    <w:rsid w:val="00645466"/>
    <w:rsid w:val="00661299"/>
    <w:rsid w:val="006646A4"/>
    <w:rsid w:val="006828F0"/>
    <w:rsid w:val="00693259"/>
    <w:rsid w:val="006A04DA"/>
    <w:rsid w:val="006B4318"/>
    <w:rsid w:val="006B63A1"/>
    <w:rsid w:val="006C5380"/>
    <w:rsid w:val="006E5EAF"/>
    <w:rsid w:val="006F26FF"/>
    <w:rsid w:val="00716C54"/>
    <w:rsid w:val="00733FC2"/>
    <w:rsid w:val="00736C01"/>
    <w:rsid w:val="00763AF1"/>
    <w:rsid w:val="007A4F21"/>
    <w:rsid w:val="007B6FF7"/>
    <w:rsid w:val="007D5138"/>
    <w:rsid w:val="007E7B26"/>
    <w:rsid w:val="00820ADF"/>
    <w:rsid w:val="00825FE9"/>
    <w:rsid w:val="00827C6E"/>
    <w:rsid w:val="00830039"/>
    <w:rsid w:val="008439EB"/>
    <w:rsid w:val="0084794B"/>
    <w:rsid w:val="00853AA8"/>
    <w:rsid w:val="0089059F"/>
    <w:rsid w:val="0089181D"/>
    <w:rsid w:val="008A6263"/>
    <w:rsid w:val="008A6C86"/>
    <w:rsid w:val="008B6D13"/>
    <w:rsid w:val="008C1E41"/>
    <w:rsid w:val="008C3EC9"/>
    <w:rsid w:val="00900A92"/>
    <w:rsid w:val="0090533E"/>
    <w:rsid w:val="00917BC0"/>
    <w:rsid w:val="00936BD2"/>
    <w:rsid w:val="00950B83"/>
    <w:rsid w:val="00950D15"/>
    <w:rsid w:val="0096325E"/>
    <w:rsid w:val="009635B6"/>
    <w:rsid w:val="009824A7"/>
    <w:rsid w:val="009863E3"/>
    <w:rsid w:val="009E7F2D"/>
    <w:rsid w:val="009F20E9"/>
    <w:rsid w:val="00A14493"/>
    <w:rsid w:val="00A21263"/>
    <w:rsid w:val="00A335C5"/>
    <w:rsid w:val="00A70029"/>
    <w:rsid w:val="00A7135A"/>
    <w:rsid w:val="00A75641"/>
    <w:rsid w:val="00A85C4E"/>
    <w:rsid w:val="00A92622"/>
    <w:rsid w:val="00A9570B"/>
    <w:rsid w:val="00AA2B80"/>
    <w:rsid w:val="00AD27EC"/>
    <w:rsid w:val="00AD5715"/>
    <w:rsid w:val="00AE0095"/>
    <w:rsid w:val="00AE021E"/>
    <w:rsid w:val="00B0269F"/>
    <w:rsid w:val="00B07C44"/>
    <w:rsid w:val="00B42D91"/>
    <w:rsid w:val="00B55B79"/>
    <w:rsid w:val="00B64413"/>
    <w:rsid w:val="00B930FA"/>
    <w:rsid w:val="00B93694"/>
    <w:rsid w:val="00B94120"/>
    <w:rsid w:val="00B95793"/>
    <w:rsid w:val="00B97007"/>
    <w:rsid w:val="00BA1844"/>
    <w:rsid w:val="00BA770F"/>
    <w:rsid w:val="00BC03A9"/>
    <w:rsid w:val="00BC2154"/>
    <w:rsid w:val="00BC7D46"/>
    <w:rsid w:val="00BD369E"/>
    <w:rsid w:val="00C01BEB"/>
    <w:rsid w:val="00C04050"/>
    <w:rsid w:val="00C107CC"/>
    <w:rsid w:val="00C11261"/>
    <w:rsid w:val="00C13693"/>
    <w:rsid w:val="00C24A55"/>
    <w:rsid w:val="00C6721B"/>
    <w:rsid w:val="00C710D3"/>
    <w:rsid w:val="00C80CF4"/>
    <w:rsid w:val="00C825B8"/>
    <w:rsid w:val="00C83607"/>
    <w:rsid w:val="00C971C7"/>
    <w:rsid w:val="00CA3744"/>
    <w:rsid w:val="00CA3DC9"/>
    <w:rsid w:val="00CD13C9"/>
    <w:rsid w:val="00CE169C"/>
    <w:rsid w:val="00CE4F67"/>
    <w:rsid w:val="00D0208E"/>
    <w:rsid w:val="00D1106E"/>
    <w:rsid w:val="00D24DB8"/>
    <w:rsid w:val="00D401AA"/>
    <w:rsid w:val="00D53548"/>
    <w:rsid w:val="00D56590"/>
    <w:rsid w:val="00D72B18"/>
    <w:rsid w:val="00D75185"/>
    <w:rsid w:val="00DB0791"/>
    <w:rsid w:val="00DB2616"/>
    <w:rsid w:val="00DB3A75"/>
    <w:rsid w:val="00DC15EC"/>
    <w:rsid w:val="00DD04BE"/>
    <w:rsid w:val="00DE1378"/>
    <w:rsid w:val="00DF3CB8"/>
    <w:rsid w:val="00DF7A77"/>
    <w:rsid w:val="00E45943"/>
    <w:rsid w:val="00E50D9E"/>
    <w:rsid w:val="00E95552"/>
    <w:rsid w:val="00EA29D1"/>
    <w:rsid w:val="00EA437B"/>
    <w:rsid w:val="00EB2ED7"/>
    <w:rsid w:val="00EB6673"/>
    <w:rsid w:val="00ED0D6F"/>
    <w:rsid w:val="00ED326C"/>
    <w:rsid w:val="00EF5D26"/>
    <w:rsid w:val="00F022D1"/>
    <w:rsid w:val="00F11B76"/>
    <w:rsid w:val="00F223D3"/>
    <w:rsid w:val="00F23D83"/>
    <w:rsid w:val="00F24BAD"/>
    <w:rsid w:val="00F262BF"/>
    <w:rsid w:val="00F37AC2"/>
    <w:rsid w:val="00F604C1"/>
    <w:rsid w:val="00F75D1A"/>
    <w:rsid w:val="00F812B2"/>
    <w:rsid w:val="00FA00C5"/>
    <w:rsid w:val="00FA3F06"/>
    <w:rsid w:val="00FB1847"/>
    <w:rsid w:val="00FC08F0"/>
    <w:rsid w:val="00FC19E4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5FA0"/>
  <w15:docId w15:val="{2DF674CF-9C75-421F-B962-DC206E1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D91"/>
  </w:style>
  <w:style w:type="paragraph" w:styleId="a5">
    <w:name w:val="footer"/>
    <w:basedOn w:val="a"/>
    <w:link w:val="a6"/>
    <w:uiPriority w:val="99"/>
    <w:unhideWhenUsed/>
    <w:rsid w:val="00B4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D91"/>
  </w:style>
  <w:style w:type="paragraph" w:styleId="a7">
    <w:name w:val="Balloon Text"/>
    <w:basedOn w:val="a"/>
    <w:link w:val="a8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AD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5D65A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D65A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D6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7839-B167-4CAA-9717-C0ED21A2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Лопата Андрей Сергеевич</cp:lastModifiedBy>
  <cp:revision>8</cp:revision>
  <dcterms:created xsi:type="dcterms:W3CDTF">2018-12-16T13:40:00Z</dcterms:created>
  <dcterms:modified xsi:type="dcterms:W3CDTF">2020-02-01T12:48:00Z</dcterms:modified>
</cp:coreProperties>
</file>