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A1" w:rsidRPr="00AA34EE" w:rsidRDefault="00737FA1" w:rsidP="00737FA1">
      <w:pPr>
        <w:pStyle w:val="a4"/>
        <w:ind w:left="0"/>
        <w:rPr>
          <w:rFonts w:ascii="Times New Roman" w:hAnsi="Times New Roman"/>
          <w:b w:val="0"/>
          <w:bCs/>
          <w:sz w:val="32"/>
          <w:szCs w:val="28"/>
        </w:rPr>
      </w:pPr>
      <w:r w:rsidRPr="00AA34EE">
        <w:rPr>
          <w:rFonts w:ascii="Times New Roman" w:hAnsi="Times New Roman"/>
          <w:b w:val="0"/>
          <w:bCs/>
          <w:sz w:val="32"/>
          <w:szCs w:val="28"/>
        </w:rPr>
        <w:t>Министерство образования и науки РФ</w:t>
      </w:r>
    </w:p>
    <w:p w:rsidR="00737FA1" w:rsidRPr="00AA34EE" w:rsidRDefault="00737FA1" w:rsidP="00737FA1">
      <w:pPr>
        <w:pStyle w:val="a4"/>
        <w:rPr>
          <w:rFonts w:ascii="Times New Roman" w:hAnsi="Times New Roman"/>
          <w:b w:val="0"/>
          <w:bCs/>
          <w:sz w:val="32"/>
          <w:szCs w:val="28"/>
        </w:rPr>
      </w:pPr>
      <w:r w:rsidRPr="00AA34EE">
        <w:rPr>
          <w:rFonts w:ascii="Times New Roman" w:hAnsi="Times New Roman"/>
          <w:b w:val="0"/>
          <w:bCs/>
          <w:sz w:val="32"/>
          <w:szCs w:val="28"/>
        </w:rPr>
        <w:t xml:space="preserve">Федеральное государственное бюджетное </w:t>
      </w:r>
      <w:r w:rsidRPr="00AA34EE">
        <w:rPr>
          <w:rFonts w:ascii="Times New Roman" w:hAnsi="Times New Roman"/>
          <w:b w:val="0"/>
          <w:bCs/>
          <w:sz w:val="32"/>
          <w:szCs w:val="28"/>
        </w:rPr>
        <w:br/>
        <w:t>образовательное учреждение</w:t>
      </w:r>
    </w:p>
    <w:p w:rsidR="00737FA1" w:rsidRPr="00AA34EE" w:rsidRDefault="00737FA1" w:rsidP="00737FA1">
      <w:pPr>
        <w:pStyle w:val="a4"/>
        <w:rPr>
          <w:rFonts w:ascii="Times New Roman" w:hAnsi="Times New Roman"/>
          <w:b w:val="0"/>
          <w:bCs/>
          <w:sz w:val="32"/>
          <w:szCs w:val="28"/>
        </w:rPr>
      </w:pPr>
      <w:r w:rsidRPr="00AA34EE">
        <w:rPr>
          <w:rFonts w:ascii="Times New Roman" w:hAnsi="Times New Roman"/>
          <w:b w:val="0"/>
          <w:bCs/>
          <w:sz w:val="32"/>
          <w:szCs w:val="28"/>
        </w:rPr>
        <w:t>высшего  образования</w:t>
      </w:r>
    </w:p>
    <w:p w:rsidR="00737FA1" w:rsidRPr="00AA34EE" w:rsidRDefault="00737FA1" w:rsidP="00737FA1">
      <w:pPr>
        <w:pStyle w:val="a4"/>
        <w:rPr>
          <w:rFonts w:ascii="Times New Roman" w:hAnsi="Times New Roman"/>
          <w:b w:val="0"/>
          <w:bCs/>
          <w:sz w:val="32"/>
          <w:szCs w:val="28"/>
        </w:rPr>
      </w:pPr>
      <w:r w:rsidRPr="00AA34EE">
        <w:rPr>
          <w:rFonts w:ascii="Times New Roman" w:hAnsi="Times New Roman"/>
          <w:b w:val="0"/>
          <w:bCs/>
          <w:sz w:val="32"/>
          <w:szCs w:val="28"/>
        </w:rPr>
        <w:t>«Тверской государственный университет»</w:t>
      </w:r>
    </w:p>
    <w:p w:rsidR="00737FA1" w:rsidRDefault="00737FA1" w:rsidP="00737FA1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AA34EE">
        <w:rPr>
          <w:rFonts w:ascii="Times New Roman" w:hAnsi="Times New Roman" w:cs="Times New Roman"/>
          <w:bCs/>
          <w:sz w:val="32"/>
          <w:szCs w:val="28"/>
        </w:rPr>
        <w:t>Юридический факультет</w:t>
      </w:r>
    </w:p>
    <w:p w:rsidR="00737FA1" w:rsidRDefault="00737FA1" w:rsidP="00737FA1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737FA1" w:rsidRDefault="00737FA1" w:rsidP="00737FA1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>РЕФЕРАТ ПО ФИЛОСОФИИ</w:t>
      </w:r>
    </w:p>
    <w:p w:rsidR="00737FA1" w:rsidRDefault="00737FA1" w:rsidP="00737FA1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>ТЕМА: «Философия В. В. Зеньковского»</w:t>
      </w:r>
    </w:p>
    <w:p w:rsidR="00737FA1" w:rsidRPr="00AA34EE" w:rsidRDefault="00737FA1" w:rsidP="00737FA1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737FA1" w:rsidRDefault="00737FA1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6167F" w:rsidRDefault="0006167F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6167F" w:rsidRDefault="0006167F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37FA1" w:rsidRDefault="00737FA1" w:rsidP="00737FA1">
      <w:pPr>
        <w:spacing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737FA1">
        <w:rPr>
          <w:rFonts w:ascii="Times New Roman" w:hAnsi="Times New Roman" w:cs="Times New Roman"/>
          <w:b/>
          <w:sz w:val="24"/>
          <w:szCs w:val="24"/>
        </w:rPr>
        <w:t>Работу выполнила:</w:t>
      </w:r>
      <w:r>
        <w:rPr>
          <w:rFonts w:ascii="Times New Roman" w:hAnsi="Times New Roman" w:cs="Times New Roman"/>
          <w:sz w:val="24"/>
          <w:szCs w:val="24"/>
        </w:rPr>
        <w:t xml:space="preserve"> студентка 2 курса </w:t>
      </w:r>
    </w:p>
    <w:p w:rsidR="00737FA1" w:rsidRDefault="00737FA1" w:rsidP="00737FA1">
      <w:pPr>
        <w:spacing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группы ДО очной формы обучения</w:t>
      </w:r>
    </w:p>
    <w:p w:rsidR="00737FA1" w:rsidRDefault="00737FA1" w:rsidP="00737FA1">
      <w:pPr>
        <w:spacing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Рудьева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Владислава Анатольевна</w:t>
      </w:r>
    </w:p>
    <w:p w:rsidR="00E33635" w:rsidRDefault="00E33635" w:rsidP="00737FA1">
      <w:pPr>
        <w:spacing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33635" w:rsidRDefault="00737FA1" w:rsidP="00E33635">
      <w:pPr>
        <w:spacing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737FA1">
        <w:rPr>
          <w:rFonts w:ascii="Times New Roman" w:hAnsi="Times New Roman" w:cs="Times New Roman"/>
          <w:b/>
          <w:sz w:val="24"/>
          <w:szCs w:val="24"/>
        </w:rPr>
        <w:t>Научный руководитель</w:t>
      </w:r>
      <w:r w:rsidRPr="00E33635">
        <w:rPr>
          <w:rFonts w:ascii="Times New Roman" w:hAnsi="Times New Roman" w:cs="Times New Roman"/>
          <w:sz w:val="24"/>
          <w:szCs w:val="24"/>
        </w:rPr>
        <w:t>:</w:t>
      </w:r>
      <w:r w:rsidR="00E33635">
        <w:rPr>
          <w:rFonts w:ascii="Times New Roman" w:hAnsi="Times New Roman" w:cs="Times New Roman"/>
          <w:sz w:val="24"/>
          <w:szCs w:val="24"/>
        </w:rPr>
        <w:t xml:space="preserve"> к.</w:t>
      </w:r>
      <w:r w:rsidR="00E33635" w:rsidRPr="00E33635">
        <w:rPr>
          <w:rFonts w:ascii="Times New Roman" w:hAnsi="Times New Roman" w:cs="Times New Roman"/>
          <w:sz w:val="24"/>
          <w:szCs w:val="24"/>
        </w:rPr>
        <w:t>ф</w:t>
      </w:r>
      <w:r w:rsidR="00E33635">
        <w:rPr>
          <w:rFonts w:ascii="Times New Roman" w:hAnsi="Times New Roman" w:cs="Times New Roman"/>
          <w:sz w:val="24"/>
          <w:szCs w:val="24"/>
        </w:rPr>
        <w:t>.</w:t>
      </w:r>
      <w:r w:rsidR="00E33635" w:rsidRPr="00E33635">
        <w:rPr>
          <w:rFonts w:ascii="Times New Roman" w:hAnsi="Times New Roman" w:cs="Times New Roman"/>
          <w:sz w:val="24"/>
          <w:szCs w:val="24"/>
        </w:rPr>
        <w:t xml:space="preserve"> н</w:t>
      </w:r>
      <w:r w:rsidR="00E33635">
        <w:rPr>
          <w:rFonts w:ascii="Times New Roman" w:hAnsi="Times New Roman" w:cs="Times New Roman"/>
          <w:sz w:val="24"/>
          <w:szCs w:val="24"/>
        </w:rPr>
        <w:t>.</w:t>
      </w:r>
      <w:r w:rsidR="00E33635" w:rsidRPr="00E33635">
        <w:rPr>
          <w:rFonts w:ascii="Times New Roman" w:hAnsi="Times New Roman" w:cs="Times New Roman"/>
          <w:sz w:val="24"/>
          <w:szCs w:val="24"/>
        </w:rPr>
        <w:t>,</w:t>
      </w:r>
      <w:r w:rsidR="00E33635">
        <w:rPr>
          <w:rFonts w:ascii="Times New Roman" w:hAnsi="Times New Roman" w:cs="Times New Roman"/>
          <w:sz w:val="24"/>
          <w:szCs w:val="24"/>
        </w:rPr>
        <w:t xml:space="preserve"> д</w:t>
      </w:r>
      <w:r w:rsidR="00E33635" w:rsidRPr="00E33635">
        <w:rPr>
          <w:rFonts w:ascii="Times New Roman" w:hAnsi="Times New Roman" w:cs="Times New Roman"/>
          <w:sz w:val="24"/>
          <w:szCs w:val="24"/>
        </w:rPr>
        <w:t>оц</w:t>
      </w:r>
      <w:r w:rsidR="00C63A5B">
        <w:rPr>
          <w:rFonts w:ascii="Times New Roman" w:hAnsi="Times New Roman" w:cs="Times New Roman"/>
          <w:sz w:val="24"/>
          <w:szCs w:val="24"/>
        </w:rPr>
        <w:t>ент</w:t>
      </w:r>
      <w:r w:rsidR="00E336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FA1" w:rsidRDefault="00737FA1" w:rsidP="00E33635">
      <w:pPr>
        <w:spacing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737FA1">
        <w:rPr>
          <w:rFonts w:ascii="Times New Roman" w:hAnsi="Times New Roman" w:cs="Times New Roman"/>
          <w:sz w:val="24"/>
          <w:szCs w:val="24"/>
        </w:rPr>
        <w:t>Жук Валерий Николаевич</w:t>
      </w:r>
    </w:p>
    <w:p w:rsidR="00E33635" w:rsidRDefault="00E33635" w:rsidP="00E33635">
      <w:pPr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33635" w:rsidRDefault="00E33635" w:rsidP="00E33635">
      <w:pPr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33635" w:rsidRDefault="00E33635" w:rsidP="00E33635">
      <w:pPr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33635" w:rsidRDefault="00E33635" w:rsidP="00E33635">
      <w:pPr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33635" w:rsidRDefault="00E33635" w:rsidP="00E33635">
      <w:pPr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33635" w:rsidRDefault="00E33635" w:rsidP="00E33635">
      <w:pPr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33635" w:rsidRPr="00737FA1" w:rsidRDefault="00E33635" w:rsidP="00E33635">
      <w:pPr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Тверь 2016</w:t>
      </w:r>
    </w:p>
    <w:p w:rsidR="00E33635" w:rsidRPr="00E33635" w:rsidRDefault="00E33635" w:rsidP="00E33635">
      <w:pPr>
        <w:spacing w:line="360" w:lineRule="auto"/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E33635">
        <w:rPr>
          <w:rFonts w:ascii="Times New Roman" w:hAnsi="Times New Roman" w:cs="Times New Roman"/>
          <w:sz w:val="32"/>
          <w:szCs w:val="32"/>
        </w:rPr>
        <w:lastRenderedPageBreak/>
        <w:t>Философия В. В. Зеньковского</w:t>
      </w:r>
    </w:p>
    <w:p w:rsidR="00BB0AB4" w:rsidRPr="00BB0AB4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>Василий Васильевич Зеньковский (1881–1962) больше известен как историк рус</w:t>
      </w:r>
      <w:r w:rsidR="00687845">
        <w:rPr>
          <w:rFonts w:ascii="Times New Roman" w:hAnsi="Times New Roman" w:cs="Times New Roman"/>
          <w:sz w:val="24"/>
          <w:szCs w:val="24"/>
        </w:rPr>
        <w:t>ской философии. Б</w:t>
      </w:r>
      <w:r w:rsidRPr="00BB0AB4">
        <w:rPr>
          <w:rFonts w:ascii="Times New Roman" w:hAnsi="Times New Roman" w:cs="Times New Roman"/>
          <w:sz w:val="24"/>
          <w:szCs w:val="24"/>
        </w:rPr>
        <w:t xml:space="preserve">ез его двухтомника «История русской философии», вышедшего в Париже в 1948–1950 годах, и вновь открытого для России </w:t>
      </w:r>
      <w:proofErr w:type="gramStart"/>
      <w:r w:rsidRPr="00BB0AB4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BB0AB4">
        <w:rPr>
          <w:rFonts w:ascii="Times New Roman" w:hAnsi="Times New Roman" w:cs="Times New Roman"/>
          <w:sz w:val="24"/>
          <w:szCs w:val="24"/>
        </w:rPr>
        <w:t xml:space="preserve"> 90-х, трудно сегодня представить эту отрасль знаний. Однако история философии не была для В. Зеньковского основной сферой приложения творческих усилий – скорее это был лишь способ осмысления, «огранки» собственной философской системы.</w:t>
      </w:r>
    </w:p>
    <w:p w:rsidR="00687845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 xml:space="preserve">Центральное место в его философских исканиях занимало понятие личности – с этим связаны его глубокие исследования в области психологии и педагогики и разработка целостной философско-педагогической системы. </w:t>
      </w:r>
    </w:p>
    <w:p w:rsidR="00687845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 xml:space="preserve">Христианская педагогика В. Зеньковского является одной из самых целостных в XX </w:t>
      </w:r>
      <w:proofErr w:type="gramStart"/>
      <w:r w:rsidRPr="00BB0AB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B0AB4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BB0AB4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BB0AB4">
        <w:rPr>
          <w:rFonts w:ascii="Times New Roman" w:hAnsi="Times New Roman" w:cs="Times New Roman"/>
          <w:sz w:val="24"/>
          <w:szCs w:val="24"/>
        </w:rPr>
        <w:t xml:space="preserve"> фактически было создано целое направление русской религиозной педагогики в зарубежье. Методологической основой педагогической концепции В. Зеньковского является христианская антропология, а философской – идея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тварности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 xml:space="preserve"> мира, личности как образа и подобия Божия, Церкви как соборного единства в Боге свободных духовных личностей, первородного греха и воскресения. В антропологию он включал христианское понимание первородного греха, рисуя путь личности как «путь креста», неповторимый и своеобразный, центром которого является моральная жизнь, внутреннее преображение личности. </w:t>
      </w:r>
    </w:p>
    <w:p w:rsidR="00BB0AB4" w:rsidRPr="00BB0AB4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>Выход на проблемы педагогики философ обозначает следующим образом: «Человек в метафизическом освещении являет с наибольшей силой действие первородного греха. Та цельная жизнь, которая сочетает в живое единство тело, душу и дух, нарушается, но не разрушается смертью. Воскресение людей в Царстве Божием восстанавливает утрачиваемую при смерти жи</w:t>
      </w:r>
      <w:r>
        <w:rPr>
          <w:rFonts w:ascii="Times New Roman" w:hAnsi="Times New Roman" w:cs="Times New Roman"/>
          <w:sz w:val="24"/>
          <w:szCs w:val="24"/>
        </w:rPr>
        <w:t>вую цельность жизни»</w:t>
      </w:r>
      <w:r w:rsidRPr="00BB0AB4">
        <w:rPr>
          <w:rFonts w:ascii="Times New Roman" w:hAnsi="Times New Roman" w:cs="Times New Roman"/>
          <w:sz w:val="24"/>
          <w:szCs w:val="24"/>
        </w:rPr>
        <w:t>. Путь к этому воскресению начинается уже в земной жизни человека через освобождение от власти «душевных» движений, одухотворение всего состава человека, что и означает подготовку к «торжеству вечной жизни в человеке». Важнейшую роль в этом воскресении должна сыграть педагогика. Она призвана помочь молодым людям найти себя и творчески преобразовать в себе то, что в них находится как «взаимодействие наследственности, социальных и духов</w:t>
      </w:r>
      <w:r w:rsidR="00687845">
        <w:rPr>
          <w:rFonts w:ascii="Times New Roman" w:hAnsi="Times New Roman" w:cs="Times New Roman"/>
          <w:sz w:val="24"/>
          <w:szCs w:val="24"/>
        </w:rPr>
        <w:t>ных влияний»</w:t>
      </w:r>
      <w:r w:rsidRPr="00BB0AB4">
        <w:rPr>
          <w:rFonts w:ascii="Times New Roman" w:hAnsi="Times New Roman" w:cs="Times New Roman"/>
          <w:sz w:val="24"/>
          <w:szCs w:val="24"/>
        </w:rPr>
        <w:t>.</w:t>
      </w:r>
    </w:p>
    <w:p w:rsidR="00687845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 xml:space="preserve">Философ подвергает решительной критике процессы секуляризации культуры и возрастания в ней религиозного индифферентизма. Болезнь современной культуры он </w:t>
      </w:r>
      <w:r w:rsidRPr="00BB0AB4">
        <w:rPr>
          <w:rFonts w:ascii="Times New Roman" w:hAnsi="Times New Roman" w:cs="Times New Roman"/>
          <w:sz w:val="24"/>
          <w:szCs w:val="24"/>
        </w:rPr>
        <w:lastRenderedPageBreak/>
        <w:t xml:space="preserve">связывает с двумя мировыми войнами и установлением в Европе тоталитарных режимов. Истоки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секулярной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 xml:space="preserve"> культуры, по В. Зеньковскому, восходят к IV </w:t>
      </w:r>
      <w:proofErr w:type="gramStart"/>
      <w:r w:rsidRPr="00BB0AB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B0AB4">
        <w:rPr>
          <w:rFonts w:ascii="Times New Roman" w:hAnsi="Times New Roman" w:cs="Times New Roman"/>
          <w:sz w:val="24"/>
          <w:szCs w:val="24"/>
        </w:rPr>
        <w:t xml:space="preserve">., когда </w:t>
      </w:r>
      <w:proofErr w:type="gramStart"/>
      <w:r w:rsidRPr="00BB0AB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B0AB4">
        <w:rPr>
          <w:rFonts w:ascii="Times New Roman" w:hAnsi="Times New Roman" w:cs="Times New Roman"/>
          <w:sz w:val="24"/>
          <w:szCs w:val="24"/>
        </w:rPr>
        <w:t xml:space="preserve"> Европе церковь, начав борьбу с государством за политическую власть, тем самым обрекла христианские ценности на обмирщение. </w:t>
      </w:r>
    </w:p>
    <w:p w:rsidR="007A274C" w:rsidRPr="00BB0AB4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 xml:space="preserve">Основной чертой «нейтральной» культуры философ считает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секулярный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 xml:space="preserve"> гуманизм, включающий в себя веру в могущество и всесилие науки и техники, культ индивидуализма, эстетический аморализм.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Секулярный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 xml:space="preserve"> гуманизм есть не только болезнь культуры, но, прежде всего, болезнь самой церкви. В. Зеньковский предлагает начать «эпохальный перелом» с покаяния церкви в своей «сухости, фарисействе, жестокосердии»; говорит о необходимости «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воцерковления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>» мира, введения государства и культуры в лоно церкви на принципах «симфонии», что и должно привести к установлению подлинной теократии.</w:t>
      </w:r>
    </w:p>
    <w:p w:rsidR="00BB0AB4" w:rsidRPr="00BB0AB4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>В конце своей жизни он предпринимает попытку оформить целостную систему, представляющую христианское учение о познании, о мире и о человеке. Итоговый труд «Основы христианской философии» (т. 1–2, 1961–64), правда, не был завершён – В. Зеньковский</w:t>
      </w:r>
      <w:r w:rsidR="00687845">
        <w:rPr>
          <w:rFonts w:ascii="Times New Roman" w:hAnsi="Times New Roman" w:cs="Times New Roman"/>
          <w:sz w:val="24"/>
          <w:szCs w:val="24"/>
        </w:rPr>
        <w:t xml:space="preserve"> успел написать только два тома, </w:t>
      </w:r>
      <w:r w:rsidRPr="00BB0AB4">
        <w:rPr>
          <w:rFonts w:ascii="Times New Roman" w:hAnsi="Times New Roman" w:cs="Times New Roman"/>
          <w:sz w:val="24"/>
          <w:szCs w:val="24"/>
        </w:rPr>
        <w:t>а третий том, посвящённый христианской антропологии, остался ненаписанным, хотя в значительной степени этот пробел восполняется его психолого-педагогическим наследием. Тем не менее, основные идеи христианской космологии, излагаемой на фоне признания последних достижений науки, сформулированы достаточно ясно. С обоснованием христианской космологии, а также исторической роли христианства, связана также собственно богословская книга В. Зеньковского «Апологетика» (1957).</w:t>
      </w:r>
    </w:p>
    <w:p w:rsidR="00BB0AB4" w:rsidRPr="00BB0AB4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 xml:space="preserve">Философ-священник формулирует и отстаивает выстраданную на протяжении всей жизни идею христианской философии. Прежде всего, он объясняет происхождение идеи «чистой (т. е.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безрелигиозной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 xml:space="preserve">) философии», которая рождается, тем не менее, в недрах западной христианской культуры. Это рождение определённо связывается В. Зеньковским с прививкой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аристотелизма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 xml:space="preserve"> к западной средневековой схоластике, в результате чего обосновывался гносеологический дуализм, разделение веры и знания, отделение чисто философских концепций от богословия. Основная роль в этом отводится Фоме Аквинскому – «он просто уступил знанию (философии) всю территорию того, что может быть поз</w:t>
      </w:r>
      <w:r w:rsidR="00687845">
        <w:rPr>
          <w:rFonts w:ascii="Times New Roman" w:hAnsi="Times New Roman" w:cs="Times New Roman"/>
          <w:sz w:val="24"/>
          <w:szCs w:val="24"/>
        </w:rPr>
        <w:t xml:space="preserve">наваемо «естественным разумом». </w:t>
      </w:r>
      <w:r w:rsidRPr="00BB0AB4">
        <w:rPr>
          <w:rFonts w:ascii="Times New Roman" w:hAnsi="Times New Roman" w:cs="Times New Roman"/>
          <w:sz w:val="24"/>
          <w:szCs w:val="24"/>
        </w:rPr>
        <w:t xml:space="preserve">Отсюда начинает выстраиваться система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секуляризма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дехристианизации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 xml:space="preserve"> культуры. Этот процесс, характеризуемый как «религиозная трагедия», только усилился после Реформации. Таким образом, </w:t>
      </w:r>
      <w:r w:rsidRPr="00BB0AB4">
        <w:rPr>
          <w:rFonts w:ascii="Times New Roman" w:hAnsi="Times New Roman" w:cs="Times New Roman"/>
          <w:sz w:val="24"/>
          <w:szCs w:val="24"/>
        </w:rPr>
        <w:lastRenderedPageBreak/>
        <w:t>констатирует православный философ, «вся новая история шла и доныне идёт на Западе под знаком принципиального дуализма – христианства и жизни, христианства и культуры, христ</w:t>
      </w:r>
      <w:r>
        <w:rPr>
          <w:rFonts w:ascii="Times New Roman" w:hAnsi="Times New Roman" w:cs="Times New Roman"/>
          <w:sz w:val="24"/>
          <w:szCs w:val="24"/>
        </w:rPr>
        <w:t>ианства и творчества»</w:t>
      </w:r>
      <w:r w:rsidRPr="00BB0AB4">
        <w:rPr>
          <w:rFonts w:ascii="Times New Roman" w:hAnsi="Times New Roman" w:cs="Times New Roman"/>
          <w:sz w:val="24"/>
          <w:szCs w:val="24"/>
        </w:rPr>
        <w:t>.</w:t>
      </w:r>
    </w:p>
    <w:p w:rsidR="00687845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>Для В. Зеньковского «естественный разум» – это разум, подчинённый действию первородного греха, а пото</w:t>
      </w:r>
      <w:r w:rsidR="00687845">
        <w:rPr>
          <w:rFonts w:ascii="Times New Roman" w:hAnsi="Times New Roman" w:cs="Times New Roman"/>
          <w:sz w:val="24"/>
          <w:szCs w:val="24"/>
        </w:rPr>
        <w:t xml:space="preserve">му необходимо «обновление ума», </w:t>
      </w:r>
      <w:r w:rsidRPr="00BB0AB4">
        <w:rPr>
          <w:rFonts w:ascii="Times New Roman" w:hAnsi="Times New Roman" w:cs="Times New Roman"/>
          <w:sz w:val="24"/>
          <w:szCs w:val="24"/>
        </w:rPr>
        <w:t xml:space="preserve">которое несёт только жизнь во Христе. Речь, таким образом, должна идти не о «христианском употреблении» естественного разума, а о его преображении. </w:t>
      </w:r>
    </w:p>
    <w:p w:rsidR="00BB0AB4" w:rsidRPr="00BB0AB4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AB4">
        <w:rPr>
          <w:rFonts w:ascii="Times New Roman" w:hAnsi="Times New Roman" w:cs="Times New Roman"/>
          <w:sz w:val="24"/>
          <w:szCs w:val="24"/>
        </w:rPr>
        <w:t>Идея автономной, чистой философии бесплодна и трагична – она «не может пойти дальше собирания частичных истин или уяснения диалектической связанности тех или иных идей», поскольку не учитывает, что «сама природа мысли нашей связывает наше мышление с категорией абсолютности», что «обрекает нашу мысль на то, что она неизменно движется в линиях религиозного сознания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B0AB4" w:rsidRPr="00BB0AB4" w:rsidRDefault="00687845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Так</w:t>
      </w:r>
      <w:r w:rsidR="00BB0AB4" w:rsidRPr="00BB0AB4">
        <w:rPr>
          <w:rFonts w:ascii="Times New Roman" w:hAnsi="Times New Roman" w:cs="Times New Roman"/>
          <w:sz w:val="24"/>
          <w:szCs w:val="24"/>
        </w:rPr>
        <w:t>, идея христианской философии – в «обновлении ума», в единстве разума и веры, которое «нам, однако, не дано, но оно задано».</w:t>
      </w:r>
      <w:proofErr w:type="gramEnd"/>
      <w:r w:rsidR="00BB0AB4" w:rsidRPr="00BB0AB4">
        <w:rPr>
          <w:rFonts w:ascii="Times New Roman" w:hAnsi="Times New Roman" w:cs="Times New Roman"/>
          <w:sz w:val="24"/>
          <w:szCs w:val="24"/>
        </w:rPr>
        <w:t xml:space="preserve"> Предмет такой философии отнюдь не сводится к толкованию догматов. «Догматика есть философия веры, а христианская философия есть философия, вытекающая из веры». Христианская философия включает в себя познание мира и человека, систематическую сводку основных принципов бытия, а также «уяснение диалектики идей, уяснение внутренней структурности в основных наших понятиях».</w:t>
      </w:r>
    </w:p>
    <w:p w:rsidR="00687845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 xml:space="preserve">Подвергнув критическому анализу современные ему гносеологические учения, В. Зеньковский сформулировал три основные предпосылки, или аксиомы знания,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невыводимые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 xml:space="preserve"> из опыта и внерациональные. </w:t>
      </w:r>
      <w:r w:rsidR="00687845">
        <w:rPr>
          <w:rFonts w:ascii="Times New Roman" w:hAnsi="Times New Roman" w:cs="Times New Roman"/>
          <w:sz w:val="24"/>
          <w:szCs w:val="24"/>
        </w:rPr>
        <w:t>Это:</w:t>
      </w:r>
    </w:p>
    <w:p w:rsidR="00687845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 xml:space="preserve"> </w:t>
      </w:r>
      <w:r w:rsidR="00687845">
        <w:rPr>
          <w:rFonts w:ascii="Times New Roman" w:hAnsi="Times New Roman" w:cs="Times New Roman"/>
          <w:sz w:val="24"/>
          <w:szCs w:val="24"/>
        </w:rPr>
        <w:t xml:space="preserve">1) </w:t>
      </w:r>
      <w:r w:rsidRPr="00BB0AB4">
        <w:rPr>
          <w:rFonts w:ascii="Times New Roman" w:hAnsi="Times New Roman" w:cs="Times New Roman"/>
          <w:sz w:val="24"/>
          <w:szCs w:val="24"/>
        </w:rPr>
        <w:t xml:space="preserve">аксиома реальности (формула В. И. Вернадского): «предмет знания» именно только в той мере и стимулирует познавательную нашу деятельность, в какой мере он реален для нас. </w:t>
      </w:r>
    </w:p>
    <w:p w:rsidR="00687845" w:rsidRDefault="00687845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B0AB4" w:rsidRPr="00BB0AB4">
        <w:rPr>
          <w:rFonts w:ascii="Times New Roman" w:hAnsi="Times New Roman" w:cs="Times New Roman"/>
          <w:sz w:val="24"/>
          <w:szCs w:val="24"/>
        </w:rPr>
        <w:t>аксиома разумности мира, – В. Зеньк</w:t>
      </w:r>
      <w:r>
        <w:rPr>
          <w:rFonts w:ascii="Times New Roman" w:hAnsi="Times New Roman" w:cs="Times New Roman"/>
          <w:sz w:val="24"/>
          <w:szCs w:val="24"/>
        </w:rPr>
        <w:t xml:space="preserve">овский говорит в этой связи об </w:t>
      </w:r>
      <w:r w:rsidR="00BB0AB4" w:rsidRPr="00BB0AB4">
        <w:rPr>
          <w:rFonts w:ascii="Times New Roman" w:hAnsi="Times New Roman" w:cs="Times New Roman"/>
          <w:sz w:val="24"/>
          <w:szCs w:val="24"/>
        </w:rPr>
        <w:t>интуиции смысла в мире, которая всегда жи</w:t>
      </w:r>
      <w:r>
        <w:rPr>
          <w:rFonts w:ascii="Times New Roman" w:hAnsi="Times New Roman" w:cs="Times New Roman"/>
          <w:sz w:val="24"/>
          <w:szCs w:val="24"/>
        </w:rPr>
        <w:t xml:space="preserve">вёт и действует в нас, являясь </w:t>
      </w:r>
      <w:r w:rsidR="00BB0AB4" w:rsidRPr="00BB0AB4">
        <w:rPr>
          <w:rFonts w:ascii="Times New Roman" w:hAnsi="Times New Roman" w:cs="Times New Roman"/>
          <w:sz w:val="24"/>
          <w:szCs w:val="24"/>
        </w:rPr>
        <w:t>одним из аспектов веры</w:t>
      </w:r>
      <w:r>
        <w:rPr>
          <w:rFonts w:ascii="Times New Roman" w:hAnsi="Times New Roman" w:cs="Times New Roman"/>
          <w:sz w:val="24"/>
          <w:szCs w:val="24"/>
        </w:rPr>
        <w:t xml:space="preserve">; о </w:t>
      </w:r>
      <w:r w:rsidR="00BB0AB4" w:rsidRPr="00BB0AB4">
        <w:rPr>
          <w:rFonts w:ascii="Times New Roman" w:hAnsi="Times New Roman" w:cs="Times New Roman"/>
          <w:sz w:val="24"/>
          <w:szCs w:val="24"/>
        </w:rPr>
        <w:t>замысле познания разумного и познаваемого мира, которым движ</w:t>
      </w:r>
      <w:r w:rsidR="00BB0AB4">
        <w:rPr>
          <w:rFonts w:ascii="Times New Roman" w:hAnsi="Times New Roman" w:cs="Times New Roman"/>
          <w:sz w:val="24"/>
          <w:szCs w:val="24"/>
        </w:rPr>
        <w:t>ется работа разума</w:t>
      </w:r>
      <w:r w:rsidR="00BB0AB4" w:rsidRPr="00BB0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4606" w:rsidRDefault="00687845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B0AB4" w:rsidRPr="00BB0AB4">
        <w:rPr>
          <w:rFonts w:ascii="Times New Roman" w:hAnsi="Times New Roman" w:cs="Times New Roman"/>
          <w:sz w:val="24"/>
          <w:szCs w:val="24"/>
        </w:rPr>
        <w:t>аксиома обращённости всех актов духа к Абсолютной сфера – «реляция к Абсолют</w:t>
      </w:r>
      <w:r w:rsidR="00514606">
        <w:rPr>
          <w:rFonts w:ascii="Times New Roman" w:hAnsi="Times New Roman" w:cs="Times New Roman"/>
          <w:sz w:val="24"/>
          <w:szCs w:val="24"/>
        </w:rPr>
        <w:t xml:space="preserve">у», по формуле Б. </w:t>
      </w:r>
      <w:proofErr w:type="spellStart"/>
      <w:r w:rsidR="00514606">
        <w:rPr>
          <w:rFonts w:ascii="Times New Roman" w:hAnsi="Times New Roman" w:cs="Times New Roman"/>
          <w:sz w:val="24"/>
          <w:szCs w:val="24"/>
        </w:rPr>
        <w:t>Вышеславцева</w:t>
      </w:r>
      <w:proofErr w:type="spellEnd"/>
      <w:r w:rsidR="0051460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B0AB4" w:rsidRPr="00BB0AB4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lastRenderedPageBreak/>
        <w:t>Этими аксиомами завершается «познание вне Христа» и начинается «познание в свете Христовом».</w:t>
      </w:r>
    </w:p>
    <w:p w:rsidR="00BB0AB4" w:rsidRPr="00BB0AB4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 xml:space="preserve">Собственно христианские предпосылки знания уже не являются аксиомами, т. е. чем-то обязательным, – речь идёт о свободной установке духа. В. Зеньковский говорит здесь, прежде всего, о целостности жизни духа, о необходимости постоянно возвращаться к этой целостности, преодолевая ложную самостоятельность «естественного света разума». </w:t>
      </w:r>
      <w:proofErr w:type="gramStart"/>
      <w:r w:rsidRPr="00BB0AB4">
        <w:rPr>
          <w:rFonts w:ascii="Times New Roman" w:hAnsi="Times New Roman" w:cs="Times New Roman"/>
          <w:sz w:val="24"/>
          <w:szCs w:val="24"/>
        </w:rPr>
        <w:t>Речь идёт не о подчинении разума вере, а о внутреннем преображении всего человека; не о растворении индивидуального разума в церковном, а приобщении и обогащении индивидуального сознания в церковном разуме, которое есть процесс свободный, и потому, между прочим, «нет и не может быть в Церкви обязательного для всех церковных людей философского миросозерцания».</w:t>
      </w:r>
      <w:proofErr w:type="gramEnd"/>
      <w:r w:rsidRPr="00BB0AB4">
        <w:rPr>
          <w:rFonts w:ascii="Times New Roman" w:hAnsi="Times New Roman" w:cs="Times New Roman"/>
          <w:sz w:val="24"/>
          <w:szCs w:val="24"/>
        </w:rPr>
        <w:t xml:space="preserve"> Православие, утверждает В. Зеньковский, открывает широкий простор для исследования природы. «Во всяком </w:t>
      </w:r>
      <w:proofErr w:type="gramStart"/>
      <w:r w:rsidRPr="00BB0AB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BB0AB4">
        <w:rPr>
          <w:rFonts w:ascii="Times New Roman" w:hAnsi="Times New Roman" w:cs="Times New Roman"/>
          <w:sz w:val="24"/>
          <w:szCs w:val="24"/>
        </w:rPr>
        <w:t xml:space="preserve"> соотношение современного знания и коренных идей христианства может и</w:t>
      </w:r>
      <w:r>
        <w:rPr>
          <w:rFonts w:ascii="Times New Roman" w:hAnsi="Times New Roman" w:cs="Times New Roman"/>
          <w:sz w:val="24"/>
          <w:szCs w:val="24"/>
        </w:rPr>
        <w:t xml:space="preserve"> должно быть взаимно свободным». </w:t>
      </w:r>
      <w:r w:rsidRPr="00BB0AB4">
        <w:rPr>
          <w:rFonts w:ascii="Times New Roman" w:hAnsi="Times New Roman" w:cs="Times New Roman"/>
          <w:sz w:val="24"/>
          <w:szCs w:val="24"/>
        </w:rPr>
        <w:t>В этих условиях В. Зеньковский обосновывает ту позицию, что христианство не может ограничиваться рецепцией только того в современном знании, что для него приемлемо, – «христианская мысль должна заняться пересмотром основ знания, чтобы вернуть христианству его за</w:t>
      </w:r>
      <w:r>
        <w:rPr>
          <w:rFonts w:ascii="Times New Roman" w:hAnsi="Times New Roman" w:cs="Times New Roman"/>
          <w:sz w:val="24"/>
          <w:szCs w:val="24"/>
        </w:rPr>
        <w:t>конное место в развитии знания».</w:t>
      </w:r>
    </w:p>
    <w:p w:rsidR="00514606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 xml:space="preserve">Переходя далее к вопросам христианской метафизики (космологии), В. Зеньковский, с одной стороны, отбрасывает неоплатонизм и концепции всеединства, выстраивая собственный вариант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софиологии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>, основанный на христи</w:t>
      </w:r>
      <w:r w:rsidR="00514606">
        <w:rPr>
          <w:rFonts w:ascii="Times New Roman" w:hAnsi="Times New Roman" w:cs="Times New Roman"/>
          <w:sz w:val="24"/>
          <w:szCs w:val="24"/>
        </w:rPr>
        <w:t xml:space="preserve">анском учении о </w:t>
      </w:r>
      <w:proofErr w:type="spellStart"/>
      <w:r w:rsidR="00514606">
        <w:rPr>
          <w:rFonts w:ascii="Times New Roman" w:hAnsi="Times New Roman" w:cs="Times New Roman"/>
          <w:sz w:val="24"/>
          <w:szCs w:val="24"/>
        </w:rPr>
        <w:t>тварности</w:t>
      </w:r>
      <w:proofErr w:type="spellEnd"/>
      <w:r w:rsidR="00514606">
        <w:rPr>
          <w:rFonts w:ascii="Times New Roman" w:hAnsi="Times New Roman" w:cs="Times New Roman"/>
          <w:sz w:val="24"/>
          <w:szCs w:val="24"/>
        </w:rPr>
        <w:t xml:space="preserve"> бытия. А</w:t>
      </w:r>
      <w:r w:rsidRPr="00BB0A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0AB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B0A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0AB4"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 w:rsidRPr="00BB0AB4">
        <w:rPr>
          <w:rFonts w:ascii="Times New Roman" w:hAnsi="Times New Roman" w:cs="Times New Roman"/>
          <w:sz w:val="24"/>
          <w:szCs w:val="24"/>
        </w:rPr>
        <w:t xml:space="preserve"> – определяет те </w:t>
      </w:r>
      <w:r w:rsidR="00514606">
        <w:rPr>
          <w:rFonts w:ascii="Times New Roman" w:hAnsi="Times New Roman" w:cs="Times New Roman"/>
          <w:sz w:val="24"/>
          <w:szCs w:val="24"/>
        </w:rPr>
        <w:t>каноны</w:t>
      </w:r>
      <w:r w:rsidRPr="00BB0AB4">
        <w:rPr>
          <w:rFonts w:ascii="Times New Roman" w:hAnsi="Times New Roman" w:cs="Times New Roman"/>
          <w:sz w:val="24"/>
          <w:szCs w:val="24"/>
        </w:rPr>
        <w:t xml:space="preserve"> современного естествознания, которые противоречат христианской вере, и потому должны быть пересмотрены, не отвергая при этом тех реальных достижений, которые есть в естественных науках. Такими </w:t>
      </w:r>
      <w:r w:rsidR="00514606">
        <w:rPr>
          <w:rFonts w:ascii="Times New Roman" w:hAnsi="Times New Roman" w:cs="Times New Roman"/>
          <w:sz w:val="24"/>
          <w:szCs w:val="24"/>
        </w:rPr>
        <w:t>канонами</w:t>
      </w:r>
      <w:r w:rsidRPr="00BB0AB4">
        <w:rPr>
          <w:rFonts w:ascii="Times New Roman" w:hAnsi="Times New Roman" w:cs="Times New Roman"/>
          <w:sz w:val="24"/>
          <w:szCs w:val="24"/>
        </w:rPr>
        <w:t xml:space="preserve"> являются учение о «бесконечной эволюции», отвергающее креационизм; принципиальное устранение идеи «чуда»; принятие факта царствующей в мире закономерности; тяготение к механистическому истолкованию природы, устраняющему телеологию. </w:t>
      </w:r>
    </w:p>
    <w:p w:rsidR="00BB0AB4" w:rsidRPr="00BB0AB4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 xml:space="preserve">Христианская космология, по В. Зеньковскому, вполне совместима с идеей эволюции, но при этом отстаивает прерывность развития бытия, и прежде всего – идею его начала как творения Богом мира из ничего. Отстаивая неустранимость идеи чуда, православный философ опирается на теорию случайности А.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Курно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 xml:space="preserve">, высказывая идеи, близкие к ещё не родившейся синергетике (случайность как результат «встречи» двух независимых причинных рядов). </w:t>
      </w:r>
      <w:proofErr w:type="gramStart"/>
      <w:r w:rsidRPr="00BB0AB4">
        <w:rPr>
          <w:rFonts w:ascii="Times New Roman" w:hAnsi="Times New Roman" w:cs="Times New Roman"/>
          <w:sz w:val="24"/>
          <w:szCs w:val="24"/>
        </w:rPr>
        <w:t>В. Зеньковский вполне готов принять факт наличия «законов» бытия, но обращает внимание на другой аспект, не замечаемый наукой – почему, собств</w:t>
      </w:r>
      <w:r w:rsidR="00514606">
        <w:rPr>
          <w:rFonts w:ascii="Times New Roman" w:hAnsi="Times New Roman" w:cs="Times New Roman"/>
          <w:sz w:val="24"/>
          <w:szCs w:val="24"/>
        </w:rPr>
        <w:t xml:space="preserve">енно, мир </w:t>
      </w:r>
      <w:r w:rsidR="00514606">
        <w:rPr>
          <w:rFonts w:ascii="Times New Roman" w:hAnsi="Times New Roman" w:cs="Times New Roman"/>
          <w:sz w:val="24"/>
          <w:szCs w:val="24"/>
        </w:rPr>
        <w:lastRenderedPageBreak/>
        <w:t>«подчиняется» законам.</w:t>
      </w:r>
      <w:proofErr w:type="gramEnd"/>
      <w:r w:rsidRPr="00BB0AB4">
        <w:rPr>
          <w:rFonts w:ascii="Times New Roman" w:hAnsi="Times New Roman" w:cs="Times New Roman"/>
          <w:sz w:val="24"/>
          <w:szCs w:val="24"/>
        </w:rPr>
        <w:t xml:space="preserve"> Наконец, христианская космология, не отвергая принципа причинности, восстанавливает в правах телеологическое истолкование природы, в котором В. Зеньковский фактически формулирует ещё не сформулированный к тому времени естествознанием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антропный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 xml:space="preserve"> принцип.</w:t>
      </w:r>
    </w:p>
    <w:p w:rsidR="00BB0AB4" w:rsidRPr="00BB0AB4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 xml:space="preserve">Стремясь провести чёткую грань между онтологическим дуализмом христианской метафизики и любыми проявлениями пантеизма, В. Зеньковский особое внимание уделяет пониманию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сотворённости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 xml:space="preserve"> идеального бытия. С материальным миром дело, как бы, обстоит яснее – его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тварность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>, т. е. принципиальная отличность от с</w:t>
      </w:r>
      <w:r w:rsidR="00514606">
        <w:rPr>
          <w:rFonts w:ascii="Times New Roman" w:hAnsi="Times New Roman" w:cs="Times New Roman"/>
          <w:sz w:val="24"/>
          <w:szCs w:val="24"/>
        </w:rPr>
        <w:t xml:space="preserve">феры Божества кажется очевидной. </w:t>
      </w:r>
      <w:r w:rsidRPr="00BB0AB4">
        <w:rPr>
          <w:rFonts w:ascii="Times New Roman" w:hAnsi="Times New Roman" w:cs="Times New Roman"/>
          <w:sz w:val="24"/>
          <w:szCs w:val="24"/>
        </w:rPr>
        <w:t>А вот что касается мира идей, то со времён античности была ясна, с одной стороны, бесспорная принадлежность идей к божественной сфере, а с другой – такая же бесспорность связи идей с миром.</w:t>
      </w:r>
    </w:p>
    <w:p w:rsidR="00514606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 xml:space="preserve">В. Зеньковский отвергает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софиологические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 xml:space="preserve"> построения Вл. Соловьёва, П. Флоренского и С. Булгакова, а также неоплатонические идеи С. Франка, которые, по его мнению, так или </w:t>
      </w:r>
      <w:proofErr w:type="gramStart"/>
      <w:r w:rsidRPr="00BB0AB4">
        <w:rPr>
          <w:rFonts w:ascii="Times New Roman" w:hAnsi="Times New Roman" w:cs="Times New Roman"/>
          <w:sz w:val="24"/>
          <w:szCs w:val="24"/>
        </w:rPr>
        <w:t>иначе</w:t>
      </w:r>
      <w:proofErr w:type="gramEnd"/>
      <w:r w:rsidRPr="00BB0AB4">
        <w:rPr>
          <w:rFonts w:ascii="Times New Roman" w:hAnsi="Times New Roman" w:cs="Times New Roman"/>
          <w:sz w:val="24"/>
          <w:szCs w:val="24"/>
        </w:rPr>
        <w:t xml:space="preserve"> развивают идею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единосущия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 xml:space="preserve"> Бога и мира. В свою очередь, он пытается раскрыть существенное различие между идеями в Боге и идеями в мире, что должно помочь утвердить понятие творения и уяснить различие Бога и мира. </w:t>
      </w:r>
    </w:p>
    <w:p w:rsidR="00BB0AB4" w:rsidRPr="00BB0AB4" w:rsidRDefault="00514606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акте творения </w:t>
      </w:r>
      <w:r w:rsidR="00BB0AB4" w:rsidRPr="00BB0AB4">
        <w:rPr>
          <w:rFonts w:ascii="Times New Roman" w:hAnsi="Times New Roman" w:cs="Times New Roman"/>
          <w:sz w:val="24"/>
          <w:szCs w:val="24"/>
        </w:rPr>
        <w:t>происходит не только создание материального мира, но и «</w:t>
      </w:r>
      <w:proofErr w:type="spellStart"/>
      <w:r w:rsidR="00BB0AB4" w:rsidRPr="00BB0AB4">
        <w:rPr>
          <w:rFonts w:ascii="Times New Roman" w:hAnsi="Times New Roman" w:cs="Times New Roman"/>
          <w:sz w:val="24"/>
          <w:szCs w:val="24"/>
        </w:rPr>
        <w:t>засеменение</w:t>
      </w:r>
      <w:proofErr w:type="spellEnd"/>
      <w:r w:rsidR="00BB0AB4" w:rsidRPr="00BB0AB4">
        <w:rPr>
          <w:rFonts w:ascii="Times New Roman" w:hAnsi="Times New Roman" w:cs="Times New Roman"/>
          <w:sz w:val="24"/>
          <w:szCs w:val="24"/>
        </w:rPr>
        <w:t>» этого мира идеями – мыслями Божиими, которые теперь становятся неотделимыми от мира. «Идеи в мире не созданы, не „сотворены”, но, „</w:t>
      </w:r>
      <w:proofErr w:type="spellStart"/>
      <w:r w:rsidR="00BB0AB4" w:rsidRPr="00BB0AB4">
        <w:rPr>
          <w:rFonts w:ascii="Times New Roman" w:hAnsi="Times New Roman" w:cs="Times New Roman"/>
          <w:sz w:val="24"/>
          <w:szCs w:val="24"/>
        </w:rPr>
        <w:t>засеменяя</w:t>
      </w:r>
      <w:proofErr w:type="spellEnd"/>
      <w:r w:rsidR="00BB0AB4" w:rsidRPr="00BB0AB4">
        <w:rPr>
          <w:rFonts w:ascii="Times New Roman" w:hAnsi="Times New Roman" w:cs="Times New Roman"/>
          <w:sz w:val="24"/>
          <w:szCs w:val="24"/>
        </w:rPr>
        <w:t xml:space="preserve">” мир собой, они живут уже новой жизнью, приобщаются к </w:t>
      </w:r>
      <w:proofErr w:type="spellStart"/>
      <w:r w:rsidR="00BB0AB4" w:rsidRPr="00BB0AB4">
        <w:rPr>
          <w:rFonts w:ascii="Times New Roman" w:hAnsi="Times New Roman" w:cs="Times New Roman"/>
          <w:sz w:val="24"/>
          <w:szCs w:val="24"/>
        </w:rPr>
        <w:t>тварному</w:t>
      </w:r>
      <w:proofErr w:type="spellEnd"/>
      <w:r w:rsidR="00BB0AB4" w:rsidRPr="00BB0AB4">
        <w:rPr>
          <w:rFonts w:ascii="Times New Roman" w:hAnsi="Times New Roman" w:cs="Times New Roman"/>
          <w:sz w:val="24"/>
          <w:szCs w:val="24"/>
        </w:rPr>
        <w:t xml:space="preserve"> естеству (не теряя качества вечности, но являясь уже „обра</w:t>
      </w:r>
      <w:r w:rsidR="00BB0AB4">
        <w:rPr>
          <w:rFonts w:ascii="Times New Roman" w:hAnsi="Times New Roman" w:cs="Times New Roman"/>
          <w:sz w:val="24"/>
          <w:szCs w:val="24"/>
        </w:rPr>
        <w:t>зами” идей в Боге)».</w:t>
      </w:r>
    </w:p>
    <w:p w:rsidR="00BB0AB4" w:rsidRPr="00BB0AB4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 xml:space="preserve">В связи с идеей творения стоит у В. Зеньковского концепция иерархической структуры бытия (основанная, в частности, на идеях В. Штерна и Э.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Бутру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 xml:space="preserve">). Основной мыслью этой концепции является положение о прерывности бытия, о скачках между различными его уровнями (этажами) – материальным (физическим и химическим), биологическим, психическим, духовным. </w:t>
      </w:r>
      <w:proofErr w:type="gramStart"/>
      <w:r w:rsidRPr="00BB0AB4">
        <w:rPr>
          <w:rFonts w:ascii="Times New Roman" w:hAnsi="Times New Roman" w:cs="Times New Roman"/>
          <w:sz w:val="24"/>
          <w:szCs w:val="24"/>
        </w:rPr>
        <w:t>«Всякая высшая ступень опирается на низшую, но не есть пр</w:t>
      </w:r>
      <w:r>
        <w:rPr>
          <w:rFonts w:ascii="Times New Roman" w:hAnsi="Times New Roman" w:cs="Times New Roman"/>
          <w:sz w:val="24"/>
          <w:szCs w:val="24"/>
        </w:rPr>
        <w:t>одукт её»</w:t>
      </w:r>
      <w:r w:rsidRPr="00BB0A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0AB4">
        <w:rPr>
          <w:rFonts w:ascii="Times New Roman" w:hAnsi="Times New Roman" w:cs="Times New Roman"/>
          <w:sz w:val="24"/>
          <w:szCs w:val="24"/>
        </w:rPr>
        <w:t xml:space="preserve"> Одним из аргументов для В. Зеньковского становится при этом квантовая теория М. Планка, устанавливающая факт прерывного (квантового) характера энергетических процессов. Идея скачков в бытии, согласно христианской космологии, не разрушает единства бытия и его иерархичности, но отвергает понятие сплошной, непрерывной эволюции. Таким образом, «ничто так не подтверждает всю силу идеи творения, как именно прерывность в бытии, невозможность в</w:t>
      </w:r>
      <w:r>
        <w:rPr>
          <w:rFonts w:ascii="Times New Roman" w:hAnsi="Times New Roman" w:cs="Times New Roman"/>
          <w:sz w:val="24"/>
          <w:szCs w:val="24"/>
        </w:rPr>
        <w:t xml:space="preserve">ыводить высшие формы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низших</w:t>
      </w:r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</w:p>
    <w:p w:rsidR="00514606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lastRenderedPageBreak/>
        <w:t>Христианская космология, таким образом, утверждает участие Бога в переходе о</w:t>
      </w:r>
      <w:r w:rsidR="00514606">
        <w:rPr>
          <w:rFonts w:ascii="Times New Roman" w:hAnsi="Times New Roman" w:cs="Times New Roman"/>
          <w:sz w:val="24"/>
          <w:szCs w:val="24"/>
        </w:rPr>
        <w:t>т одних форм бытия к другим.</w:t>
      </w:r>
    </w:p>
    <w:p w:rsidR="00BB0AB4" w:rsidRPr="00BB0AB4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 xml:space="preserve">Космология В. Зеньковского в некотором смысле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гилозоистична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>. «Мир есть живое целое – такова наша основная и пер</w:t>
      </w:r>
      <w:r w:rsidR="00C50C43">
        <w:rPr>
          <w:rFonts w:ascii="Times New Roman" w:hAnsi="Times New Roman" w:cs="Times New Roman"/>
          <w:sz w:val="24"/>
          <w:szCs w:val="24"/>
        </w:rPr>
        <w:t>вичная интуиция мира»</w:t>
      </w:r>
      <w:r w:rsidRPr="00BB0AB4">
        <w:rPr>
          <w:rFonts w:ascii="Times New Roman" w:hAnsi="Times New Roman" w:cs="Times New Roman"/>
          <w:sz w:val="24"/>
          <w:szCs w:val="24"/>
        </w:rPr>
        <w:t>, – утверждает философ. Христианская космология «покоится на п</w:t>
      </w:r>
      <w:r w:rsidR="00C50C43">
        <w:rPr>
          <w:rFonts w:ascii="Times New Roman" w:hAnsi="Times New Roman" w:cs="Times New Roman"/>
          <w:sz w:val="24"/>
          <w:szCs w:val="24"/>
        </w:rPr>
        <w:t>онятии жизни мира»</w:t>
      </w:r>
      <w:r w:rsidRPr="00BB0AB4">
        <w:rPr>
          <w:rFonts w:ascii="Times New Roman" w:hAnsi="Times New Roman" w:cs="Times New Roman"/>
          <w:sz w:val="24"/>
          <w:szCs w:val="24"/>
        </w:rPr>
        <w:t xml:space="preserve">. Гилозоизм этот, однако, не материалистического, а идеалистического, духовного свойства. Утверждается не столько всеобщая распространённость в материи психических свойств, сколько наличие единого духовного центра, оживляющего мир. </w:t>
      </w:r>
    </w:p>
    <w:p w:rsidR="00BB0AB4" w:rsidRPr="00BB0AB4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>Основным проявлением жизни мира, о которой пишет философ, являются</w:t>
      </w:r>
      <w:r w:rsidR="00514606">
        <w:rPr>
          <w:rFonts w:ascii="Times New Roman" w:hAnsi="Times New Roman" w:cs="Times New Roman"/>
          <w:sz w:val="24"/>
          <w:szCs w:val="24"/>
        </w:rPr>
        <w:t xml:space="preserve"> силы любви, пронизывающие мир</w:t>
      </w:r>
      <w:r w:rsidRPr="00BB0AB4">
        <w:rPr>
          <w:rFonts w:ascii="Times New Roman" w:hAnsi="Times New Roman" w:cs="Times New Roman"/>
          <w:sz w:val="24"/>
          <w:szCs w:val="24"/>
        </w:rPr>
        <w:t xml:space="preserve">. Эти силы любви есть божественные энергии (по учению св. Григория </w:t>
      </w:r>
      <w:proofErr w:type="spellStart"/>
      <w:r w:rsidRPr="00BB0AB4">
        <w:rPr>
          <w:rFonts w:ascii="Times New Roman" w:hAnsi="Times New Roman" w:cs="Times New Roman"/>
          <w:sz w:val="24"/>
          <w:szCs w:val="24"/>
        </w:rPr>
        <w:t>Паламы</w:t>
      </w:r>
      <w:proofErr w:type="spellEnd"/>
      <w:r w:rsidRPr="00BB0AB4">
        <w:rPr>
          <w:rFonts w:ascii="Times New Roman" w:hAnsi="Times New Roman" w:cs="Times New Roman"/>
          <w:sz w:val="24"/>
          <w:szCs w:val="24"/>
        </w:rPr>
        <w:t xml:space="preserve">), пронизывающие мир – и в этом именно смысле мир «подчиняется» неким объективным законам, которые на самом деле являются этими божественными энергиями, лучи которых проходят через мир и «творят своё оживляющее и преображающее действие». </w:t>
      </w:r>
      <w:proofErr w:type="gramStart"/>
      <w:r w:rsidRPr="00BB0AB4">
        <w:rPr>
          <w:rFonts w:ascii="Times New Roman" w:hAnsi="Times New Roman" w:cs="Times New Roman"/>
          <w:sz w:val="24"/>
          <w:szCs w:val="24"/>
        </w:rPr>
        <w:t xml:space="preserve">В мире, таким, образом, согласно христианской онтологии, существует не только чувственно воспринимаемая и измеримая «оболочка», и не только сфера идей, но также и апофатическая, не поддающаяся </w:t>
      </w:r>
      <w:r w:rsidR="00514606">
        <w:rPr>
          <w:rFonts w:ascii="Times New Roman" w:hAnsi="Times New Roman" w:cs="Times New Roman"/>
          <w:sz w:val="24"/>
          <w:szCs w:val="24"/>
        </w:rPr>
        <w:t>рационализации основа жизни – «</w:t>
      </w:r>
      <w:r w:rsidRPr="00BB0AB4">
        <w:rPr>
          <w:rFonts w:ascii="Times New Roman" w:hAnsi="Times New Roman" w:cs="Times New Roman"/>
          <w:sz w:val="24"/>
          <w:szCs w:val="24"/>
        </w:rPr>
        <w:t>дыхание жизни</w:t>
      </w:r>
      <w:r w:rsidR="00514606">
        <w:rPr>
          <w:rFonts w:ascii="Times New Roman" w:hAnsi="Times New Roman" w:cs="Times New Roman"/>
          <w:sz w:val="24"/>
          <w:szCs w:val="24"/>
        </w:rPr>
        <w:t>», которое не есть «продукт» или «функция»</w:t>
      </w:r>
      <w:r w:rsidRPr="00BB0AB4">
        <w:rPr>
          <w:rFonts w:ascii="Times New Roman" w:hAnsi="Times New Roman" w:cs="Times New Roman"/>
          <w:sz w:val="24"/>
          <w:szCs w:val="24"/>
        </w:rPr>
        <w:t xml:space="preserve"> идейной или чувственной сферы, но которое, наоборот, сообщает жизнь и чувственн</w:t>
      </w:r>
      <w:r w:rsidR="00C50C43">
        <w:rPr>
          <w:rFonts w:ascii="Times New Roman" w:hAnsi="Times New Roman" w:cs="Times New Roman"/>
          <w:sz w:val="24"/>
          <w:szCs w:val="24"/>
        </w:rPr>
        <w:t>ой, и идейной сфере»</w:t>
      </w:r>
      <w:r w:rsidRPr="00BB0A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0C43" w:rsidRPr="00C50C43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 xml:space="preserve">Однако реальность, очевидно, мало согласуется с такой идиллической картиной природы, пронизанной «силами любви». Кроме очевидной борьбы за существование, мир полон других разнообразных проявлений зла и несовершенства. И здесь на помощь христианской космологии приходит учение о «повреждённости» природы. </w:t>
      </w:r>
      <w:proofErr w:type="gramStart"/>
      <w:r w:rsidRPr="00BB0AB4">
        <w:rPr>
          <w:rFonts w:ascii="Times New Roman" w:hAnsi="Times New Roman" w:cs="Times New Roman"/>
          <w:sz w:val="24"/>
          <w:szCs w:val="24"/>
        </w:rPr>
        <w:t>Речь идёт не только о «повреждённости» человеческой природы, вызванной первородным грехом,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C43" w:rsidRPr="00C50C43">
        <w:rPr>
          <w:rFonts w:ascii="Times New Roman" w:hAnsi="Times New Roman" w:cs="Times New Roman"/>
          <w:sz w:val="24"/>
          <w:szCs w:val="24"/>
        </w:rPr>
        <w:t>но и о «повреждённости» природы как мира, о том, что норма, вложенная в бытие при творении, остаётся в реальности не реализ</w:t>
      </w:r>
      <w:r w:rsidR="00C50C43">
        <w:rPr>
          <w:rFonts w:ascii="Times New Roman" w:hAnsi="Times New Roman" w:cs="Times New Roman"/>
          <w:sz w:val="24"/>
          <w:szCs w:val="24"/>
        </w:rPr>
        <w:t>ованной, а природа – ущемлённой.</w:t>
      </w:r>
      <w:proofErr w:type="gramEnd"/>
    </w:p>
    <w:p w:rsidR="00C50C43" w:rsidRPr="00C50C43" w:rsidRDefault="00C50C43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C43">
        <w:rPr>
          <w:rFonts w:ascii="Times New Roman" w:hAnsi="Times New Roman" w:cs="Times New Roman"/>
          <w:sz w:val="24"/>
          <w:szCs w:val="24"/>
        </w:rPr>
        <w:t>Идея «повреждённости» природы, на первый взгляд,</w:t>
      </w:r>
      <w:r w:rsidR="004C4E07">
        <w:rPr>
          <w:rFonts w:ascii="Times New Roman" w:hAnsi="Times New Roman" w:cs="Times New Roman"/>
          <w:sz w:val="24"/>
          <w:szCs w:val="24"/>
        </w:rPr>
        <w:t xml:space="preserve"> может показаться несовместимой</w:t>
      </w:r>
      <w:r w:rsidRPr="00C50C43">
        <w:rPr>
          <w:rFonts w:ascii="Times New Roman" w:hAnsi="Times New Roman" w:cs="Times New Roman"/>
          <w:sz w:val="24"/>
          <w:szCs w:val="24"/>
        </w:rPr>
        <w:t xml:space="preserve"> с научным толкованием объективности природных законов, утверждающим «естественность» реального положения вещей. Для В. Зеньковского здесь, однако, раскрывается лишь ограниченность чисто механического понимания причинности, готового оправдать как «естественные» и всякие природные аномалии, всякие неестественные, по сути, отклонения от общепризнанной нормы, – того направления в естествознании, которое изгоняет всякий </w:t>
      </w:r>
      <w:proofErr w:type="spellStart"/>
      <w:r w:rsidRPr="00C50C43">
        <w:rPr>
          <w:rFonts w:ascii="Times New Roman" w:hAnsi="Times New Roman" w:cs="Times New Roman"/>
          <w:sz w:val="24"/>
          <w:szCs w:val="24"/>
        </w:rPr>
        <w:t>телеологизм</w:t>
      </w:r>
      <w:proofErr w:type="spellEnd"/>
      <w:r w:rsidRPr="00C50C43">
        <w:rPr>
          <w:rFonts w:ascii="Times New Roman" w:hAnsi="Times New Roman" w:cs="Times New Roman"/>
          <w:sz w:val="24"/>
          <w:szCs w:val="24"/>
        </w:rPr>
        <w:t xml:space="preserve">. Православный философ как бы «оборачивает вспять» свой </w:t>
      </w:r>
      <w:proofErr w:type="spellStart"/>
      <w:r w:rsidRPr="00C50C43">
        <w:rPr>
          <w:rFonts w:ascii="Times New Roman" w:hAnsi="Times New Roman" w:cs="Times New Roman"/>
          <w:sz w:val="24"/>
          <w:szCs w:val="24"/>
        </w:rPr>
        <w:t>антропоцентричный</w:t>
      </w:r>
      <w:proofErr w:type="spellEnd"/>
      <w:r w:rsidRPr="00C50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C43">
        <w:rPr>
          <w:rFonts w:ascii="Times New Roman" w:hAnsi="Times New Roman" w:cs="Times New Roman"/>
          <w:sz w:val="24"/>
          <w:szCs w:val="24"/>
        </w:rPr>
        <w:t>телеологизм</w:t>
      </w:r>
      <w:proofErr w:type="spellEnd"/>
      <w:r w:rsidRPr="00C50C43">
        <w:rPr>
          <w:rFonts w:ascii="Times New Roman" w:hAnsi="Times New Roman" w:cs="Times New Roman"/>
          <w:sz w:val="24"/>
          <w:szCs w:val="24"/>
        </w:rPr>
        <w:t xml:space="preserve"> – «повреждённость» </w:t>
      </w:r>
      <w:r w:rsidRPr="00C50C43">
        <w:rPr>
          <w:rFonts w:ascii="Times New Roman" w:hAnsi="Times New Roman" w:cs="Times New Roman"/>
          <w:sz w:val="24"/>
          <w:szCs w:val="24"/>
        </w:rPr>
        <w:lastRenderedPageBreak/>
        <w:t>природы рассматривается с точки зрения направленности космического развития к человеку. Если последнего часто называют «микрокосмом», то и мир, утверждает В. Зеньковский, вполне можно характеризовать как «</w:t>
      </w:r>
      <w:proofErr w:type="spellStart"/>
      <w:r w:rsidRPr="00C50C43">
        <w:rPr>
          <w:rFonts w:ascii="Times New Roman" w:hAnsi="Times New Roman" w:cs="Times New Roman"/>
          <w:sz w:val="24"/>
          <w:szCs w:val="24"/>
        </w:rPr>
        <w:t>микроантропос</w:t>
      </w:r>
      <w:proofErr w:type="spellEnd"/>
      <w:r w:rsidRPr="00C50C43">
        <w:rPr>
          <w:rFonts w:ascii="Times New Roman" w:hAnsi="Times New Roman" w:cs="Times New Roman"/>
          <w:sz w:val="24"/>
          <w:szCs w:val="24"/>
        </w:rPr>
        <w:t xml:space="preserve">» в том отношении, что «всюду в бытии есть подчинённость </w:t>
      </w:r>
      <w:proofErr w:type="spellStart"/>
      <w:r w:rsidRPr="00C50C43">
        <w:rPr>
          <w:rFonts w:ascii="Times New Roman" w:hAnsi="Times New Roman" w:cs="Times New Roman"/>
          <w:sz w:val="24"/>
          <w:szCs w:val="24"/>
        </w:rPr>
        <w:t>дочеловеческого</w:t>
      </w:r>
      <w:proofErr w:type="spellEnd"/>
      <w:r w:rsidRPr="00C50C43">
        <w:rPr>
          <w:rFonts w:ascii="Times New Roman" w:hAnsi="Times New Roman" w:cs="Times New Roman"/>
          <w:sz w:val="24"/>
          <w:szCs w:val="24"/>
        </w:rPr>
        <w:t xml:space="preserve"> бытия человеку. Это есть своеобразный антропоцентризм в изучении бытия, – без чего многие стороны в </w:t>
      </w:r>
      <w:proofErr w:type="spellStart"/>
      <w:r w:rsidRPr="00C50C43">
        <w:rPr>
          <w:rFonts w:ascii="Times New Roman" w:hAnsi="Times New Roman" w:cs="Times New Roman"/>
          <w:sz w:val="24"/>
          <w:szCs w:val="24"/>
        </w:rPr>
        <w:t>дочеловеческом</w:t>
      </w:r>
      <w:proofErr w:type="spellEnd"/>
      <w:r w:rsidRPr="00C50C43">
        <w:rPr>
          <w:rFonts w:ascii="Times New Roman" w:hAnsi="Times New Roman" w:cs="Times New Roman"/>
          <w:sz w:val="24"/>
          <w:szCs w:val="24"/>
        </w:rPr>
        <w:t xml:space="preserve"> бытии оказываются непонят</w:t>
      </w:r>
      <w:r>
        <w:rPr>
          <w:rFonts w:ascii="Times New Roman" w:hAnsi="Times New Roman" w:cs="Times New Roman"/>
          <w:sz w:val="24"/>
          <w:szCs w:val="24"/>
        </w:rPr>
        <w:t xml:space="preserve">ными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неизучаемыми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C50C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0AB4" w:rsidRDefault="00C50C43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C43">
        <w:rPr>
          <w:rFonts w:ascii="Times New Roman" w:hAnsi="Times New Roman" w:cs="Times New Roman"/>
          <w:sz w:val="24"/>
          <w:szCs w:val="24"/>
        </w:rPr>
        <w:t xml:space="preserve">Таким образом, несмотря на «повреждённость», природа полна творческих сил, она сияет красотой, живёт и развивается. Христианская космология воспринимает мир </w:t>
      </w:r>
      <w:proofErr w:type="spellStart"/>
      <w:r w:rsidRPr="00C50C43">
        <w:rPr>
          <w:rFonts w:ascii="Times New Roman" w:hAnsi="Times New Roman" w:cs="Times New Roman"/>
          <w:sz w:val="24"/>
          <w:szCs w:val="24"/>
        </w:rPr>
        <w:t>антиномично</w:t>
      </w:r>
      <w:proofErr w:type="spellEnd"/>
      <w:r w:rsidRPr="00C50C43">
        <w:rPr>
          <w:rFonts w:ascii="Times New Roman" w:hAnsi="Times New Roman" w:cs="Times New Roman"/>
          <w:sz w:val="24"/>
          <w:szCs w:val="24"/>
        </w:rPr>
        <w:t xml:space="preserve">, это есть восприятие трагизма в мире – одновременное восприятие, с одной стороны, силы и красоты в космосе, а с другой – его явной тоски, увядания и уродливых извращений, которые, однако, свидетельствуют не о смерти, а о жажде спасения. Такое восприятие В. Зеньковский характеризует как «светлый </w:t>
      </w:r>
      <w:proofErr w:type="spellStart"/>
      <w:r w:rsidRPr="00C50C43">
        <w:rPr>
          <w:rFonts w:ascii="Times New Roman" w:hAnsi="Times New Roman" w:cs="Times New Roman"/>
          <w:sz w:val="24"/>
          <w:szCs w:val="24"/>
        </w:rPr>
        <w:t>космизм</w:t>
      </w:r>
      <w:proofErr w:type="spellEnd"/>
      <w:r w:rsidRPr="00C50C43">
        <w:rPr>
          <w:rFonts w:ascii="Times New Roman" w:hAnsi="Times New Roman" w:cs="Times New Roman"/>
          <w:sz w:val="24"/>
          <w:szCs w:val="24"/>
        </w:rPr>
        <w:t>», глубоко присущий христианству, исходными понятиями которого выступают идеи творения, иерархической прерывности в мире и повреждённости в природе</w:t>
      </w:r>
    </w:p>
    <w:p w:rsidR="004C4E07" w:rsidRDefault="00C50C43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C43">
        <w:rPr>
          <w:rFonts w:ascii="Times New Roman" w:hAnsi="Times New Roman" w:cs="Times New Roman"/>
          <w:sz w:val="24"/>
          <w:szCs w:val="24"/>
        </w:rPr>
        <w:t>В свою христианскую космологию В. Зеньковский готов принять основные идеи современной ему науки, связанные с идеями космической эволюции. В частности, он уже обращает внимание на концепцию «большого взрыва», ссылаясь на гипотезу «первичного атома»</w:t>
      </w:r>
      <w:r w:rsidR="004C4E07">
        <w:rPr>
          <w:rFonts w:ascii="Times New Roman" w:hAnsi="Times New Roman" w:cs="Times New Roman"/>
          <w:sz w:val="24"/>
          <w:szCs w:val="24"/>
        </w:rPr>
        <w:t xml:space="preserve"> Жоржа </w:t>
      </w:r>
      <w:proofErr w:type="spellStart"/>
      <w:r w:rsidR="004C4E07">
        <w:rPr>
          <w:rFonts w:ascii="Times New Roman" w:hAnsi="Times New Roman" w:cs="Times New Roman"/>
          <w:sz w:val="24"/>
          <w:szCs w:val="24"/>
        </w:rPr>
        <w:t>Леметра</w:t>
      </w:r>
      <w:proofErr w:type="spellEnd"/>
      <w:r w:rsidR="004C4E07">
        <w:rPr>
          <w:rFonts w:ascii="Times New Roman" w:hAnsi="Times New Roman" w:cs="Times New Roman"/>
          <w:sz w:val="24"/>
          <w:szCs w:val="24"/>
        </w:rPr>
        <w:t xml:space="preserve">, </w:t>
      </w:r>
      <w:r w:rsidRPr="00C50C43">
        <w:rPr>
          <w:rFonts w:ascii="Times New Roman" w:hAnsi="Times New Roman" w:cs="Times New Roman"/>
          <w:sz w:val="24"/>
          <w:szCs w:val="24"/>
        </w:rPr>
        <w:t xml:space="preserve">а также на исследования внутриатомных связей. </w:t>
      </w:r>
    </w:p>
    <w:p w:rsidR="00C50C43" w:rsidRPr="00C50C43" w:rsidRDefault="00C50C43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C43">
        <w:rPr>
          <w:rFonts w:ascii="Times New Roman" w:hAnsi="Times New Roman" w:cs="Times New Roman"/>
          <w:sz w:val="24"/>
          <w:szCs w:val="24"/>
        </w:rPr>
        <w:t>Однако, в отличие от рационалистического оптимизма, В. Зеньковский, готовый удивиться достижениям современной науки в раскрытии загадок природы, утверждает, что «развитие науки не проясняет эти загадки, а скорее умножает их, раздвигая</w:t>
      </w:r>
      <w:r>
        <w:rPr>
          <w:rFonts w:ascii="Times New Roman" w:hAnsi="Times New Roman" w:cs="Times New Roman"/>
          <w:sz w:val="24"/>
          <w:szCs w:val="24"/>
        </w:rPr>
        <w:t xml:space="preserve"> перспективы знания»</w:t>
      </w:r>
      <w:r w:rsidRPr="00C50C43">
        <w:rPr>
          <w:rFonts w:ascii="Times New Roman" w:hAnsi="Times New Roman" w:cs="Times New Roman"/>
          <w:sz w:val="24"/>
          <w:szCs w:val="24"/>
        </w:rPr>
        <w:t xml:space="preserve">. Прежде всего, это касается вопроса о направлении эволюции, ибо, например, при всей своей мощи «внутриатомная энергия никуда не направляет жизнь мира, между тем жизнь мира движет его </w:t>
      </w:r>
      <w:proofErr w:type="gramStart"/>
      <w:r w:rsidRPr="00C50C43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C50C43">
        <w:rPr>
          <w:rFonts w:ascii="Times New Roman" w:hAnsi="Times New Roman" w:cs="Times New Roman"/>
          <w:sz w:val="24"/>
          <w:szCs w:val="24"/>
        </w:rPr>
        <w:t xml:space="preserve"> всё более высоким формам, более богатым в тех возможн</w:t>
      </w:r>
      <w:r>
        <w:rPr>
          <w:rFonts w:ascii="Times New Roman" w:hAnsi="Times New Roman" w:cs="Times New Roman"/>
          <w:sz w:val="24"/>
          <w:szCs w:val="24"/>
        </w:rPr>
        <w:t xml:space="preserve">остях, какие здесь открываются». </w:t>
      </w:r>
    </w:p>
    <w:p w:rsidR="00BB0AB4" w:rsidRDefault="00BB0AB4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AB4">
        <w:rPr>
          <w:rFonts w:ascii="Times New Roman" w:hAnsi="Times New Roman" w:cs="Times New Roman"/>
          <w:sz w:val="24"/>
          <w:szCs w:val="24"/>
        </w:rPr>
        <w:t xml:space="preserve">Таким образом, космология В. Зеньковского представляет собой оригинальную попытку православного осмысления проблем метафизики в направлении интеграции современных достижений науки, но, безусловно, на основе основополагающих для христианства идей креационизма. </w:t>
      </w:r>
    </w:p>
    <w:p w:rsidR="004C4E07" w:rsidRDefault="004C4E07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C4E07" w:rsidRDefault="004C4E07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C4E07" w:rsidRPr="00737FA1" w:rsidRDefault="004C4E07" w:rsidP="00737FA1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7FA1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литературы:</w:t>
      </w:r>
    </w:p>
    <w:p w:rsidR="004C4E07" w:rsidRPr="009003BD" w:rsidRDefault="004C4E07" w:rsidP="009003BD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AF0">
        <w:rPr>
          <w:rFonts w:ascii="Times New Roman" w:hAnsi="Times New Roman" w:cs="Times New Roman"/>
          <w:sz w:val="24"/>
          <w:szCs w:val="24"/>
        </w:rPr>
        <w:t>Аляев</w:t>
      </w:r>
      <w:proofErr w:type="spellEnd"/>
      <w:r w:rsidRPr="00635AF0">
        <w:rPr>
          <w:rFonts w:ascii="Times New Roman" w:hAnsi="Times New Roman" w:cs="Times New Roman"/>
          <w:sz w:val="24"/>
          <w:szCs w:val="24"/>
        </w:rPr>
        <w:t xml:space="preserve"> Г.Е.</w:t>
      </w:r>
      <w:r w:rsidR="00635AF0" w:rsidRPr="00635AF0">
        <w:rPr>
          <w:rFonts w:ascii="Times New Roman" w:hAnsi="Times New Roman" w:cs="Times New Roman"/>
          <w:sz w:val="24"/>
          <w:szCs w:val="24"/>
        </w:rPr>
        <w:t>:</w:t>
      </w:r>
      <w:r w:rsidRPr="00635AF0">
        <w:rPr>
          <w:rFonts w:ascii="Times New Roman" w:hAnsi="Times New Roman" w:cs="Times New Roman"/>
          <w:sz w:val="24"/>
          <w:szCs w:val="24"/>
        </w:rPr>
        <w:t xml:space="preserve"> </w:t>
      </w:r>
      <w:r w:rsidR="00635AF0" w:rsidRPr="00635AF0">
        <w:rPr>
          <w:rFonts w:ascii="Times New Roman" w:hAnsi="Times New Roman" w:cs="Times New Roman"/>
          <w:sz w:val="24"/>
          <w:szCs w:val="24"/>
        </w:rPr>
        <w:t>«</w:t>
      </w:r>
      <w:r w:rsidRPr="00635AF0">
        <w:rPr>
          <w:rFonts w:ascii="Times New Roman" w:hAnsi="Times New Roman" w:cs="Times New Roman"/>
          <w:sz w:val="24"/>
          <w:szCs w:val="24"/>
        </w:rPr>
        <w:t>Христианская космология Василия Зеньковского</w:t>
      </w:r>
      <w:r w:rsidR="00635AF0" w:rsidRPr="00635AF0">
        <w:rPr>
          <w:rFonts w:ascii="Times New Roman" w:hAnsi="Times New Roman" w:cs="Times New Roman"/>
          <w:sz w:val="24"/>
          <w:szCs w:val="24"/>
        </w:rPr>
        <w:t>»</w:t>
      </w:r>
      <w:r w:rsidR="009003BD">
        <w:rPr>
          <w:rFonts w:ascii="Times New Roman" w:hAnsi="Times New Roman" w:cs="Times New Roman"/>
          <w:sz w:val="24"/>
          <w:szCs w:val="24"/>
        </w:rPr>
        <w:t xml:space="preserve"> Ж.: </w:t>
      </w:r>
      <w:r w:rsidR="009003BD" w:rsidRPr="009003BD">
        <w:rPr>
          <w:rFonts w:ascii="Times New Roman" w:hAnsi="Times New Roman" w:cs="Times New Roman"/>
          <w:sz w:val="24"/>
          <w:szCs w:val="24"/>
        </w:rPr>
        <w:t>Философия и космология</w:t>
      </w:r>
      <w:r w:rsidR="009003BD">
        <w:rPr>
          <w:rFonts w:ascii="Times New Roman" w:hAnsi="Times New Roman" w:cs="Times New Roman"/>
          <w:sz w:val="24"/>
          <w:szCs w:val="24"/>
        </w:rPr>
        <w:t xml:space="preserve"> </w:t>
      </w:r>
      <w:r w:rsidR="009003BD" w:rsidRPr="009003BD">
        <w:rPr>
          <w:rFonts w:ascii="Times New Roman" w:hAnsi="Times New Roman" w:cs="Times New Roman"/>
          <w:sz w:val="24"/>
          <w:szCs w:val="24"/>
        </w:rPr>
        <w:t>№ 1 (8) / 2010</w:t>
      </w:r>
      <w:r w:rsidR="009003BD">
        <w:rPr>
          <w:rFonts w:ascii="Times New Roman" w:hAnsi="Times New Roman" w:cs="Times New Roman"/>
          <w:sz w:val="24"/>
          <w:szCs w:val="24"/>
        </w:rPr>
        <w:t xml:space="preserve"> г. С. 259-270</w:t>
      </w:r>
    </w:p>
    <w:p w:rsidR="004C4E07" w:rsidRPr="00635AF0" w:rsidRDefault="004C4E07" w:rsidP="00635AF0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5AF0">
        <w:rPr>
          <w:rFonts w:ascii="Times New Roman" w:hAnsi="Times New Roman" w:cs="Times New Roman"/>
          <w:sz w:val="24"/>
          <w:szCs w:val="24"/>
        </w:rPr>
        <w:t>Зеньковский В. В. Очерк моей философской системы // Зеньковский В. В. История русской философии. – Т. 2. – Ч. 2. – Л.: Эго, 1991. – С. 231–235.</w:t>
      </w:r>
    </w:p>
    <w:p w:rsidR="004C4E07" w:rsidRPr="00635AF0" w:rsidRDefault="004C4E07" w:rsidP="00635AF0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5AF0">
        <w:rPr>
          <w:rFonts w:ascii="Times New Roman" w:hAnsi="Times New Roman" w:cs="Times New Roman"/>
          <w:sz w:val="24"/>
          <w:szCs w:val="24"/>
        </w:rPr>
        <w:t xml:space="preserve">Зеньковский В. В. Основы христианской философии. – М.: </w:t>
      </w:r>
      <w:proofErr w:type="spellStart"/>
      <w:r w:rsidRPr="00635AF0">
        <w:rPr>
          <w:rFonts w:ascii="Times New Roman" w:hAnsi="Times New Roman" w:cs="Times New Roman"/>
          <w:sz w:val="24"/>
          <w:szCs w:val="24"/>
        </w:rPr>
        <w:t>Канон+</w:t>
      </w:r>
      <w:proofErr w:type="spellEnd"/>
      <w:r w:rsidRPr="00635AF0">
        <w:rPr>
          <w:rFonts w:ascii="Times New Roman" w:hAnsi="Times New Roman" w:cs="Times New Roman"/>
          <w:sz w:val="24"/>
          <w:szCs w:val="24"/>
        </w:rPr>
        <w:t xml:space="preserve">, 1997. – 560 </w:t>
      </w:r>
      <w:proofErr w:type="gramStart"/>
      <w:r w:rsidRPr="00635A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35AF0">
        <w:rPr>
          <w:rFonts w:ascii="Times New Roman" w:hAnsi="Times New Roman" w:cs="Times New Roman"/>
          <w:sz w:val="24"/>
          <w:szCs w:val="24"/>
        </w:rPr>
        <w:t>.</w:t>
      </w:r>
    </w:p>
    <w:p w:rsidR="004C4E07" w:rsidRPr="00635AF0" w:rsidRDefault="004C4E07" w:rsidP="00635AF0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5AF0">
        <w:rPr>
          <w:rFonts w:ascii="Times New Roman" w:hAnsi="Times New Roman" w:cs="Times New Roman"/>
          <w:sz w:val="24"/>
          <w:szCs w:val="24"/>
        </w:rPr>
        <w:t xml:space="preserve">Морозова И. Н.: «Проблемы онтологии в христианской философии: опыт аналитики по материалам работ </w:t>
      </w:r>
      <w:r w:rsidR="00635AF0">
        <w:rPr>
          <w:rFonts w:ascii="Times New Roman" w:hAnsi="Times New Roman" w:cs="Times New Roman"/>
          <w:sz w:val="24"/>
          <w:szCs w:val="24"/>
        </w:rPr>
        <w:t>В. В. З</w:t>
      </w:r>
      <w:r w:rsidRPr="00635AF0">
        <w:rPr>
          <w:rFonts w:ascii="Times New Roman" w:hAnsi="Times New Roman" w:cs="Times New Roman"/>
          <w:sz w:val="24"/>
          <w:szCs w:val="24"/>
        </w:rPr>
        <w:t xml:space="preserve">еньковского» Ж.: Известия Саратовского университета. 2012. Т. 12. Сер. Философия. Психология. Педагогика, </w:t>
      </w:r>
      <w:proofErr w:type="spellStart"/>
      <w:r w:rsidRPr="00635AF0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635AF0">
        <w:rPr>
          <w:rFonts w:ascii="Times New Roman" w:hAnsi="Times New Roman" w:cs="Times New Roman"/>
          <w:sz w:val="24"/>
          <w:szCs w:val="24"/>
        </w:rPr>
        <w:t>. 1</w:t>
      </w:r>
      <w:r w:rsidR="009003BD">
        <w:rPr>
          <w:rFonts w:ascii="Times New Roman" w:hAnsi="Times New Roman" w:cs="Times New Roman"/>
          <w:sz w:val="24"/>
          <w:szCs w:val="24"/>
        </w:rPr>
        <w:t xml:space="preserve"> С</w:t>
      </w:r>
      <w:r w:rsidRPr="00635AF0">
        <w:rPr>
          <w:rFonts w:ascii="Times New Roman" w:hAnsi="Times New Roman" w:cs="Times New Roman"/>
          <w:sz w:val="24"/>
          <w:szCs w:val="24"/>
        </w:rPr>
        <w:t>. 18-21</w:t>
      </w:r>
    </w:p>
    <w:p w:rsidR="004C4E07" w:rsidRPr="00BB0AB4" w:rsidRDefault="004C4E07" w:rsidP="004C4E0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4C4E07" w:rsidRPr="00BB0AB4" w:rsidSect="00397713">
      <w:footerReference w:type="default" r:id="rId7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F02" w:rsidRDefault="00925F02" w:rsidP="0006167F">
      <w:pPr>
        <w:spacing w:after="0" w:line="240" w:lineRule="auto"/>
      </w:pPr>
      <w:r>
        <w:separator/>
      </w:r>
    </w:p>
  </w:endnote>
  <w:endnote w:type="continuationSeparator" w:id="0">
    <w:p w:rsidR="00925F02" w:rsidRDefault="00925F02" w:rsidP="0006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952141"/>
      <w:docPartObj>
        <w:docPartGallery w:val="Page Numbers (Bottom of Page)"/>
        <w:docPartUnique/>
      </w:docPartObj>
    </w:sdtPr>
    <w:sdtContent>
      <w:p w:rsidR="0006167F" w:rsidRDefault="00797B40">
        <w:pPr>
          <w:pStyle w:val="a8"/>
          <w:jc w:val="center"/>
        </w:pPr>
        <w:fldSimple w:instr=" PAGE   \* MERGEFORMAT ">
          <w:r w:rsidR="009C745C">
            <w:rPr>
              <w:noProof/>
            </w:rPr>
            <w:t>7</w:t>
          </w:r>
        </w:fldSimple>
      </w:p>
    </w:sdtContent>
  </w:sdt>
  <w:p w:rsidR="0006167F" w:rsidRDefault="0006167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F02" w:rsidRDefault="00925F02" w:rsidP="0006167F">
      <w:pPr>
        <w:spacing w:after="0" w:line="240" w:lineRule="auto"/>
      </w:pPr>
      <w:r>
        <w:separator/>
      </w:r>
    </w:p>
  </w:footnote>
  <w:footnote w:type="continuationSeparator" w:id="0">
    <w:p w:rsidR="00925F02" w:rsidRDefault="00925F02" w:rsidP="00061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06F25"/>
    <w:multiLevelType w:val="hybridMultilevel"/>
    <w:tmpl w:val="7B9A487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AB4"/>
    <w:rsid w:val="0006167F"/>
    <w:rsid w:val="00233EF1"/>
    <w:rsid w:val="00397713"/>
    <w:rsid w:val="004415AB"/>
    <w:rsid w:val="004C4E07"/>
    <w:rsid w:val="005017A6"/>
    <w:rsid w:val="00514606"/>
    <w:rsid w:val="00635AF0"/>
    <w:rsid w:val="00687845"/>
    <w:rsid w:val="00737FA1"/>
    <w:rsid w:val="00797B40"/>
    <w:rsid w:val="007A274C"/>
    <w:rsid w:val="009003BD"/>
    <w:rsid w:val="00925F02"/>
    <w:rsid w:val="009C745C"/>
    <w:rsid w:val="00BB0AB4"/>
    <w:rsid w:val="00C50C43"/>
    <w:rsid w:val="00C63A5B"/>
    <w:rsid w:val="00E33635"/>
    <w:rsid w:val="00E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AF0"/>
    <w:pPr>
      <w:ind w:left="720"/>
      <w:contextualSpacing/>
    </w:pPr>
  </w:style>
  <w:style w:type="paragraph" w:styleId="a4">
    <w:name w:val="Title"/>
    <w:basedOn w:val="a"/>
    <w:link w:val="a5"/>
    <w:qFormat/>
    <w:rsid w:val="00737FA1"/>
    <w:pPr>
      <w:widowControl w:val="0"/>
      <w:snapToGrid w:val="0"/>
      <w:spacing w:after="0" w:line="240" w:lineRule="auto"/>
      <w:ind w:left="320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737FA1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6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167F"/>
  </w:style>
  <w:style w:type="paragraph" w:styleId="a8">
    <w:name w:val="footer"/>
    <w:basedOn w:val="a"/>
    <w:link w:val="a9"/>
    <w:uiPriority w:val="99"/>
    <w:unhideWhenUsed/>
    <w:rsid w:val="0006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2627</Words>
  <Characters>14976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11</cp:revision>
  <dcterms:created xsi:type="dcterms:W3CDTF">2016-04-20T08:18:00Z</dcterms:created>
  <dcterms:modified xsi:type="dcterms:W3CDTF">2017-10-31T14:09:00Z</dcterms:modified>
</cp:coreProperties>
</file>