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МИНИСТЕРСТВО ОБРАЗОВАНИЯ РОССИЙСКОЙ ФЕДЕРАЦИИ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Тверской государственный университет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Математический факультет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КУРСОВАЯ РАБОТА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 дисциплине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Катастрофы в теории гравитирующих конфигураций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тему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Критические точки распределения плотности быстровращающихся сверхплотных ньютоновских политроп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n=1.325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Выполнила: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Ильина Кристина Дмитриевна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курс, группа 41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Проверил: 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Айрян Эдик Арташевич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Тверь 2017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ОГЛАВЛЕНИЕ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ВВЕДЕНИЕ……………………………………………………...……..3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ОСНОВНЫЕ УРАВНЕНИЯ………………………………………….4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РАСЧЕТ КРИТИЧЕСКИХ ТОЧЕК………………………….……….7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ЗАКЛЮЧЕНИЕ……………………………………………………….10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СПИСОК ЛИТЕРАТУРЫ……………………………...…………….11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1……………………………………………………..12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2…………………..…………………………………13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ВВЕДЕНИЕ</w:t>
      </w:r>
    </w:p>
    <w:p>
      <w:pPr>
        <w:spacing w:before="0" w:after="20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работе получено аналитическое представление распределения плотности быстровращающихся сверхплотных ньютоновских политроп в виде многочленов по степеням параметров сплюснутости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e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индекса политропы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аппроксимирующих его с погрешностью 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-3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Построена схема определения критических точек в распределении плотности конфигурации. Для случая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 n=1.31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получены значения параметров, характеризующих аналитическое представление плотности вблизи критических точек. Исследована динамика критических точек в зависимости от параметра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e.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Показано возникновение катастроф типа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A2, A3.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Доказано, что вблизи точки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e=0.3503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распределении плотности возникает область пузыря, имеющего форму эллиптического тора.</w:t>
      </w:r>
    </w:p>
    <w:p>
      <w:pPr>
        <w:spacing w:before="0" w:after="20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Уникальные данные об уравнениях состояния сверхплотной ядерной материи с плотностью  г/ могут быть получены как из наблюдения свойств вращающихся нейтронных звезд (пульсаров), так и лабораторных экспериментов по столкновению встречных высокоэнергичных пучков тяжелых ионов.</w:t>
      </w:r>
    </w:p>
    <w:p>
      <w:pPr>
        <w:spacing w:before="0" w:after="20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Наиболее перспективными в этом аспекте являются наблюдения за эволюцией экстремально вращающихся миллисекундных пульсаров. Многие их свойства начинают сильно зависеть от вида уравнения состояния.</w:t>
      </w:r>
    </w:p>
    <w:p>
      <w:pPr>
        <w:spacing w:before="0" w:after="20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Наибольшей популярностью пользуется задание уравнения состояния в виде политропы. Уравнения состояния идеального ферми-газа, так и реалистические уравнения Бете-Джонсона и Рейда можно приблизить политропной соответствующего индекса.</w:t>
      </w:r>
    </w:p>
    <w:p>
      <w:pPr>
        <w:spacing w:before="0" w:after="20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ОСНОВНЫЕ УРАВНЕНИЯ</w:t>
      </w:r>
    </w:p>
    <w:p>
      <w:pPr>
        <w:spacing w:before="0" w:after="20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политропы относительная плотность  ( плотность в центре) определяется интегральным уравнением (Ляпунова) с подвижной границей в :</w:t>
      </w:r>
    </w:p>
    <w:p>
      <w:pPr>
        <w:spacing w:before="0" w:after="20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(1)</w:t>
      </w:r>
    </w:p>
    <w:p>
      <w:pPr>
        <w:spacing w:before="0" w:after="20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Где D область , в которой  длины большой и малой полуосей сфероида, аппроксимирующего поверхность конфигурации;  ,  угловая скорость вращения конфигурации; Gгравитационная постоянная; 2 , давление в центре конфигурации; nиндекс политропы.</w:t>
      </w:r>
    </w:p>
    <w:p>
      <w:pPr>
        <w:spacing w:before="0" w:after="20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Граница конфигурации находится из условия </w:t>
      </w:r>
    </w:p>
    <w:p>
      <w:pPr>
        <w:spacing w:before="0" w:after="20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дальнейшем для упрощения обозначений положим  и будем искать решение (1) в виде полинома наилучшего приближения в метрике  в случае фигур вращения:</w:t>
      </w:r>
    </w:p>
    <w:p>
      <w:pPr>
        <w:spacing w:before="0" w:after="20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(2)</w:t>
      </w:r>
    </w:p>
    <w:p>
      <w:pPr>
        <w:spacing w:before="0" w:after="20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(2) значения индексов a и b берутся четными, а N возьмем равным шести.</w:t>
      </w:r>
    </w:p>
    <w:p>
      <w:pPr>
        <w:spacing w:before="0" w:after="20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Теоретическим основанием (2) является теорема Стоуна-Вейерштрасса о равномерном приближении непрерывной на компакте функции нескольких переменных.</w:t>
      </w:r>
    </w:p>
    <w:p>
      <w:pPr>
        <w:spacing w:before="0" w:after="20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Используя разработанный комплекс символьно-численных программ в системе MAPLE, мы получили аналитическое выражение в виде многочленов по степеням е и  n,  аппроксимирующих с погрешностью порядка  численные значения коэффициентов </w:t>
      </w:r>
    </w:p>
    <w:p>
      <w:pPr>
        <w:spacing w:before="0" w:after="20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Основная задача нашей работы  это анализ структуры (2) в зависимости от управляющих параметров e и  n чрезвычайно сложен, поэтому мы, качественно не упрощая задачу, будем рассматривать ее при фиксированном значении индекса политропы n=1,31. Данное значение близко к значению индекса политропы для идеального нерелятивисткого ферми-газа нейтронов и приводит к очень интересным эффектам в распределении . Управляющим параметром задачи остается только параметр сплюснутости e(.</w:t>
      </w:r>
    </w:p>
    <w:p>
      <w:pPr>
        <w:spacing w:before="0" w:after="20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Одним из простых и наглядных методов изучения функции  (r,z,e) является метод изучения поверхностей постоянного уровня (ППУ), полученных при фиксированных значениях . Для фигур вращения эту задачу можно упростить. Рассмотрим сечение конфигурации полуплоскостьюугол азимута). Тогда ППУ при пересечении с полуплоскостью образует семейство линий постоянного уровня (ЛПУ). Они так же являются алгебраическими кривыми шестого порядка.</w:t>
      </w:r>
    </w:p>
    <w:p>
      <w:pPr>
        <w:spacing w:before="0" w:after="20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Рассмотрим в начале самый простой случай e=1,  т.е. сферически-симметричный случай без вращения. ЛПУ с шагом 1/30 показаны на рис.1.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object w:dxaOrig="2488" w:dyaOrig="4270">
          <v:rect xmlns:o="urn:schemas-microsoft-com:office:office" xmlns:v="urn:schemas-microsoft-com:vml" id="rectole0000000000" style="width:124.400000pt;height:213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видно из рис.1, ЛПУ представляет собой окружности. Отметим, что в центральной части и в близи границы плотность убывает существенно медленнее, чем в срединной ее части. </w:t>
      </w:r>
    </w:p>
    <w:p>
      <w:pPr>
        <w:spacing w:before="0" w:after="20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наличии вращении  и  картина усложняется. Зависимость  от e при n=1,35 дает график рис.2.</w:t>
      </w:r>
    </w:p>
    <w:p>
      <w:pPr>
        <w:spacing w:before="0" w:after="20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e=0,6 (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object w:dxaOrig="6947" w:dyaOrig="4340">
          <v:rect xmlns:o="urn:schemas-microsoft-com:office:office" xmlns:v="urn:schemas-microsoft-com:vml" id="rectole0000000001" style="width:347.350000pt;height:217.0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 рис.3 видно, что расстояние между ЛПУ в области значений   </w:t>
      </w:r>
    </w:p>
    <w:p>
      <w:pPr>
        <w:spacing w:before="0" w:after="20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существенно возросло. Это означает наличие в этой области экваториальной плоскости большой зоны с медленно меняющийся плотностью. </w:t>
      </w:r>
    </w:p>
    <w:p>
      <w:pPr>
        <w:spacing w:before="0" w:after="20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Картина ЛПУ существенно усложняется при . Поэтому далее целесообразно для изучения структуры  использовать качественные методы анализа из математической теории катастроф. Согласно этой теории, центральное место в нашем случае занимает вопрос о поиске критических точек, их классификации и изучении динамики при изменении управляющего параметра . Эту программу несложно реализовать на компьютере в системе MAPLE, так как в рамках этой системы у нас уже есть аналитические представления коэффициентов . </w:t>
      </w:r>
    </w:p>
    <w:p>
      <w:pPr>
        <w:spacing w:before="0" w:after="20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spacing w:before="240" w:after="16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РАСЧЕТ КРИТИЧЕСКИХ ТОЧЕК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Критические точки  для гладких функций  находятся из уравнения </w:t>
      </w:r>
    </w:p>
    <w:tbl>
      <w:tblPr/>
      <w:tblGrid>
        <w:gridCol w:w="1435"/>
        <w:gridCol w:w="6700"/>
        <w:gridCol w:w="1436"/>
      </w:tblGrid>
      <w:tr>
        <w:trPr>
          <w:trHeight w:val="1" w:hRule="atLeast"/>
          <w:jc w:val="left"/>
        </w:trPr>
        <w:tc>
          <w:tcPr>
            <w:tcW w:w="14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709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709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(3)</w:t>
            </w:r>
          </w:p>
        </w:tc>
      </w:tr>
    </w:tbl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Поскольку у нас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полином по координатам  и , приближающий плотность конфигураций в , мы предлагаем для поиска критических точек и изучения поведения  вблизи них использовать следующий подход, эквивалентный условию (3) для гладких функций, который легко реализуется в виде компьютерной программы. Вблизи критических точек  представим  и  в виде </w:t>
      </w:r>
    </w:p>
    <w:p>
      <w:pPr>
        <w:spacing w:before="0" w:after="20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435"/>
        <w:gridCol w:w="6700"/>
        <w:gridCol w:w="1436"/>
      </w:tblGrid>
      <w:tr>
        <w:trPr>
          <w:trHeight w:val="1" w:hRule="atLeast"/>
          <w:jc w:val="left"/>
        </w:trPr>
        <w:tc>
          <w:tcPr>
            <w:tcW w:w="14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709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709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(4)</w:t>
            </w:r>
          </w:p>
        </w:tc>
      </w:tr>
    </w:tbl>
    <w:p>
      <w:pPr>
        <w:spacing w:before="0" w:after="20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435"/>
        <w:gridCol w:w="6700"/>
        <w:gridCol w:w="1436"/>
      </w:tblGrid>
      <w:tr>
        <w:trPr>
          <w:trHeight w:val="1" w:hRule="atLeast"/>
          <w:jc w:val="left"/>
        </w:trPr>
        <w:tc>
          <w:tcPr>
            <w:tcW w:w="14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709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709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709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Подставляя (4) в (2), имеем </w:t>
      </w:r>
    </w:p>
    <w:tbl>
      <w:tblPr/>
      <w:tblGrid>
        <w:gridCol w:w="1435"/>
        <w:gridCol w:w="6700"/>
        <w:gridCol w:w="1436"/>
      </w:tblGrid>
      <w:tr>
        <w:trPr>
          <w:trHeight w:val="1" w:hRule="atLeast"/>
          <w:jc w:val="left"/>
        </w:trPr>
        <w:tc>
          <w:tcPr>
            <w:tcW w:w="14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709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709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(5)</w:t>
            </w:r>
          </w:p>
        </w:tc>
      </w:tr>
    </w:tbl>
    <w:p>
      <w:pPr>
        <w:spacing w:before="0" w:after="20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Разность  удобно обозначить как .Тогда (5) перепишется в виде </w:t>
      </w:r>
    </w:p>
    <w:tbl>
      <w:tblPr/>
      <w:tblGrid>
        <w:gridCol w:w="1435"/>
        <w:gridCol w:w="6700"/>
        <w:gridCol w:w="1436"/>
      </w:tblGrid>
      <w:tr>
        <w:trPr>
          <w:trHeight w:val="1" w:hRule="atLeast"/>
          <w:jc w:val="left"/>
        </w:trPr>
        <w:tc>
          <w:tcPr>
            <w:tcW w:w="14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709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709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(6)</w:t>
            </w:r>
          </w:p>
        </w:tc>
      </w:tr>
    </w:tbl>
    <w:p>
      <w:pPr>
        <w:spacing w:before="0" w:after="20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Значения  и  находятся из уравнений </w:t>
      </w:r>
    </w:p>
    <w:p>
      <w:pPr>
        <w:spacing w:before="0" w:after="20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435"/>
        <w:gridCol w:w="6700"/>
        <w:gridCol w:w="1436"/>
      </w:tblGrid>
      <w:tr>
        <w:trPr>
          <w:trHeight w:val="1" w:hRule="atLeast"/>
          <w:jc w:val="left"/>
        </w:trPr>
        <w:tc>
          <w:tcPr>
            <w:tcW w:w="14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709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709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(7)</w:t>
            </w:r>
          </w:p>
        </w:tc>
      </w:tr>
    </w:tbl>
    <w:p>
      <w:pPr>
        <w:spacing w:before="0" w:after="20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Подставляя их в (6) и сохраняя в нем значащие члены разложения по степеням  и  в окрестности критической точки , имеем </w:t>
      </w:r>
    </w:p>
    <w:p>
      <w:pPr>
        <w:spacing w:before="0" w:after="20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435"/>
        <w:gridCol w:w="6700"/>
        <w:gridCol w:w="1436"/>
      </w:tblGrid>
      <w:tr>
        <w:trPr>
          <w:trHeight w:val="1" w:hRule="atLeast"/>
          <w:jc w:val="left"/>
        </w:trPr>
        <w:tc>
          <w:tcPr>
            <w:tcW w:w="14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709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709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(8)</w:t>
            </w:r>
          </w:p>
        </w:tc>
      </w:tr>
    </w:tbl>
    <w:p>
      <w:pPr>
        <w:spacing w:before="0" w:after="20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математической теории катастроф выражение  получило название морсовской составляющей, а  неморсовской составляющей. В результате  </w:t>
      </w:r>
    </w:p>
    <w:p>
      <w:pPr>
        <w:spacing w:before="0" w:after="20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Функцию  называют также ростком катастрофы, и она существенна только при . Эти точки получили название катастроф. В точках катастроф в нашем случае отличными от нуля будут коэффициенты или , или , или . </w:t>
      </w:r>
    </w:p>
    <w:p>
      <w:pPr>
        <w:spacing w:before="0" w:after="20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  то  и имеет место катастрофы .  </w:t>
      </w:r>
    </w:p>
    <w:p>
      <w:pPr>
        <w:spacing w:before="0" w:after="20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Точно такой случай реализуется при   и тип катастрофы . Но при , и тип катастрофы уже будет . В общем случае тип катастрофы  определяется ростком . </w:t>
      </w:r>
    </w:p>
    <w:p>
      <w:pPr>
        <w:spacing w:before="0" w:after="20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Критические точки с  называются морсовскими, с  неморсовскими. Морсовские точки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точки локального максимума , точки минимума  и седовые точки . Их соответственно обозначим знаками . </w:t>
      </w:r>
    </w:p>
    <w:p>
      <w:pPr>
        <w:spacing w:before="0" w:after="20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Проведенные на компьютере расчеты показали, что постоянной критической морсовской точкой  при всех значениях  будет точка , т.е. в центре конфигурации. ЛПУ вблизи нее будут эллипсы с полуосями соответственно. </w:t>
      </w:r>
    </w:p>
    <w:p>
      <w:pPr>
        <w:spacing w:before="0" w:after="20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Значения  и  при  соответственно равны , а при e=0,6 ) -3,5865, -7,4672. </w:t>
      </w:r>
    </w:p>
    <w:p>
      <w:pPr>
        <w:spacing w:before="0" w:after="20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Вторая критическая точка возникает при . В ней  росток катастрофы . </w:t>
      </w:r>
    </w:p>
    <w:p>
      <w:pPr>
        <w:spacing w:before="0" w:after="20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ЗАКЛЮЧЕНИЕ</w:t>
      </w:r>
    </w:p>
    <w:p>
      <w:pPr>
        <w:spacing w:before="100" w:after="10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Проведенное нами изучении поведения структуры критических точек функции </w:t>
      </w:r>
      <w:r>
        <w:rPr>
          <w:rFonts w:ascii="Cambria Math" w:hAnsi="Cambria Math" w:cs="Cambria Math" w:eastAsia="Cambria Math"/>
          <w:color w:val="000000"/>
          <w:spacing w:val="0"/>
          <w:position w:val="0"/>
          <w:sz w:val="28"/>
          <w:shd w:fill="auto" w:val="clear"/>
        </w:rPr>
        <w:t xml:space="preserve">𝜌̃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зависимости от изменения параметра сплюснутости </w:t>
      </w:r>
      <w:r>
        <w:rPr>
          <w:rFonts w:ascii="Cambria Math" w:hAnsi="Cambria Math" w:cs="Cambria Math" w:eastAsia="Cambria Math"/>
          <w:color w:val="000000"/>
          <w:spacing w:val="0"/>
          <w:position w:val="0"/>
          <w:sz w:val="28"/>
          <w:shd w:fill="auto" w:val="clear"/>
        </w:rPr>
        <w:t xml:space="preserve">𝑒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быстроты вращения </w:t>
      </w:r>
      <w:r>
        <w:rPr>
          <w:rFonts w:ascii="Cambria Math" w:hAnsi="Cambria Math" w:cs="Cambria Math" w:eastAsia="Cambria Math"/>
          <w:color w:val="000000"/>
          <w:spacing w:val="0"/>
          <w:position w:val="0"/>
          <w:sz w:val="28"/>
          <w:shd w:fill="auto" w:val="clear"/>
        </w:rPr>
        <w:t xml:space="preserve">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 фиксированном индексе политропы </w:t>
      </w:r>
      <w:r>
        <w:rPr>
          <w:rFonts w:ascii="Cambria Math" w:hAnsi="Cambria Math" w:cs="Cambria Math" w:eastAsia="Cambria Math"/>
          <w:color w:val="000000"/>
          <w:spacing w:val="0"/>
          <w:position w:val="0"/>
          <w:sz w:val="28"/>
          <w:shd w:fill="auto" w:val="clear"/>
        </w:rPr>
        <w:t xml:space="preserve">𝑛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показало сложный характер перестройки этой структуры.</w:t>
      </w:r>
    </w:p>
    <w:p>
      <w:pPr>
        <w:spacing w:before="100" w:after="10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</w:p>
    <w:p>
      <w:pPr>
        <w:spacing w:before="100" w:after="10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</w:p>
    <w:p>
      <w:pPr>
        <w:spacing w:before="100" w:after="10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</w:p>
    <w:p>
      <w:pPr>
        <w:spacing w:before="100" w:after="10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</w:p>
    <w:p>
      <w:pPr>
        <w:spacing w:before="100" w:after="10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</w:p>
    <w:p>
      <w:pPr>
        <w:spacing w:before="100" w:after="10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</w:p>
    <w:p>
      <w:pPr>
        <w:spacing w:before="100" w:after="10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</w:p>
    <w:p>
      <w:pPr>
        <w:spacing w:before="100" w:after="10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</w:p>
    <w:p>
      <w:pPr>
        <w:spacing w:before="100" w:after="10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</w:p>
    <w:p>
      <w:pPr>
        <w:spacing w:before="100" w:after="10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</w:p>
    <w:p>
      <w:pPr>
        <w:spacing w:before="100" w:after="10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</w:p>
    <w:p>
      <w:pPr>
        <w:spacing w:before="100" w:after="10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</w:p>
    <w:p>
      <w:pPr>
        <w:spacing w:before="100" w:after="10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</w:p>
    <w:p>
      <w:pPr>
        <w:spacing w:before="100" w:after="10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</w:p>
    <w:p>
      <w:pPr>
        <w:spacing w:before="100" w:after="10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</w:p>
    <w:p>
      <w:pPr>
        <w:spacing w:before="100" w:after="10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СПИСОК ЛИТЕРАТУРЫ</w:t>
      </w:r>
    </w:p>
    <w:p>
      <w:pPr>
        <w:numPr>
          <w:ilvl w:val="0"/>
          <w:numId w:val="81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Михеев С.А., Цветков В.П.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Точки бифуркации вращающихся намагниченных ньютоновских политроп с показателем, близким к единице.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numPr>
          <w:ilvl w:val="0"/>
          <w:numId w:val="81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Сисакян А.Н.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Методы квантовой теории и физика больших множественностей.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numPr>
          <w:ilvl w:val="0"/>
          <w:numId w:val="81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Михеев С.А., Цветков В.П.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Математическая модель равновесных вращающихся ньютоновских конфигураций выраженного ферми-газа.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numPr>
          <w:ilvl w:val="0"/>
          <w:numId w:val="81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Коллатц Л., Крабс 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Теория приближений. Чебышевские приближения и их приложения.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numPr>
          <w:ilvl w:val="0"/>
          <w:numId w:val="81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Беспалько Е.В и др.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Гравитирующая быстровращающаяся сверхплотная конфигурация с реалистическими уравнениями состояния.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numPr>
          <w:ilvl w:val="0"/>
          <w:numId w:val="81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Арнольд В.,И.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Теория катастроф.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numPr>
          <w:ilvl w:val="0"/>
          <w:numId w:val="81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Гилмор Р.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Прикладная теория катастроф.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1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6204" w:dyaOrig="6204">
          <v:rect xmlns:o="urn:schemas-microsoft-com:office:office" xmlns:v="urn:schemas-microsoft-com:vml" id="rectole0000000002" style="width:310.200000pt;height:310.2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6525" w:dyaOrig="6525">
          <v:rect xmlns:o="urn:schemas-microsoft-com:office:office" xmlns:v="urn:schemas-microsoft-com:vml" id="rectole0000000003" style="width:326.250000pt;height:326.25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36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2: ЛИСТИНГ ПРОГРАММЫ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Функции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j:=2: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rho:=1: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_rho:=1: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NULL;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for i from 0 by 2 to 6  do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while (j+i)&lt;=6 do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rho:=rho+pho[i,j]*r^i*z^j: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_rho:=_rho+_pho[i,j]*r^i*z^j: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j:=j+2: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end do;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j:=0: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end do: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rho:=rho: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_rho:=_rho: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rho:=subs(z=z/e, rho):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_rho:=subs(z=z/e, rho):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Замена r:=r[k]+Rcosa+Zsina, z:=z[k]+Zcosa-Rsina для функции rho e[0,6;1]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rho:=subs(r=r[k]+(R*t)*cos(a)+(Z*t)*sin(a), rho):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rho:=subs(z=z[k]+(Z*t)*cos(a)-(R*t)*sin(a), rho):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rho:=expand(rho):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rho:=simplify(expand(rho),{t^5=0}):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rho:=rho: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Замена r:=r[k]+Rcosa+Zsina, z:=z[k]+Zcosa-Rsina для функции _rho e[0,4;0,6]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_rho:=subs(r=r[k]+(R*t)*cos(a)+(Z*t)*sin(a), _rho):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_rho:=subs(z=z[k]+(Z*t)*cos(a)-(R*t)*sin(a), _rho):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_rho:=expand(_rho):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_rho:=simplify(expand(_rho),{t^5=0}):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_rho:=_rho: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t:=1: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Функции rho коэфф при R, Z, RZ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UruR:=subs(Z=0, coeff(rho,R,1))=0: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UruZ:=subs(R=0, coeff(rho,Z,1))=0: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UruRZ:=coeff(coeff(rho,R),Z)=0: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Функции _rho коэфф при R, Z, RZ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_UruR:=subs(Z=0, coeff(_rho,R,1))=0: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_UruZ:=subs(R=0, coeff(_rho, Z, 1))=0: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_UruRZ:=coeff(coeff(_rho,R),Z)=0: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 конкретном e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e:=  0.4530;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solve({evalf(subs(a=0, UruR)),evalf(subs(a=0, UruZ))}, {r[k],z[k]}):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A:=fsolve({evalf(subs(a=0, UruR)),evalf(subs(a=0, UruZ))}, {r[k],z[k]});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A;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solve(evalf(subs(A,UruRZ)));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8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1.wmf" Id="docRId3" Type="http://schemas.openxmlformats.org/officeDocument/2006/relationships/image" /><Relationship Target="media/image3.wmf" Id="docRId7" Type="http://schemas.openxmlformats.org/officeDocument/2006/relationships/image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embeddings/oleObject2.bin" Id="docRId4" Type="http://schemas.openxmlformats.org/officeDocument/2006/relationships/oleObject" /><Relationship Target="embeddings/oleObject3.bin" Id="docRId6" Type="http://schemas.openxmlformats.org/officeDocument/2006/relationships/oleObject" /><Relationship Target="numbering.xml" Id="docRId8" Type="http://schemas.openxmlformats.org/officeDocument/2006/relationships/numbering" /><Relationship Target="media/image0.wmf" Id="docRId1" Type="http://schemas.openxmlformats.org/officeDocument/2006/relationships/image" /><Relationship Target="media/image2.wmf" Id="docRId5" Type="http://schemas.openxmlformats.org/officeDocument/2006/relationships/image" /><Relationship Target="styles.xml" Id="docRId9" Type="http://schemas.openxmlformats.org/officeDocument/2006/relationships/styles" /></Relationships>
</file>