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084" w:rsidRPr="00A02084" w:rsidRDefault="00A02084" w:rsidP="00A02084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А.В.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Хижянкова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02084">
        <w:rPr>
          <w:rFonts w:ascii="Times New Roman" w:eastAsia="Times New Roman" w:hAnsi="Times New Roman" w:cs="Times New Roman"/>
          <w:bCs/>
          <w:i/>
          <w:sz w:val="28"/>
          <w:szCs w:val="28"/>
        </w:rPr>
        <w:t>Тверской государственный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университет, 2 курс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Научный руководитель: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к.</w:t>
      </w:r>
      <w:r w:rsidRPr="00A02084">
        <w:rPr>
          <w:rFonts w:ascii="Times New Roman" w:eastAsia="Times New Roman" w:hAnsi="Times New Roman" w:cs="Times New Roman"/>
          <w:bCs/>
          <w:i/>
          <w:sz w:val="28"/>
          <w:szCs w:val="28"/>
        </w:rPr>
        <w:t>и.н</w:t>
      </w:r>
      <w:proofErr w:type="spellEnd"/>
      <w:r w:rsidRPr="00A02084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bookmarkStart w:id="0" w:name="/person/2571/"/>
      <w:r w:rsidRPr="00A0208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В. А. </w:t>
      </w:r>
      <w:proofErr w:type="spellStart"/>
      <w:r w:rsidRPr="00A02084">
        <w:rPr>
          <w:rFonts w:ascii="Times New Roman" w:eastAsia="Times New Roman" w:hAnsi="Times New Roman" w:cs="Times New Roman"/>
          <w:bCs/>
          <w:i/>
          <w:sz w:val="28"/>
          <w:szCs w:val="28"/>
        </w:rPr>
        <w:t>Антонцева</w:t>
      </w:r>
      <w:proofErr w:type="spellEnd"/>
      <w:r w:rsidRPr="00A0208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bookmarkEnd w:id="0"/>
    </w:p>
    <w:p w:rsidR="00A02084" w:rsidRPr="00A02084" w:rsidRDefault="00A02084" w:rsidP="00A02084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02084" w:rsidRPr="00A02084" w:rsidRDefault="00A02084" w:rsidP="00A02084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b/>
          <w:sz w:val="28"/>
          <w:szCs w:val="28"/>
        </w:rPr>
        <w:t>НАСЛЕДИЕ МАРТИНА ЛЮТЕРА. ПРОТЕСТАНТИЗМ СЕГОДНЯ</w:t>
      </w:r>
    </w:p>
    <w:p w:rsidR="00096813" w:rsidRPr="00A02084" w:rsidRDefault="00DD5C01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>Протестанти</w:t>
      </w:r>
      <w:r w:rsidR="00A6132F" w:rsidRPr="00A02084">
        <w:rPr>
          <w:rFonts w:ascii="Times New Roman" w:eastAsia="Times New Roman" w:hAnsi="Times New Roman" w:cs="Times New Roman"/>
          <w:sz w:val="28"/>
          <w:szCs w:val="28"/>
        </w:rPr>
        <w:t>зм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32F" w:rsidRPr="00A02084">
        <w:rPr>
          <w:rFonts w:ascii="Times New Roman" w:eastAsia="Times New Roman" w:hAnsi="Times New Roman" w:cs="Times New Roman"/>
          <w:sz w:val="28"/>
          <w:szCs w:val="28"/>
        </w:rPr>
        <w:t>— одно из трёх, наряду с </w:t>
      </w:r>
      <w:hyperlink r:id="rId9" w:tooltip="Православие" w:history="1">
        <w:r w:rsidR="00A6132F" w:rsidRPr="00A02084">
          <w:rPr>
            <w:rFonts w:ascii="Times New Roman" w:eastAsia="Times New Roman" w:hAnsi="Times New Roman" w:cs="Times New Roman"/>
            <w:sz w:val="28"/>
            <w:szCs w:val="28"/>
          </w:rPr>
          <w:t>православием</w:t>
        </w:r>
      </w:hyperlink>
      <w:r w:rsidR="00A6132F" w:rsidRPr="00A02084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10" w:tooltip="Католицизм" w:history="1">
        <w:r w:rsidR="00A6132F" w:rsidRPr="00A02084">
          <w:rPr>
            <w:rFonts w:ascii="Times New Roman" w:eastAsia="Times New Roman" w:hAnsi="Times New Roman" w:cs="Times New Roman"/>
            <w:sz w:val="28"/>
            <w:szCs w:val="28"/>
          </w:rPr>
          <w:t>католицизмом</w:t>
        </w:r>
      </w:hyperlink>
      <w:r w:rsidR="00A6132F" w:rsidRPr="00A02084">
        <w:rPr>
          <w:rFonts w:ascii="Times New Roman" w:eastAsia="Times New Roman" w:hAnsi="Times New Roman" w:cs="Times New Roman"/>
          <w:sz w:val="28"/>
          <w:szCs w:val="28"/>
        </w:rPr>
        <w:t>, главных направлений </w:t>
      </w:r>
      <w:hyperlink r:id="rId11" w:tooltip="Христианство" w:history="1">
        <w:r w:rsidR="00A6132F" w:rsidRPr="00A02084">
          <w:rPr>
            <w:rFonts w:ascii="Times New Roman" w:eastAsia="Times New Roman" w:hAnsi="Times New Roman" w:cs="Times New Roman"/>
            <w:sz w:val="28"/>
            <w:szCs w:val="28"/>
          </w:rPr>
          <w:t>христианства</w:t>
        </w:r>
      </w:hyperlink>
      <w:r w:rsidR="00A6132F" w:rsidRPr="00A02084">
        <w:rPr>
          <w:rFonts w:ascii="Times New Roman" w:eastAsia="Times New Roman" w:hAnsi="Times New Roman" w:cs="Times New Roman"/>
          <w:sz w:val="28"/>
          <w:szCs w:val="28"/>
        </w:rPr>
        <w:t>, представляющее собой совокупность независимых церквей, церковных союзов и </w:t>
      </w:r>
      <w:hyperlink r:id="rId12" w:tooltip="Деноминация (религия)" w:history="1">
        <w:r w:rsidR="00A6132F" w:rsidRPr="00A02084">
          <w:rPr>
            <w:rFonts w:ascii="Times New Roman" w:eastAsia="Times New Roman" w:hAnsi="Times New Roman" w:cs="Times New Roman"/>
            <w:sz w:val="28"/>
            <w:szCs w:val="28"/>
          </w:rPr>
          <w:t>деноминаций</w:t>
        </w:r>
      </w:hyperlink>
      <w:r w:rsidR="00A6132F" w:rsidRPr="00A02084">
        <w:rPr>
          <w:rFonts w:ascii="Times New Roman" w:eastAsia="Times New Roman" w:hAnsi="Times New Roman" w:cs="Times New Roman"/>
          <w:sz w:val="28"/>
          <w:szCs w:val="28"/>
        </w:rPr>
        <w:t>. Происхождение протестантизма связано с </w:t>
      </w:r>
      <w:hyperlink r:id="rId13" w:tooltip="Реформация" w:history="1">
        <w:r w:rsidR="00A6132F" w:rsidRPr="00A02084">
          <w:rPr>
            <w:rFonts w:ascii="Times New Roman" w:eastAsia="Times New Roman" w:hAnsi="Times New Roman" w:cs="Times New Roman"/>
            <w:sz w:val="28"/>
            <w:szCs w:val="28"/>
          </w:rPr>
          <w:t>Реформацией</w:t>
        </w:r>
      </w:hyperlink>
      <w:r w:rsidR="00A6132F" w:rsidRPr="00A02084">
        <w:rPr>
          <w:rFonts w:ascii="Times New Roman" w:eastAsia="Times New Roman" w:hAnsi="Times New Roman" w:cs="Times New Roman"/>
          <w:sz w:val="28"/>
          <w:szCs w:val="28"/>
        </w:rPr>
        <w:t> — широким антикатолическим движением </w:t>
      </w:r>
      <w:hyperlink r:id="rId14" w:tooltip="XVI век" w:history="1">
        <w:r w:rsidR="00A6132F" w:rsidRPr="00A02084">
          <w:rPr>
            <w:rFonts w:ascii="Times New Roman" w:eastAsia="Times New Roman" w:hAnsi="Times New Roman" w:cs="Times New Roman"/>
            <w:sz w:val="28"/>
            <w:szCs w:val="28"/>
          </w:rPr>
          <w:t>XVI века</w:t>
        </w:r>
      </w:hyperlink>
      <w:r w:rsidR="00A6132F" w:rsidRPr="00A02084">
        <w:rPr>
          <w:rFonts w:ascii="Times New Roman" w:eastAsia="Times New Roman" w:hAnsi="Times New Roman" w:cs="Times New Roman"/>
          <w:sz w:val="28"/>
          <w:szCs w:val="28"/>
        </w:rPr>
        <w:t> в Европе.</w:t>
      </w:r>
    </w:p>
    <w:p w:rsidR="00DD5C01" w:rsidRPr="00A02084" w:rsidRDefault="00DD5C01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В первой половине XVI в. в Западной и Центральной Европе развернулось широкое общественное движение, буржуазное – по своей социально-экономической и политической сути, религиозное, антикатолическое – по своей идеологической форме. Оно ставило своей основополагающей задачей коренное реформирование церковной системы Европы и получило название Реформация. </w:t>
      </w:r>
    </w:p>
    <w:p w:rsidR="00DD5C01" w:rsidRPr="00A02084" w:rsidRDefault="00DD5C01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>Необходимость широкой церковной ре</w:t>
      </w:r>
      <w:r w:rsidR="008C0127" w:rsidRPr="00A02084">
        <w:rPr>
          <w:rFonts w:ascii="Times New Roman" w:eastAsia="Times New Roman" w:hAnsi="Times New Roman" w:cs="Times New Roman"/>
          <w:sz w:val="28"/>
          <w:szCs w:val="28"/>
        </w:rPr>
        <w:t>формы обсуждалось ещ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е задолго до Реформации. </w:t>
      </w:r>
      <w:r w:rsidR="000F1D56" w:rsidRPr="00A02084">
        <w:rPr>
          <w:rFonts w:ascii="Times New Roman" w:eastAsia="Times New Roman" w:hAnsi="Times New Roman" w:cs="Times New Roman"/>
          <w:sz w:val="28"/>
          <w:szCs w:val="28"/>
        </w:rPr>
        <w:t>Современ</w:t>
      </w:r>
      <w:r w:rsidR="00352480" w:rsidRPr="00A02084">
        <w:rPr>
          <w:rFonts w:ascii="Times New Roman" w:eastAsia="Times New Roman" w:hAnsi="Times New Roman" w:cs="Times New Roman"/>
          <w:sz w:val="28"/>
          <w:szCs w:val="28"/>
        </w:rPr>
        <w:t xml:space="preserve">ники того времени критиковали </w:t>
      </w:r>
      <w:r w:rsidR="000F1D56" w:rsidRPr="00A02084">
        <w:rPr>
          <w:rFonts w:ascii="Times New Roman" w:eastAsia="Times New Roman" w:hAnsi="Times New Roman" w:cs="Times New Roman"/>
          <w:sz w:val="28"/>
          <w:szCs w:val="28"/>
        </w:rPr>
        <w:t>обожествление Римского папы, индульгенции,</w:t>
      </w:r>
      <w:r w:rsidR="00352480" w:rsidRPr="00A02084">
        <w:rPr>
          <w:rFonts w:ascii="Times New Roman" w:eastAsia="Times New Roman" w:hAnsi="Times New Roman" w:cs="Times New Roman"/>
          <w:sz w:val="28"/>
          <w:szCs w:val="28"/>
        </w:rPr>
        <w:t xml:space="preserve"> чрезмерное развитие обрядности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5C01" w:rsidRPr="00A02084" w:rsidRDefault="00DD5C01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Причины, которые породили Реформацию, могут быть сведены к трем основным категориям. </w:t>
      </w:r>
    </w:p>
    <w:p w:rsidR="00DD5C01" w:rsidRPr="00A02084" w:rsidRDefault="00DD5C01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Во-первых, средневековый католицизм не был только </w:t>
      </w:r>
      <w:r w:rsidR="008C0127" w:rsidRPr="00A02084">
        <w:rPr>
          <w:rFonts w:ascii="Times New Roman" w:eastAsia="Times New Roman" w:hAnsi="Times New Roman" w:cs="Times New Roman"/>
          <w:sz w:val="28"/>
          <w:szCs w:val="28"/>
        </w:rPr>
        <w:t>вероисповеданием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. Он был системой, налагавшей рамки на всю социальную организацию и культуру </w:t>
      </w:r>
      <w:r w:rsidR="00390946" w:rsidRPr="00A02084">
        <w:rPr>
          <w:rFonts w:ascii="Times New Roman" w:eastAsia="Times New Roman" w:hAnsi="Times New Roman" w:cs="Times New Roman"/>
          <w:sz w:val="28"/>
          <w:szCs w:val="28"/>
        </w:rPr>
        <w:t>европейского Средневековья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: его универсализм отрицал национальность и культуру средневековых католических народов: его клерикализм, создавший духовенству </w:t>
      </w:r>
      <w:r w:rsidR="008C0127" w:rsidRPr="00A02084">
        <w:rPr>
          <w:rFonts w:ascii="Times New Roman" w:eastAsia="Times New Roman" w:hAnsi="Times New Roman" w:cs="Times New Roman"/>
          <w:sz w:val="28"/>
          <w:szCs w:val="28"/>
        </w:rPr>
        <w:t>привилегированное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положение в обществе, подчинял церковной опеке светские сословия и т.д.</w:t>
      </w:r>
      <w:r w:rsidR="00EC3420" w:rsidRPr="00A02084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650847">
        <w:rPr>
          <w:rFonts w:ascii="Times New Roman" w:eastAsia="Times New Roman" w:hAnsi="Times New Roman" w:cs="Times New Roman"/>
          <w:sz w:val="28"/>
          <w:szCs w:val="28"/>
        </w:rPr>
        <w:t xml:space="preserve">Романова </w:t>
      </w:r>
      <w:r w:rsidR="00650847" w:rsidRPr="00A02084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650847">
        <w:rPr>
          <w:rFonts w:ascii="Times New Roman" w:eastAsia="Times New Roman" w:hAnsi="Times New Roman" w:cs="Times New Roman"/>
          <w:sz w:val="28"/>
          <w:szCs w:val="28"/>
        </w:rPr>
        <w:t>: 2-3</w:t>
      </w:r>
      <w:r w:rsidR="00EC3420" w:rsidRPr="00A02084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Некогда раздробленные королевства объединялись в мощные централизованные государства. Их правители стремились подчинить своей власти такую влиятельную силу, как церковь. Поэтому против средневековой католической системы боролась </w:t>
      </w:r>
      <w:r w:rsidR="008C0127" w:rsidRPr="00A02084">
        <w:rPr>
          <w:rFonts w:ascii="Times New Roman" w:eastAsia="Times New Roman" w:hAnsi="Times New Roman" w:cs="Times New Roman"/>
          <w:sz w:val="28"/>
          <w:szCs w:val="28"/>
        </w:rPr>
        <w:t>государственная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власть. Светское общество также было недовольно католической церковью. Великие географические открытия привели к развитию торговли и росту б</w:t>
      </w:r>
      <w:r w:rsidR="00390946" w:rsidRPr="00A02084">
        <w:rPr>
          <w:rFonts w:ascii="Times New Roman" w:eastAsia="Times New Roman" w:hAnsi="Times New Roman" w:cs="Times New Roman"/>
          <w:sz w:val="28"/>
          <w:szCs w:val="28"/>
        </w:rPr>
        <w:t>лагосостояния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, особенно среди жителей </w:t>
      </w:r>
      <w:r w:rsidR="00390946" w:rsidRPr="00A02084">
        <w:rPr>
          <w:rFonts w:ascii="Times New Roman" w:eastAsia="Times New Roman" w:hAnsi="Times New Roman" w:cs="Times New Roman"/>
          <w:sz w:val="28"/>
          <w:szCs w:val="28"/>
        </w:rPr>
        <w:t>торговых городов. Разбогатевшая буржуазия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не желал</w:t>
      </w:r>
      <w:r w:rsidR="00390946" w:rsidRPr="00A0208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, чтобы </w:t>
      </w:r>
      <w:r w:rsidR="00390946" w:rsidRPr="00A02084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деньги доставались католической церкви в виде многочисленных платежей и поборов. Огромные суммы денег шли из германских земель в папскую казну через разветвленную папскую агентуру — прежде всего духовных князей и всякого рода сборщиков.</w:t>
      </w:r>
    </w:p>
    <w:p w:rsidR="00DD5C01" w:rsidRPr="00A02084" w:rsidRDefault="00072A46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Это </w:t>
      </w:r>
      <w:bookmarkStart w:id="1" w:name="_GoBack"/>
      <w:bookmarkEnd w:id="1"/>
      <w:r w:rsidR="00DD5C01" w:rsidRPr="00A02084">
        <w:rPr>
          <w:rFonts w:ascii="Times New Roman" w:eastAsia="Times New Roman" w:hAnsi="Times New Roman" w:cs="Times New Roman"/>
          <w:sz w:val="28"/>
          <w:szCs w:val="28"/>
        </w:rPr>
        <w:t>обстоятельство в немалой степени с</w:t>
      </w:r>
      <w:r w:rsidR="00390946" w:rsidRPr="00A02084">
        <w:rPr>
          <w:rFonts w:ascii="Times New Roman" w:eastAsia="Times New Roman" w:hAnsi="Times New Roman" w:cs="Times New Roman"/>
          <w:sz w:val="28"/>
          <w:szCs w:val="28"/>
        </w:rPr>
        <w:t>пособство</w:t>
      </w:r>
      <w:r w:rsidR="00DD5C01" w:rsidRPr="00A02084">
        <w:rPr>
          <w:rFonts w:ascii="Times New Roman" w:eastAsia="Times New Roman" w:hAnsi="Times New Roman" w:cs="Times New Roman"/>
          <w:sz w:val="28"/>
          <w:szCs w:val="28"/>
        </w:rPr>
        <w:t xml:space="preserve">вало тому, что реформационное движение, почва для которого подготовлена была и в других странах Европы, началось ранее всего именно в Германии и объединило здесь наиболее широкие слои населения. </w:t>
      </w:r>
    </w:p>
    <w:p w:rsidR="00DD5C01" w:rsidRPr="00A02084" w:rsidRDefault="00DD5C01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Во-вторых, Реформация была движением чисто религиозным, крупным событием в истории западного христианства как церковной организации и вероучения. Кризисные явления в обществе сказывались на психологическом состоянии людей. Повсеместно распространились эсхатологические ожидания, обостренно переживалась бренность земного мира. Жажда покарать конкретных носителей зла обрушивала гнев толпы на евреев и «ведьм». Забота о спасении души в ожидании «последних дней» приобретала первостепенное значение. Но обмирщенная, «погрязшая в грехе» церковь, оказалась не в состоянии удовлетворить религиозные чаяния верующих. Отсюда крепнущее убеждение в необходимости радикально преобразовать — «реформировать»— официальную церковь. </w:t>
      </w:r>
    </w:p>
    <w:p w:rsidR="00DD5C01" w:rsidRPr="00A02084" w:rsidRDefault="00352480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И, в-третьих, </w:t>
      </w:r>
      <w:r w:rsidR="00CA20D8" w:rsidRPr="00A02084">
        <w:rPr>
          <w:rFonts w:ascii="Times New Roman" w:eastAsia="Times New Roman" w:hAnsi="Times New Roman" w:cs="Times New Roman"/>
          <w:sz w:val="28"/>
          <w:szCs w:val="28"/>
        </w:rPr>
        <w:t>развитие образования в эпоху Возрождения</w:t>
      </w:r>
      <w:r w:rsidR="00562332" w:rsidRPr="00A02084">
        <w:rPr>
          <w:rFonts w:ascii="Times New Roman" w:eastAsia="Times New Roman" w:hAnsi="Times New Roman" w:cs="Times New Roman"/>
          <w:sz w:val="28"/>
          <w:szCs w:val="28"/>
        </w:rPr>
        <w:t xml:space="preserve"> усилило критический взгляд простого обывателя. На фоне увеличившегося количества образованных людей </w:t>
      </w:r>
      <w:proofErr w:type="spellStart"/>
      <w:r w:rsidR="00562332" w:rsidRPr="00A02084">
        <w:rPr>
          <w:rFonts w:ascii="Times New Roman" w:eastAsia="Times New Roman" w:hAnsi="Times New Roman" w:cs="Times New Roman"/>
          <w:sz w:val="28"/>
          <w:szCs w:val="28"/>
        </w:rPr>
        <w:t>полуграмотность</w:t>
      </w:r>
      <w:proofErr w:type="spellEnd"/>
      <w:r w:rsidR="00562332" w:rsidRPr="00A02084">
        <w:rPr>
          <w:rFonts w:ascii="Times New Roman" w:eastAsia="Times New Roman" w:hAnsi="Times New Roman" w:cs="Times New Roman"/>
          <w:sz w:val="28"/>
          <w:szCs w:val="28"/>
        </w:rPr>
        <w:t>, религиозный фанатизм и узость мировоззрения многих священников и монахов стали особенно очевидны.</w:t>
      </w:r>
      <w:r w:rsidR="00DD5C01" w:rsidRPr="00A020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5C01" w:rsidRPr="00A02084" w:rsidRDefault="00DD5C01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Пожалуй, Реформацию можно назвать революцией в христианстве, однако сам </w:t>
      </w:r>
      <w:r w:rsidR="00562332" w:rsidRPr="00A02084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Лютер, так же как Жан Кальвин или другие реформаторы XVI века, не собирался вводить какие-либо новшества. Они полагали, что возвращаются к подлинному учению Иисуса Христа и апостольскому церковному строю, искаженн</w:t>
      </w:r>
      <w:r w:rsidR="00562332" w:rsidRPr="00A02084">
        <w:rPr>
          <w:rFonts w:ascii="Times New Roman" w:eastAsia="Times New Roman" w:hAnsi="Times New Roman" w:cs="Times New Roman"/>
          <w:sz w:val="28"/>
          <w:szCs w:val="28"/>
        </w:rPr>
        <w:t>ому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папством. Они разрабатывают основные принципы Реформации (впоследствии превратившиеся в главные тезисы протестантизма), которыми стали  выраженные на латинском языке </w:t>
      </w:r>
      <w:proofErr w:type="spellStart"/>
      <w:r w:rsidRPr="00A02084">
        <w:rPr>
          <w:rFonts w:ascii="Times New Roman" w:eastAsia="Times New Roman" w:hAnsi="Times New Roman" w:cs="Times New Roman"/>
          <w:sz w:val="28"/>
          <w:szCs w:val="28"/>
        </w:rPr>
        <w:t>Quinque</w:t>
      </w:r>
      <w:proofErr w:type="spellEnd"/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2084">
        <w:rPr>
          <w:rFonts w:ascii="Times New Roman" w:eastAsia="Times New Roman" w:hAnsi="Times New Roman" w:cs="Times New Roman"/>
          <w:sz w:val="28"/>
          <w:szCs w:val="28"/>
        </w:rPr>
        <w:t>sola</w:t>
      </w:r>
      <w:proofErr w:type="spellEnd"/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(«Пять только»</w:t>
      </w:r>
      <w:r w:rsidR="0070170B" w:rsidRPr="00A02084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70170B" w:rsidRPr="00A02084" w:rsidRDefault="0070170B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>SOLA SCRIPTURA – только Библия является источником христианского вероучения. Церковное предание (постановления Соборов, труды Отцов Церкви и пр.) либо признают в той мере, в какой оно не противоречит Библии, либо – в радикальных течениях Реформации – вовсе отвергают. Никакого самостоятельного авторитета у Предания нет.</w:t>
      </w:r>
    </w:p>
    <w:p w:rsidR="0070170B" w:rsidRPr="00A02084" w:rsidRDefault="0070170B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>SOLA FIDE – только верой спасается человек. Спасение нельзя заслужить добрыми делами, оно дается Богом даром – как ответ на акт веры. Что касается добрых дел, то они не условия спасения, а результат веры.</w:t>
      </w:r>
    </w:p>
    <w:p w:rsidR="0070170B" w:rsidRPr="00A02084" w:rsidRDefault="0070170B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>SOLA GRATIA – только благодатью спасают действия Бога. Человеческая природа поражена первородным грехом, поэтому собственными усилиями человек обрести спасение не может.</w:t>
      </w:r>
    </w:p>
    <w:p w:rsidR="0070170B" w:rsidRPr="00A02084" w:rsidRDefault="0070170B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>SOLUS CHRISTUS – только Христос достоин поклонения.</w:t>
      </w:r>
    </w:p>
    <w:p w:rsidR="0070170B" w:rsidRPr="00A02084" w:rsidRDefault="0070170B" w:rsidP="00072A4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lastRenderedPageBreak/>
        <w:t>SOLI DEO GLORIA – только Богу слава: ни папа римский, ни святые, ни даже Богородица не только не могут подменить собой Христа, но и не могут быть объектами культа.</w:t>
      </w:r>
      <w:r w:rsidR="00EC3420" w:rsidRPr="00A02084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proofErr w:type="spellStart"/>
      <w:r w:rsidR="00462203" w:rsidRPr="00A02084">
        <w:rPr>
          <w:rFonts w:ascii="Times New Roman" w:eastAsia="Times New Roman" w:hAnsi="Times New Roman" w:cs="Times New Roman"/>
          <w:sz w:val="28"/>
          <w:szCs w:val="28"/>
        </w:rPr>
        <w:t>Шабуров</w:t>
      </w:r>
      <w:proofErr w:type="spellEnd"/>
      <w:r w:rsidR="00462203" w:rsidRPr="00A020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203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462203" w:rsidRPr="00A02084">
        <w:rPr>
          <w:rFonts w:ascii="Times New Roman" w:eastAsia="Times New Roman" w:hAnsi="Times New Roman" w:cs="Times New Roman"/>
          <w:sz w:val="28"/>
          <w:szCs w:val="28"/>
        </w:rPr>
        <w:t>:</w:t>
      </w:r>
      <w:r w:rsidR="00462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203" w:rsidRPr="00462203">
        <w:rPr>
          <w:rFonts w:ascii="Times New Roman" w:eastAsia="Times New Roman" w:hAnsi="Times New Roman" w:cs="Times New Roman"/>
          <w:sz w:val="28"/>
          <w:szCs w:val="28"/>
        </w:rPr>
        <w:t>http://tass.ru/spec/reformatio</w:t>
      </w:r>
      <w:r w:rsidR="00EC3420" w:rsidRPr="00A02084">
        <w:rPr>
          <w:rFonts w:ascii="Times New Roman" w:eastAsia="Times New Roman" w:hAnsi="Times New Roman" w:cs="Times New Roman"/>
          <w:sz w:val="28"/>
          <w:szCs w:val="28"/>
        </w:rPr>
        <w:t>]</w:t>
      </w:r>
    </w:p>
    <w:p w:rsidR="0070170B" w:rsidRPr="00A02084" w:rsidRDefault="0070170B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Из этих пяти принципов можно вывести основные черты современных протестантских вероучений и практик: сокращение числа таинств, уход от </w:t>
      </w:r>
      <w:proofErr w:type="spellStart"/>
      <w:r w:rsidRPr="00A02084">
        <w:rPr>
          <w:rFonts w:ascii="Times New Roman" w:eastAsia="Times New Roman" w:hAnsi="Times New Roman" w:cs="Times New Roman"/>
          <w:sz w:val="28"/>
          <w:szCs w:val="28"/>
        </w:rPr>
        <w:t>иконопочитания</w:t>
      </w:r>
      <w:proofErr w:type="spellEnd"/>
      <w:r w:rsidRPr="00A02084">
        <w:rPr>
          <w:rFonts w:ascii="Times New Roman" w:eastAsia="Times New Roman" w:hAnsi="Times New Roman" w:cs="Times New Roman"/>
          <w:sz w:val="28"/>
          <w:szCs w:val="28"/>
        </w:rPr>
        <w:t>, отсутствие четких границ между священниками и мирянами и т</w:t>
      </w:r>
      <w:r w:rsidR="00562332" w:rsidRPr="00A020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д.</w:t>
      </w:r>
    </w:p>
    <w:p w:rsidR="00072A46" w:rsidRDefault="0070170B" w:rsidP="00072A4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Особенно </w:t>
      </w:r>
      <w:r w:rsidR="00562332" w:rsidRPr="00A02084"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последствия имел первый тезис, так как свободная интерпретация Библии стала одной из причин возникновения множества деноминаци</w:t>
      </w:r>
      <w:r w:rsidR="00562332" w:rsidRPr="00A0208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72A46">
        <w:rPr>
          <w:rFonts w:ascii="Times New Roman" w:eastAsia="Times New Roman" w:hAnsi="Times New Roman" w:cs="Times New Roman"/>
          <w:sz w:val="28"/>
          <w:szCs w:val="28"/>
        </w:rPr>
        <w:t xml:space="preserve"> в протестантизме.</w:t>
      </w:r>
    </w:p>
    <w:p w:rsidR="0070170B" w:rsidRPr="00A02084" w:rsidRDefault="0070170B" w:rsidP="00072A4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br/>
      </w:r>
      <w:r w:rsidR="00072A4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Пять веков спустя глобальное протестантское христианство выглядит совсем по-другому, чем в начале своего существования. На 2017 год в мире насчитывается до 600 </w:t>
      </w:r>
      <w:proofErr w:type="gramStart"/>
      <w:r w:rsidRPr="00A02084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gramEnd"/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последователей протестантизма, проживающих на всех континентах и почти во всех странах мира.</w:t>
      </w:r>
      <w:r w:rsidR="00D81B03" w:rsidRPr="00A02084">
        <w:rPr>
          <w:rFonts w:ascii="Times New Roman" w:eastAsia="Times New Roman" w:hAnsi="Times New Roman" w:cs="Times New Roman"/>
          <w:sz w:val="28"/>
          <w:szCs w:val="28"/>
        </w:rPr>
        <w:t xml:space="preserve"> Протестантизм не является единой религиозной системой, он распадается на </w:t>
      </w:r>
      <w:r w:rsidR="008C0127" w:rsidRPr="00A02084">
        <w:rPr>
          <w:rFonts w:ascii="Times New Roman" w:eastAsia="Times New Roman" w:hAnsi="Times New Roman" w:cs="Times New Roman"/>
          <w:sz w:val="28"/>
          <w:szCs w:val="28"/>
        </w:rPr>
        <w:t>множество</w:t>
      </w:r>
      <w:r w:rsidR="00D81B03" w:rsidRPr="00A02084">
        <w:rPr>
          <w:rFonts w:ascii="Times New Roman" w:eastAsia="Times New Roman" w:hAnsi="Times New Roman" w:cs="Times New Roman"/>
          <w:sz w:val="28"/>
          <w:szCs w:val="28"/>
        </w:rPr>
        <w:t xml:space="preserve"> течений, порой весьма далеко расходящихся в догматике. На 2017 год известно </w:t>
      </w:r>
      <w:r w:rsidR="00F67846" w:rsidRPr="00A02084">
        <w:rPr>
          <w:rFonts w:ascii="Times New Roman" w:eastAsia="Times New Roman" w:hAnsi="Times New Roman" w:cs="Times New Roman"/>
          <w:sz w:val="28"/>
          <w:szCs w:val="28"/>
        </w:rPr>
        <w:t>около 11000</w:t>
      </w:r>
      <w:r w:rsidR="00D81B03" w:rsidRPr="00A02084">
        <w:rPr>
          <w:rFonts w:ascii="Times New Roman" w:eastAsia="Times New Roman" w:hAnsi="Times New Roman" w:cs="Times New Roman"/>
          <w:sz w:val="28"/>
          <w:szCs w:val="28"/>
        </w:rPr>
        <w:t xml:space="preserve"> различных </w:t>
      </w:r>
      <w:r w:rsidR="00F67846" w:rsidRPr="00A02084">
        <w:rPr>
          <w:rFonts w:ascii="Times New Roman" w:eastAsia="Times New Roman" w:hAnsi="Times New Roman" w:cs="Times New Roman"/>
          <w:sz w:val="28"/>
          <w:szCs w:val="28"/>
        </w:rPr>
        <w:t>конфессий</w:t>
      </w:r>
      <w:r w:rsidR="00D81B03" w:rsidRPr="00A02084">
        <w:rPr>
          <w:rFonts w:ascii="Times New Roman" w:eastAsia="Times New Roman" w:hAnsi="Times New Roman" w:cs="Times New Roman"/>
          <w:sz w:val="28"/>
          <w:szCs w:val="28"/>
        </w:rPr>
        <w:t>. Однако стоит за</w:t>
      </w:r>
      <w:r w:rsidR="008C0127" w:rsidRPr="00A02084">
        <w:rPr>
          <w:rFonts w:ascii="Times New Roman" w:eastAsia="Times New Roman" w:hAnsi="Times New Roman" w:cs="Times New Roman"/>
          <w:sz w:val="28"/>
          <w:szCs w:val="28"/>
        </w:rPr>
        <w:t xml:space="preserve">метить, что существуют основные наиболее крупные </w:t>
      </w:r>
      <w:r w:rsidR="00D81B03" w:rsidRPr="00A02084">
        <w:rPr>
          <w:rFonts w:ascii="Times New Roman" w:eastAsia="Times New Roman" w:hAnsi="Times New Roman" w:cs="Times New Roman"/>
          <w:sz w:val="28"/>
          <w:szCs w:val="28"/>
        </w:rPr>
        <w:t xml:space="preserve">течения, из которых впоследствии стали отделятся другие деноминации. </w:t>
      </w:r>
      <w:proofErr w:type="gramStart"/>
      <w:r w:rsidR="00D81B03" w:rsidRPr="00A02084">
        <w:rPr>
          <w:rFonts w:ascii="Times New Roman" w:eastAsia="Times New Roman" w:hAnsi="Times New Roman" w:cs="Times New Roman"/>
          <w:sz w:val="28"/>
          <w:szCs w:val="28"/>
        </w:rPr>
        <w:t xml:space="preserve">К ним, прежде всего, относятся: лютеранство, англиканство, кальвинизм, 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>баптизм</w:t>
      </w:r>
      <w:r w:rsidR="00D81B03" w:rsidRPr="00A02084">
        <w:rPr>
          <w:rFonts w:ascii="Times New Roman" w:eastAsia="Times New Roman" w:hAnsi="Times New Roman" w:cs="Times New Roman"/>
          <w:sz w:val="28"/>
          <w:szCs w:val="28"/>
        </w:rPr>
        <w:t>, церковь меннонитов, методистская церковь, пятидесятники.</w:t>
      </w:r>
      <w:r w:rsidR="00F43726" w:rsidRPr="00A020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F43726" w:rsidRPr="00A02084">
        <w:rPr>
          <w:rFonts w:ascii="Times New Roman" w:eastAsia="Times New Roman" w:hAnsi="Times New Roman" w:cs="Times New Roman"/>
          <w:sz w:val="28"/>
          <w:szCs w:val="28"/>
        </w:rPr>
        <w:t>[</w:t>
      </w:r>
      <w:r w:rsidR="00462203" w:rsidRPr="00A02084">
        <w:rPr>
          <w:rFonts w:ascii="Times New Roman" w:eastAsia="Times New Roman" w:hAnsi="Times New Roman" w:cs="Times New Roman"/>
          <w:sz w:val="28"/>
          <w:szCs w:val="28"/>
          <w:lang w:val="en-US"/>
        </w:rPr>
        <w:t>Johnson</w:t>
      </w:r>
      <w:r w:rsidR="00462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203" w:rsidRPr="00A02084">
        <w:rPr>
          <w:rFonts w:ascii="Times New Roman" w:eastAsia="Times New Roman" w:hAnsi="Times New Roman" w:cs="Times New Roman"/>
          <w:sz w:val="28"/>
          <w:szCs w:val="28"/>
          <w:lang w:val="en-US"/>
        </w:rPr>
        <w:t>2016</w:t>
      </w:r>
      <w:r w:rsidR="00462203">
        <w:rPr>
          <w:rFonts w:ascii="Times New Roman" w:eastAsia="Times New Roman" w:hAnsi="Times New Roman" w:cs="Times New Roman"/>
          <w:sz w:val="28"/>
          <w:szCs w:val="28"/>
        </w:rPr>
        <w:t>:</w:t>
      </w:r>
      <w:r w:rsidR="00462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203">
        <w:rPr>
          <w:rFonts w:ascii="Times New Roman" w:eastAsia="Times New Roman" w:hAnsi="Times New Roman" w:cs="Times New Roman"/>
          <w:sz w:val="28"/>
          <w:szCs w:val="28"/>
        </w:rPr>
        <w:t>2</w:t>
      </w:r>
      <w:r w:rsidR="00F43726" w:rsidRPr="00A02084">
        <w:rPr>
          <w:rFonts w:ascii="Times New Roman" w:eastAsia="Times New Roman" w:hAnsi="Times New Roman" w:cs="Times New Roman"/>
          <w:sz w:val="28"/>
          <w:szCs w:val="28"/>
        </w:rPr>
        <w:t>]</w:t>
      </w:r>
    </w:p>
    <w:p w:rsidR="00D81B03" w:rsidRPr="00A02084" w:rsidRDefault="00D81B03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Возникновение лютеранства связано с именем Мартина Лютера. Оно получило распространение в северной части Германии, Скандинавских странах (включая Финляндию), Эстонии, Латвии, Гренландии, Намибии. Лютеране сохранили элементы католической литургии (богослужения). Лютеранские храмы называются кирхами (от немецкого </w:t>
      </w:r>
      <w:proofErr w:type="spellStart"/>
      <w:r w:rsidRPr="00A02084">
        <w:rPr>
          <w:rFonts w:ascii="Times New Roman" w:eastAsia="Times New Roman" w:hAnsi="Times New Roman" w:cs="Times New Roman"/>
          <w:sz w:val="28"/>
          <w:szCs w:val="28"/>
        </w:rPr>
        <w:t>Kirche</w:t>
      </w:r>
      <w:proofErr w:type="spellEnd"/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— «церковь»), в них, в отличие от протестантских молельных домов, присутствуют распятие, алтарь, возжигаются свечи, допускается настенная роспись. Лютеранские священнослужители — пасторы</w:t>
      </w:r>
      <w:r w:rsidR="00562332" w:rsidRPr="00A02084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во время службы надевают церковные облачения. Пасторы избираются и остаются в сане пожизненно. В лютеранских церкв</w:t>
      </w:r>
      <w:r w:rsidR="00562332" w:rsidRPr="00A0208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х пастором может стать и женщина.</w:t>
      </w:r>
    </w:p>
    <w:p w:rsidR="00D81B03" w:rsidRPr="00A02084" w:rsidRDefault="00D81B03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Англиканство — протестантское течение, распространившееся в Англии и бывших британских колониях. До </w:t>
      </w:r>
      <w:r w:rsidR="00562332" w:rsidRPr="00A02084">
        <w:rPr>
          <w:rFonts w:ascii="Times New Roman" w:eastAsia="Times New Roman" w:hAnsi="Times New Roman" w:cs="Times New Roman"/>
          <w:sz w:val="28"/>
          <w:szCs w:val="28"/>
        </w:rPr>
        <w:t>сих пор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в англиканской церкви нет ясного вероучения, в нем объединены лютеранские и католические </w:t>
      </w:r>
      <w:r w:rsidR="00562332" w:rsidRPr="00A02084">
        <w:rPr>
          <w:rFonts w:ascii="Times New Roman" w:eastAsia="Times New Roman" w:hAnsi="Times New Roman" w:cs="Times New Roman"/>
          <w:sz w:val="28"/>
          <w:szCs w:val="28"/>
        </w:rPr>
        <w:t>догматы, с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очетаются положения протестантизма о спасении личной верой и католицизма о спасающей силе церкви. Англиканская церковь отличается от прочих протестантских церквей наличием четкой церковной иерархии.</w:t>
      </w:r>
    </w:p>
    <w:p w:rsidR="00D81B03" w:rsidRPr="00A02084" w:rsidRDefault="00D81B03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Кальвинизм происходит из учения Жана Кальвина. Он считает человека существом с исключительно греховной натурой. Кальвинисты верят, что судьба каждого человека предопределена Богом еще до рождения: 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те, кто отмечен Божьей милостью, успешны в учебе и бизнесе, только </w:t>
      </w:r>
      <w:proofErr w:type="gramStart"/>
      <w:r w:rsidRPr="00A02084">
        <w:rPr>
          <w:rFonts w:ascii="Times New Roman" w:eastAsia="Times New Roman" w:hAnsi="Times New Roman" w:cs="Times New Roman"/>
          <w:sz w:val="28"/>
          <w:szCs w:val="28"/>
        </w:rPr>
        <w:t>они</w:t>
      </w:r>
      <w:proofErr w:type="gramEnd"/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достигнут спасения, неудачникам же уготован ад. Кальвинисты отрицают любые изображения в храмах и особые облачения </w:t>
      </w:r>
      <w:proofErr w:type="gramStart"/>
      <w:r w:rsidRPr="00A02084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совершающих обряды. Наиболее прочные позиции кальвинизм занимает в Шотландии, Нидерландах, Швейцарии, Венгрии, американских штатах Новой Англии (Массачусетс, Коннектикут и др.), ЮАР, где его исповедуют африканеры (буры). Каждая община кальвинистов формально независима и не подчиняется другой общине.</w:t>
      </w:r>
    </w:p>
    <w:p w:rsidR="00D81B03" w:rsidRPr="00A02084" w:rsidRDefault="00D81B03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>Баптизм возник в первой половине XVII в. и получил распространение преимущественно в США. Догматика и обрядность этой протестантской церкви как нельзя лучше соответствует принятой в США модели общественной жизни. Баптисты упростили культовую и церковную организацию, крещение они совершают лишь над взрослыми (обычный возраст крещения — 12–14 лет), так как считают, что к принятию веры необходимо подходить осознанно. Крещение принимается погружением, а не окроплением. Две трети баптистов мира проживает в США, причем доля баптистов выше среди афроамериканского, а не белого населения страны.</w:t>
      </w:r>
    </w:p>
    <w:p w:rsidR="00D81B03" w:rsidRPr="00A02084" w:rsidRDefault="00D81B03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Протестантская церковь меннонитов получила название от </w:t>
      </w:r>
      <w:proofErr w:type="spellStart"/>
      <w:r w:rsidRPr="00A02084">
        <w:rPr>
          <w:rFonts w:ascii="Times New Roman" w:eastAsia="Times New Roman" w:hAnsi="Times New Roman" w:cs="Times New Roman"/>
          <w:sz w:val="28"/>
          <w:szCs w:val="28"/>
        </w:rPr>
        <w:t>Менно</w:t>
      </w:r>
      <w:proofErr w:type="spellEnd"/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Симонса, голландского священника, пытавшегося создать в мире первое «коммунистическое государство», в котором вся собственность была бы общей. Так же, как и баптисты, меннониты совершают крещение в сознательном возрасте. Меннониты проповедуют смирение, неприятие насилия, отказываются от армейской и государственной службы, не дают клятв. Церковная иерархия отрицается, общины имеют самостоятельное управление. Большинство </w:t>
      </w:r>
      <w:r w:rsidR="00722C66" w:rsidRPr="00A02084">
        <w:rPr>
          <w:rFonts w:ascii="Times New Roman" w:eastAsia="Times New Roman" w:hAnsi="Times New Roman" w:cs="Times New Roman"/>
          <w:sz w:val="28"/>
          <w:szCs w:val="28"/>
        </w:rPr>
        <w:t xml:space="preserve">меннонитов 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живет в США, Канаде, Нидерландах, Германии.</w:t>
      </w:r>
    </w:p>
    <w:p w:rsidR="00D81B03" w:rsidRPr="00A02084" w:rsidRDefault="00D81B03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Методистская церковь возникла в XVIII в., отделившись от гораздо менее радикальной англиканской церкви, требуя последовательного, методического соблюдения религиозных предписаний. Методисты проповедуют религиозное смирение, терпение. Половина всех методистов мира проживает в США. </w:t>
      </w:r>
    </w:p>
    <w:p w:rsidR="00D81B03" w:rsidRPr="00A02084" w:rsidRDefault="00D81B03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Основа вероучения пятидесятников — миф о сошествии Святого Духа на апостолов на 50-й день после воскресения Христа, вследствие чего апостолы получили дар </w:t>
      </w:r>
      <w:proofErr w:type="spellStart"/>
      <w:r w:rsidRPr="00A02084">
        <w:rPr>
          <w:rFonts w:ascii="Times New Roman" w:eastAsia="Times New Roman" w:hAnsi="Times New Roman" w:cs="Times New Roman"/>
          <w:sz w:val="28"/>
          <w:szCs w:val="28"/>
        </w:rPr>
        <w:t>пророчествования</w:t>
      </w:r>
      <w:proofErr w:type="spellEnd"/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— «говорения на </w:t>
      </w:r>
      <w:proofErr w:type="spellStart"/>
      <w:r w:rsidRPr="00A02084">
        <w:rPr>
          <w:rFonts w:ascii="Times New Roman" w:eastAsia="Times New Roman" w:hAnsi="Times New Roman" w:cs="Times New Roman"/>
          <w:sz w:val="28"/>
          <w:szCs w:val="28"/>
        </w:rPr>
        <w:t>иноязыках</w:t>
      </w:r>
      <w:proofErr w:type="spellEnd"/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». В </w:t>
      </w:r>
      <w:proofErr w:type="spellStart"/>
      <w:r w:rsidRPr="00A02084">
        <w:rPr>
          <w:rFonts w:ascii="Times New Roman" w:eastAsia="Times New Roman" w:hAnsi="Times New Roman" w:cs="Times New Roman"/>
          <w:sz w:val="28"/>
          <w:szCs w:val="28"/>
        </w:rPr>
        <w:t>пятидесятничестве</w:t>
      </w:r>
      <w:proofErr w:type="spellEnd"/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большое место занимает проповедь близости второго пришествия и конца света. Пятидесятники придают большое значение мистическому общению с Богом. Для них характерны мистическая обстановка молений, вера в явления и видения, культ пророков и пророчиц. </w:t>
      </w:r>
    </w:p>
    <w:p w:rsidR="00D81B03" w:rsidRPr="00A02084" w:rsidRDefault="004B7216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Говоря о современном положении протестантов в </w:t>
      </w:r>
      <w:proofErr w:type="gramStart"/>
      <w:r w:rsidRPr="00A02084">
        <w:rPr>
          <w:rFonts w:ascii="Times New Roman" w:eastAsia="Times New Roman" w:hAnsi="Times New Roman" w:cs="Times New Roman"/>
          <w:sz w:val="28"/>
          <w:szCs w:val="28"/>
        </w:rPr>
        <w:t>мире</w:t>
      </w:r>
      <w:proofErr w:type="gramEnd"/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стоит упомянуть Центр изучения глобального христианства при Теологической семинарии Гордон-</w:t>
      </w:r>
      <w:proofErr w:type="spellStart"/>
      <w:r w:rsidRPr="00A02084">
        <w:rPr>
          <w:rFonts w:ascii="Times New Roman" w:eastAsia="Times New Roman" w:hAnsi="Times New Roman" w:cs="Times New Roman"/>
          <w:sz w:val="28"/>
          <w:szCs w:val="28"/>
        </w:rPr>
        <w:t>Конвелл</w:t>
      </w:r>
      <w:proofErr w:type="spellEnd"/>
      <w:r w:rsidRPr="00A02084">
        <w:rPr>
          <w:rFonts w:ascii="Times New Roman" w:eastAsia="Times New Roman" w:hAnsi="Times New Roman" w:cs="Times New Roman"/>
          <w:sz w:val="28"/>
          <w:szCs w:val="28"/>
        </w:rPr>
        <w:t>, который в 2017 году опубликовал</w:t>
      </w:r>
      <w:r w:rsidR="008C0127" w:rsidRPr="00A02084">
        <w:rPr>
          <w:rFonts w:ascii="Times New Roman" w:eastAsia="Times New Roman" w:hAnsi="Times New Roman" w:cs="Times New Roman"/>
          <w:sz w:val="28"/>
          <w:szCs w:val="28"/>
        </w:rPr>
        <w:t xml:space="preserve"> данные своих исследований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>протестантизма за последние сто лет.</w:t>
      </w:r>
    </w:p>
    <w:p w:rsidR="004B7216" w:rsidRPr="00A02084" w:rsidRDefault="00722C66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2084">
        <w:rPr>
          <w:rFonts w:ascii="Times New Roman" w:eastAsia="Times New Roman" w:hAnsi="Times New Roman" w:cs="Times New Roman"/>
          <w:sz w:val="28"/>
          <w:szCs w:val="28"/>
        </w:rPr>
        <w:lastRenderedPageBreak/>
        <w:t>Протестанты насчитывали 133 млн.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в 1900 г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>, почти удвоившись до 252 м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лн.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к 1970 г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>, и затем к началу XXI в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их размер вновь увеличился более чем в два раза, достигнув 559 м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лн.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в 2017 г. 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 xml:space="preserve">Число </w:t>
      </w:r>
      <w:r w:rsidR="008C0127" w:rsidRPr="00A02084">
        <w:rPr>
          <w:rFonts w:ascii="Times New Roman" w:eastAsia="Times New Roman" w:hAnsi="Times New Roman" w:cs="Times New Roman"/>
          <w:sz w:val="28"/>
          <w:szCs w:val="28"/>
        </w:rPr>
        <w:t>протестантов,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127" w:rsidRPr="00A02084">
        <w:rPr>
          <w:rFonts w:ascii="Times New Roman" w:eastAsia="Times New Roman" w:hAnsi="Times New Roman" w:cs="Times New Roman"/>
          <w:sz w:val="28"/>
          <w:szCs w:val="28"/>
        </w:rPr>
        <w:t>вероятно,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 xml:space="preserve"> увеличится до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626 м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лн.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к 2025 г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и превзойдет 870 м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лн.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к 2050 г. 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1900 г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в Европе проживало более</w:t>
      </w:r>
      <w:proofErr w:type="gramEnd"/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60 процентов всех зарегистрированных протестантов, в основном в Западной и Северной Европе. Большая часть остальных жила на севере 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>Америки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>. В Соединенных Штатах было больше протестантов (более 42 м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лн.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>), чем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>Германии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(28 м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лн.) -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>родине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протестантизма. Сегодня в Африке проживает 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 xml:space="preserve">каждый 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третий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протестант. 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>В Азии и Европе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проживает около 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1/6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всех протестантов 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мире; 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1/8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живет в Латинской 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Америке, и 1/9 -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в Северной Америке. </w:t>
      </w:r>
      <w:proofErr w:type="gramStart"/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Эти цифры отражают 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>перемещение протестантов с Северной Европы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в 1910 г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в Западн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>Африку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в 2010 г. Соединенные Штаты до сих пор 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>насчитывают наибольшее количество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протестантов (60 м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лн.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>однако в Нигерии число последователей этой религии только растет (45 м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лн.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>), в Бразилия 31 м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лн.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 xml:space="preserve"> протестантов,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>в Великобритании почти вдвое меньше, чем в США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(до 30 м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лн.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>)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 xml:space="preserve"> Несмотря на то, что Германия является родиной протестантизма, количество протестантов здесь только уменьшается и на 2017 г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 xml:space="preserve">  составляет около 26 м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лн</w:t>
      </w:r>
      <w:r w:rsidR="00C60655" w:rsidRPr="00A020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3420" w:rsidRPr="00A020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726" w:rsidRPr="00A02084">
        <w:rPr>
          <w:rFonts w:ascii="Times New Roman" w:eastAsia="Times New Roman" w:hAnsi="Times New Roman" w:cs="Times New Roman"/>
          <w:sz w:val="28"/>
          <w:szCs w:val="28"/>
        </w:rPr>
        <w:t>[</w:t>
      </w:r>
      <w:r w:rsidR="00462203" w:rsidRPr="00A02084">
        <w:rPr>
          <w:rFonts w:ascii="Times New Roman" w:eastAsia="Times New Roman" w:hAnsi="Times New Roman" w:cs="Times New Roman"/>
          <w:sz w:val="28"/>
          <w:szCs w:val="28"/>
          <w:lang w:val="en-US"/>
        </w:rPr>
        <w:t>Johnson</w:t>
      </w:r>
      <w:r w:rsidR="00462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203" w:rsidRPr="00A02084">
        <w:rPr>
          <w:rFonts w:ascii="Times New Roman" w:eastAsia="Times New Roman" w:hAnsi="Times New Roman" w:cs="Times New Roman"/>
          <w:sz w:val="28"/>
          <w:szCs w:val="28"/>
          <w:lang w:val="en-US"/>
        </w:rPr>
        <w:t>2016</w:t>
      </w:r>
      <w:r w:rsidR="0046220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62203">
        <w:rPr>
          <w:rFonts w:ascii="Times New Roman" w:eastAsia="Times New Roman" w:hAnsi="Times New Roman" w:cs="Times New Roman"/>
          <w:sz w:val="28"/>
          <w:szCs w:val="28"/>
        </w:rPr>
        <w:t>4</w:t>
      </w:r>
      <w:r w:rsidR="00F43726" w:rsidRPr="00A02084">
        <w:rPr>
          <w:rFonts w:ascii="Times New Roman" w:eastAsia="Times New Roman" w:hAnsi="Times New Roman" w:cs="Times New Roman"/>
          <w:sz w:val="28"/>
          <w:szCs w:val="28"/>
        </w:rPr>
        <w:t>]</w:t>
      </w:r>
    </w:p>
    <w:p w:rsidR="004B7216" w:rsidRPr="00462203" w:rsidRDefault="00C60655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>В XX в</w:t>
      </w:r>
      <w:r w:rsidR="00722C66" w:rsidRPr="00A020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произошел </w:t>
      </w:r>
      <w:r w:rsidR="00722C66" w:rsidRPr="00A02084">
        <w:rPr>
          <w:rFonts w:ascii="Times New Roman" w:eastAsia="Times New Roman" w:hAnsi="Times New Roman" w:cs="Times New Roman"/>
          <w:sz w:val="28"/>
          <w:szCs w:val="28"/>
        </w:rPr>
        <w:t xml:space="preserve">значительный 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рост </w:t>
      </w:r>
      <w:r w:rsidR="00722C66" w:rsidRPr="00A02084">
        <w:rPr>
          <w:rFonts w:ascii="Times New Roman" w:eastAsia="Times New Roman" w:hAnsi="Times New Roman" w:cs="Times New Roman"/>
          <w:sz w:val="28"/>
          <w:szCs w:val="28"/>
        </w:rPr>
        <w:t xml:space="preserve">последователей протестантизма 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в Африке</w:t>
      </w:r>
      <w:r w:rsidR="0089644E" w:rsidRPr="00A02084">
        <w:rPr>
          <w:rFonts w:ascii="Times New Roman" w:eastAsia="Times New Roman" w:hAnsi="Times New Roman" w:cs="Times New Roman"/>
          <w:sz w:val="28"/>
          <w:szCs w:val="28"/>
        </w:rPr>
        <w:t xml:space="preserve"> (что в протестантизме называют «пробуждением»)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>. В Намибии, например, проживало всего 10 000 протестантов (5,7% населен</w:t>
      </w:r>
      <w:r w:rsidR="00722C66" w:rsidRPr="00A02084">
        <w:rPr>
          <w:rFonts w:ascii="Times New Roman" w:eastAsia="Times New Roman" w:hAnsi="Times New Roman" w:cs="Times New Roman"/>
          <w:sz w:val="28"/>
          <w:szCs w:val="28"/>
        </w:rPr>
        <w:t>ия) в 1910 г.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>, н</w:t>
      </w:r>
      <w:r w:rsidR="0089644E" w:rsidRPr="00A02084">
        <w:rPr>
          <w:rFonts w:ascii="Times New Roman" w:eastAsia="Times New Roman" w:hAnsi="Times New Roman" w:cs="Times New Roman"/>
          <w:sz w:val="28"/>
          <w:szCs w:val="28"/>
        </w:rPr>
        <w:t>о к 2010 г</w:t>
      </w:r>
      <w:r w:rsidR="00722C66" w:rsidRPr="00A020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89644E" w:rsidRPr="00A02084">
        <w:rPr>
          <w:rFonts w:ascii="Times New Roman" w:eastAsia="Times New Roman" w:hAnsi="Times New Roman" w:cs="Times New Roman"/>
          <w:sz w:val="28"/>
          <w:szCs w:val="28"/>
        </w:rPr>
        <w:t xml:space="preserve"> это число выросло 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>более чем</w:t>
      </w:r>
      <w:r w:rsidR="0089644E" w:rsidRPr="00A02084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1,2 м</w:t>
      </w:r>
      <w:r w:rsidR="00722C66" w:rsidRPr="00A02084">
        <w:rPr>
          <w:rFonts w:ascii="Times New Roman" w:eastAsia="Times New Roman" w:hAnsi="Times New Roman" w:cs="Times New Roman"/>
          <w:sz w:val="28"/>
          <w:szCs w:val="28"/>
        </w:rPr>
        <w:t>лн.</w:t>
      </w:r>
      <w:r w:rsidR="004B7216" w:rsidRPr="00A02084">
        <w:rPr>
          <w:rFonts w:ascii="Times New Roman" w:eastAsia="Times New Roman" w:hAnsi="Times New Roman" w:cs="Times New Roman"/>
          <w:sz w:val="28"/>
          <w:szCs w:val="28"/>
        </w:rPr>
        <w:t xml:space="preserve"> (59,4 </w:t>
      </w:r>
      <w:r w:rsidR="00722C66" w:rsidRPr="00A02084">
        <w:rPr>
          <w:rFonts w:ascii="Times New Roman" w:eastAsia="Times New Roman" w:hAnsi="Times New Roman" w:cs="Times New Roman"/>
          <w:sz w:val="28"/>
          <w:szCs w:val="28"/>
        </w:rPr>
        <w:t>%.).</w:t>
      </w:r>
      <w:r w:rsidR="00F6784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Объясняется это тем, что в протестантизме очень сильно развито миссионерско</w:t>
      </w:r>
      <w:r w:rsidR="00722C66" w:rsidRPr="00A0208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6784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движение, </w:t>
      </w:r>
      <w:proofErr w:type="gramStart"/>
      <w:r w:rsidR="0089644E" w:rsidRPr="00A02084">
        <w:rPr>
          <w:rFonts w:ascii="Times New Roman" w:eastAsia="Times New Roman" w:hAnsi="Times New Roman" w:cs="Times New Roman"/>
          <w:sz w:val="28"/>
          <w:szCs w:val="28"/>
        </w:rPr>
        <w:t>которое</w:t>
      </w:r>
      <w:proofErr w:type="gramEnd"/>
      <w:r w:rsidR="00F6784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свои усилия устремляет в страны глобального Юга.</w:t>
      </w:r>
      <w:r w:rsidR="00F43726" w:rsidRPr="00A020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726" w:rsidRPr="00462203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r w:rsidR="00462203" w:rsidRPr="00A02084">
        <w:rPr>
          <w:rFonts w:ascii="Times New Roman" w:eastAsia="Times New Roman" w:hAnsi="Times New Roman" w:cs="Times New Roman"/>
          <w:sz w:val="28"/>
          <w:szCs w:val="28"/>
          <w:lang w:val="en-US"/>
        </w:rPr>
        <w:t>Johnson</w:t>
      </w:r>
      <w:r w:rsidR="00462203" w:rsidRPr="004622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2017: </w:t>
      </w:r>
      <w:hyperlink r:id="rId15" w:history="1">
        <w:r w:rsidR="00462203" w:rsidRPr="00A02084">
          <w:rPr>
            <w:sz w:val="28"/>
            <w:szCs w:val="28"/>
            <w:lang w:val="en-US"/>
          </w:rPr>
          <w:t>http://www.gordonconwell.edu/ockenga/research/documents/36e0d3b6-d706-4bcf-a892-87a608c59104-18.pdf</w:t>
        </w:r>
      </w:hyperlink>
      <w:r w:rsidR="00F43726" w:rsidRPr="00462203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</w:p>
    <w:p w:rsidR="0052087D" w:rsidRPr="00D314B8" w:rsidRDefault="00F67846" w:rsidP="00A0208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>Преобладающей по численности христианской конфессией пока остается католицизм (1,317 млр</w:t>
      </w:r>
      <w:r w:rsidR="00722C66" w:rsidRPr="00A02084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), к 2050 г</w:t>
      </w:r>
      <w:r w:rsidR="00722C66" w:rsidRPr="00A020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католиков будет 1,609 млрд.</w:t>
      </w:r>
      <w:r w:rsidR="00F43726" w:rsidRPr="00A020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726" w:rsidRPr="00D314B8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r w:rsidR="00D314B8" w:rsidRPr="00A02084">
        <w:rPr>
          <w:rFonts w:ascii="Times New Roman" w:eastAsia="Times New Roman" w:hAnsi="Times New Roman" w:cs="Times New Roman"/>
          <w:sz w:val="28"/>
          <w:szCs w:val="28"/>
          <w:lang w:val="en-US"/>
        </w:rPr>
        <w:t>Johnson</w:t>
      </w:r>
      <w:r w:rsidR="00D314B8" w:rsidRPr="00D314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314B8">
        <w:rPr>
          <w:rFonts w:ascii="Times New Roman" w:eastAsia="Times New Roman" w:hAnsi="Times New Roman" w:cs="Times New Roman"/>
          <w:sz w:val="28"/>
          <w:szCs w:val="28"/>
          <w:lang w:val="en-US"/>
        </w:rPr>
        <w:t>2017</w:t>
      </w:r>
      <w:proofErr w:type="gramStart"/>
      <w:r w:rsidR="00D314B8" w:rsidRPr="00D314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314B8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proofErr w:type="gramEnd"/>
      <w:r w:rsidR="00D314B8" w:rsidRPr="00D314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16" w:history="1">
        <w:r w:rsidR="00D314B8" w:rsidRPr="00A02084">
          <w:rPr>
            <w:sz w:val="28"/>
            <w:szCs w:val="28"/>
            <w:lang w:val="en-US"/>
          </w:rPr>
          <w:t>http://www.gordonconwell.edu/ockenga/research/documents/36e0d3b6-d706-4bcf-a892-87a608c59104-18.pdf</w:t>
        </w:r>
      </w:hyperlink>
      <w:r w:rsidR="00F43726" w:rsidRPr="00D314B8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="0052087D" w:rsidRPr="00D314B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67846" w:rsidRPr="00A02084" w:rsidRDefault="00F67846" w:rsidP="00D314B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Многие исследования выявили демографический сдвиг христианства от глобального Севера на глобальный Юг. Христианство уже является традицией Юга и будет, в течение </w:t>
      </w:r>
      <w:r w:rsidR="0089644E" w:rsidRPr="00A02084">
        <w:rPr>
          <w:rFonts w:ascii="Times New Roman" w:eastAsia="Times New Roman" w:hAnsi="Times New Roman" w:cs="Times New Roman"/>
          <w:sz w:val="28"/>
          <w:szCs w:val="28"/>
        </w:rPr>
        <w:t>ближайшего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времени, традицией африканского большинства. Протестантизм </w:t>
      </w:r>
      <w:r w:rsidR="00722C66" w:rsidRPr="00A02084">
        <w:rPr>
          <w:rFonts w:ascii="Times New Roman" w:eastAsia="Times New Roman" w:hAnsi="Times New Roman" w:cs="Times New Roman"/>
          <w:sz w:val="28"/>
          <w:szCs w:val="28"/>
        </w:rPr>
        <w:t xml:space="preserve">проделал 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аналогичный путь. За 500 лет протестантизм распространился по всему миру и насчитывает около 11000 конфессий. Кроме того, Евангелические и Пятидесятнические движения оказали глубокое влияние на протестантские церкви. Протестантизм всех видов продолжает расти по всему миру, уводя его далеко от </w:t>
      </w:r>
      <w:r w:rsidR="00722C66" w:rsidRPr="00A02084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происхождения. </w:t>
      </w:r>
    </w:p>
    <w:p w:rsidR="00F67846" w:rsidRDefault="00D314B8" w:rsidP="00D314B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ЛИТЕРАТУРА</w:t>
      </w:r>
    </w:p>
    <w:p w:rsidR="00D314B8" w:rsidRDefault="00D314B8" w:rsidP="00D314B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Johnson M. Todd, </w:t>
      </w:r>
      <w:proofErr w:type="spellStart"/>
      <w:r w:rsidRPr="00A02084">
        <w:rPr>
          <w:rFonts w:ascii="Times New Roman" w:eastAsia="Times New Roman" w:hAnsi="Times New Roman" w:cs="Times New Roman"/>
          <w:sz w:val="28"/>
          <w:szCs w:val="28"/>
          <w:lang w:val="en-US"/>
        </w:rPr>
        <w:t>Zurlo</w:t>
      </w:r>
      <w:proofErr w:type="spellEnd"/>
      <w:r w:rsidRPr="00A0208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A. Gina, Hickman W. Albert and Crossing F.  Peter Christianity 2017: Five Hundred Years of Protestant Christianity // Center for the Study of Global Christianity, Gord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on-Conwell Theological Seminary</w:t>
      </w:r>
      <w:r w:rsidRPr="004622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</w:t>
      </w:r>
      <w:r w:rsidRPr="00A0208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South Hamilton, MA. </w:t>
      </w:r>
      <w:proofErr w:type="gramStart"/>
      <w:r w:rsidRPr="00A02084">
        <w:rPr>
          <w:rFonts w:ascii="Times New Roman" w:eastAsia="Times New Roman" w:hAnsi="Times New Roman" w:cs="Times New Roman"/>
          <w:sz w:val="28"/>
          <w:szCs w:val="28"/>
          <w:lang w:val="en-US"/>
        </w:rPr>
        <w:t>USA</w:t>
      </w:r>
      <w:r w:rsidRPr="00D314B8">
        <w:rPr>
          <w:rFonts w:ascii="Times New Roman" w:eastAsia="Times New Roman" w:hAnsi="Times New Roman" w:cs="Times New Roman"/>
          <w:sz w:val="28"/>
          <w:szCs w:val="28"/>
        </w:rPr>
        <w:t>, 2016.</w:t>
      </w:r>
      <w:proofErr w:type="gramEnd"/>
      <w:r w:rsidRPr="00D314B8">
        <w:rPr>
          <w:rFonts w:ascii="Times New Roman" w:eastAsia="Times New Roman" w:hAnsi="Times New Roman" w:cs="Times New Roman"/>
          <w:sz w:val="28"/>
          <w:szCs w:val="28"/>
        </w:rPr>
        <w:t xml:space="preserve"> – 12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31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14B8" w:rsidRPr="00D314B8" w:rsidRDefault="00D314B8" w:rsidP="00D314B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0208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Johnson M. Todd, </w:t>
      </w:r>
      <w:proofErr w:type="spellStart"/>
      <w:r w:rsidRPr="00A02084">
        <w:rPr>
          <w:rFonts w:ascii="Times New Roman" w:eastAsia="Times New Roman" w:hAnsi="Times New Roman" w:cs="Times New Roman"/>
          <w:sz w:val="28"/>
          <w:szCs w:val="28"/>
          <w:lang w:val="en-US"/>
        </w:rPr>
        <w:t>Zurlo</w:t>
      </w:r>
      <w:proofErr w:type="spellEnd"/>
      <w:r w:rsidRPr="00A0208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A. Gina 500 Years of  Protestantism // Center for the Study of Global Christianity, Gordon-Conwell Theological Seminary, South Hamilton, MA, USA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Pr="004622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2017 - </w:t>
      </w:r>
      <w:r w:rsidRPr="00A02084">
        <w:rPr>
          <w:rFonts w:ascii="Times New Roman" w:eastAsia="Times New Roman" w:hAnsi="Times New Roman" w:cs="Times New Roman"/>
          <w:sz w:val="28"/>
          <w:szCs w:val="28"/>
          <w:lang w:val="en-US"/>
        </w:rPr>
        <w:t>URL: </w:t>
      </w:r>
      <w:hyperlink r:id="rId17" w:history="1">
        <w:r w:rsidRPr="00A02084">
          <w:rPr>
            <w:sz w:val="28"/>
            <w:szCs w:val="28"/>
            <w:lang w:val="en-US"/>
          </w:rPr>
          <w:t>http://www.gordonconwell.edu/ockenga/research/documents/36e0d3b6-d706-4bcf-a892-87a608c59104-18.pdf</w:t>
        </w:r>
      </w:hyperlink>
      <w:r w:rsidRPr="00A0208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50847">
        <w:rPr>
          <w:color w:val="000000"/>
          <w:sz w:val="27"/>
          <w:szCs w:val="27"/>
          <w:lang w:val="en-US"/>
        </w:rPr>
        <w:t xml:space="preserve">– </w:t>
      </w:r>
      <w:r>
        <w:rPr>
          <w:color w:val="000000"/>
          <w:sz w:val="27"/>
          <w:szCs w:val="27"/>
        </w:rPr>
        <w:t>Дата</w:t>
      </w:r>
      <w:r w:rsidRPr="00650847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обращения</w:t>
      </w:r>
      <w:r w:rsidRPr="006508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09.05.2018</w:t>
      </w:r>
    </w:p>
    <w:p w:rsidR="00EC3420" w:rsidRPr="00A02084" w:rsidRDefault="00EC3420" w:rsidP="00D314B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Романова Г.В Причины и условия возникновения Реформации // </w:t>
      </w:r>
      <w:hyperlink r:id="rId18" w:history="1">
        <w:r w:rsidRPr="00A02084">
          <w:rPr>
            <w:rFonts w:ascii="Times New Roman" w:eastAsia="Times New Roman" w:hAnsi="Times New Roman" w:cs="Times New Roman"/>
            <w:sz w:val="28"/>
            <w:szCs w:val="28"/>
          </w:rPr>
          <w:t>Актуальные вопросы научных исследований</w:t>
        </w:r>
      </w:hyperlink>
      <w:r w:rsidR="00722C66" w:rsidRPr="00A0208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Сборник научных трудов по материалам X Международной научно-практической конференции. </w:t>
      </w:r>
      <w:r w:rsidR="009F4505" w:rsidRPr="00A020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2C66" w:rsidRPr="00A0208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F4505" w:rsidRPr="00A020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2480" w:rsidRPr="00A02084">
        <w:rPr>
          <w:rFonts w:ascii="Times New Roman" w:eastAsia="Times New Roman" w:hAnsi="Times New Roman" w:cs="Times New Roman"/>
          <w:sz w:val="28"/>
          <w:szCs w:val="28"/>
        </w:rPr>
        <w:t>Рубцовск</w:t>
      </w:r>
      <w:r w:rsidR="00722C66" w:rsidRPr="00A020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650847">
        <w:rPr>
          <w:rFonts w:ascii="Times New Roman" w:eastAsia="Times New Roman" w:hAnsi="Times New Roman" w:cs="Times New Roman"/>
          <w:sz w:val="28"/>
          <w:szCs w:val="28"/>
        </w:rPr>
        <w:t>. - 72 с.</w:t>
      </w:r>
    </w:p>
    <w:p w:rsidR="00F43726" w:rsidRPr="00D314B8" w:rsidRDefault="00F43726" w:rsidP="00D314B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02084">
        <w:rPr>
          <w:rFonts w:ascii="Times New Roman" w:eastAsia="Times New Roman" w:hAnsi="Times New Roman" w:cs="Times New Roman"/>
          <w:sz w:val="28"/>
          <w:szCs w:val="28"/>
        </w:rPr>
        <w:t>Шабуров</w:t>
      </w:r>
      <w:proofErr w:type="spellEnd"/>
      <w:r w:rsidR="00722C66" w:rsidRPr="00A02084">
        <w:rPr>
          <w:rFonts w:ascii="Times New Roman" w:eastAsia="Times New Roman" w:hAnsi="Times New Roman" w:cs="Times New Roman"/>
          <w:sz w:val="28"/>
          <w:szCs w:val="28"/>
        </w:rPr>
        <w:t xml:space="preserve"> Н.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Генеалогия протеста</w:t>
      </w:r>
      <w:r w:rsidR="00462203">
        <w:rPr>
          <w:rFonts w:ascii="Times New Roman" w:eastAsia="Times New Roman" w:hAnsi="Times New Roman" w:cs="Times New Roman"/>
          <w:sz w:val="28"/>
          <w:szCs w:val="28"/>
        </w:rPr>
        <w:t>. - 2015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462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URL:</w:t>
      </w:r>
      <w:r w:rsidR="00462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203" w:rsidRPr="00462203">
        <w:rPr>
          <w:rFonts w:ascii="Times New Roman" w:eastAsia="Times New Roman" w:hAnsi="Times New Roman" w:cs="Times New Roman"/>
          <w:sz w:val="28"/>
          <w:szCs w:val="28"/>
        </w:rPr>
        <w:t>http://tass.ru/spec/reformatio</w:t>
      </w:r>
      <w:r w:rsidR="0046220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020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50847">
        <w:rPr>
          <w:color w:val="000000"/>
          <w:sz w:val="27"/>
          <w:szCs w:val="27"/>
        </w:rPr>
        <w:t>– Дата обращения</w:t>
      </w:r>
      <w:r w:rsidR="00650847">
        <w:rPr>
          <w:rFonts w:ascii="Times New Roman" w:eastAsia="Times New Roman" w:hAnsi="Times New Roman" w:cs="Times New Roman"/>
          <w:sz w:val="28"/>
          <w:szCs w:val="28"/>
        </w:rPr>
        <w:t xml:space="preserve"> 09.05.2018</w:t>
      </w:r>
    </w:p>
    <w:p w:rsidR="00A02084" w:rsidRPr="00A02084" w:rsidRDefault="00A020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A02084" w:rsidRPr="00A02084" w:rsidSect="00A0208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89B" w:rsidRDefault="0080389B" w:rsidP="00A02084">
      <w:pPr>
        <w:spacing w:after="0" w:line="240" w:lineRule="auto"/>
      </w:pPr>
      <w:r>
        <w:separator/>
      </w:r>
    </w:p>
  </w:endnote>
  <w:endnote w:type="continuationSeparator" w:id="0">
    <w:p w:rsidR="0080389B" w:rsidRDefault="0080389B" w:rsidP="00A0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89B" w:rsidRDefault="0080389B" w:rsidP="00A02084">
      <w:pPr>
        <w:spacing w:after="0" w:line="240" w:lineRule="auto"/>
      </w:pPr>
      <w:r>
        <w:separator/>
      </w:r>
    </w:p>
  </w:footnote>
  <w:footnote w:type="continuationSeparator" w:id="0">
    <w:p w:rsidR="0080389B" w:rsidRDefault="0080389B" w:rsidP="00A0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67FBB"/>
    <w:multiLevelType w:val="hybridMultilevel"/>
    <w:tmpl w:val="9C12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ABF"/>
    <w:rsid w:val="00072A46"/>
    <w:rsid w:val="00096813"/>
    <w:rsid w:val="000F1D56"/>
    <w:rsid w:val="00122A19"/>
    <w:rsid w:val="00261694"/>
    <w:rsid w:val="00271761"/>
    <w:rsid w:val="00352480"/>
    <w:rsid w:val="00390946"/>
    <w:rsid w:val="00462203"/>
    <w:rsid w:val="00472ABF"/>
    <w:rsid w:val="004B7216"/>
    <w:rsid w:val="0052087D"/>
    <w:rsid w:val="00562332"/>
    <w:rsid w:val="005C2359"/>
    <w:rsid w:val="005E54C9"/>
    <w:rsid w:val="00650847"/>
    <w:rsid w:val="0070170B"/>
    <w:rsid w:val="00722C66"/>
    <w:rsid w:val="0080389B"/>
    <w:rsid w:val="0089644E"/>
    <w:rsid w:val="008C0127"/>
    <w:rsid w:val="009F4505"/>
    <w:rsid w:val="00A02084"/>
    <w:rsid w:val="00A6132F"/>
    <w:rsid w:val="00C60655"/>
    <w:rsid w:val="00CA20D8"/>
    <w:rsid w:val="00D314B8"/>
    <w:rsid w:val="00D81B03"/>
    <w:rsid w:val="00DD5C01"/>
    <w:rsid w:val="00DF7E2E"/>
    <w:rsid w:val="00EC3420"/>
    <w:rsid w:val="00F43726"/>
    <w:rsid w:val="00F6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1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0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3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170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0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0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084"/>
  </w:style>
  <w:style w:type="paragraph" w:styleId="a8">
    <w:name w:val="footer"/>
    <w:basedOn w:val="a"/>
    <w:link w:val="a9"/>
    <w:uiPriority w:val="99"/>
    <w:unhideWhenUsed/>
    <w:rsid w:val="00A0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084"/>
  </w:style>
  <w:style w:type="character" w:customStyle="1" w:styleId="20">
    <w:name w:val="Заголовок 2 Знак"/>
    <w:basedOn w:val="a0"/>
    <w:link w:val="2"/>
    <w:uiPriority w:val="9"/>
    <w:semiHidden/>
    <w:rsid w:val="00A020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3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170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0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0%D0%B5%D1%84%D0%BE%D1%80%D0%BC%D0%B0%D1%86%D0%B8%D1%8F" TargetMode="External"/><Relationship Id="rId18" Type="http://schemas.openxmlformats.org/officeDocument/2006/relationships/hyperlink" Target="https://elibrary.ru/item.asp?id=2898186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4%D0%B5%D0%BD%D0%BE%D0%BC%D0%B8%D0%BD%D0%B0%D1%86%D0%B8%D1%8F_(%D1%80%D0%B5%D0%BB%D0%B8%D0%B3%D0%B8%D1%8F)" TargetMode="External"/><Relationship Id="rId17" Type="http://schemas.openxmlformats.org/officeDocument/2006/relationships/hyperlink" Target="http://www.gordonconwell.edu/ockenga/research/documents/36e0d3b6-d706-4bcf-a892-87a608c59104-1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rdonconwell.edu/ockenga/research/documents/36e0d3b6-d706-4bcf-a892-87a608c59104-18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5%D1%80%D0%B8%D1%81%D1%82%D0%B8%D0%B0%D0%BD%D1%81%D1%82%D0%B2%D0%B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rdonconwell.edu/ockenga/research/documents/36e0d3b6-d706-4bcf-a892-87a608c59104-18.pdf" TargetMode="External"/><Relationship Id="rId10" Type="http://schemas.openxmlformats.org/officeDocument/2006/relationships/hyperlink" Target="https://ru.wikipedia.org/wiki/%D0%9A%D0%B0%D1%82%D0%BE%D0%BB%D0%B8%D1%86%D0%B8%D0%B7%D0%BC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F%D1%80%D0%B0%D0%B2%D0%BE%D1%81%D0%BB%D0%B0%D0%B2%D0%B8%D0%B5" TargetMode="External"/><Relationship Id="rId14" Type="http://schemas.openxmlformats.org/officeDocument/2006/relationships/hyperlink" Target="https://ru.wikipedia.org/wiki/XVI_%D0%B2%D0%B5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38C12-EF65-4D99-8E64-7FC258D9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2018-05-12T20:25:00Z</dcterms:created>
  <dcterms:modified xsi:type="dcterms:W3CDTF">2018-05-15T15:42:00Z</dcterms:modified>
</cp:coreProperties>
</file>