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866" w:rsidRPr="00377866" w:rsidRDefault="00377866" w:rsidP="00377866">
      <w:pPr>
        <w:spacing w:before="30" w:after="30" w:line="360" w:lineRule="auto"/>
        <w:jc w:val="center"/>
        <w:rPr>
          <w:rFonts w:ascii="Times New Roman" w:hAnsi="Times New Roman" w:cs="Times New Roman"/>
          <w:sz w:val="32"/>
          <w:szCs w:val="28"/>
        </w:rPr>
      </w:pPr>
      <w:r w:rsidRPr="00377866">
        <w:rPr>
          <w:rFonts w:ascii="Times New Roman" w:hAnsi="Times New Roman" w:cs="Times New Roman"/>
          <w:sz w:val="32"/>
          <w:szCs w:val="28"/>
        </w:rPr>
        <w:t>МИНИСТЕРСТВО ОБРАЗОВАНИЯ И НАУКИ РФ</w:t>
      </w:r>
    </w:p>
    <w:p w:rsidR="00377866" w:rsidRPr="00377866" w:rsidRDefault="00377866" w:rsidP="00377866">
      <w:pPr>
        <w:spacing w:before="30" w:after="30" w:line="360" w:lineRule="auto"/>
        <w:jc w:val="center"/>
        <w:rPr>
          <w:rFonts w:ascii="Times New Roman" w:hAnsi="Times New Roman" w:cs="Times New Roman"/>
          <w:sz w:val="32"/>
          <w:szCs w:val="28"/>
        </w:rPr>
      </w:pPr>
      <w:r w:rsidRPr="00377866">
        <w:rPr>
          <w:rFonts w:ascii="Times New Roman" w:hAnsi="Times New Roman" w:cs="Times New Roman"/>
          <w:sz w:val="32"/>
          <w:szCs w:val="28"/>
        </w:rPr>
        <w:t>Федеральное государственное бюджетное образовательное учреждение высшего профессионального образования</w:t>
      </w:r>
    </w:p>
    <w:p w:rsidR="00377866" w:rsidRPr="00377866" w:rsidRDefault="00377866" w:rsidP="00377866">
      <w:pPr>
        <w:spacing w:before="30" w:after="30" w:line="360" w:lineRule="auto"/>
        <w:jc w:val="center"/>
        <w:rPr>
          <w:rFonts w:ascii="Times New Roman" w:hAnsi="Times New Roman" w:cs="Times New Roman"/>
          <w:sz w:val="32"/>
          <w:szCs w:val="28"/>
        </w:rPr>
      </w:pPr>
      <w:r w:rsidRPr="00377866">
        <w:rPr>
          <w:rFonts w:ascii="Times New Roman" w:hAnsi="Times New Roman" w:cs="Times New Roman"/>
          <w:sz w:val="32"/>
          <w:szCs w:val="28"/>
        </w:rPr>
        <w:t>«Тверской государственный университет» Юридический факультет</w:t>
      </w:r>
    </w:p>
    <w:p w:rsidR="00377866" w:rsidRPr="00377866" w:rsidRDefault="00377866" w:rsidP="00377866">
      <w:pPr>
        <w:spacing w:before="30" w:after="30" w:line="360" w:lineRule="auto"/>
        <w:jc w:val="center"/>
        <w:rPr>
          <w:rFonts w:ascii="Times New Roman" w:hAnsi="Times New Roman" w:cs="Times New Roman"/>
          <w:sz w:val="32"/>
          <w:szCs w:val="28"/>
        </w:rPr>
      </w:pPr>
      <w:r w:rsidRPr="00377866">
        <w:rPr>
          <w:rFonts w:ascii="Times New Roman" w:hAnsi="Times New Roman" w:cs="Times New Roman"/>
          <w:sz w:val="32"/>
          <w:szCs w:val="28"/>
        </w:rPr>
        <w:t>Специальность 38.05.02 – таможенное дело</w:t>
      </w:r>
    </w:p>
    <w:p w:rsidR="00377866" w:rsidRPr="00377866" w:rsidRDefault="00377866" w:rsidP="00377866">
      <w:pPr>
        <w:spacing w:before="30" w:after="30" w:line="360" w:lineRule="auto"/>
        <w:jc w:val="center"/>
        <w:rPr>
          <w:rFonts w:ascii="Times New Roman" w:hAnsi="Times New Roman" w:cs="Times New Roman"/>
          <w:sz w:val="32"/>
          <w:szCs w:val="28"/>
        </w:rPr>
      </w:pPr>
      <w:r w:rsidRPr="00377866">
        <w:rPr>
          <w:rFonts w:ascii="Times New Roman" w:hAnsi="Times New Roman" w:cs="Times New Roman"/>
          <w:sz w:val="32"/>
          <w:szCs w:val="28"/>
        </w:rPr>
        <w:t>КУРСОВАЯ РАБОТА</w:t>
      </w:r>
    </w:p>
    <w:p w:rsidR="00377866" w:rsidRPr="00377866" w:rsidRDefault="00377866" w:rsidP="00377866">
      <w:pPr>
        <w:spacing w:before="30" w:after="30" w:line="360" w:lineRule="auto"/>
        <w:jc w:val="center"/>
        <w:rPr>
          <w:rFonts w:ascii="Times New Roman" w:hAnsi="Times New Roman" w:cs="Times New Roman"/>
          <w:sz w:val="32"/>
          <w:szCs w:val="28"/>
        </w:rPr>
      </w:pPr>
      <w:r w:rsidRPr="00377866">
        <w:rPr>
          <w:rFonts w:ascii="Times New Roman" w:hAnsi="Times New Roman" w:cs="Times New Roman"/>
          <w:sz w:val="32"/>
          <w:szCs w:val="28"/>
        </w:rPr>
        <w:t>по дисциплине</w:t>
      </w:r>
    </w:p>
    <w:p w:rsidR="00377866" w:rsidRPr="00377866" w:rsidRDefault="00377866" w:rsidP="00377866">
      <w:pPr>
        <w:spacing w:before="30" w:after="30" w:line="360" w:lineRule="auto"/>
        <w:jc w:val="center"/>
        <w:rPr>
          <w:rFonts w:ascii="Times New Roman" w:hAnsi="Times New Roman" w:cs="Times New Roman"/>
          <w:sz w:val="32"/>
          <w:szCs w:val="28"/>
        </w:rPr>
      </w:pPr>
      <w:r w:rsidRPr="00377866">
        <w:rPr>
          <w:rFonts w:ascii="Times New Roman" w:hAnsi="Times New Roman" w:cs="Times New Roman"/>
          <w:sz w:val="32"/>
          <w:szCs w:val="28"/>
        </w:rPr>
        <w:t>ТЕОРИЯ ГОСУДАРСТВЕННОГО УПРАВЛЕНИЯ</w:t>
      </w:r>
    </w:p>
    <w:p w:rsidR="00377866" w:rsidRPr="00377866" w:rsidRDefault="00377866" w:rsidP="00377866">
      <w:pPr>
        <w:spacing w:before="30" w:after="30" w:line="360" w:lineRule="auto"/>
        <w:jc w:val="center"/>
        <w:rPr>
          <w:rFonts w:ascii="Times New Roman" w:hAnsi="Times New Roman" w:cs="Times New Roman"/>
          <w:sz w:val="32"/>
          <w:szCs w:val="28"/>
        </w:rPr>
      </w:pPr>
      <w:r w:rsidRPr="00377866">
        <w:rPr>
          <w:rFonts w:ascii="Times New Roman" w:hAnsi="Times New Roman" w:cs="Times New Roman"/>
          <w:sz w:val="32"/>
          <w:szCs w:val="28"/>
        </w:rPr>
        <w:t>Нетарифные методы государственного регулирования внешнеэкономической деятельности</w:t>
      </w:r>
    </w:p>
    <w:p w:rsidR="00377866" w:rsidRDefault="00377866" w:rsidP="00377866">
      <w:pPr>
        <w:spacing w:before="30" w:after="30" w:line="360" w:lineRule="auto"/>
        <w:jc w:val="right"/>
        <w:rPr>
          <w:rFonts w:ascii="Times New Roman" w:hAnsi="Times New Roman" w:cs="Times New Roman"/>
          <w:sz w:val="28"/>
          <w:szCs w:val="28"/>
        </w:rPr>
      </w:pPr>
    </w:p>
    <w:p w:rsidR="00377866" w:rsidRPr="00377866" w:rsidRDefault="00377866" w:rsidP="00377866">
      <w:pPr>
        <w:spacing w:before="30" w:after="30" w:line="360" w:lineRule="auto"/>
        <w:jc w:val="right"/>
        <w:rPr>
          <w:rFonts w:ascii="Times New Roman" w:hAnsi="Times New Roman" w:cs="Times New Roman"/>
          <w:sz w:val="32"/>
          <w:szCs w:val="28"/>
        </w:rPr>
      </w:pPr>
    </w:p>
    <w:p w:rsidR="00377866" w:rsidRPr="00377866" w:rsidRDefault="00377866" w:rsidP="00377866">
      <w:pPr>
        <w:spacing w:before="30" w:after="30" w:line="360" w:lineRule="auto"/>
        <w:jc w:val="right"/>
        <w:rPr>
          <w:rFonts w:ascii="Times New Roman" w:hAnsi="Times New Roman" w:cs="Times New Roman"/>
          <w:sz w:val="32"/>
          <w:szCs w:val="28"/>
        </w:rPr>
      </w:pPr>
    </w:p>
    <w:p w:rsidR="00377866" w:rsidRPr="00377866" w:rsidRDefault="00377866" w:rsidP="00377866">
      <w:pPr>
        <w:spacing w:before="30" w:after="30" w:line="360" w:lineRule="auto"/>
        <w:jc w:val="right"/>
        <w:rPr>
          <w:rFonts w:ascii="Times New Roman" w:hAnsi="Times New Roman" w:cs="Times New Roman"/>
          <w:sz w:val="32"/>
          <w:szCs w:val="28"/>
        </w:rPr>
      </w:pPr>
      <w:r w:rsidRPr="00377866">
        <w:rPr>
          <w:rFonts w:ascii="Times New Roman" w:hAnsi="Times New Roman" w:cs="Times New Roman"/>
          <w:sz w:val="32"/>
          <w:szCs w:val="28"/>
        </w:rPr>
        <w:t>Выполнила:</w:t>
      </w:r>
    </w:p>
    <w:p w:rsidR="00377866" w:rsidRPr="00377866" w:rsidRDefault="00377866" w:rsidP="00377866">
      <w:pPr>
        <w:spacing w:before="30" w:after="30" w:line="360" w:lineRule="auto"/>
        <w:jc w:val="right"/>
        <w:rPr>
          <w:rFonts w:ascii="Times New Roman" w:hAnsi="Times New Roman" w:cs="Times New Roman"/>
          <w:sz w:val="32"/>
          <w:szCs w:val="28"/>
        </w:rPr>
      </w:pPr>
      <w:r w:rsidRPr="00377866">
        <w:rPr>
          <w:rFonts w:ascii="Times New Roman" w:hAnsi="Times New Roman" w:cs="Times New Roman"/>
          <w:sz w:val="32"/>
          <w:szCs w:val="28"/>
        </w:rPr>
        <w:t>студентка 1 курса 18 гр.</w:t>
      </w:r>
    </w:p>
    <w:p w:rsidR="00377866" w:rsidRPr="00377866" w:rsidRDefault="00377866" w:rsidP="00377866">
      <w:pPr>
        <w:spacing w:before="30" w:after="30" w:line="360" w:lineRule="auto"/>
        <w:jc w:val="right"/>
        <w:rPr>
          <w:rFonts w:ascii="Times New Roman" w:hAnsi="Times New Roman" w:cs="Times New Roman"/>
          <w:sz w:val="32"/>
          <w:szCs w:val="28"/>
        </w:rPr>
      </w:pPr>
      <w:r w:rsidRPr="00377866">
        <w:rPr>
          <w:rFonts w:ascii="Times New Roman" w:hAnsi="Times New Roman" w:cs="Times New Roman"/>
          <w:sz w:val="32"/>
          <w:szCs w:val="28"/>
        </w:rPr>
        <w:t>Птицына А. И.</w:t>
      </w:r>
    </w:p>
    <w:p w:rsidR="00377866" w:rsidRPr="00377866" w:rsidRDefault="00377866" w:rsidP="00377866">
      <w:pPr>
        <w:spacing w:before="30" w:after="30" w:line="360" w:lineRule="auto"/>
        <w:jc w:val="right"/>
        <w:rPr>
          <w:rFonts w:ascii="Times New Roman" w:hAnsi="Times New Roman" w:cs="Times New Roman"/>
          <w:sz w:val="32"/>
          <w:szCs w:val="28"/>
        </w:rPr>
      </w:pPr>
      <w:r w:rsidRPr="00377866">
        <w:rPr>
          <w:rFonts w:ascii="Times New Roman" w:hAnsi="Times New Roman" w:cs="Times New Roman"/>
          <w:sz w:val="32"/>
          <w:szCs w:val="28"/>
        </w:rPr>
        <w:t>Научный руководитель:</w:t>
      </w:r>
    </w:p>
    <w:p w:rsidR="00377866" w:rsidRPr="00377866" w:rsidRDefault="00377866" w:rsidP="00377866">
      <w:pPr>
        <w:spacing w:before="30" w:after="30" w:line="360" w:lineRule="auto"/>
        <w:jc w:val="right"/>
        <w:rPr>
          <w:rFonts w:ascii="Times New Roman" w:hAnsi="Times New Roman" w:cs="Times New Roman"/>
          <w:sz w:val="32"/>
          <w:szCs w:val="28"/>
        </w:rPr>
      </w:pPr>
      <w:r w:rsidRPr="00377866">
        <w:rPr>
          <w:rFonts w:ascii="Times New Roman" w:hAnsi="Times New Roman" w:cs="Times New Roman"/>
          <w:sz w:val="32"/>
          <w:szCs w:val="28"/>
        </w:rPr>
        <w:t xml:space="preserve">д.э.н. Лапушинская Г. К. </w:t>
      </w:r>
    </w:p>
    <w:p w:rsidR="0008040B" w:rsidRPr="00635D0E" w:rsidRDefault="0008040B" w:rsidP="0008040B">
      <w:pPr>
        <w:spacing w:before="30" w:after="30" w:line="360" w:lineRule="auto"/>
        <w:jc w:val="center"/>
        <w:rPr>
          <w:rFonts w:ascii="Times New Roman" w:hAnsi="Times New Roman" w:cs="Times New Roman"/>
          <w:sz w:val="32"/>
          <w:szCs w:val="28"/>
        </w:rPr>
      </w:pPr>
    </w:p>
    <w:p w:rsidR="0008040B" w:rsidRPr="00635D0E" w:rsidRDefault="0008040B" w:rsidP="0008040B">
      <w:pPr>
        <w:spacing w:before="30" w:after="30" w:line="360" w:lineRule="auto"/>
        <w:jc w:val="center"/>
        <w:rPr>
          <w:rFonts w:ascii="Times New Roman" w:hAnsi="Times New Roman" w:cs="Times New Roman"/>
          <w:sz w:val="32"/>
          <w:szCs w:val="28"/>
        </w:rPr>
      </w:pPr>
    </w:p>
    <w:p w:rsidR="0008040B" w:rsidRPr="00635D0E" w:rsidRDefault="0008040B" w:rsidP="0008040B">
      <w:pPr>
        <w:spacing w:before="30" w:after="30" w:line="360" w:lineRule="auto"/>
        <w:jc w:val="center"/>
        <w:rPr>
          <w:rFonts w:ascii="Times New Roman" w:hAnsi="Times New Roman" w:cs="Times New Roman"/>
          <w:sz w:val="32"/>
          <w:szCs w:val="28"/>
        </w:rPr>
      </w:pPr>
    </w:p>
    <w:p w:rsidR="0008040B" w:rsidRPr="00635D0E" w:rsidRDefault="0008040B" w:rsidP="0008040B">
      <w:pPr>
        <w:spacing w:before="30" w:after="30" w:line="360" w:lineRule="auto"/>
        <w:jc w:val="center"/>
        <w:rPr>
          <w:rFonts w:ascii="Times New Roman" w:hAnsi="Times New Roman" w:cs="Times New Roman"/>
          <w:sz w:val="32"/>
          <w:szCs w:val="28"/>
        </w:rPr>
      </w:pPr>
    </w:p>
    <w:p w:rsidR="0008040B" w:rsidRPr="00635D0E" w:rsidRDefault="0008040B" w:rsidP="0008040B">
      <w:pPr>
        <w:spacing w:before="30" w:after="30" w:line="360" w:lineRule="auto"/>
        <w:jc w:val="center"/>
        <w:rPr>
          <w:rFonts w:ascii="Times New Roman" w:hAnsi="Times New Roman" w:cs="Times New Roman"/>
          <w:sz w:val="32"/>
          <w:szCs w:val="28"/>
        </w:rPr>
      </w:pPr>
    </w:p>
    <w:p w:rsidR="0008040B" w:rsidRPr="00635D0E" w:rsidRDefault="0008040B" w:rsidP="0008040B">
      <w:pPr>
        <w:spacing w:before="30" w:after="30" w:line="360" w:lineRule="auto"/>
        <w:jc w:val="center"/>
        <w:rPr>
          <w:rFonts w:ascii="Times New Roman" w:hAnsi="Times New Roman" w:cs="Times New Roman"/>
          <w:sz w:val="32"/>
          <w:szCs w:val="28"/>
        </w:rPr>
      </w:pPr>
    </w:p>
    <w:p w:rsidR="0041114E" w:rsidRPr="0008040B" w:rsidRDefault="00377866" w:rsidP="0008040B">
      <w:pPr>
        <w:spacing w:before="30" w:after="30" w:line="360" w:lineRule="auto"/>
        <w:jc w:val="center"/>
        <w:rPr>
          <w:rFonts w:ascii="Times New Roman" w:hAnsi="Times New Roman" w:cs="Times New Roman"/>
          <w:sz w:val="32"/>
          <w:szCs w:val="28"/>
          <w:lang w:val="en-US"/>
        </w:rPr>
      </w:pPr>
      <w:r w:rsidRPr="00377866">
        <w:rPr>
          <w:rFonts w:ascii="Times New Roman" w:hAnsi="Times New Roman" w:cs="Times New Roman"/>
          <w:sz w:val="32"/>
          <w:szCs w:val="28"/>
        </w:rPr>
        <w:t>Тверь</w:t>
      </w:r>
      <w:r w:rsidR="0008040B">
        <w:rPr>
          <w:rFonts w:ascii="Times New Roman" w:hAnsi="Times New Roman" w:cs="Times New Roman"/>
          <w:sz w:val="32"/>
          <w:szCs w:val="28"/>
          <w:lang w:val="en-US"/>
        </w:rPr>
        <w:t>,</w:t>
      </w:r>
      <w:r w:rsidRPr="00377866">
        <w:rPr>
          <w:rFonts w:ascii="Times New Roman" w:hAnsi="Times New Roman" w:cs="Times New Roman"/>
          <w:sz w:val="32"/>
          <w:szCs w:val="28"/>
        </w:rPr>
        <w:t xml:space="preserve"> 2017</w:t>
      </w:r>
    </w:p>
    <w:sdt>
      <w:sdtPr>
        <w:rPr>
          <w:rFonts w:ascii="Times New Roman" w:eastAsiaTheme="minorHAnsi" w:hAnsi="Times New Roman" w:cs="Times New Roman"/>
          <w:color w:val="auto"/>
          <w:sz w:val="28"/>
          <w:szCs w:val="28"/>
          <w:lang w:eastAsia="en-US"/>
        </w:rPr>
        <w:id w:val="-506591335"/>
      </w:sdtPr>
      <w:sdtEndPr>
        <w:rPr>
          <w:rFonts w:asciiTheme="minorHAnsi" w:eastAsiaTheme="minorEastAsia" w:hAnsiTheme="minorHAnsi" w:cstheme="minorBidi"/>
          <w:b/>
          <w:bCs/>
          <w:sz w:val="22"/>
          <w:szCs w:val="22"/>
          <w:lang w:eastAsia="ru-RU"/>
        </w:rPr>
      </w:sdtEndPr>
      <w:sdtContent>
        <w:p w:rsidR="0008040B" w:rsidRPr="00377866" w:rsidRDefault="0008040B" w:rsidP="0008040B">
          <w:pPr>
            <w:pStyle w:val="af"/>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val="en-US" w:eastAsia="en-US"/>
            </w:rPr>
            <w:t xml:space="preserve">                                               </w:t>
          </w:r>
          <w:r>
            <w:rPr>
              <w:rFonts w:ascii="Times New Roman" w:hAnsi="Times New Roman" w:cs="Times New Roman"/>
              <w:color w:val="auto"/>
            </w:rPr>
            <w:t xml:space="preserve"> </w:t>
          </w:r>
          <w:r w:rsidRPr="00E47318">
            <w:rPr>
              <w:rFonts w:ascii="Times New Roman" w:hAnsi="Times New Roman" w:cs="Times New Roman"/>
              <w:color w:val="auto"/>
            </w:rPr>
            <w:t>Оглавление</w:t>
          </w:r>
        </w:p>
        <w:p w:rsidR="0008040B" w:rsidRDefault="005B76AF" w:rsidP="0008040B">
          <w:pPr>
            <w:pStyle w:val="11"/>
            <w:tabs>
              <w:tab w:val="right" w:leader="dot" w:pos="9345"/>
            </w:tabs>
            <w:rPr>
              <w:rFonts w:asciiTheme="minorHAnsi" w:eastAsiaTheme="minorEastAsia" w:hAnsiTheme="minorHAnsi" w:cstheme="minorBidi"/>
              <w:noProof/>
              <w:sz w:val="22"/>
              <w:szCs w:val="22"/>
              <w:lang w:eastAsia="ru-RU"/>
            </w:rPr>
          </w:pPr>
          <w:r w:rsidRPr="005B76AF">
            <w:fldChar w:fldCharType="begin"/>
          </w:r>
          <w:r w:rsidR="0008040B" w:rsidRPr="00EE3C01">
            <w:instrText xml:space="preserve"> TOC \o "1-3" \h \z \u </w:instrText>
          </w:r>
          <w:r w:rsidRPr="005B76AF">
            <w:fldChar w:fldCharType="separate"/>
          </w:r>
          <w:hyperlink w:anchor="_Toc388346835" w:history="1">
            <w:r w:rsidR="0008040B" w:rsidRPr="00577AFD">
              <w:rPr>
                <w:rStyle w:val="ab"/>
                <w:noProof/>
              </w:rPr>
              <w:t>Введение</w:t>
            </w:r>
            <w:r w:rsidR="0008040B">
              <w:rPr>
                <w:noProof/>
                <w:webHidden/>
              </w:rPr>
              <w:tab/>
            </w:r>
            <w:r>
              <w:rPr>
                <w:noProof/>
                <w:webHidden/>
              </w:rPr>
              <w:fldChar w:fldCharType="begin"/>
            </w:r>
            <w:r w:rsidR="0008040B">
              <w:rPr>
                <w:noProof/>
                <w:webHidden/>
              </w:rPr>
              <w:instrText xml:space="preserve"> PAGEREF _Toc388346835 \h </w:instrText>
            </w:r>
            <w:r>
              <w:rPr>
                <w:noProof/>
                <w:webHidden/>
              </w:rPr>
            </w:r>
            <w:r>
              <w:rPr>
                <w:noProof/>
                <w:webHidden/>
              </w:rPr>
              <w:fldChar w:fldCharType="separate"/>
            </w:r>
            <w:r w:rsidR="0008040B">
              <w:rPr>
                <w:noProof/>
                <w:webHidden/>
              </w:rPr>
              <w:t>3</w:t>
            </w:r>
            <w:r>
              <w:rPr>
                <w:noProof/>
                <w:webHidden/>
              </w:rPr>
              <w:fldChar w:fldCharType="end"/>
            </w:r>
          </w:hyperlink>
        </w:p>
        <w:p w:rsidR="0008040B" w:rsidRDefault="005B76AF" w:rsidP="0008040B">
          <w:pPr>
            <w:pStyle w:val="11"/>
            <w:tabs>
              <w:tab w:val="right" w:leader="dot" w:pos="9345"/>
            </w:tabs>
            <w:rPr>
              <w:rFonts w:asciiTheme="minorHAnsi" w:eastAsiaTheme="minorEastAsia" w:hAnsiTheme="minorHAnsi" w:cstheme="minorBidi"/>
              <w:noProof/>
              <w:sz w:val="22"/>
              <w:szCs w:val="22"/>
              <w:lang w:eastAsia="ru-RU"/>
            </w:rPr>
          </w:pPr>
          <w:hyperlink w:anchor="_Toc388346836" w:history="1">
            <w:r w:rsidR="0008040B">
              <w:rPr>
                <w:rStyle w:val="ab"/>
                <w:noProof/>
              </w:rPr>
              <w:t>Глава 1.Теоритические основы нетарифного регулирования внешнеэкономической деятельности</w:t>
            </w:r>
            <w:r w:rsidR="0008040B">
              <w:rPr>
                <w:noProof/>
                <w:webHidden/>
              </w:rPr>
              <w:tab/>
              <w:t>5</w:t>
            </w:r>
          </w:hyperlink>
        </w:p>
        <w:p w:rsidR="0008040B" w:rsidRDefault="005B76AF" w:rsidP="0008040B">
          <w:pPr>
            <w:pStyle w:val="21"/>
            <w:tabs>
              <w:tab w:val="right" w:leader="dot" w:pos="9345"/>
            </w:tabs>
            <w:rPr>
              <w:rFonts w:asciiTheme="minorHAnsi" w:eastAsiaTheme="minorEastAsia" w:hAnsiTheme="minorHAnsi" w:cstheme="minorBidi"/>
              <w:noProof/>
              <w:sz w:val="22"/>
              <w:szCs w:val="22"/>
              <w:lang w:eastAsia="ru-RU"/>
            </w:rPr>
          </w:pPr>
          <w:hyperlink w:anchor="_Toc388346837" w:history="1">
            <w:r w:rsidR="0008040B">
              <w:rPr>
                <w:rStyle w:val="ab"/>
                <w:noProof/>
              </w:rPr>
              <w:t>1.1.Сущность нетарифного регулирования</w:t>
            </w:r>
            <w:r w:rsidR="0008040B">
              <w:rPr>
                <w:noProof/>
                <w:webHidden/>
              </w:rPr>
              <w:tab/>
              <w:t>5</w:t>
            </w:r>
          </w:hyperlink>
        </w:p>
        <w:p w:rsidR="0008040B" w:rsidRDefault="005B76AF" w:rsidP="0008040B">
          <w:pPr>
            <w:pStyle w:val="21"/>
            <w:tabs>
              <w:tab w:val="right" w:leader="dot" w:pos="9345"/>
            </w:tabs>
            <w:rPr>
              <w:rFonts w:asciiTheme="minorHAnsi" w:eastAsiaTheme="minorEastAsia" w:hAnsiTheme="minorHAnsi" w:cstheme="minorBidi"/>
              <w:noProof/>
              <w:sz w:val="22"/>
              <w:szCs w:val="22"/>
              <w:lang w:eastAsia="ru-RU"/>
            </w:rPr>
          </w:pPr>
          <w:hyperlink w:anchor="_Toc388346838" w:history="1">
            <w:r w:rsidR="0008040B">
              <w:rPr>
                <w:rStyle w:val="ab"/>
                <w:noProof/>
              </w:rPr>
              <w:t>1.2.Классификация мер нетарифного регулирования</w:t>
            </w:r>
            <w:r w:rsidR="0008040B">
              <w:rPr>
                <w:noProof/>
                <w:webHidden/>
              </w:rPr>
              <w:tab/>
              <w:t>7</w:t>
            </w:r>
          </w:hyperlink>
        </w:p>
        <w:p w:rsidR="0008040B" w:rsidRDefault="005B76AF" w:rsidP="0008040B">
          <w:pPr>
            <w:pStyle w:val="21"/>
            <w:tabs>
              <w:tab w:val="right" w:leader="dot" w:pos="9345"/>
            </w:tabs>
            <w:rPr>
              <w:rFonts w:asciiTheme="minorHAnsi" w:eastAsiaTheme="minorEastAsia" w:hAnsiTheme="minorHAnsi" w:cstheme="minorBidi"/>
              <w:noProof/>
              <w:sz w:val="22"/>
              <w:szCs w:val="22"/>
              <w:lang w:eastAsia="ru-RU"/>
            </w:rPr>
          </w:pPr>
          <w:hyperlink w:anchor="_Toc388346839" w:history="1">
            <w:r w:rsidR="0008040B">
              <w:rPr>
                <w:rStyle w:val="ab"/>
                <w:noProof/>
              </w:rPr>
              <w:t>1.3.Особенности применения нетарифных методов</w:t>
            </w:r>
            <w:r w:rsidR="0008040B">
              <w:rPr>
                <w:noProof/>
                <w:webHidden/>
              </w:rPr>
              <w:tab/>
            </w:r>
            <w:r>
              <w:rPr>
                <w:noProof/>
                <w:webHidden/>
              </w:rPr>
              <w:fldChar w:fldCharType="begin"/>
            </w:r>
            <w:r w:rsidR="0008040B">
              <w:rPr>
                <w:noProof/>
                <w:webHidden/>
              </w:rPr>
              <w:instrText xml:space="preserve"> PAGEREF _Toc388346839 \h </w:instrText>
            </w:r>
            <w:r>
              <w:rPr>
                <w:noProof/>
                <w:webHidden/>
              </w:rPr>
            </w:r>
            <w:r>
              <w:rPr>
                <w:noProof/>
                <w:webHidden/>
              </w:rPr>
              <w:fldChar w:fldCharType="separate"/>
            </w:r>
            <w:r w:rsidR="0008040B">
              <w:rPr>
                <w:noProof/>
                <w:webHidden/>
              </w:rPr>
              <w:t>16</w:t>
            </w:r>
            <w:r>
              <w:rPr>
                <w:noProof/>
                <w:webHidden/>
              </w:rPr>
              <w:fldChar w:fldCharType="end"/>
            </w:r>
          </w:hyperlink>
        </w:p>
        <w:p w:rsidR="0008040B" w:rsidRDefault="005B76AF" w:rsidP="0008040B">
          <w:pPr>
            <w:pStyle w:val="11"/>
            <w:tabs>
              <w:tab w:val="right" w:leader="dot" w:pos="9345"/>
            </w:tabs>
            <w:rPr>
              <w:rFonts w:asciiTheme="minorHAnsi" w:eastAsiaTheme="minorEastAsia" w:hAnsiTheme="minorHAnsi" w:cstheme="minorBidi"/>
              <w:noProof/>
              <w:sz w:val="22"/>
              <w:szCs w:val="22"/>
              <w:lang w:eastAsia="ru-RU"/>
            </w:rPr>
          </w:pPr>
          <w:hyperlink w:anchor="_Toc388346840" w:history="1">
            <w:r w:rsidR="0008040B">
              <w:rPr>
                <w:rStyle w:val="ab"/>
                <w:noProof/>
              </w:rPr>
              <w:t>Глава 2.</w:t>
            </w:r>
            <w:r w:rsidR="0008040B" w:rsidRPr="00577AFD">
              <w:rPr>
                <w:rStyle w:val="ab"/>
                <w:noProof/>
              </w:rPr>
              <w:t>А</w:t>
            </w:r>
            <w:r w:rsidR="0008040B">
              <w:rPr>
                <w:rStyle w:val="ab"/>
                <w:noProof/>
              </w:rPr>
              <w:t>нализ испрльзования методов нетарифного регулирования в Российской Феедерации в период 2015-2106гг</w:t>
            </w:r>
            <w:r w:rsidR="0008040B">
              <w:rPr>
                <w:noProof/>
                <w:webHidden/>
              </w:rPr>
              <w:tab/>
              <w:t>21</w:t>
            </w:r>
          </w:hyperlink>
        </w:p>
        <w:p w:rsidR="0008040B" w:rsidRDefault="005B76AF" w:rsidP="0008040B">
          <w:pPr>
            <w:pStyle w:val="21"/>
            <w:tabs>
              <w:tab w:val="right" w:leader="dot" w:pos="9345"/>
            </w:tabs>
            <w:rPr>
              <w:rFonts w:asciiTheme="minorHAnsi" w:eastAsiaTheme="minorEastAsia" w:hAnsiTheme="minorHAnsi" w:cstheme="minorBidi"/>
              <w:noProof/>
              <w:sz w:val="22"/>
              <w:szCs w:val="22"/>
              <w:lang w:eastAsia="ru-RU"/>
            </w:rPr>
          </w:pPr>
          <w:hyperlink w:anchor="_Toc388346841" w:history="1">
            <w:r w:rsidR="0008040B">
              <w:rPr>
                <w:rStyle w:val="ab"/>
                <w:noProof/>
              </w:rPr>
              <w:t>2.1.Нетарифные меры в современной международной торговле.</w:t>
            </w:r>
            <w:r w:rsidR="0008040B">
              <w:rPr>
                <w:noProof/>
                <w:webHidden/>
              </w:rPr>
              <w:tab/>
              <w:t>21</w:t>
            </w:r>
          </w:hyperlink>
        </w:p>
        <w:p w:rsidR="0008040B" w:rsidRDefault="005B76AF" w:rsidP="0008040B">
          <w:pPr>
            <w:pStyle w:val="21"/>
            <w:tabs>
              <w:tab w:val="right" w:leader="dot" w:pos="9345"/>
            </w:tabs>
            <w:rPr>
              <w:rFonts w:asciiTheme="minorHAnsi" w:eastAsiaTheme="minorEastAsia" w:hAnsiTheme="minorHAnsi" w:cstheme="minorBidi"/>
              <w:noProof/>
              <w:sz w:val="22"/>
              <w:szCs w:val="22"/>
              <w:lang w:eastAsia="ru-RU"/>
            </w:rPr>
          </w:pPr>
          <w:hyperlink w:anchor="_Toc388346842" w:history="1">
            <w:r w:rsidR="0008040B">
              <w:rPr>
                <w:rStyle w:val="ab"/>
                <w:noProof/>
              </w:rPr>
              <w:t>2.2.Лицензирование</w:t>
            </w:r>
            <w:r w:rsidR="0008040B">
              <w:rPr>
                <w:noProof/>
                <w:webHidden/>
              </w:rPr>
              <w:tab/>
            </w:r>
            <w:r>
              <w:rPr>
                <w:noProof/>
                <w:webHidden/>
              </w:rPr>
              <w:fldChar w:fldCharType="begin"/>
            </w:r>
            <w:r w:rsidR="0008040B">
              <w:rPr>
                <w:noProof/>
                <w:webHidden/>
              </w:rPr>
              <w:instrText xml:space="preserve"> PAGEREF _Toc388346842 \h </w:instrText>
            </w:r>
            <w:r>
              <w:rPr>
                <w:noProof/>
                <w:webHidden/>
              </w:rPr>
            </w:r>
            <w:r>
              <w:rPr>
                <w:noProof/>
                <w:webHidden/>
              </w:rPr>
              <w:fldChar w:fldCharType="separate"/>
            </w:r>
            <w:r w:rsidR="0008040B">
              <w:rPr>
                <w:noProof/>
                <w:webHidden/>
              </w:rPr>
              <w:t>27</w:t>
            </w:r>
            <w:r>
              <w:rPr>
                <w:noProof/>
                <w:webHidden/>
              </w:rPr>
              <w:fldChar w:fldCharType="end"/>
            </w:r>
          </w:hyperlink>
        </w:p>
        <w:p w:rsidR="0008040B" w:rsidRDefault="005B76AF" w:rsidP="0008040B">
          <w:pPr>
            <w:pStyle w:val="21"/>
            <w:tabs>
              <w:tab w:val="right" w:leader="dot" w:pos="9345"/>
            </w:tabs>
            <w:rPr>
              <w:rFonts w:asciiTheme="minorHAnsi" w:eastAsiaTheme="minorEastAsia" w:hAnsiTheme="minorHAnsi" w:cstheme="minorBidi"/>
              <w:noProof/>
              <w:sz w:val="22"/>
              <w:szCs w:val="22"/>
              <w:lang w:eastAsia="ru-RU"/>
            </w:rPr>
          </w:pPr>
          <w:hyperlink w:anchor="_Toc388346843" w:history="1">
            <w:r w:rsidR="0008040B">
              <w:rPr>
                <w:rStyle w:val="ab"/>
                <w:noProof/>
              </w:rPr>
              <w:t>2.3.Специальные защитные меры</w:t>
            </w:r>
            <w:r w:rsidR="0008040B">
              <w:rPr>
                <w:noProof/>
                <w:webHidden/>
              </w:rPr>
              <w:tab/>
            </w:r>
            <w:r>
              <w:rPr>
                <w:noProof/>
                <w:webHidden/>
              </w:rPr>
              <w:fldChar w:fldCharType="begin"/>
            </w:r>
            <w:r w:rsidR="0008040B">
              <w:rPr>
                <w:noProof/>
                <w:webHidden/>
              </w:rPr>
              <w:instrText xml:space="preserve"> PAGEREF _Toc388346843 \h </w:instrText>
            </w:r>
            <w:r>
              <w:rPr>
                <w:noProof/>
                <w:webHidden/>
              </w:rPr>
            </w:r>
            <w:r>
              <w:rPr>
                <w:noProof/>
                <w:webHidden/>
              </w:rPr>
              <w:fldChar w:fldCharType="separate"/>
            </w:r>
            <w:r w:rsidR="0008040B">
              <w:rPr>
                <w:noProof/>
                <w:webHidden/>
              </w:rPr>
              <w:t>33</w:t>
            </w:r>
            <w:r>
              <w:rPr>
                <w:noProof/>
                <w:webHidden/>
              </w:rPr>
              <w:fldChar w:fldCharType="end"/>
            </w:r>
          </w:hyperlink>
        </w:p>
        <w:p w:rsidR="0008040B" w:rsidRDefault="005B76AF" w:rsidP="0008040B">
          <w:pPr>
            <w:pStyle w:val="11"/>
            <w:tabs>
              <w:tab w:val="right" w:leader="dot" w:pos="9345"/>
            </w:tabs>
            <w:rPr>
              <w:rFonts w:asciiTheme="minorHAnsi" w:eastAsiaTheme="minorEastAsia" w:hAnsiTheme="minorHAnsi" w:cstheme="minorBidi"/>
              <w:noProof/>
              <w:sz w:val="22"/>
              <w:szCs w:val="22"/>
              <w:lang w:eastAsia="ru-RU"/>
            </w:rPr>
          </w:pPr>
          <w:hyperlink w:anchor="_Toc388346844" w:history="1">
            <w:r w:rsidR="0008040B" w:rsidRPr="00577AFD">
              <w:rPr>
                <w:rStyle w:val="ab"/>
                <w:noProof/>
              </w:rPr>
              <w:t>Заключение</w:t>
            </w:r>
            <w:r w:rsidR="0008040B">
              <w:rPr>
                <w:noProof/>
                <w:webHidden/>
              </w:rPr>
              <w:tab/>
            </w:r>
            <w:r>
              <w:rPr>
                <w:noProof/>
                <w:webHidden/>
              </w:rPr>
              <w:fldChar w:fldCharType="begin"/>
            </w:r>
            <w:r w:rsidR="0008040B">
              <w:rPr>
                <w:noProof/>
                <w:webHidden/>
              </w:rPr>
              <w:instrText xml:space="preserve"> PAGEREF _Toc388346844 \h </w:instrText>
            </w:r>
            <w:r>
              <w:rPr>
                <w:noProof/>
                <w:webHidden/>
              </w:rPr>
            </w:r>
            <w:r>
              <w:rPr>
                <w:noProof/>
                <w:webHidden/>
              </w:rPr>
              <w:fldChar w:fldCharType="separate"/>
            </w:r>
            <w:r w:rsidR="0008040B">
              <w:rPr>
                <w:noProof/>
                <w:webHidden/>
              </w:rPr>
              <w:t>37</w:t>
            </w:r>
            <w:r>
              <w:rPr>
                <w:noProof/>
                <w:webHidden/>
              </w:rPr>
              <w:fldChar w:fldCharType="end"/>
            </w:r>
          </w:hyperlink>
        </w:p>
        <w:p w:rsidR="0008040B" w:rsidRDefault="005B76AF" w:rsidP="0008040B">
          <w:pPr>
            <w:pStyle w:val="11"/>
            <w:tabs>
              <w:tab w:val="right" w:leader="dot" w:pos="9345"/>
            </w:tabs>
            <w:rPr>
              <w:rFonts w:asciiTheme="minorHAnsi" w:eastAsiaTheme="minorEastAsia" w:hAnsiTheme="minorHAnsi" w:cstheme="minorBidi"/>
              <w:noProof/>
              <w:sz w:val="22"/>
              <w:szCs w:val="22"/>
              <w:lang w:eastAsia="ru-RU"/>
            </w:rPr>
          </w:pPr>
          <w:hyperlink w:anchor="_Toc388346845" w:history="1">
            <w:r w:rsidR="0008040B" w:rsidRPr="00577AFD">
              <w:rPr>
                <w:rStyle w:val="ab"/>
                <w:noProof/>
              </w:rPr>
              <w:t>Список литературы</w:t>
            </w:r>
            <w:r w:rsidR="0008040B">
              <w:rPr>
                <w:noProof/>
                <w:webHidden/>
              </w:rPr>
              <w:tab/>
            </w:r>
            <w:r>
              <w:rPr>
                <w:noProof/>
                <w:webHidden/>
              </w:rPr>
              <w:fldChar w:fldCharType="begin"/>
            </w:r>
            <w:r w:rsidR="0008040B">
              <w:rPr>
                <w:noProof/>
                <w:webHidden/>
              </w:rPr>
              <w:instrText xml:space="preserve"> PAGEREF _Toc388346845 \h </w:instrText>
            </w:r>
            <w:r>
              <w:rPr>
                <w:noProof/>
                <w:webHidden/>
              </w:rPr>
            </w:r>
            <w:r>
              <w:rPr>
                <w:noProof/>
                <w:webHidden/>
              </w:rPr>
              <w:fldChar w:fldCharType="separate"/>
            </w:r>
            <w:r w:rsidR="0008040B">
              <w:rPr>
                <w:noProof/>
                <w:webHidden/>
              </w:rPr>
              <w:t>38</w:t>
            </w:r>
            <w:r>
              <w:rPr>
                <w:noProof/>
                <w:webHidden/>
              </w:rPr>
              <w:fldChar w:fldCharType="end"/>
            </w:r>
          </w:hyperlink>
        </w:p>
        <w:p w:rsidR="0008040B" w:rsidRDefault="005B76AF" w:rsidP="0008040B">
          <w:pPr>
            <w:spacing w:after="0" w:line="360" w:lineRule="auto"/>
            <w:ind w:firstLine="709"/>
            <w:jc w:val="both"/>
            <w:rPr>
              <w:b/>
              <w:bCs/>
            </w:rPr>
          </w:pPr>
          <w:r w:rsidRPr="00EE3C01">
            <w:rPr>
              <w:b/>
              <w:bCs/>
            </w:rPr>
            <w:fldChar w:fldCharType="end"/>
          </w:r>
        </w:p>
      </w:sdtContent>
    </w:sdt>
    <w:p w:rsidR="0041114E" w:rsidRDefault="0041114E" w:rsidP="0041114E">
      <w:pPr>
        <w:spacing w:before="30" w:after="30" w:line="360" w:lineRule="auto"/>
        <w:ind w:firstLine="709"/>
        <w:jc w:val="both"/>
        <w:rPr>
          <w:rFonts w:ascii="Times New Roman" w:hAnsi="Times New Roman" w:cs="Times New Roman"/>
          <w:b/>
          <w:sz w:val="28"/>
          <w:szCs w:val="28"/>
        </w:rPr>
      </w:pPr>
    </w:p>
    <w:p w:rsidR="0041114E" w:rsidRDefault="0041114E" w:rsidP="0041114E">
      <w:pPr>
        <w:spacing w:before="30" w:after="30" w:line="360" w:lineRule="auto"/>
        <w:ind w:firstLine="709"/>
        <w:jc w:val="both"/>
        <w:rPr>
          <w:rFonts w:ascii="Times New Roman" w:hAnsi="Times New Roman" w:cs="Times New Roman"/>
          <w:b/>
          <w:sz w:val="28"/>
          <w:szCs w:val="28"/>
        </w:rPr>
      </w:pPr>
    </w:p>
    <w:p w:rsidR="0041114E" w:rsidRDefault="0041114E" w:rsidP="0041114E">
      <w:pPr>
        <w:spacing w:before="30" w:after="30" w:line="360" w:lineRule="auto"/>
        <w:jc w:val="both"/>
        <w:rPr>
          <w:rFonts w:ascii="Times New Roman" w:hAnsi="Times New Roman" w:cs="Times New Roman"/>
          <w:b/>
          <w:sz w:val="28"/>
          <w:szCs w:val="28"/>
        </w:rPr>
      </w:pPr>
    </w:p>
    <w:p w:rsidR="00377866" w:rsidRPr="00377866" w:rsidRDefault="00377866" w:rsidP="00377866">
      <w:pPr>
        <w:spacing w:before="30" w:after="3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p>
    <w:p w:rsidR="00377866" w:rsidRDefault="00377866" w:rsidP="00377866">
      <w:pPr>
        <w:pStyle w:val="af"/>
        <w:jc w:val="center"/>
        <w:rPr>
          <w:rFonts w:ascii="Times New Roman" w:eastAsiaTheme="minorHAnsi" w:hAnsi="Times New Roman" w:cs="Times New Roman"/>
          <w:color w:val="auto"/>
          <w:sz w:val="28"/>
          <w:szCs w:val="28"/>
          <w:lang w:eastAsia="en-US"/>
        </w:rPr>
      </w:pPr>
    </w:p>
    <w:p w:rsidR="00377866" w:rsidRDefault="00377866" w:rsidP="00377866">
      <w:pPr>
        <w:pStyle w:val="af"/>
        <w:jc w:val="center"/>
        <w:rPr>
          <w:rFonts w:ascii="Times New Roman" w:eastAsiaTheme="minorHAnsi" w:hAnsi="Times New Roman" w:cs="Times New Roman"/>
          <w:color w:val="auto"/>
          <w:sz w:val="28"/>
          <w:szCs w:val="28"/>
          <w:lang w:eastAsia="en-US"/>
        </w:rPr>
      </w:pPr>
    </w:p>
    <w:p w:rsidR="00377866" w:rsidRDefault="00377866" w:rsidP="0041114E">
      <w:pPr>
        <w:spacing w:before="30" w:after="30" w:line="360" w:lineRule="auto"/>
        <w:ind w:firstLine="709"/>
        <w:jc w:val="both"/>
        <w:rPr>
          <w:rFonts w:ascii="Times New Roman" w:hAnsi="Times New Roman" w:cs="Times New Roman"/>
          <w:b/>
          <w:sz w:val="28"/>
          <w:szCs w:val="28"/>
        </w:rPr>
      </w:pPr>
    </w:p>
    <w:p w:rsidR="00377866" w:rsidRDefault="00377866" w:rsidP="0041114E">
      <w:pPr>
        <w:spacing w:before="30" w:after="30" w:line="360" w:lineRule="auto"/>
        <w:ind w:firstLine="709"/>
        <w:jc w:val="both"/>
        <w:rPr>
          <w:rFonts w:ascii="Times New Roman" w:hAnsi="Times New Roman" w:cs="Times New Roman"/>
          <w:b/>
          <w:sz w:val="28"/>
          <w:szCs w:val="28"/>
        </w:rPr>
      </w:pPr>
    </w:p>
    <w:p w:rsidR="00377866" w:rsidRDefault="00377866" w:rsidP="0041114E">
      <w:pPr>
        <w:spacing w:before="30" w:after="30" w:line="360" w:lineRule="auto"/>
        <w:ind w:firstLine="709"/>
        <w:jc w:val="both"/>
        <w:rPr>
          <w:rFonts w:ascii="Times New Roman" w:hAnsi="Times New Roman" w:cs="Times New Roman"/>
          <w:b/>
          <w:sz w:val="28"/>
          <w:szCs w:val="28"/>
        </w:rPr>
      </w:pPr>
    </w:p>
    <w:p w:rsidR="00377866" w:rsidRDefault="00377866" w:rsidP="00377866">
      <w:pPr>
        <w:spacing w:before="30" w:after="30" w:line="360" w:lineRule="auto"/>
        <w:jc w:val="both"/>
        <w:rPr>
          <w:rFonts w:ascii="Times New Roman" w:hAnsi="Times New Roman" w:cs="Times New Roman"/>
          <w:b/>
          <w:sz w:val="28"/>
          <w:szCs w:val="28"/>
        </w:rPr>
      </w:pPr>
    </w:p>
    <w:p w:rsidR="00377866" w:rsidRDefault="00377866" w:rsidP="003E3205">
      <w:pPr>
        <w:spacing w:before="30" w:after="30" w:line="360" w:lineRule="auto"/>
        <w:rPr>
          <w:rFonts w:ascii="Times New Roman" w:hAnsi="Times New Roman" w:cs="Times New Roman"/>
          <w:b/>
          <w:sz w:val="28"/>
          <w:szCs w:val="28"/>
          <w:lang w:val="en-US"/>
        </w:rPr>
      </w:pPr>
    </w:p>
    <w:p w:rsidR="003E3205" w:rsidRPr="003E3205" w:rsidRDefault="003E3205" w:rsidP="003E3205">
      <w:pPr>
        <w:spacing w:before="30" w:after="30" w:line="360" w:lineRule="auto"/>
        <w:rPr>
          <w:rFonts w:ascii="Times New Roman" w:hAnsi="Times New Roman" w:cs="Times New Roman"/>
          <w:b/>
          <w:sz w:val="28"/>
          <w:szCs w:val="28"/>
          <w:lang w:val="en-US"/>
        </w:rPr>
      </w:pPr>
    </w:p>
    <w:p w:rsidR="0008040B" w:rsidRPr="00635D0E" w:rsidRDefault="00FF0DDD" w:rsidP="0008040B">
      <w:pPr>
        <w:spacing w:before="30" w:after="30" w:line="360" w:lineRule="auto"/>
        <w:ind w:firstLine="709"/>
        <w:jc w:val="both"/>
        <w:rPr>
          <w:rFonts w:ascii="Times New Roman" w:hAnsi="Times New Roman" w:cs="Times New Roman"/>
          <w:b/>
          <w:sz w:val="28"/>
          <w:szCs w:val="28"/>
        </w:rPr>
      </w:pPr>
      <w:r w:rsidRPr="0041114E">
        <w:rPr>
          <w:rFonts w:ascii="Times New Roman" w:hAnsi="Times New Roman" w:cs="Times New Roman"/>
          <w:b/>
          <w:sz w:val="28"/>
          <w:szCs w:val="28"/>
        </w:rPr>
        <w:lastRenderedPageBreak/>
        <w:t xml:space="preserve"> </w:t>
      </w:r>
      <w:r w:rsidR="003938F6" w:rsidRPr="0041114E">
        <w:rPr>
          <w:rFonts w:ascii="Times New Roman" w:hAnsi="Times New Roman" w:cs="Times New Roman"/>
          <w:b/>
          <w:sz w:val="28"/>
          <w:szCs w:val="28"/>
        </w:rPr>
        <w:t>Гл</w:t>
      </w:r>
      <w:r w:rsidR="00B36FF9" w:rsidRPr="0041114E">
        <w:rPr>
          <w:rFonts w:ascii="Times New Roman" w:hAnsi="Times New Roman" w:cs="Times New Roman"/>
          <w:b/>
          <w:sz w:val="28"/>
          <w:szCs w:val="28"/>
        </w:rPr>
        <w:t xml:space="preserve">ава </w:t>
      </w:r>
      <w:r w:rsidR="002B3F72" w:rsidRPr="0041114E">
        <w:rPr>
          <w:rFonts w:ascii="Times New Roman" w:hAnsi="Times New Roman" w:cs="Times New Roman"/>
          <w:b/>
          <w:sz w:val="28"/>
          <w:szCs w:val="28"/>
        </w:rPr>
        <w:t>1. Теоретические основы нетарифного регулирования внешнеэкономической деятельности</w:t>
      </w:r>
    </w:p>
    <w:p w:rsidR="00654D7B" w:rsidRPr="00635D0E" w:rsidRDefault="002B3F72" w:rsidP="0041114E">
      <w:pPr>
        <w:spacing w:before="30" w:after="30" w:line="360" w:lineRule="auto"/>
        <w:ind w:firstLine="709"/>
        <w:jc w:val="both"/>
        <w:rPr>
          <w:rFonts w:ascii="Times New Roman" w:hAnsi="Times New Roman" w:cs="Times New Roman"/>
          <w:b/>
          <w:sz w:val="28"/>
          <w:szCs w:val="28"/>
        </w:rPr>
      </w:pPr>
      <w:r w:rsidRPr="0041114E">
        <w:rPr>
          <w:rFonts w:ascii="Times New Roman" w:hAnsi="Times New Roman" w:cs="Times New Roman"/>
          <w:b/>
          <w:sz w:val="28"/>
          <w:szCs w:val="28"/>
        </w:rPr>
        <w:t>1.1 Сущность нетарифного регулирования</w:t>
      </w:r>
    </w:p>
    <w:p w:rsidR="0008040B" w:rsidRPr="00635D0E" w:rsidRDefault="0008040B" w:rsidP="0041114E">
      <w:pPr>
        <w:spacing w:before="30" w:after="30" w:line="360" w:lineRule="auto"/>
        <w:ind w:firstLine="709"/>
        <w:jc w:val="both"/>
        <w:rPr>
          <w:rFonts w:ascii="Times New Roman" w:hAnsi="Times New Roman" w:cs="Times New Roman"/>
          <w:b/>
          <w:sz w:val="28"/>
          <w:szCs w:val="28"/>
        </w:rPr>
      </w:pPr>
    </w:p>
    <w:p w:rsidR="00654D7B" w:rsidRPr="0041114E" w:rsidRDefault="00D53F75" w:rsidP="0041114E">
      <w:pPr>
        <w:spacing w:before="30" w:after="30" w:line="360" w:lineRule="auto"/>
        <w:ind w:firstLine="709"/>
        <w:jc w:val="both"/>
        <w:rPr>
          <w:rFonts w:ascii="Times New Roman" w:hAnsi="Times New Roman" w:cs="Times New Roman"/>
          <w:b/>
          <w:sz w:val="28"/>
          <w:szCs w:val="28"/>
        </w:rPr>
      </w:pPr>
      <w:r w:rsidRPr="0041114E">
        <w:rPr>
          <w:rFonts w:ascii="Times New Roman" w:hAnsi="Times New Roman" w:cs="Times New Roman"/>
          <w:sz w:val="28"/>
          <w:szCs w:val="28"/>
        </w:rPr>
        <w:t xml:space="preserve">Согласно ФЗ «Об основах государственного регулирования внешнеторговой деятельности» </w:t>
      </w:r>
      <w:r w:rsidR="00A07871" w:rsidRPr="0041114E">
        <w:rPr>
          <w:rFonts w:ascii="Times New Roman" w:hAnsi="Times New Roman" w:cs="Times New Roman"/>
          <w:sz w:val="28"/>
          <w:szCs w:val="28"/>
        </w:rPr>
        <w:t>«</w:t>
      </w:r>
      <w:r w:rsidRPr="0041114E">
        <w:rPr>
          <w:rFonts w:ascii="Times New Roman" w:hAnsi="Times New Roman" w:cs="Times New Roman"/>
          <w:sz w:val="28"/>
          <w:szCs w:val="28"/>
        </w:rPr>
        <w:t>нетарифное регулирование – это метод государственного регулиров</w:t>
      </w:r>
      <w:r w:rsidR="00A07871" w:rsidRPr="0041114E">
        <w:rPr>
          <w:rFonts w:ascii="Times New Roman" w:hAnsi="Times New Roman" w:cs="Times New Roman"/>
          <w:sz w:val="28"/>
          <w:szCs w:val="28"/>
        </w:rPr>
        <w:t xml:space="preserve">ания внешней торговли товарами, </w:t>
      </w:r>
      <w:r w:rsidRPr="0041114E">
        <w:rPr>
          <w:rFonts w:ascii="Times New Roman" w:hAnsi="Times New Roman" w:cs="Times New Roman"/>
          <w:sz w:val="28"/>
          <w:szCs w:val="28"/>
        </w:rPr>
        <w:t>осуществляемый путем введения количественных ограничений и иных запретов и огран</w:t>
      </w:r>
      <w:r w:rsidR="006F4643" w:rsidRPr="0041114E">
        <w:rPr>
          <w:rFonts w:ascii="Times New Roman" w:hAnsi="Times New Roman" w:cs="Times New Roman"/>
          <w:sz w:val="28"/>
          <w:szCs w:val="28"/>
        </w:rPr>
        <w:t>ичений экономического характера</w:t>
      </w:r>
      <w:r w:rsidR="00726CA6" w:rsidRPr="0041114E">
        <w:rPr>
          <w:rFonts w:ascii="Times New Roman" w:hAnsi="Times New Roman" w:cs="Times New Roman"/>
          <w:sz w:val="28"/>
          <w:szCs w:val="28"/>
        </w:rPr>
        <w:t>»</w:t>
      </w:r>
      <w:r w:rsidR="00A07871" w:rsidRPr="0041114E">
        <w:rPr>
          <w:rFonts w:ascii="Times New Roman" w:hAnsi="Times New Roman" w:cs="Times New Roman"/>
          <w:sz w:val="28"/>
          <w:szCs w:val="28"/>
        </w:rPr>
        <w:t>[1</w:t>
      </w:r>
      <w:r w:rsidR="00721BB0" w:rsidRPr="0041114E">
        <w:rPr>
          <w:rFonts w:ascii="Times New Roman" w:hAnsi="Times New Roman" w:cs="Times New Roman"/>
          <w:sz w:val="28"/>
          <w:szCs w:val="28"/>
        </w:rPr>
        <w:t>, с. 4</w:t>
      </w:r>
      <w:r w:rsidR="00A07871" w:rsidRPr="0041114E">
        <w:rPr>
          <w:rFonts w:ascii="Times New Roman" w:hAnsi="Times New Roman" w:cs="Times New Roman"/>
          <w:sz w:val="28"/>
          <w:szCs w:val="28"/>
        </w:rPr>
        <w:t>].</w:t>
      </w:r>
      <w:r w:rsidR="003020DF" w:rsidRPr="0041114E">
        <w:rPr>
          <w:rFonts w:ascii="Times New Roman" w:hAnsi="Times New Roman" w:cs="Times New Roman"/>
          <w:sz w:val="28"/>
          <w:szCs w:val="28"/>
        </w:rPr>
        <w:t xml:space="preserve"> </w:t>
      </w:r>
      <w:r w:rsidR="00251D5D" w:rsidRPr="0041114E">
        <w:rPr>
          <w:rFonts w:ascii="Times New Roman" w:hAnsi="Times New Roman" w:cs="Times New Roman"/>
          <w:sz w:val="28"/>
          <w:szCs w:val="28"/>
        </w:rPr>
        <w:t xml:space="preserve">В отношении торговли с третьими странами на единой таможенной территории применяются единые меры нетарифного регулирования. Порядок введения и </w:t>
      </w:r>
      <w:r w:rsidR="00EC7024" w:rsidRPr="0041114E">
        <w:rPr>
          <w:rFonts w:ascii="Times New Roman" w:hAnsi="Times New Roman" w:cs="Times New Roman"/>
          <w:sz w:val="28"/>
          <w:szCs w:val="28"/>
        </w:rPr>
        <w:t>применения</w:t>
      </w:r>
      <w:r w:rsidR="00251D5D" w:rsidRPr="0041114E">
        <w:rPr>
          <w:rFonts w:ascii="Times New Roman" w:hAnsi="Times New Roman" w:cs="Times New Roman"/>
          <w:sz w:val="28"/>
          <w:szCs w:val="28"/>
        </w:rPr>
        <w:t xml:space="preserve"> единых мер нетарифного регулирования определяется отдельными соглашениями стран-участниц таможенного союза.</w:t>
      </w:r>
    </w:p>
    <w:p w:rsidR="003020DF" w:rsidRPr="0041114E" w:rsidRDefault="003020DF" w:rsidP="0041114E">
      <w:pPr>
        <w:spacing w:before="30" w:after="30" w:line="360" w:lineRule="auto"/>
        <w:ind w:firstLine="709"/>
        <w:jc w:val="both"/>
        <w:rPr>
          <w:rFonts w:ascii="Times New Roman" w:hAnsi="Times New Roman" w:cs="Times New Roman"/>
          <w:b/>
          <w:sz w:val="28"/>
          <w:szCs w:val="28"/>
        </w:rPr>
      </w:pPr>
      <w:r w:rsidRPr="0041114E">
        <w:rPr>
          <w:rFonts w:ascii="Times New Roman" w:hAnsi="Times New Roman" w:cs="Times New Roman"/>
          <w:sz w:val="28"/>
          <w:szCs w:val="28"/>
        </w:rPr>
        <w:t xml:space="preserve"> </w:t>
      </w:r>
      <w:r w:rsidR="00251D5D" w:rsidRPr="0041114E">
        <w:rPr>
          <w:rFonts w:ascii="Times New Roman" w:hAnsi="Times New Roman" w:cs="Times New Roman"/>
          <w:sz w:val="28"/>
          <w:szCs w:val="28"/>
        </w:rPr>
        <w:t>Решения о применении мер нетарифного регулирования в отношении ввоза товаров на единую таможенную территорию и (или) вывоза их с этой территории принимаются Комиссией таможенного союза.</w:t>
      </w:r>
    </w:p>
    <w:p w:rsidR="003C10C4" w:rsidRPr="0041114E" w:rsidRDefault="00251D5D"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За последние 50 лет перечень методов нетарифного регулирования был значительно расширен и на то есть несколько причин. </w:t>
      </w:r>
      <w:r w:rsidR="00D53F75" w:rsidRPr="0041114E">
        <w:rPr>
          <w:rFonts w:ascii="Times New Roman" w:hAnsi="Times New Roman" w:cs="Times New Roman"/>
          <w:sz w:val="28"/>
          <w:szCs w:val="28"/>
        </w:rPr>
        <w:t xml:space="preserve">Во-первых, в результате многосторонних переговоров удалось </w:t>
      </w:r>
      <w:r w:rsidR="008E50BE" w:rsidRPr="0041114E">
        <w:rPr>
          <w:rFonts w:ascii="Times New Roman" w:hAnsi="Times New Roman" w:cs="Times New Roman"/>
          <w:sz w:val="28"/>
          <w:szCs w:val="28"/>
        </w:rPr>
        <w:t>понизить уровень таможенных пошлин, что в свою очередь вынудило страны усилить свою экономическую политику по защите национального производителя.</w:t>
      </w:r>
      <w:r w:rsidR="003020DF" w:rsidRPr="0041114E">
        <w:rPr>
          <w:rFonts w:ascii="Times New Roman" w:hAnsi="Times New Roman" w:cs="Times New Roman"/>
          <w:sz w:val="28"/>
          <w:szCs w:val="28"/>
        </w:rPr>
        <w:t xml:space="preserve"> </w:t>
      </w:r>
      <w:r w:rsidR="008E50BE" w:rsidRPr="0041114E">
        <w:rPr>
          <w:rFonts w:ascii="Times New Roman" w:hAnsi="Times New Roman" w:cs="Times New Roman"/>
          <w:sz w:val="28"/>
          <w:szCs w:val="28"/>
        </w:rPr>
        <w:t>Во-вторых, резкий рост импорта во многих странах привел к торговому дисбалансу, что ухудшило финансовое положение этих  стран. В-третьих, обострение проблемы безработицы также способствовало усилению нетарифных методов, позволяющих предотвратить закрытие отечественных  предприятий под у</w:t>
      </w:r>
      <w:r w:rsidR="00B279DC" w:rsidRPr="0041114E">
        <w:rPr>
          <w:rFonts w:ascii="Times New Roman" w:hAnsi="Times New Roman" w:cs="Times New Roman"/>
          <w:sz w:val="28"/>
          <w:szCs w:val="28"/>
        </w:rPr>
        <w:t>дарами иностранных конкурентов</w:t>
      </w:r>
      <w:r w:rsidR="000F0B4F" w:rsidRPr="0041114E">
        <w:rPr>
          <w:rFonts w:ascii="Times New Roman" w:hAnsi="Times New Roman" w:cs="Times New Roman"/>
          <w:sz w:val="28"/>
          <w:szCs w:val="28"/>
        </w:rPr>
        <w:t>.</w:t>
      </w:r>
    </w:p>
    <w:p w:rsidR="005477E6" w:rsidRPr="0041114E" w:rsidRDefault="008D121E"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Однако многие экономисты полагают, что методы нетарифного регулирования – это, в первую, очередь, государственная поддержка отечественного производителя. Наверное, с этим фактором можно было бы </w:t>
      </w:r>
      <w:r w:rsidRPr="0041114E">
        <w:rPr>
          <w:rFonts w:ascii="Times New Roman" w:hAnsi="Times New Roman" w:cs="Times New Roman"/>
          <w:sz w:val="28"/>
          <w:szCs w:val="28"/>
        </w:rPr>
        <w:lastRenderedPageBreak/>
        <w:t xml:space="preserve">согласиться, но протекционизм – это всегда ограничение в свободном выборе для покупателя, и тут уже решение остается за государством. </w:t>
      </w:r>
    </w:p>
    <w:p w:rsidR="005175E5" w:rsidRPr="0041114E" w:rsidRDefault="005175E5"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Как и любые применяемые государством меры воздействия, методы нетарифного регулирования целесообразны.</w:t>
      </w:r>
    </w:p>
    <w:p w:rsidR="005175E5" w:rsidRPr="0041114E" w:rsidRDefault="005175E5"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«Цели нетарифного регулирования можно сформулировать следующим образом: </w:t>
      </w:r>
    </w:p>
    <w:p w:rsidR="005175E5" w:rsidRPr="0041114E" w:rsidRDefault="005175E5" w:rsidP="0041114E">
      <w:pPr>
        <w:pStyle w:val="a4"/>
        <w:numPr>
          <w:ilvl w:val="0"/>
          <w:numId w:val="1"/>
        </w:num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Охрана жизни и здоровья населения, животного и растительного мира и окружающей среды;</w:t>
      </w:r>
    </w:p>
    <w:p w:rsidR="005175E5" w:rsidRPr="0041114E" w:rsidRDefault="005175E5" w:rsidP="0041114E">
      <w:pPr>
        <w:pStyle w:val="a4"/>
        <w:numPr>
          <w:ilvl w:val="0"/>
          <w:numId w:val="1"/>
        </w:num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Обеспечение национальных экономических интересов России;</w:t>
      </w:r>
    </w:p>
    <w:p w:rsidR="005175E5" w:rsidRPr="0041114E" w:rsidRDefault="005175E5" w:rsidP="0041114E">
      <w:pPr>
        <w:pStyle w:val="a4"/>
        <w:numPr>
          <w:ilvl w:val="0"/>
          <w:numId w:val="1"/>
        </w:num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Выполнение международных обязательств РФ;</w:t>
      </w:r>
    </w:p>
    <w:p w:rsidR="005175E5" w:rsidRPr="0041114E" w:rsidRDefault="005175E5" w:rsidP="0041114E">
      <w:pPr>
        <w:pStyle w:val="a4"/>
        <w:numPr>
          <w:ilvl w:val="0"/>
          <w:numId w:val="1"/>
        </w:num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Сохранение культурного наследия страны, защита от незаконного вывоза культурных ценностей за пределы нашей страны и передачи прав собственности на предметы, имеющие общенациональное значение;</w:t>
      </w:r>
    </w:p>
    <w:p w:rsidR="005175E5" w:rsidRPr="0041114E" w:rsidRDefault="005175E5" w:rsidP="0041114E">
      <w:pPr>
        <w:pStyle w:val="a4"/>
        <w:numPr>
          <w:ilvl w:val="0"/>
          <w:numId w:val="1"/>
        </w:num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Соблюдение общественной морали и правопорядка;</w:t>
      </w:r>
    </w:p>
    <w:p w:rsidR="005175E5" w:rsidRPr="0041114E" w:rsidRDefault="005175E5" w:rsidP="0041114E">
      <w:pPr>
        <w:pStyle w:val="a4"/>
        <w:numPr>
          <w:ilvl w:val="0"/>
          <w:numId w:val="1"/>
        </w:num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Предотвращение исчерпания нев</w:t>
      </w:r>
      <w:r w:rsidR="00A07871" w:rsidRPr="0041114E">
        <w:rPr>
          <w:rFonts w:ascii="Times New Roman" w:hAnsi="Times New Roman" w:cs="Times New Roman"/>
          <w:sz w:val="28"/>
          <w:szCs w:val="28"/>
        </w:rPr>
        <w:t>осполнимых природных ресурсов» [</w:t>
      </w:r>
      <w:r w:rsidRPr="0041114E">
        <w:rPr>
          <w:rFonts w:ascii="Times New Roman" w:hAnsi="Times New Roman" w:cs="Times New Roman"/>
          <w:sz w:val="28"/>
          <w:szCs w:val="28"/>
        </w:rPr>
        <w:t>3</w:t>
      </w:r>
      <w:r w:rsidR="00A07871" w:rsidRPr="0041114E">
        <w:rPr>
          <w:rFonts w:ascii="Times New Roman" w:hAnsi="Times New Roman" w:cs="Times New Roman"/>
          <w:sz w:val="28"/>
          <w:szCs w:val="28"/>
        </w:rPr>
        <w:t xml:space="preserve">, </w:t>
      </w:r>
      <w:r w:rsidR="00721BB0" w:rsidRPr="0041114E">
        <w:rPr>
          <w:rFonts w:ascii="Times New Roman" w:hAnsi="Times New Roman" w:cs="Times New Roman"/>
          <w:sz w:val="28"/>
          <w:szCs w:val="28"/>
        </w:rPr>
        <w:t>с</w:t>
      </w:r>
      <w:r w:rsidR="006F4643" w:rsidRPr="0041114E">
        <w:rPr>
          <w:rFonts w:ascii="Times New Roman" w:hAnsi="Times New Roman" w:cs="Times New Roman"/>
          <w:sz w:val="28"/>
          <w:szCs w:val="28"/>
        </w:rPr>
        <w:t>. 184-185</w:t>
      </w:r>
      <w:r w:rsidR="00A07871" w:rsidRPr="0041114E">
        <w:rPr>
          <w:rFonts w:ascii="Times New Roman" w:hAnsi="Times New Roman" w:cs="Times New Roman"/>
          <w:sz w:val="28"/>
          <w:szCs w:val="28"/>
        </w:rPr>
        <w:t>].</w:t>
      </w:r>
    </w:p>
    <w:p w:rsidR="005C26F5" w:rsidRPr="00635D0E" w:rsidRDefault="005C26F5" w:rsidP="0041114E">
      <w:pPr>
        <w:spacing w:before="30" w:after="30" w:line="360" w:lineRule="auto"/>
        <w:ind w:firstLine="709"/>
        <w:jc w:val="both"/>
        <w:rPr>
          <w:rFonts w:ascii="Times New Roman" w:hAnsi="Times New Roman" w:cs="Times New Roman"/>
          <w:color w:val="000000"/>
          <w:sz w:val="28"/>
          <w:szCs w:val="28"/>
          <w:shd w:val="clear" w:color="auto" w:fill="FFFFFF"/>
        </w:rPr>
      </w:pPr>
      <w:r w:rsidRPr="0041114E">
        <w:rPr>
          <w:rFonts w:ascii="Times New Roman" w:hAnsi="Times New Roman" w:cs="Times New Roman"/>
          <w:color w:val="000000"/>
          <w:sz w:val="28"/>
          <w:szCs w:val="28"/>
          <w:shd w:val="clear" w:color="auto" w:fill="FFFFFF"/>
        </w:rPr>
        <w:t xml:space="preserve">Таким образом, нетарифные методы государственного  регулирования внешнеэкономической деятельности играют важную роль в экономическом и политическом механизме. По словам Потиенко Л. И. «воздействие нетарифных инструментов на ход международной торговли нельзя оценить количественно, так как их влияние не носит явно выраженного характера. В отличие от тарифного регулирования, устанавливаемого в законодательном порядке, нетарифные ограничения могут вводиться по решению органов исполнительной и местной власти. По заключению экспертов ЮНКТАД, в общем объеме нетарифных </w:t>
      </w:r>
      <w:r w:rsidR="00F917C5" w:rsidRPr="0041114E">
        <w:rPr>
          <w:rFonts w:ascii="Times New Roman" w:hAnsi="Times New Roman" w:cs="Times New Roman"/>
          <w:color w:val="000000"/>
          <w:sz w:val="28"/>
          <w:szCs w:val="28"/>
          <w:shd w:val="clear" w:color="auto" w:fill="FFFFFF"/>
        </w:rPr>
        <w:t>мер,</w:t>
      </w:r>
      <w:r w:rsidRPr="0041114E">
        <w:rPr>
          <w:rFonts w:ascii="Times New Roman" w:hAnsi="Times New Roman" w:cs="Times New Roman"/>
          <w:color w:val="000000"/>
          <w:sz w:val="28"/>
          <w:szCs w:val="28"/>
          <w:shd w:val="clear" w:color="auto" w:fill="FFFFFF"/>
        </w:rPr>
        <w:t xml:space="preserve"> количественные ограничения занимают до 20%, столько же - налоговые меры (внутренние и пограничные), несколько меньше - технические нормы и правила. По общему объему используемых </w:t>
      </w:r>
      <w:r w:rsidRPr="0041114E">
        <w:rPr>
          <w:rFonts w:ascii="Times New Roman" w:hAnsi="Times New Roman" w:cs="Times New Roman"/>
          <w:color w:val="000000"/>
          <w:sz w:val="28"/>
          <w:szCs w:val="28"/>
          <w:shd w:val="clear" w:color="auto" w:fill="FFFFFF"/>
        </w:rPr>
        <w:lastRenderedPageBreak/>
        <w:t xml:space="preserve">нетарифных ограничений в международной торговле в лидирующую тройку входят США, Япония, ЕС»[2, </w:t>
      </w:r>
      <w:r w:rsidRPr="0041114E">
        <w:rPr>
          <w:rFonts w:ascii="Times New Roman" w:hAnsi="Times New Roman" w:cs="Times New Roman"/>
          <w:color w:val="000000"/>
          <w:sz w:val="28"/>
          <w:szCs w:val="28"/>
          <w:shd w:val="clear" w:color="auto" w:fill="FFFFFF"/>
          <w:lang w:val="en-US"/>
        </w:rPr>
        <w:t>c</w:t>
      </w:r>
      <w:r w:rsidRPr="0041114E">
        <w:rPr>
          <w:rFonts w:ascii="Times New Roman" w:hAnsi="Times New Roman" w:cs="Times New Roman"/>
          <w:color w:val="000000"/>
          <w:sz w:val="28"/>
          <w:szCs w:val="28"/>
          <w:shd w:val="clear" w:color="auto" w:fill="FFFFFF"/>
        </w:rPr>
        <w:t xml:space="preserve">. 4]. </w:t>
      </w:r>
    </w:p>
    <w:p w:rsidR="000D1AE4" w:rsidRPr="0008040B" w:rsidRDefault="00F379F1" w:rsidP="0041114E">
      <w:pPr>
        <w:spacing w:before="30" w:after="30" w:line="360" w:lineRule="auto"/>
        <w:ind w:firstLine="709"/>
        <w:jc w:val="both"/>
        <w:rPr>
          <w:rFonts w:ascii="Times New Roman" w:hAnsi="Times New Roman" w:cs="Times New Roman"/>
          <w:b/>
          <w:sz w:val="28"/>
          <w:szCs w:val="28"/>
        </w:rPr>
      </w:pPr>
      <w:r w:rsidRPr="0041114E">
        <w:rPr>
          <w:rFonts w:ascii="Times New Roman" w:hAnsi="Times New Roman" w:cs="Times New Roman"/>
          <w:b/>
          <w:sz w:val="28"/>
          <w:szCs w:val="28"/>
        </w:rPr>
        <w:t>1.2 Классификация нетарифных методов регулирования внешнеэкономической деятельности</w:t>
      </w:r>
    </w:p>
    <w:p w:rsidR="0008040B" w:rsidRPr="0008040B" w:rsidRDefault="0008040B" w:rsidP="0041114E">
      <w:pPr>
        <w:spacing w:before="30" w:after="30" w:line="360" w:lineRule="auto"/>
        <w:ind w:firstLine="709"/>
        <w:jc w:val="both"/>
        <w:rPr>
          <w:rFonts w:ascii="Times New Roman" w:hAnsi="Times New Roman" w:cs="Times New Roman"/>
          <w:b/>
          <w:sz w:val="28"/>
          <w:szCs w:val="28"/>
        </w:rPr>
      </w:pPr>
    </w:p>
    <w:p w:rsidR="00F379F1" w:rsidRPr="0041114E" w:rsidRDefault="00F379F1"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Официальные классификационные схемы, разработанные ГАТТ/ВТО, ЮНКТАД, Международным валютным фондом, Мировым банком, МБРР, Международной торговой палатой (МТП) и рядом других организаций известны во всем мире. Эти системы способствуют совершенствованию нетарифного регулирования внешнеэкономической деятельности  во всем мире, созданию кодексов, содержащих правила применения отдельных групп нетарифных ограничений.  </w:t>
      </w:r>
    </w:p>
    <w:p w:rsidR="00F379F1" w:rsidRPr="0041114E" w:rsidRDefault="00B5731A" w:rsidP="0041114E">
      <w:pPr>
        <w:pStyle w:val="a4"/>
        <w:numPr>
          <w:ilvl w:val="0"/>
          <w:numId w:val="2"/>
        </w:numPr>
        <w:spacing w:before="30" w:after="30" w:line="360" w:lineRule="auto"/>
        <w:ind w:firstLine="709"/>
        <w:jc w:val="both"/>
        <w:rPr>
          <w:rFonts w:ascii="Times New Roman" w:hAnsi="Times New Roman" w:cs="Times New Roman"/>
          <w:b/>
          <w:sz w:val="28"/>
          <w:szCs w:val="28"/>
        </w:rPr>
      </w:pPr>
      <w:r w:rsidRPr="0041114E">
        <w:rPr>
          <w:rFonts w:ascii="Times New Roman" w:hAnsi="Times New Roman" w:cs="Times New Roman"/>
          <w:b/>
          <w:sz w:val="28"/>
          <w:szCs w:val="28"/>
        </w:rPr>
        <w:t xml:space="preserve">Меры финансового воздействия </w:t>
      </w:r>
    </w:p>
    <w:p w:rsidR="00654D7B" w:rsidRPr="0041114E" w:rsidRDefault="00B5731A"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Это самые широко используемые меры государственного нетарифного регулирования внешнеторговой деятельности. Они включают в себя систему таможенных и целевых сборов, налогов и пошлин, которые взимаются при ввозе иностранных товаров.</w:t>
      </w:r>
    </w:p>
    <w:p w:rsidR="00B5731A" w:rsidRPr="0041114E" w:rsidRDefault="00B5731A"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Фиксированные сборы, налоги и пошлины могут взиматься в фиксированной сумме с единицы веса, объема, количества товара, а так же повышать внутреннюю цену импортного товара и снижая его конкурентоспособность. </w:t>
      </w:r>
    </w:p>
    <w:p w:rsidR="00B5731A" w:rsidRPr="0041114E" w:rsidRDefault="00A15016"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Разновидности сборов:</w:t>
      </w:r>
    </w:p>
    <w:p w:rsidR="00A15016" w:rsidRPr="0041114E" w:rsidRDefault="00A15016" w:rsidP="0041114E">
      <w:pPr>
        <w:pStyle w:val="a4"/>
        <w:numPr>
          <w:ilvl w:val="0"/>
          <w:numId w:val="3"/>
        </w:num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Дополнительные сборы (взимаются сверх таможенных пошлин и налог на импортируемые товары);</w:t>
      </w:r>
    </w:p>
    <w:p w:rsidR="00A15016" w:rsidRPr="0041114E" w:rsidRDefault="00A15016" w:rsidP="0041114E">
      <w:pPr>
        <w:pStyle w:val="a4"/>
        <w:numPr>
          <w:ilvl w:val="0"/>
          <w:numId w:val="3"/>
        </w:num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Внутренние налоги и сборы (НДС, акцизы, которые взимаются на внутреннем рынке страны-импортера);</w:t>
      </w:r>
    </w:p>
    <w:p w:rsidR="00A15016" w:rsidRPr="0041114E" w:rsidRDefault="00A15016" w:rsidP="0041114E">
      <w:pPr>
        <w:pStyle w:val="a4"/>
        <w:numPr>
          <w:ilvl w:val="0"/>
          <w:numId w:val="3"/>
        </w:num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Пограничные налоги и сборы (взимаются при перемещении грузов через таможенную границу и таможенного оформления);</w:t>
      </w:r>
    </w:p>
    <w:p w:rsidR="00A15016" w:rsidRPr="0041114E" w:rsidRDefault="00A15016" w:rsidP="0041114E">
      <w:pPr>
        <w:pStyle w:val="a4"/>
        <w:numPr>
          <w:ilvl w:val="0"/>
          <w:numId w:val="3"/>
        </w:num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lastRenderedPageBreak/>
        <w:t>Скользящие сборы (</w:t>
      </w:r>
      <w:r w:rsidR="00F8012B" w:rsidRPr="0041114E">
        <w:rPr>
          <w:rFonts w:ascii="Times New Roman" w:hAnsi="Times New Roman" w:cs="Times New Roman"/>
          <w:sz w:val="28"/>
          <w:szCs w:val="28"/>
        </w:rPr>
        <w:t xml:space="preserve">платежи, предназначенные для выравнивания мировых рыночных цен в основном на импортируемую сельскохозяйственную продукцию и продукты питания для сближения их с внутренними ценами); </w:t>
      </w:r>
    </w:p>
    <w:p w:rsidR="00F8012B" w:rsidRPr="0041114E" w:rsidRDefault="00F8012B" w:rsidP="0041114E">
      <w:pPr>
        <w:pStyle w:val="a4"/>
        <w:numPr>
          <w:ilvl w:val="0"/>
          <w:numId w:val="3"/>
        </w:num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Импортные депозиты (предварительная оплата стоимости импорта и уплаты импортных налогов в форме открытия предварительных импортных депозитов).</w:t>
      </w:r>
    </w:p>
    <w:p w:rsidR="00F8012B" w:rsidRPr="0041114E" w:rsidRDefault="00F8012B" w:rsidP="0041114E">
      <w:pPr>
        <w:pStyle w:val="a4"/>
        <w:numPr>
          <w:ilvl w:val="0"/>
          <w:numId w:val="2"/>
        </w:numPr>
        <w:spacing w:before="30" w:after="30" w:line="360" w:lineRule="auto"/>
        <w:ind w:firstLine="709"/>
        <w:jc w:val="both"/>
        <w:rPr>
          <w:rFonts w:ascii="Times New Roman" w:hAnsi="Times New Roman" w:cs="Times New Roman"/>
          <w:b/>
          <w:sz w:val="28"/>
          <w:szCs w:val="28"/>
        </w:rPr>
      </w:pPr>
      <w:r w:rsidRPr="0041114E">
        <w:rPr>
          <w:rFonts w:ascii="Times New Roman" w:hAnsi="Times New Roman" w:cs="Times New Roman"/>
          <w:b/>
          <w:sz w:val="28"/>
          <w:szCs w:val="28"/>
        </w:rPr>
        <w:t>Административные меры</w:t>
      </w:r>
    </w:p>
    <w:p w:rsidR="00F8012B" w:rsidRPr="0041114E" w:rsidRDefault="003020DF"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       </w:t>
      </w:r>
      <w:r w:rsidR="00F8012B" w:rsidRPr="0041114E">
        <w:rPr>
          <w:rFonts w:ascii="Times New Roman" w:hAnsi="Times New Roman" w:cs="Times New Roman"/>
          <w:sz w:val="28"/>
          <w:szCs w:val="28"/>
        </w:rPr>
        <w:t xml:space="preserve">Административные меры носят дополнительный, временный характер,  используются в период экономического спада, когда они становятся главными инструментами государственного регулирования внешнеэкономической деятельности. </w:t>
      </w:r>
    </w:p>
    <w:p w:rsidR="00F8012B" w:rsidRPr="0041114E" w:rsidRDefault="00636808"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Эти государственные меры способствуют балансировке импорта и экспорта, защите национального производителя, если это необходимо при данной экономической ситуации в стране. </w:t>
      </w:r>
    </w:p>
    <w:p w:rsidR="00636808" w:rsidRPr="0041114E" w:rsidRDefault="00636808" w:rsidP="0041114E">
      <w:pPr>
        <w:pStyle w:val="a4"/>
        <w:numPr>
          <w:ilvl w:val="0"/>
          <w:numId w:val="7"/>
        </w:numPr>
        <w:spacing w:before="30" w:after="30" w:line="360" w:lineRule="auto"/>
        <w:ind w:firstLine="709"/>
        <w:jc w:val="both"/>
        <w:rPr>
          <w:rFonts w:ascii="Times New Roman" w:hAnsi="Times New Roman" w:cs="Times New Roman"/>
          <w:b/>
          <w:sz w:val="28"/>
          <w:szCs w:val="28"/>
        </w:rPr>
      </w:pPr>
      <w:r w:rsidRPr="0041114E">
        <w:rPr>
          <w:rFonts w:ascii="Times New Roman" w:hAnsi="Times New Roman" w:cs="Times New Roman"/>
          <w:b/>
          <w:sz w:val="28"/>
          <w:szCs w:val="28"/>
        </w:rPr>
        <w:t xml:space="preserve">Количественные ограничения </w:t>
      </w:r>
    </w:p>
    <w:p w:rsidR="00636808" w:rsidRPr="0041114E" w:rsidRDefault="003020DF"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 </w:t>
      </w:r>
      <w:r w:rsidR="00D063B3" w:rsidRPr="0041114E">
        <w:rPr>
          <w:rFonts w:ascii="Times New Roman" w:hAnsi="Times New Roman" w:cs="Times New Roman"/>
          <w:sz w:val="28"/>
          <w:szCs w:val="28"/>
        </w:rPr>
        <w:t>«</w:t>
      </w:r>
      <w:r w:rsidR="00AB5C10" w:rsidRPr="0041114E">
        <w:rPr>
          <w:rFonts w:ascii="Times New Roman" w:hAnsi="Times New Roman" w:cs="Times New Roman"/>
          <w:sz w:val="28"/>
          <w:szCs w:val="28"/>
        </w:rPr>
        <w:t>А</w:t>
      </w:r>
      <w:r w:rsidR="00D063B3" w:rsidRPr="0041114E">
        <w:rPr>
          <w:rFonts w:ascii="Times New Roman" w:hAnsi="Times New Roman" w:cs="Times New Roman"/>
          <w:sz w:val="28"/>
          <w:szCs w:val="28"/>
        </w:rPr>
        <w:t>дминистративная форма нетарифного государственного регулирования торгового оборота, определяющая количество и номенклатуру товаров, разрешенных к экспорту или импорту</w:t>
      </w:r>
      <w:r w:rsidR="00AB5C10" w:rsidRPr="0041114E">
        <w:rPr>
          <w:rFonts w:ascii="Times New Roman" w:hAnsi="Times New Roman" w:cs="Times New Roman"/>
          <w:sz w:val="28"/>
          <w:szCs w:val="28"/>
        </w:rPr>
        <w:t>. Количественные ограничения могут применяться по решению правительства одной страны или на основе международных соглашений, координирующих торговлю определенным товаром. Количественные ограничения включают квотирование (контингентирование), лицензирование и «добровольное» ограничение экспорта</w:t>
      </w:r>
      <w:r w:rsidR="00D063B3" w:rsidRPr="0041114E">
        <w:rPr>
          <w:rFonts w:ascii="Times New Roman" w:hAnsi="Times New Roman" w:cs="Times New Roman"/>
          <w:sz w:val="28"/>
          <w:szCs w:val="28"/>
        </w:rPr>
        <w:t>»[4</w:t>
      </w:r>
      <w:r w:rsidR="00721BB0" w:rsidRPr="0041114E">
        <w:rPr>
          <w:rFonts w:ascii="Times New Roman" w:hAnsi="Times New Roman" w:cs="Times New Roman"/>
          <w:sz w:val="28"/>
          <w:szCs w:val="28"/>
        </w:rPr>
        <w:t>, с</w:t>
      </w:r>
      <w:r w:rsidR="000D3BDC" w:rsidRPr="0041114E">
        <w:rPr>
          <w:rFonts w:ascii="Times New Roman" w:hAnsi="Times New Roman" w:cs="Times New Roman"/>
          <w:sz w:val="28"/>
          <w:szCs w:val="28"/>
        </w:rPr>
        <w:t>. 144</w:t>
      </w:r>
      <w:r w:rsidR="00D063B3" w:rsidRPr="0041114E">
        <w:rPr>
          <w:rFonts w:ascii="Times New Roman" w:hAnsi="Times New Roman" w:cs="Times New Roman"/>
          <w:sz w:val="28"/>
          <w:szCs w:val="28"/>
        </w:rPr>
        <w:t xml:space="preserve">]. </w:t>
      </w:r>
    </w:p>
    <w:p w:rsidR="00AB5C10" w:rsidRPr="0041114E" w:rsidRDefault="00AB5C10"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А) квотирование/контингентирование </w:t>
      </w:r>
    </w:p>
    <w:p w:rsidR="00AB5C10" w:rsidRPr="0041114E" w:rsidRDefault="00205C78"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Согласно мнению В.Г. Панскова « в мировой практике квотирование применяется при установлении ограничений производства, экспорта или импорта товаров, вводимых межгосударственными и национально-государственными органами с целью регулирования международной </w:t>
      </w:r>
      <w:r w:rsidRPr="0041114E">
        <w:rPr>
          <w:rFonts w:ascii="Times New Roman" w:hAnsi="Times New Roman" w:cs="Times New Roman"/>
          <w:sz w:val="28"/>
          <w:szCs w:val="28"/>
        </w:rPr>
        <w:lastRenderedPageBreak/>
        <w:t xml:space="preserve">торговли, а также сбалансирования внутренней торговли и платежей. </w:t>
      </w:r>
      <w:r w:rsidR="00F5668B" w:rsidRPr="0041114E">
        <w:rPr>
          <w:rFonts w:ascii="Times New Roman" w:hAnsi="Times New Roman" w:cs="Times New Roman"/>
          <w:sz w:val="28"/>
          <w:szCs w:val="28"/>
        </w:rPr>
        <w:t>Квотирование не должно иметь дискриминационный характер по признакам формы собственности, места регистраци</w:t>
      </w:r>
      <w:r w:rsidR="00721BB0" w:rsidRPr="0041114E">
        <w:rPr>
          <w:rFonts w:ascii="Times New Roman" w:hAnsi="Times New Roman" w:cs="Times New Roman"/>
          <w:sz w:val="28"/>
          <w:szCs w:val="28"/>
        </w:rPr>
        <w:t>и или положения на рынке»[3, с</w:t>
      </w:r>
      <w:r w:rsidR="00F5668B" w:rsidRPr="0041114E">
        <w:rPr>
          <w:rFonts w:ascii="Times New Roman" w:hAnsi="Times New Roman" w:cs="Times New Roman"/>
          <w:sz w:val="28"/>
          <w:szCs w:val="28"/>
        </w:rPr>
        <w:t xml:space="preserve">. 186-187]. </w:t>
      </w:r>
    </w:p>
    <w:p w:rsidR="00F5668B" w:rsidRPr="0041114E" w:rsidRDefault="00F5668B"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По направленности их действия квоты разделяются на: </w:t>
      </w:r>
      <w:r w:rsidRPr="0041114E">
        <w:rPr>
          <w:rFonts w:ascii="Times New Roman" w:hAnsi="Times New Roman" w:cs="Times New Roman"/>
          <w:sz w:val="28"/>
          <w:szCs w:val="28"/>
          <w:u w:val="single"/>
        </w:rPr>
        <w:t>экспортные</w:t>
      </w:r>
      <w:r w:rsidRPr="0041114E">
        <w:rPr>
          <w:rFonts w:ascii="Times New Roman" w:hAnsi="Times New Roman" w:cs="Times New Roman"/>
          <w:sz w:val="28"/>
          <w:szCs w:val="28"/>
        </w:rPr>
        <w:t xml:space="preserve"> и </w:t>
      </w:r>
      <w:r w:rsidRPr="0041114E">
        <w:rPr>
          <w:rFonts w:ascii="Times New Roman" w:hAnsi="Times New Roman" w:cs="Times New Roman"/>
          <w:sz w:val="28"/>
          <w:szCs w:val="28"/>
          <w:u w:val="single"/>
        </w:rPr>
        <w:t>импортные</w:t>
      </w:r>
      <w:r w:rsidRPr="0041114E">
        <w:rPr>
          <w:rFonts w:ascii="Times New Roman" w:hAnsi="Times New Roman" w:cs="Times New Roman"/>
          <w:sz w:val="28"/>
          <w:szCs w:val="28"/>
        </w:rPr>
        <w:t xml:space="preserve">. </w:t>
      </w:r>
    </w:p>
    <w:p w:rsidR="00205C78" w:rsidRPr="0041114E" w:rsidRDefault="00F5668B"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Классификация квот по охвату согласно В.Г. Панскова: </w:t>
      </w:r>
    </w:p>
    <w:p w:rsidR="00F5668B" w:rsidRPr="0041114E" w:rsidRDefault="00F5668B"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w:t>
      </w:r>
      <w:r w:rsidRPr="0041114E">
        <w:rPr>
          <w:rFonts w:ascii="Times New Roman" w:hAnsi="Times New Roman" w:cs="Times New Roman"/>
          <w:sz w:val="28"/>
          <w:szCs w:val="28"/>
          <w:u w:val="single"/>
        </w:rPr>
        <w:t xml:space="preserve"> индивидуальные</w:t>
      </w:r>
      <w:r w:rsidRPr="0041114E">
        <w:rPr>
          <w:rFonts w:ascii="Times New Roman" w:hAnsi="Times New Roman" w:cs="Times New Roman"/>
          <w:sz w:val="28"/>
          <w:szCs w:val="28"/>
        </w:rPr>
        <w:t>, предполагающие распределение общего количества разрешенных к импорту товаров по традиционным странам-поставщикам;</w:t>
      </w:r>
    </w:p>
    <w:p w:rsidR="00F5668B" w:rsidRPr="0041114E" w:rsidRDefault="00F5668B"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 </w:t>
      </w:r>
      <w:r w:rsidRPr="0041114E">
        <w:rPr>
          <w:rFonts w:ascii="Times New Roman" w:hAnsi="Times New Roman" w:cs="Times New Roman"/>
          <w:sz w:val="28"/>
          <w:szCs w:val="28"/>
          <w:u w:val="single"/>
        </w:rPr>
        <w:t>тарифные</w:t>
      </w:r>
      <w:r w:rsidRPr="0041114E">
        <w:rPr>
          <w:rFonts w:ascii="Times New Roman" w:hAnsi="Times New Roman" w:cs="Times New Roman"/>
          <w:sz w:val="28"/>
          <w:szCs w:val="28"/>
        </w:rPr>
        <w:t>, характеризующиеся как установление определенного объема товаров, при импорте которых применяются ставки таможенных пошлин, установленные таможенным тарифом, но при превышении квот вводятся увеличенные ставки таможенных пошлин;</w:t>
      </w:r>
    </w:p>
    <w:p w:rsidR="00F5668B" w:rsidRPr="0041114E" w:rsidRDefault="00F5668B"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 </w:t>
      </w:r>
      <w:r w:rsidRPr="0041114E">
        <w:rPr>
          <w:rFonts w:ascii="Times New Roman" w:hAnsi="Times New Roman" w:cs="Times New Roman"/>
          <w:sz w:val="28"/>
          <w:szCs w:val="28"/>
          <w:u w:val="single"/>
        </w:rPr>
        <w:t>сезонные</w:t>
      </w:r>
      <w:r w:rsidRPr="0041114E">
        <w:rPr>
          <w:rFonts w:ascii="Times New Roman" w:hAnsi="Times New Roman" w:cs="Times New Roman"/>
          <w:sz w:val="28"/>
          <w:szCs w:val="28"/>
        </w:rPr>
        <w:t>, которые устанавливаются на определенное время года, как правило, связанные с пиком производства внутри страны аналогичных товаров;</w:t>
      </w:r>
    </w:p>
    <w:p w:rsidR="00F5668B" w:rsidRPr="0041114E" w:rsidRDefault="00F5668B"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 </w:t>
      </w:r>
      <w:r w:rsidRPr="0041114E">
        <w:rPr>
          <w:rFonts w:ascii="Times New Roman" w:hAnsi="Times New Roman" w:cs="Times New Roman"/>
          <w:sz w:val="28"/>
          <w:szCs w:val="28"/>
          <w:u w:val="single"/>
        </w:rPr>
        <w:t>глобальные</w:t>
      </w:r>
      <w:r w:rsidRPr="0041114E">
        <w:rPr>
          <w:rFonts w:ascii="Times New Roman" w:hAnsi="Times New Roman" w:cs="Times New Roman"/>
          <w:sz w:val="28"/>
          <w:szCs w:val="28"/>
        </w:rPr>
        <w:t>, не устанавливающие каких-либо приоритетов для импортера и оставляющие ему право свободного выбора партнера при заключении контрактов поставок в при</w:t>
      </w:r>
      <w:r w:rsidR="00721BB0" w:rsidRPr="0041114E">
        <w:rPr>
          <w:rFonts w:ascii="Times New Roman" w:hAnsi="Times New Roman" w:cs="Times New Roman"/>
          <w:sz w:val="28"/>
          <w:szCs w:val="28"/>
        </w:rPr>
        <w:t>делах установленных квот»[3, с</w:t>
      </w:r>
      <w:r w:rsidRPr="0041114E">
        <w:rPr>
          <w:rFonts w:ascii="Times New Roman" w:hAnsi="Times New Roman" w:cs="Times New Roman"/>
          <w:sz w:val="28"/>
          <w:szCs w:val="28"/>
        </w:rPr>
        <w:t>. 187].</w:t>
      </w:r>
    </w:p>
    <w:p w:rsidR="00F5668B" w:rsidRPr="0041114E" w:rsidRDefault="006F600B"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Б) лицензирование </w:t>
      </w:r>
    </w:p>
    <w:p w:rsidR="00A95378" w:rsidRPr="0041114E" w:rsidRDefault="006F600B"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В соответствии </w:t>
      </w:r>
      <w:r w:rsidR="00A95378" w:rsidRPr="0041114E">
        <w:rPr>
          <w:rFonts w:ascii="Times New Roman" w:hAnsi="Times New Roman" w:cs="Times New Roman"/>
          <w:sz w:val="28"/>
          <w:szCs w:val="28"/>
        </w:rPr>
        <w:t xml:space="preserve">со ст. 24 Федерального закона № 164-ФЗ лицензирование во внешней торговле устанавливается при: </w:t>
      </w:r>
    </w:p>
    <w:p w:rsidR="00A95378" w:rsidRPr="0041114E" w:rsidRDefault="00A95378"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«1) введении временных количественных ограничений импорта и (или) экспорта отдельных видов товара;</w:t>
      </w:r>
    </w:p>
    <w:p w:rsidR="00A95378" w:rsidRPr="0041114E" w:rsidRDefault="00A95378"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2) реализации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жизнь и здоровье граждан, имущество физических и юридических лиц, государственное или </w:t>
      </w:r>
      <w:r w:rsidRPr="0041114E">
        <w:rPr>
          <w:rFonts w:ascii="Times New Roman" w:hAnsi="Times New Roman" w:cs="Times New Roman"/>
          <w:sz w:val="28"/>
          <w:szCs w:val="28"/>
        </w:rPr>
        <w:lastRenderedPageBreak/>
        <w:t>муниципальное имущество, окружающую среду, жизнь и здоровье животных и растений;</w:t>
      </w:r>
    </w:p>
    <w:p w:rsidR="00A95378" w:rsidRPr="0041114E" w:rsidRDefault="00A95378"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3) реализации представления исключительного права на экспорт и (или) импорт отдельных видов товаров;</w:t>
      </w:r>
    </w:p>
    <w:p w:rsidR="00A95378" w:rsidRPr="0041114E" w:rsidRDefault="00A95378"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4) выполнении РФ международных обязательств» [1</w:t>
      </w:r>
      <w:r w:rsidR="00721BB0" w:rsidRPr="0041114E">
        <w:rPr>
          <w:rFonts w:ascii="Times New Roman" w:hAnsi="Times New Roman" w:cs="Times New Roman"/>
          <w:sz w:val="28"/>
          <w:szCs w:val="28"/>
        </w:rPr>
        <w:t>, с. 19</w:t>
      </w:r>
      <w:r w:rsidRPr="0041114E">
        <w:rPr>
          <w:rFonts w:ascii="Times New Roman" w:hAnsi="Times New Roman" w:cs="Times New Roman"/>
          <w:sz w:val="28"/>
          <w:szCs w:val="28"/>
        </w:rPr>
        <w:t xml:space="preserve">]. </w:t>
      </w:r>
    </w:p>
    <w:p w:rsidR="006F600B" w:rsidRPr="0041114E" w:rsidRDefault="00A95378"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Лицензирование может являться составной частью процесса квотирования или быть самостоятельным инструментом регулирования. В первом случае – это лишь разрешительный документ, а во втором</w:t>
      </w:r>
      <w:r w:rsidR="000F0B4F" w:rsidRPr="0041114E">
        <w:rPr>
          <w:rFonts w:ascii="Times New Roman" w:hAnsi="Times New Roman" w:cs="Times New Roman"/>
          <w:sz w:val="28"/>
          <w:szCs w:val="28"/>
        </w:rPr>
        <w:t xml:space="preserve"> </w:t>
      </w:r>
      <w:r w:rsidRPr="0041114E">
        <w:rPr>
          <w:rFonts w:ascii="Times New Roman" w:hAnsi="Times New Roman" w:cs="Times New Roman"/>
          <w:sz w:val="28"/>
          <w:szCs w:val="28"/>
        </w:rPr>
        <w:t>- приобретает ряд конкретных форм:</w:t>
      </w:r>
    </w:p>
    <w:p w:rsidR="00A95378" w:rsidRPr="0041114E" w:rsidRDefault="00A95378"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 </w:t>
      </w:r>
      <w:r w:rsidRPr="0041114E">
        <w:rPr>
          <w:rFonts w:ascii="Times New Roman" w:hAnsi="Times New Roman" w:cs="Times New Roman"/>
          <w:sz w:val="28"/>
          <w:szCs w:val="28"/>
          <w:u w:val="single"/>
        </w:rPr>
        <w:t>разовая лицензия</w:t>
      </w:r>
      <w:r w:rsidRPr="0041114E">
        <w:rPr>
          <w:rFonts w:ascii="Times New Roman" w:hAnsi="Times New Roman" w:cs="Times New Roman"/>
          <w:sz w:val="28"/>
          <w:szCs w:val="28"/>
        </w:rPr>
        <w:t xml:space="preserve"> (разрешение до 1 года для конкретной фирмы на осуществление одной внешнеторговой сделки);</w:t>
      </w:r>
    </w:p>
    <w:p w:rsidR="00BB168C" w:rsidRPr="0041114E" w:rsidRDefault="00A95378"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 </w:t>
      </w:r>
      <w:r w:rsidRPr="0041114E">
        <w:rPr>
          <w:rFonts w:ascii="Times New Roman" w:hAnsi="Times New Roman" w:cs="Times New Roman"/>
          <w:sz w:val="28"/>
          <w:szCs w:val="28"/>
          <w:u w:val="single"/>
        </w:rPr>
        <w:t>генеральная лицензия</w:t>
      </w:r>
      <w:r w:rsidRPr="0041114E">
        <w:rPr>
          <w:rFonts w:ascii="Times New Roman" w:hAnsi="Times New Roman" w:cs="Times New Roman"/>
          <w:sz w:val="28"/>
          <w:szCs w:val="28"/>
        </w:rPr>
        <w:t xml:space="preserve"> (</w:t>
      </w:r>
      <w:r w:rsidR="00BB168C" w:rsidRPr="0041114E">
        <w:rPr>
          <w:rFonts w:ascii="Times New Roman" w:hAnsi="Times New Roman" w:cs="Times New Roman"/>
          <w:sz w:val="28"/>
          <w:szCs w:val="28"/>
        </w:rPr>
        <w:t>разрешение сроком до 1 года на ввоз/вывоз товаров без количественных ограничений);</w:t>
      </w:r>
    </w:p>
    <w:p w:rsidR="00A95378" w:rsidRPr="0041114E" w:rsidRDefault="00BB168C"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 </w:t>
      </w:r>
      <w:r w:rsidRPr="0041114E">
        <w:rPr>
          <w:rFonts w:ascii="Times New Roman" w:hAnsi="Times New Roman" w:cs="Times New Roman"/>
          <w:sz w:val="28"/>
          <w:szCs w:val="28"/>
          <w:u w:val="single"/>
        </w:rPr>
        <w:t>глобальная лицензия</w:t>
      </w:r>
      <w:r w:rsidRPr="0041114E">
        <w:rPr>
          <w:rFonts w:ascii="Times New Roman" w:hAnsi="Times New Roman" w:cs="Times New Roman"/>
          <w:sz w:val="28"/>
          <w:szCs w:val="28"/>
        </w:rPr>
        <w:t xml:space="preserve"> (разрешение на ввоз\вывоз определенного товара</w:t>
      </w:r>
      <w:r w:rsidR="00A95378" w:rsidRPr="0041114E">
        <w:rPr>
          <w:rFonts w:ascii="Times New Roman" w:hAnsi="Times New Roman" w:cs="Times New Roman"/>
          <w:sz w:val="28"/>
          <w:szCs w:val="28"/>
        </w:rPr>
        <w:t xml:space="preserve"> </w:t>
      </w:r>
      <w:r w:rsidRPr="0041114E">
        <w:rPr>
          <w:rFonts w:ascii="Times New Roman" w:hAnsi="Times New Roman" w:cs="Times New Roman"/>
          <w:sz w:val="28"/>
          <w:szCs w:val="28"/>
        </w:rPr>
        <w:t>в любую страну за определенное время без количественных ограничений);</w:t>
      </w:r>
    </w:p>
    <w:p w:rsidR="00BB168C" w:rsidRPr="0041114E" w:rsidRDefault="00BB168C"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 </w:t>
      </w:r>
      <w:r w:rsidRPr="0041114E">
        <w:rPr>
          <w:rFonts w:ascii="Times New Roman" w:hAnsi="Times New Roman" w:cs="Times New Roman"/>
          <w:sz w:val="28"/>
          <w:szCs w:val="28"/>
          <w:u w:val="single"/>
        </w:rPr>
        <w:t>автоматическая лицензия</w:t>
      </w:r>
      <w:r w:rsidRPr="0041114E">
        <w:rPr>
          <w:rFonts w:ascii="Times New Roman" w:hAnsi="Times New Roman" w:cs="Times New Roman"/>
          <w:sz w:val="28"/>
          <w:szCs w:val="28"/>
        </w:rPr>
        <w:t xml:space="preserve"> (разрешение, выдаваемое незамедлительно экспортеру или импортеру по заявке, которая не может быть отклонена государственным органом).</w:t>
      </w:r>
    </w:p>
    <w:p w:rsidR="00BB168C" w:rsidRPr="0041114E" w:rsidRDefault="00BB168C"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В) «добровольное» ограничение экспорта</w:t>
      </w:r>
    </w:p>
    <w:p w:rsidR="00BB168C" w:rsidRPr="0041114E" w:rsidRDefault="008608C7"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«Добровольное ограничение экспорта – количественное ограничение экспорта, основанное на обязательстве одного из партнеров по торговле ограничить или, по крайней мере, не расширять объем экспорта, принятом в рамках официального межправительственного или неофициального соглашения об установлени</w:t>
      </w:r>
      <w:r w:rsidR="00721BB0" w:rsidRPr="0041114E">
        <w:rPr>
          <w:rFonts w:ascii="Times New Roman" w:hAnsi="Times New Roman" w:cs="Times New Roman"/>
          <w:sz w:val="28"/>
          <w:szCs w:val="28"/>
        </w:rPr>
        <w:t>и квот на экспорт товара»[5, с</w:t>
      </w:r>
      <w:r w:rsidRPr="0041114E">
        <w:rPr>
          <w:rFonts w:ascii="Times New Roman" w:hAnsi="Times New Roman" w:cs="Times New Roman"/>
          <w:sz w:val="28"/>
          <w:szCs w:val="28"/>
        </w:rPr>
        <w:t>. 73].</w:t>
      </w:r>
    </w:p>
    <w:p w:rsidR="006123D9" w:rsidRPr="0041114E" w:rsidRDefault="008608C7" w:rsidP="0041114E">
      <w:pPr>
        <w:pStyle w:val="a4"/>
        <w:numPr>
          <w:ilvl w:val="0"/>
          <w:numId w:val="7"/>
        </w:numPr>
        <w:spacing w:before="30" w:after="30" w:line="360" w:lineRule="auto"/>
        <w:ind w:firstLine="709"/>
        <w:jc w:val="both"/>
        <w:rPr>
          <w:rFonts w:ascii="Times New Roman" w:hAnsi="Times New Roman" w:cs="Times New Roman"/>
          <w:b/>
          <w:sz w:val="28"/>
          <w:szCs w:val="28"/>
        </w:rPr>
      </w:pPr>
      <w:r w:rsidRPr="0041114E">
        <w:rPr>
          <w:rFonts w:ascii="Times New Roman" w:hAnsi="Times New Roman" w:cs="Times New Roman"/>
          <w:b/>
          <w:sz w:val="28"/>
          <w:szCs w:val="28"/>
        </w:rPr>
        <w:t xml:space="preserve">Скрытые методы торговой политики </w:t>
      </w:r>
    </w:p>
    <w:p w:rsidR="006123D9" w:rsidRPr="0041114E" w:rsidRDefault="006123D9"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Е.Г. Ефимова считает, что «наряду с количественными методами существенную роль среди нетарифных методов торговой политики играют методы скрытого протекционизма, представляющие собой разнообразные </w:t>
      </w:r>
      <w:r w:rsidRPr="0041114E">
        <w:rPr>
          <w:rFonts w:ascii="Times New Roman" w:hAnsi="Times New Roman" w:cs="Times New Roman"/>
          <w:sz w:val="28"/>
          <w:szCs w:val="28"/>
        </w:rPr>
        <w:lastRenderedPageBreak/>
        <w:t>барьеры нетаможенного характера, выдвигаемые на пути торговли органами центральной государственн</w:t>
      </w:r>
      <w:r w:rsidR="00721BB0" w:rsidRPr="0041114E">
        <w:rPr>
          <w:rFonts w:ascii="Times New Roman" w:hAnsi="Times New Roman" w:cs="Times New Roman"/>
          <w:sz w:val="28"/>
          <w:szCs w:val="28"/>
        </w:rPr>
        <w:t>ой и даже местной власти»[5, с</w:t>
      </w:r>
      <w:r w:rsidRPr="0041114E">
        <w:rPr>
          <w:rFonts w:ascii="Times New Roman" w:hAnsi="Times New Roman" w:cs="Times New Roman"/>
          <w:sz w:val="28"/>
          <w:szCs w:val="28"/>
        </w:rPr>
        <w:t xml:space="preserve">. 73-74]. </w:t>
      </w:r>
    </w:p>
    <w:p w:rsidR="00DF62F2" w:rsidRPr="0041114E" w:rsidRDefault="00DF62F2"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Зачастую эти методы считают нарушением согласованных принципов международной торговли. В их число входят:</w:t>
      </w:r>
    </w:p>
    <w:p w:rsidR="00DF62F2" w:rsidRPr="0041114E" w:rsidRDefault="00DF62F2"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 технические барьеры – требования о соблюдении национальных стандартов, о получении сертификата качества импортной продукции, о специфической упаковке и маркировке товаров, о соблюдении определенных санитарно-гигиенических норм;</w:t>
      </w:r>
    </w:p>
    <w:p w:rsidR="00DF62F2" w:rsidRPr="0041114E" w:rsidRDefault="00DF62F2"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внутренние налоги и сборы – НДС, акцизы, налог на продажу;</w:t>
      </w:r>
    </w:p>
    <w:p w:rsidR="00DF62F2" w:rsidRPr="0041114E" w:rsidRDefault="00DF62F2"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государственные закупки преимущественно местной продукции и дискриминация против иностранной;</w:t>
      </w:r>
    </w:p>
    <w:p w:rsidR="00DF62F2" w:rsidRPr="0041114E" w:rsidRDefault="00DF62F2"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 </w:t>
      </w:r>
      <w:r w:rsidR="00420ADB" w:rsidRPr="0041114E">
        <w:rPr>
          <w:rFonts w:ascii="Times New Roman" w:hAnsi="Times New Roman" w:cs="Times New Roman"/>
          <w:sz w:val="28"/>
          <w:szCs w:val="28"/>
        </w:rPr>
        <w:t>требование о содержании местных компонентов в производимых товарах, с тем чтобы поддержать занято</w:t>
      </w:r>
      <w:r w:rsidR="00721BB0" w:rsidRPr="0041114E">
        <w:rPr>
          <w:rFonts w:ascii="Times New Roman" w:hAnsi="Times New Roman" w:cs="Times New Roman"/>
          <w:sz w:val="28"/>
          <w:szCs w:val="28"/>
        </w:rPr>
        <w:t>сть и ограничить экспорт»[5, с</w:t>
      </w:r>
      <w:r w:rsidR="00420ADB" w:rsidRPr="0041114E">
        <w:rPr>
          <w:rFonts w:ascii="Times New Roman" w:hAnsi="Times New Roman" w:cs="Times New Roman"/>
          <w:sz w:val="28"/>
          <w:szCs w:val="28"/>
        </w:rPr>
        <w:t>. 74].</w:t>
      </w:r>
    </w:p>
    <w:p w:rsidR="00630E0C" w:rsidRPr="0041114E" w:rsidRDefault="00420ADB" w:rsidP="0041114E">
      <w:pPr>
        <w:pStyle w:val="a4"/>
        <w:numPr>
          <w:ilvl w:val="0"/>
          <w:numId w:val="8"/>
        </w:numPr>
        <w:spacing w:before="30" w:after="30" w:line="360" w:lineRule="auto"/>
        <w:ind w:firstLine="709"/>
        <w:jc w:val="both"/>
        <w:rPr>
          <w:rFonts w:ascii="Times New Roman" w:hAnsi="Times New Roman" w:cs="Times New Roman"/>
          <w:b/>
          <w:sz w:val="28"/>
          <w:szCs w:val="28"/>
        </w:rPr>
      </w:pPr>
      <w:r w:rsidRPr="0041114E">
        <w:rPr>
          <w:rFonts w:ascii="Times New Roman" w:hAnsi="Times New Roman" w:cs="Times New Roman"/>
          <w:b/>
          <w:sz w:val="28"/>
          <w:szCs w:val="28"/>
        </w:rPr>
        <w:t xml:space="preserve">Финансовые методы торговой политики </w:t>
      </w:r>
    </w:p>
    <w:p w:rsidR="00630E0C" w:rsidRPr="0041114E" w:rsidRDefault="00630E0C"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«Всевозрастающую роль во внешней политике развитых государств мира играют финансовые методы. Благодаря глобализации мировой финансовой системы эти методы далеко ушли от банального подкупа правительства зарубежных стран путем предоставления им зарубежной помощи. Ограничение финансового присутствия государств в мировом экономическом пространстве стало чрезвычайно эффективным способом давления, и его результативность на порядок превышает эффект от использования торговых санкций, бывших популярными еще не так давно»[6, </w:t>
      </w:r>
      <w:r w:rsidRPr="0041114E">
        <w:rPr>
          <w:rFonts w:ascii="Times New Roman" w:hAnsi="Times New Roman" w:cs="Times New Roman"/>
          <w:sz w:val="28"/>
          <w:szCs w:val="28"/>
          <w:lang w:val="en-US"/>
        </w:rPr>
        <w:t>c</w:t>
      </w:r>
      <w:r w:rsidRPr="0041114E">
        <w:rPr>
          <w:rFonts w:ascii="Times New Roman" w:hAnsi="Times New Roman" w:cs="Times New Roman"/>
          <w:sz w:val="28"/>
          <w:szCs w:val="28"/>
        </w:rPr>
        <w:t xml:space="preserve">. 229].  </w:t>
      </w:r>
    </w:p>
    <w:p w:rsidR="00630E0C" w:rsidRPr="0041114E" w:rsidRDefault="00630E0C"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Выделяют: </w:t>
      </w:r>
    </w:p>
    <w:p w:rsidR="00140927" w:rsidRPr="0041114E" w:rsidRDefault="00140927"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 - </w:t>
      </w:r>
      <w:r w:rsidRPr="0041114E">
        <w:rPr>
          <w:rFonts w:ascii="Times New Roman" w:hAnsi="Times New Roman" w:cs="Times New Roman"/>
          <w:sz w:val="28"/>
          <w:szCs w:val="28"/>
          <w:u w:val="single"/>
        </w:rPr>
        <w:t xml:space="preserve">субсидия </w:t>
      </w:r>
      <w:r w:rsidRPr="0041114E">
        <w:rPr>
          <w:rFonts w:ascii="Times New Roman" w:hAnsi="Times New Roman" w:cs="Times New Roman"/>
          <w:sz w:val="28"/>
          <w:szCs w:val="28"/>
        </w:rPr>
        <w:t>– денежная выплата, направленная на поддержку национальных производителей и косвенную дискриминацию импорта</w:t>
      </w:r>
    </w:p>
    <w:p w:rsidR="00420ADB" w:rsidRPr="0041114E" w:rsidRDefault="00140927"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По характеру выплат субсидии делятся на:</w:t>
      </w:r>
      <w:bookmarkStart w:id="0" w:name="6."/>
    </w:p>
    <w:p w:rsidR="00140927" w:rsidRPr="0041114E" w:rsidRDefault="00140927"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А) прямые – непосредственные выплаты экспортеру после совершения им экспортной операции на сумму разницы его издержек и полученного им </w:t>
      </w:r>
      <w:r w:rsidRPr="0041114E">
        <w:rPr>
          <w:rFonts w:ascii="Times New Roman" w:hAnsi="Times New Roman" w:cs="Times New Roman"/>
          <w:sz w:val="28"/>
          <w:szCs w:val="28"/>
        </w:rPr>
        <w:lastRenderedPageBreak/>
        <w:t>дохода. Прямые субсидии представляют собой дотации производителю при его выходе на внешний рынок. Однако прямые субсидии запрещены правилами ВТО и их применение слишком очевидно для торговых партнеров, которые могут использовать ответные меры;</w:t>
      </w:r>
    </w:p>
    <w:p w:rsidR="00140927" w:rsidRPr="0041114E" w:rsidRDefault="00140927"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Б) косвенные – скрытое дотирование экспортеров через предоставление льгот по уплате налогов, льготные условия страхования, займов по поставке ниже рыночной, возврат импортных пошлин и пр.</w:t>
      </w:r>
    </w:p>
    <w:p w:rsidR="00140927" w:rsidRPr="0041114E" w:rsidRDefault="00140927"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В) внутренние – наиболее замаскированный финансовый метод торговой политики и дискриминации против импорта, предусматривающий бюджетное финансирование производства внутри страны товаров, конкурирующих с импортом; </w:t>
      </w:r>
    </w:p>
    <w:p w:rsidR="00B1359B" w:rsidRPr="0041114E" w:rsidRDefault="00B1359B"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Г) экспортные </w:t>
      </w:r>
    </w:p>
    <w:p w:rsidR="00473E7E" w:rsidRPr="0041114E" w:rsidRDefault="00473E7E"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«Экспортными называются субсидии, предоставляемые фирмам и предприятиям, которые экспортируют свой товар за границу. Как и тарифы, субсидии могут быть специфическими, то есть представлять собой фиксированную величину, приходящуюся на единицу экспортируемого товара или адвалорными, – исчисляться в процентах от стоимости экспорта»[7, с. 11].  </w:t>
      </w:r>
    </w:p>
    <w:bookmarkEnd w:id="0"/>
    <w:p w:rsidR="00B1359B" w:rsidRPr="0041114E" w:rsidRDefault="00B1359B"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 </w:t>
      </w:r>
      <w:r w:rsidRPr="0041114E">
        <w:rPr>
          <w:rFonts w:ascii="Times New Roman" w:hAnsi="Times New Roman" w:cs="Times New Roman"/>
          <w:sz w:val="28"/>
          <w:szCs w:val="28"/>
          <w:u w:val="single"/>
        </w:rPr>
        <w:t>экспортное кредитование</w:t>
      </w:r>
      <w:r w:rsidRPr="0041114E">
        <w:rPr>
          <w:rFonts w:ascii="Times New Roman" w:hAnsi="Times New Roman" w:cs="Times New Roman"/>
          <w:sz w:val="28"/>
          <w:szCs w:val="28"/>
        </w:rPr>
        <w:t xml:space="preserve"> – метод финансовой нетарифной внешнеторговой политики, предусматривающий финансовое стимулирование государством развития экспорта национальными фирмами</w:t>
      </w:r>
    </w:p>
    <w:p w:rsidR="00B1359B" w:rsidRPr="0041114E" w:rsidRDefault="00B1359B"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Экспортное кредитование может иметь форму:</w:t>
      </w:r>
    </w:p>
    <w:p w:rsidR="00B1359B" w:rsidRPr="0041114E" w:rsidRDefault="00B1359B"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А) субсидированных кредитов национальными экспортерам – кредитов, выдаваемых государственными банками под ставку процента ниже рыночной;</w:t>
      </w:r>
    </w:p>
    <w:p w:rsidR="00B1359B" w:rsidRPr="0041114E" w:rsidRDefault="00B1359B"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Б) субсидированных кредитов национальным экспортерам – государственных кредитов иностранным импортерам при обязательном условии закупки товаров только у фирм страны, предоставляющей такой кредит;</w:t>
      </w:r>
    </w:p>
    <w:p w:rsidR="00B1359B" w:rsidRPr="0041114E" w:rsidRDefault="00B1359B"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lastRenderedPageBreak/>
        <w:t>В) страхование экспортных рисков национальных экспортеров, которые включают коммерческие риски (неспособность импортера оплатить поставку) и политические риски (неожиданные действия правительства, не позволяющие импортеру выполнить свои обязательства перед экспортером)</w:t>
      </w:r>
      <w:r w:rsidR="00A337E0" w:rsidRPr="0041114E">
        <w:rPr>
          <w:rFonts w:ascii="Times New Roman" w:hAnsi="Times New Roman" w:cs="Times New Roman"/>
          <w:sz w:val="28"/>
          <w:szCs w:val="28"/>
        </w:rPr>
        <w:t>.</w:t>
      </w:r>
    </w:p>
    <w:p w:rsidR="00A337E0" w:rsidRPr="0041114E" w:rsidRDefault="00A337E0"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Экспортные кредиты бывают:</w:t>
      </w:r>
    </w:p>
    <w:p w:rsidR="00A337E0" w:rsidRPr="0041114E" w:rsidRDefault="00A337E0"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краткосрочными – на срок до 1 года, используемые для кредитования экспорта потребительских товаров и сырья;</w:t>
      </w:r>
    </w:p>
    <w:p w:rsidR="00A337E0" w:rsidRPr="0041114E" w:rsidRDefault="00A337E0"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среднесрочными – на срок от 1 до 5 лет, используемые для кредитования экспорта машин и оборудования;</w:t>
      </w:r>
    </w:p>
    <w:p w:rsidR="00A337E0" w:rsidRPr="0041114E" w:rsidRDefault="00A337E0"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долгосрочными – на срок более 5 лет, используемые для кредитования экспорта инвестиционных товаров и больших проектов.</w:t>
      </w:r>
    </w:p>
    <w:p w:rsidR="00A337E0" w:rsidRPr="0041114E" w:rsidRDefault="00A337E0"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 </w:t>
      </w:r>
      <w:r w:rsidRPr="0041114E">
        <w:rPr>
          <w:rFonts w:ascii="Times New Roman" w:hAnsi="Times New Roman" w:cs="Times New Roman"/>
          <w:sz w:val="28"/>
          <w:szCs w:val="28"/>
          <w:u w:val="single"/>
        </w:rPr>
        <w:t>демпинг</w:t>
      </w:r>
      <w:r w:rsidR="00721BB0" w:rsidRPr="0041114E">
        <w:rPr>
          <w:rFonts w:ascii="Times New Roman" w:hAnsi="Times New Roman" w:cs="Times New Roman"/>
          <w:sz w:val="28"/>
          <w:szCs w:val="28"/>
          <w:u w:val="single"/>
        </w:rPr>
        <w:t xml:space="preserve"> </w:t>
      </w:r>
      <w:r w:rsidRPr="0041114E">
        <w:rPr>
          <w:rFonts w:ascii="Times New Roman" w:hAnsi="Times New Roman" w:cs="Times New Roman"/>
          <w:sz w:val="28"/>
          <w:szCs w:val="28"/>
        </w:rPr>
        <w:t>- метод финансовой нетарифной торговой политики, заключающийся в продвижении товара на внешний рынок за счет снижения экспортных цен ниже нормального уровня цен, существующего в этих странах</w:t>
      </w:r>
    </w:p>
    <w:p w:rsidR="00A337E0" w:rsidRPr="0041114E" w:rsidRDefault="00A337E0"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А) спорадический демпинг – эпизодическая продажа излишних запасов товаров на внешний рынок позаниженным ценам;</w:t>
      </w:r>
    </w:p>
    <w:p w:rsidR="00A337E0" w:rsidRPr="0041114E" w:rsidRDefault="00A337E0"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Б) преднамеренный демпинг – временное умышленное снижение экспортных цен с целью вытеснения конкурентов с рынка и последующего установления монопольных цен;</w:t>
      </w:r>
    </w:p>
    <w:p w:rsidR="00A337E0" w:rsidRPr="0041114E" w:rsidRDefault="00A337E0"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В) постоянный демпинг – постоянный экспорт товаров по цене ниже справедливой;</w:t>
      </w:r>
    </w:p>
    <w:p w:rsidR="00A337E0" w:rsidRPr="0041114E" w:rsidRDefault="00A337E0"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Г) </w:t>
      </w:r>
      <w:r w:rsidR="00430BB9" w:rsidRPr="0041114E">
        <w:rPr>
          <w:rFonts w:ascii="Times New Roman" w:hAnsi="Times New Roman" w:cs="Times New Roman"/>
          <w:sz w:val="28"/>
          <w:szCs w:val="28"/>
        </w:rPr>
        <w:t>обратный демпинг – завышение цен на экспорт по сравнению с ценами продажи тех же товаров на внутреннем рынке;</w:t>
      </w:r>
    </w:p>
    <w:p w:rsidR="00630E0C" w:rsidRPr="0041114E" w:rsidRDefault="00430BB9"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Д) взаимный демпинг – встречная торговля двух стран одним и тем же товаром по заниженным ценам</w:t>
      </w:r>
      <w:r w:rsidR="00630E0C" w:rsidRPr="0041114E">
        <w:rPr>
          <w:rFonts w:ascii="Times New Roman" w:hAnsi="Times New Roman" w:cs="Times New Roman"/>
          <w:sz w:val="28"/>
          <w:szCs w:val="28"/>
        </w:rPr>
        <w:t>.</w:t>
      </w:r>
    </w:p>
    <w:p w:rsidR="00056DD8" w:rsidRPr="0041114E" w:rsidRDefault="005C26F5"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color w:val="000000"/>
          <w:sz w:val="28"/>
          <w:szCs w:val="28"/>
          <w:shd w:val="clear" w:color="auto" w:fill="FFFFFF"/>
        </w:rPr>
        <w:t xml:space="preserve">Изучив классификацию нетарифных мер государственного регулирования, можно сказать, что они отличаются большим разнообразием. По данным П. Х. Линдерта, насчитывается более 50 различных способов </w:t>
      </w:r>
      <w:r w:rsidRPr="0041114E">
        <w:rPr>
          <w:rFonts w:ascii="Times New Roman" w:hAnsi="Times New Roman" w:cs="Times New Roman"/>
          <w:color w:val="000000"/>
          <w:sz w:val="28"/>
          <w:szCs w:val="28"/>
          <w:shd w:val="clear" w:color="auto" w:fill="FFFFFF"/>
        </w:rPr>
        <w:lastRenderedPageBreak/>
        <w:t>нетарифного регулирования.  Каждый метод уникален и несет за собой определенную цель урегулирования вне</w:t>
      </w:r>
      <w:r w:rsidR="00056DD8" w:rsidRPr="0041114E">
        <w:rPr>
          <w:rFonts w:ascii="Times New Roman" w:hAnsi="Times New Roman" w:cs="Times New Roman"/>
          <w:color w:val="000000"/>
          <w:sz w:val="28"/>
          <w:szCs w:val="28"/>
          <w:shd w:val="clear" w:color="auto" w:fill="FFFFFF"/>
        </w:rPr>
        <w:t xml:space="preserve">шнеэкономической деятельности. </w:t>
      </w:r>
    </w:p>
    <w:p w:rsidR="00EC7024" w:rsidRPr="00635D0E" w:rsidRDefault="00C87F8E" w:rsidP="0041114E">
      <w:pPr>
        <w:spacing w:before="30" w:after="30" w:line="360" w:lineRule="auto"/>
        <w:ind w:firstLine="709"/>
        <w:jc w:val="both"/>
        <w:rPr>
          <w:rFonts w:ascii="Times New Roman" w:hAnsi="Times New Roman" w:cs="Times New Roman"/>
          <w:b/>
          <w:sz w:val="28"/>
          <w:szCs w:val="28"/>
        </w:rPr>
      </w:pPr>
      <w:r w:rsidRPr="0041114E">
        <w:rPr>
          <w:rFonts w:ascii="Times New Roman" w:hAnsi="Times New Roman" w:cs="Times New Roman"/>
          <w:b/>
          <w:sz w:val="28"/>
          <w:szCs w:val="28"/>
        </w:rPr>
        <w:t>1.3 Особенности применения нетарифных методов</w:t>
      </w:r>
    </w:p>
    <w:p w:rsidR="0008040B" w:rsidRPr="00635D0E" w:rsidRDefault="0008040B" w:rsidP="0041114E">
      <w:pPr>
        <w:spacing w:before="30" w:after="30" w:line="360" w:lineRule="auto"/>
        <w:ind w:firstLine="709"/>
        <w:jc w:val="both"/>
        <w:rPr>
          <w:rFonts w:ascii="Times New Roman" w:hAnsi="Times New Roman" w:cs="Times New Roman"/>
          <w:sz w:val="28"/>
          <w:szCs w:val="28"/>
        </w:rPr>
      </w:pPr>
    </w:p>
    <w:p w:rsidR="002816E0" w:rsidRPr="0041114E" w:rsidRDefault="002816E0" w:rsidP="0041114E">
      <w:pPr>
        <w:spacing w:before="30" w:after="30" w:line="360" w:lineRule="auto"/>
        <w:ind w:firstLine="709"/>
        <w:jc w:val="both"/>
        <w:rPr>
          <w:rFonts w:ascii="Times New Roman" w:hAnsi="Times New Roman" w:cs="Times New Roman"/>
          <w:b/>
          <w:sz w:val="28"/>
          <w:szCs w:val="28"/>
        </w:rPr>
      </w:pPr>
      <w:r w:rsidRPr="0041114E">
        <w:rPr>
          <w:rFonts w:ascii="Times New Roman" w:hAnsi="Times New Roman" w:cs="Times New Roman"/>
          <w:sz w:val="28"/>
          <w:szCs w:val="28"/>
          <w:shd w:val="clear" w:color="auto" w:fill="FFFFFF"/>
        </w:rPr>
        <w:t xml:space="preserve">Очевидно, что тарифные методы регулирование внешнеэкономической  деятельности являются более скрытыми, чем тарифные ограничения. Применение таких мер дает странам преимущества в регулировании внешней торговли. </w:t>
      </w:r>
      <w:r w:rsidR="00481A46" w:rsidRPr="0041114E">
        <w:rPr>
          <w:rFonts w:ascii="Times New Roman" w:hAnsi="Times New Roman" w:cs="Times New Roman"/>
          <w:sz w:val="28"/>
          <w:szCs w:val="28"/>
          <w:shd w:val="clear" w:color="auto" w:fill="FFFFFF"/>
        </w:rPr>
        <w:t xml:space="preserve">Каждая страна использует административные инструменты </w:t>
      </w:r>
      <w:r w:rsidRPr="0041114E">
        <w:rPr>
          <w:rFonts w:ascii="Times New Roman" w:hAnsi="Times New Roman" w:cs="Times New Roman"/>
          <w:sz w:val="28"/>
          <w:szCs w:val="28"/>
          <w:shd w:val="clear" w:color="auto" w:fill="FFFFFF"/>
        </w:rPr>
        <w:t>регулирования экспорта и импорта.</w:t>
      </w:r>
    </w:p>
    <w:p w:rsidR="00DE3C92" w:rsidRPr="0041114E" w:rsidRDefault="007D3273"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На данный момент в России наблюдается тенденция не только сохранения, но и расширения спектра применения нетарифных методов воздействия на внешнеторговые процессы и субъекты внешнеэкономической деятельности.</w:t>
      </w:r>
      <w:r w:rsidR="003020DF" w:rsidRPr="0041114E">
        <w:rPr>
          <w:rFonts w:ascii="Times New Roman" w:hAnsi="Times New Roman" w:cs="Times New Roman"/>
          <w:sz w:val="28"/>
          <w:szCs w:val="28"/>
        </w:rPr>
        <w:t xml:space="preserve"> С</w:t>
      </w:r>
      <w:r w:rsidRPr="0041114E">
        <w:rPr>
          <w:rFonts w:ascii="Times New Roman" w:hAnsi="Times New Roman" w:cs="Times New Roman"/>
          <w:sz w:val="28"/>
          <w:szCs w:val="28"/>
        </w:rPr>
        <w:t xml:space="preserve">амыми главными остаются: квотирование, контингентирование; система льгот, прохождение таможенного контроля и прочих формальностей. </w:t>
      </w:r>
    </w:p>
    <w:p w:rsidR="007D3273" w:rsidRPr="0041114E" w:rsidRDefault="007D3273"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Однако методы мировой практики, используемые в других стран, в большинстве случая в России не используются. </w:t>
      </w:r>
    </w:p>
    <w:p w:rsidR="007D3273" w:rsidRPr="0041114E" w:rsidRDefault="007D3273" w:rsidP="0041114E">
      <w:pPr>
        <w:pStyle w:val="a3"/>
        <w:spacing w:before="30" w:beforeAutospacing="0" w:after="30" w:afterAutospacing="0" w:line="360" w:lineRule="auto"/>
        <w:ind w:firstLine="709"/>
        <w:jc w:val="both"/>
        <w:rPr>
          <w:sz w:val="28"/>
          <w:szCs w:val="28"/>
        </w:rPr>
      </w:pPr>
      <w:r w:rsidRPr="0041114E">
        <w:rPr>
          <w:sz w:val="28"/>
          <w:szCs w:val="28"/>
        </w:rPr>
        <w:t>В России не применяются:</w:t>
      </w:r>
    </w:p>
    <w:p w:rsidR="007D3273" w:rsidRPr="0041114E" w:rsidRDefault="007D3273" w:rsidP="0041114E">
      <w:pPr>
        <w:pStyle w:val="a3"/>
        <w:numPr>
          <w:ilvl w:val="0"/>
          <w:numId w:val="8"/>
        </w:numPr>
        <w:spacing w:before="30" w:beforeAutospacing="0" w:after="30" w:afterAutospacing="0" w:line="360" w:lineRule="auto"/>
        <w:ind w:firstLine="709"/>
        <w:jc w:val="both"/>
        <w:rPr>
          <w:sz w:val="28"/>
          <w:szCs w:val="28"/>
        </w:rPr>
      </w:pPr>
      <w:r w:rsidRPr="0041114E">
        <w:rPr>
          <w:sz w:val="28"/>
          <w:szCs w:val="28"/>
        </w:rPr>
        <w:t>меры поддерж</w:t>
      </w:r>
      <w:r w:rsidR="00F5629B" w:rsidRPr="0041114E">
        <w:rPr>
          <w:sz w:val="28"/>
          <w:szCs w:val="28"/>
        </w:rPr>
        <w:t>ания цен на определенном уровне;</w:t>
      </w:r>
    </w:p>
    <w:p w:rsidR="007D3273" w:rsidRPr="0041114E" w:rsidRDefault="007D3273" w:rsidP="0041114E">
      <w:pPr>
        <w:pStyle w:val="a3"/>
        <w:numPr>
          <w:ilvl w:val="0"/>
          <w:numId w:val="8"/>
        </w:numPr>
        <w:spacing w:before="30" w:beforeAutospacing="0" w:after="30" w:afterAutospacing="0" w:line="360" w:lineRule="auto"/>
        <w:ind w:firstLine="709"/>
        <w:jc w:val="both"/>
        <w:rPr>
          <w:sz w:val="28"/>
          <w:szCs w:val="28"/>
        </w:rPr>
      </w:pPr>
      <w:r w:rsidRPr="0041114E">
        <w:rPr>
          <w:sz w:val="28"/>
          <w:szCs w:val="28"/>
        </w:rPr>
        <w:t>меры, ограничивающие использования иностранной валюты</w:t>
      </w:r>
      <w:r w:rsidR="00F5629B" w:rsidRPr="0041114E">
        <w:rPr>
          <w:sz w:val="28"/>
          <w:szCs w:val="28"/>
        </w:rPr>
        <w:t>;</w:t>
      </w:r>
    </w:p>
    <w:p w:rsidR="00481A46" w:rsidRPr="0041114E" w:rsidRDefault="007D3273" w:rsidP="0041114E">
      <w:pPr>
        <w:pStyle w:val="a3"/>
        <w:numPr>
          <w:ilvl w:val="0"/>
          <w:numId w:val="8"/>
        </w:numPr>
        <w:spacing w:before="30" w:beforeAutospacing="0" w:after="30" w:afterAutospacing="0" w:line="360" w:lineRule="auto"/>
        <w:ind w:firstLine="709"/>
        <w:jc w:val="both"/>
        <w:rPr>
          <w:sz w:val="28"/>
          <w:szCs w:val="28"/>
        </w:rPr>
      </w:pPr>
      <w:r w:rsidRPr="0041114E">
        <w:rPr>
          <w:sz w:val="28"/>
          <w:szCs w:val="28"/>
        </w:rPr>
        <w:t xml:space="preserve">меры автоматического лицензирования, которые позволяют отслеживать </w:t>
      </w:r>
      <w:r w:rsidR="00F5629B" w:rsidRPr="0041114E">
        <w:rPr>
          <w:sz w:val="28"/>
          <w:szCs w:val="28"/>
        </w:rPr>
        <w:t xml:space="preserve">тенденции </w:t>
      </w:r>
      <w:r w:rsidRPr="0041114E">
        <w:rPr>
          <w:sz w:val="28"/>
          <w:szCs w:val="28"/>
        </w:rPr>
        <w:t xml:space="preserve"> </w:t>
      </w:r>
      <w:r w:rsidR="00F5629B" w:rsidRPr="0041114E">
        <w:rPr>
          <w:sz w:val="28"/>
          <w:szCs w:val="28"/>
        </w:rPr>
        <w:t xml:space="preserve">развития на рынке, </w:t>
      </w:r>
      <w:r w:rsidRPr="0041114E">
        <w:rPr>
          <w:sz w:val="28"/>
          <w:szCs w:val="28"/>
        </w:rPr>
        <w:t xml:space="preserve">в </w:t>
      </w:r>
      <w:r w:rsidR="00F5629B" w:rsidRPr="0041114E">
        <w:rPr>
          <w:sz w:val="28"/>
          <w:szCs w:val="28"/>
        </w:rPr>
        <w:t>случае которых необходимо вводить специальные защитные меры.</w:t>
      </w:r>
    </w:p>
    <w:p w:rsidR="007D3273" w:rsidRPr="0041114E" w:rsidRDefault="007D3273" w:rsidP="0041114E">
      <w:pPr>
        <w:pStyle w:val="a3"/>
        <w:spacing w:before="30" w:beforeAutospacing="0" w:after="30" w:afterAutospacing="0" w:line="360" w:lineRule="auto"/>
        <w:ind w:firstLine="709"/>
        <w:jc w:val="both"/>
        <w:rPr>
          <w:sz w:val="28"/>
          <w:szCs w:val="28"/>
        </w:rPr>
      </w:pPr>
      <w:r w:rsidRPr="0041114E">
        <w:rPr>
          <w:sz w:val="28"/>
          <w:szCs w:val="28"/>
        </w:rPr>
        <w:t xml:space="preserve">Неавтоматическое лицензирование </w:t>
      </w:r>
      <w:r w:rsidR="00F5629B" w:rsidRPr="0041114E">
        <w:rPr>
          <w:sz w:val="28"/>
          <w:szCs w:val="28"/>
        </w:rPr>
        <w:t>имеет цель</w:t>
      </w:r>
      <w:r w:rsidRPr="0041114E">
        <w:rPr>
          <w:sz w:val="28"/>
          <w:szCs w:val="28"/>
        </w:rPr>
        <w:t>:</w:t>
      </w:r>
    </w:p>
    <w:p w:rsidR="007D3273" w:rsidRPr="0041114E" w:rsidRDefault="007D3273" w:rsidP="0041114E">
      <w:pPr>
        <w:pStyle w:val="a3"/>
        <w:numPr>
          <w:ilvl w:val="0"/>
          <w:numId w:val="12"/>
        </w:numPr>
        <w:spacing w:before="30" w:beforeAutospacing="0" w:after="30" w:afterAutospacing="0" w:line="360" w:lineRule="auto"/>
        <w:ind w:firstLine="709"/>
        <w:jc w:val="both"/>
        <w:rPr>
          <w:sz w:val="28"/>
          <w:szCs w:val="28"/>
        </w:rPr>
      </w:pPr>
      <w:r w:rsidRPr="0041114E">
        <w:rPr>
          <w:sz w:val="28"/>
          <w:szCs w:val="28"/>
        </w:rPr>
        <w:t>соблюдение внешнеторговых квот;</w:t>
      </w:r>
    </w:p>
    <w:p w:rsidR="007D3273" w:rsidRPr="0041114E" w:rsidRDefault="00725FA8" w:rsidP="0041114E">
      <w:pPr>
        <w:pStyle w:val="a3"/>
        <w:numPr>
          <w:ilvl w:val="0"/>
          <w:numId w:val="2"/>
        </w:numPr>
        <w:spacing w:before="30" w:beforeAutospacing="0" w:after="30" w:afterAutospacing="0" w:line="360" w:lineRule="auto"/>
        <w:ind w:firstLine="709"/>
        <w:jc w:val="both"/>
        <w:rPr>
          <w:sz w:val="28"/>
          <w:szCs w:val="28"/>
        </w:rPr>
      </w:pPr>
      <w:r w:rsidRPr="0041114E">
        <w:rPr>
          <w:sz w:val="28"/>
          <w:szCs w:val="28"/>
        </w:rPr>
        <w:t>контроль над</w:t>
      </w:r>
      <w:r w:rsidR="00F5629B" w:rsidRPr="0041114E">
        <w:rPr>
          <w:sz w:val="28"/>
          <w:szCs w:val="28"/>
        </w:rPr>
        <w:t xml:space="preserve"> ввозом/вывозом </w:t>
      </w:r>
      <w:r w:rsidR="007D3273" w:rsidRPr="0041114E">
        <w:rPr>
          <w:sz w:val="28"/>
          <w:szCs w:val="28"/>
        </w:rPr>
        <w:t>специфических товаров;</w:t>
      </w:r>
    </w:p>
    <w:p w:rsidR="00F5629B" w:rsidRPr="0041114E" w:rsidRDefault="007D3273" w:rsidP="0041114E">
      <w:pPr>
        <w:pStyle w:val="a3"/>
        <w:numPr>
          <w:ilvl w:val="0"/>
          <w:numId w:val="2"/>
        </w:numPr>
        <w:spacing w:before="30" w:beforeAutospacing="0" w:after="30" w:afterAutospacing="0" w:line="360" w:lineRule="auto"/>
        <w:ind w:firstLine="709"/>
        <w:jc w:val="both"/>
        <w:rPr>
          <w:sz w:val="28"/>
          <w:szCs w:val="28"/>
        </w:rPr>
      </w:pPr>
      <w:r w:rsidRPr="0041114E">
        <w:rPr>
          <w:sz w:val="28"/>
          <w:szCs w:val="28"/>
        </w:rPr>
        <w:t xml:space="preserve">обеспечить </w:t>
      </w:r>
      <w:r w:rsidR="00F5629B" w:rsidRPr="0041114E">
        <w:rPr>
          <w:sz w:val="28"/>
          <w:szCs w:val="28"/>
        </w:rPr>
        <w:t xml:space="preserve">безопасность </w:t>
      </w:r>
      <w:r w:rsidRPr="0041114E">
        <w:rPr>
          <w:sz w:val="28"/>
          <w:szCs w:val="28"/>
        </w:rPr>
        <w:t xml:space="preserve"> при торговле товарами </w:t>
      </w:r>
      <w:r w:rsidR="00F5629B" w:rsidRPr="0041114E">
        <w:rPr>
          <w:sz w:val="28"/>
          <w:szCs w:val="28"/>
        </w:rPr>
        <w:t>двойного значения.</w:t>
      </w:r>
    </w:p>
    <w:p w:rsidR="00F5629B" w:rsidRPr="0041114E" w:rsidRDefault="00F5629B" w:rsidP="0041114E">
      <w:pPr>
        <w:pStyle w:val="a3"/>
        <w:spacing w:before="30" w:beforeAutospacing="0" w:after="30" w:afterAutospacing="0" w:line="360" w:lineRule="auto"/>
        <w:ind w:firstLine="709"/>
        <w:jc w:val="both"/>
        <w:rPr>
          <w:sz w:val="28"/>
          <w:szCs w:val="28"/>
        </w:rPr>
      </w:pPr>
      <w:r w:rsidRPr="0041114E">
        <w:rPr>
          <w:sz w:val="28"/>
          <w:szCs w:val="28"/>
        </w:rPr>
        <w:lastRenderedPageBreak/>
        <w:t xml:space="preserve">Новейшие технологии позволяют с каждым годом улучшать процесс таможенного оформления, однако, на сегодняшний день эта процедура в России не соответствует международным стандартам.  </w:t>
      </w:r>
    </w:p>
    <w:p w:rsidR="00481A46" w:rsidRPr="0041114E" w:rsidRDefault="00481A46" w:rsidP="0041114E">
      <w:pPr>
        <w:pStyle w:val="a3"/>
        <w:spacing w:before="30" w:beforeAutospacing="0" w:after="30" w:afterAutospacing="0" w:line="360" w:lineRule="auto"/>
        <w:ind w:firstLine="709"/>
        <w:jc w:val="both"/>
        <w:rPr>
          <w:sz w:val="28"/>
          <w:szCs w:val="28"/>
        </w:rPr>
      </w:pPr>
      <w:r w:rsidRPr="0041114E">
        <w:rPr>
          <w:sz w:val="28"/>
          <w:szCs w:val="28"/>
        </w:rPr>
        <w:t>Особенности порядка применения нетарифных методов регулирование внешнеторговой деятельности определяются подписанным соглашением между Республиками Беларусь, Ка</w:t>
      </w:r>
      <w:r w:rsidR="00CB7350" w:rsidRPr="0041114E">
        <w:rPr>
          <w:sz w:val="28"/>
          <w:szCs w:val="28"/>
        </w:rPr>
        <w:t xml:space="preserve">захстан и Российской Федерацией в 2009 году. </w:t>
      </w:r>
    </w:p>
    <w:p w:rsidR="00183438" w:rsidRPr="0041114E" w:rsidRDefault="00CB7350" w:rsidP="0041114E">
      <w:pPr>
        <w:pStyle w:val="a3"/>
        <w:spacing w:before="30" w:beforeAutospacing="0" w:after="30" w:afterAutospacing="0" w:line="360" w:lineRule="auto"/>
        <w:ind w:firstLine="709"/>
        <w:jc w:val="both"/>
        <w:rPr>
          <w:sz w:val="28"/>
          <w:szCs w:val="28"/>
        </w:rPr>
      </w:pPr>
      <w:r w:rsidRPr="0041114E">
        <w:rPr>
          <w:sz w:val="28"/>
          <w:szCs w:val="28"/>
        </w:rPr>
        <w:t xml:space="preserve">Именно комиссия таможенного союза одобряет и принимает меры нетарифного регулирования внешнеэкономической деятельности в отношении третьих стран. Решение по данному вопросу должно быть выдано комиссией не позднее 30 дней после предоставления предложения сторон. Как и любое принятое решение, оно публикуются в соответствии с правилами процедуры Таможенного союза на официальном сайте в средствах массовой информации, и вступает в силу не позднее 45 дней с даты публикации. </w:t>
      </w:r>
    </w:p>
    <w:p w:rsidR="00233A20" w:rsidRPr="0041114E" w:rsidRDefault="00C61ECF" w:rsidP="0041114E">
      <w:pPr>
        <w:spacing w:before="30" w:after="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Анализируя сегодняшнюю экономическую ситуацию Российской Федерации, с уверенностью можно сказать, что механизм нетарифного регулирования проходит процесс стандартизации правилам ВТО. </w:t>
      </w:r>
    </w:p>
    <w:p w:rsidR="00710E75" w:rsidRPr="0041114E" w:rsidRDefault="00710E75" w:rsidP="0041114E">
      <w:pPr>
        <w:spacing w:before="30" w:after="30" w:line="360" w:lineRule="auto"/>
        <w:ind w:firstLine="709"/>
        <w:jc w:val="both"/>
        <w:rPr>
          <w:rFonts w:ascii="Times New Roman" w:eastAsia="Times New Roman" w:hAnsi="Times New Roman" w:cs="Times New Roman"/>
          <w:sz w:val="28"/>
          <w:szCs w:val="28"/>
        </w:rPr>
      </w:pPr>
      <w:r w:rsidRPr="0041114E">
        <w:rPr>
          <w:rFonts w:ascii="Times New Roman" w:eastAsia="Times New Roman" w:hAnsi="Times New Roman" w:cs="Times New Roman"/>
          <w:sz w:val="28"/>
          <w:szCs w:val="28"/>
        </w:rPr>
        <w:t>В современной практике регулирования внешней торговли нетарифные ограничения играют очень важную роль. Большинство стран мира активно применяют такие меры, следуя идее протекционизма.</w:t>
      </w:r>
      <w:r w:rsidRPr="0041114E">
        <w:rPr>
          <w:rFonts w:ascii="Times New Roman" w:eastAsia="Times New Roman" w:hAnsi="Times New Roman" w:cs="Times New Roman"/>
          <w:vanish/>
          <w:sz w:val="28"/>
          <w:szCs w:val="28"/>
        </w:rPr>
        <w:t>Начало формы</w:t>
      </w:r>
    </w:p>
    <w:p w:rsidR="00710E75" w:rsidRPr="0041114E" w:rsidRDefault="00710E75" w:rsidP="0041114E">
      <w:pPr>
        <w:spacing w:before="30" w:after="30" w:line="360" w:lineRule="auto"/>
        <w:ind w:firstLine="709"/>
        <w:jc w:val="both"/>
        <w:rPr>
          <w:rFonts w:ascii="Times New Roman" w:eastAsia="Times New Roman" w:hAnsi="Times New Roman" w:cs="Times New Roman"/>
          <w:sz w:val="28"/>
          <w:szCs w:val="28"/>
        </w:rPr>
      </w:pPr>
      <w:r w:rsidRPr="0041114E">
        <w:rPr>
          <w:rFonts w:ascii="Times New Roman" w:eastAsia="Times New Roman" w:hAnsi="Times New Roman" w:cs="Times New Roman"/>
          <w:sz w:val="28"/>
          <w:szCs w:val="28"/>
        </w:rPr>
        <w:t>Широкое применение нетарифных барьеров обусловлено:</w:t>
      </w:r>
    </w:p>
    <w:p w:rsidR="00710E75" w:rsidRPr="0041114E" w:rsidRDefault="00710E75" w:rsidP="0041114E">
      <w:pPr>
        <w:pStyle w:val="a4"/>
        <w:numPr>
          <w:ilvl w:val="0"/>
          <w:numId w:val="15"/>
        </w:numPr>
        <w:spacing w:before="30" w:after="30" w:line="360" w:lineRule="auto"/>
        <w:ind w:firstLine="709"/>
        <w:jc w:val="both"/>
        <w:rPr>
          <w:rFonts w:ascii="Times New Roman" w:eastAsia="Times New Roman" w:hAnsi="Times New Roman" w:cs="Times New Roman"/>
          <w:sz w:val="28"/>
          <w:szCs w:val="28"/>
        </w:rPr>
      </w:pPr>
      <w:r w:rsidRPr="0041114E">
        <w:rPr>
          <w:rFonts w:ascii="Times New Roman" w:eastAsia="Times New Roman" w:hAnsi="Times New Roman" w:cs="Times New Roman"/>
          <w:sz w:val="28"/>
          <w:szCs w:val="28"/>
        </w:rPr>
        <w:t>при применении данных мер возникает перераспределение дохода, что однозначно хорошо для той или иной группы населения или для государства;</w:t>
      </w:r>
    </w:p>
    <w:p w:rsidR="003020DF" w:rsidRPr="0041114E" w:rsidRDefault="00710E75" w:rsidP="0041114E">
      <w:pPr>
        <w:pStyle w:val="a4"/>
        <w:numPr>
          <w:ilvl w:val="0"/>
          <w:numId w:val="15"/>
        </w:numPr>
        <w:spacing w:before="30" w:after="30" w:line="360" w:lineRule="auto"/>
        <w:ind w:firstLine="709"/>
        <w:jc w:val="both"/>
        <w:rPr>
          <w:rFonts w:ascii="Times New Roman" w:eastAsia="Times New Roman" w:hAnsi="Times New Roman" w:cs="Times New Roman"/>
          <w:sz w:val="28"/>
          <w:szCs w:val="28"/>
        </w:rPr>
      </w:pPr>
      <w:r w:rsidRPr="0041114E">
        <w:rPr>
          <w:rFonts w:ascii="Times New Roman" w:eastAsia="Times New Roman" w:hAnsi="Times New Roman" w:cs="Times New Roman"/>
          <w:sz w:val="28"/>
          <w:szCs w:val="28"/>
        </w:rPr>
        <w:t xml:space="preserve"> н</w:t>
      </w:r>
      <w:r w:rsidR="00161705" w:rsidRPr="0041114E">
        <w:rPr>
          <w:rFonts w:ascii="Times New Roman" w:eastAsia="Times New Roman" w:hAnsi="Times New Roman" w:cs="Times New Roman"/>
          <w:sz w:val="28"/>
          <w:szCs w:val="28"/>
        </w:rPr>
        <w:t>етарифные методы</w:t>
      </w:r>
      <w:r w:rsidRPr="0041114E">
        <w:rPr>
          <w:rFonts w:ascii="Times New Roman" w:eastAsia="Times New Roman" w:hAnsi="Times New Roman" w:cs="Times New Roman"/>
          <w:sz w:val="28"/>
          <w:szCs w:val="28"/>
        </w:rPr>
        <w:t xml:space="preserve"> регулирования внешнет</w:t>
      </w:r>
      <w:r w:rsidR="00161705" w:rsidRPr="0041114E">
        <w:rPr>
          <w:rFonts w:ascii="Times New Roman" w:eastAsia="Times New Roman" w:hAnsi="Times New Roman" w:cs="Times New Roman"/>
          <w:sz w:val="28"/>
          <w:szCs w:val="28"/>
        </w:rPr>
        <w:t>орговой деятельности нединамичны, то есть являют</w:t>
      </w:r>
      <w:r w:rsidRPr="0041114E">
        <w:rPr>
          <w:rFonts w:ascii="Times New Roman" w:eastAsia="Times New Roman" w:hAnsi="Times New Roman" w:cs="Times New Roman"/>
          <w:sz w:val="28"/>
          <w:szCs w:val="28"/>
        </w:rPr>
        <w:t>ся мощным инструментом воздействия на внешнюю торговлю.</w:t>
      </w:r>
    </w:p>
    <w:p w:rsidR="00056DD8" w:rsidRDefault="00056DD8"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r w:rsidRPr="0041114E">
        <w:rPr>
          <w:rFonts w:ascii="Times New Roman" w:hAnsi="Times New Roman" w:cs="Times New Roman"/>
          <w:color w:val="000000"/>
          <w:sz w:val="28"/>
          <w:szCs w:val="28"/>
          <w:shd w:val="clear" w:color="auto" w:fill="FDFDFF"/>
        </w:rPr>
        <w:lastRenderedPageBreak/>
        <w:t xml:space="preserve">Подводя итог </w:t>
      </w:r>
      <w:r w:rsidR="009A0A05" w:rsidRPr="0041114E">
        <w:rPr>
          <w:rFonts w:ascii="Times New Roman" w:hAnsi="Times New Roman" w:cs="Times New Roman"/>
          <w:color w:val="000000"/>
          <w:sz w:val="28"/>
          <w:szCs w:val="28"/>
          <w:shd w:val="clear" w:color="auto" w:fill="FDFDFF"/>
        </w:rPr>
        <w:t xml:space="preserve">изучения особенностей </w:t>
      </w:r>
      <w:r w:rsidR="00FF0DDD" w:rsidRPr="0041114E">
        <w:rPr>
          <w:rFonts w:ascii="Times New Roman" w:hAnsi="Times New Roman" w:cs="Times New Roman"/>
          <w:color w:val="000000"/>
          <w:sz w:val="28"/>
          <w:szCs w:val="28"/>
          <w:shd w:val="clear" w:color="auto" w:fill="FDFDFF"/>
        </w:rPr>
        <w:t xml:space="preserve"> использования </w:t>
      </w:r>
      <w:r w:rsidRPr="0041114E">
        <w:rPr>
          <w:rFonts w:ascii="Times New Roman" w:hAnsi="Times New Roman" w:cs="Times New Roman"/>
          <w:color w:val="000000"/>
          <w:sz w:val="28"/>
          <w:szCs w:val="28"/>
          <w:shd w:val="clear" w:color="auto" w:fill="FDFDFF"/>
        </w:rPr>
        <w:t xml:space="preserve">нетарифных методов в Российской Федерации, с уверенностью можно сказать, что совершенствование </w:t>
      </w:r>
      <w:r w:rsidR="007A15B0" w:rsidRPr="0041114E">
        <w:rPr>
          <w:rFonts w:ascii="Times New Roman" w:hAnsi="Times New Roman" w:cs="Times New Roman"/>
          <w:color w:val="000000"/>
          <w:sz w:val="28"/>
          <w:szCs w:val="28"/>
          <w:shd w:val="clear" w:color="auto" w:fill="FDFDFF"/>
        </w:rPr>
        <w:t xml:space="preserve">нетарифного механизма регулирования внешнеторговой деятельности </w:t>
      </w:r>
      <w:r w:rsidRPr="0041114E">
        <w:rPr>
          <w:rFonts w:ascii="Times New Roman" w:hAnsi="Times New Roman" w:cs="Times New Roman"/>
          <w:color w:val="000000"/>
          <w:sz w:val="28"/>
          <w:szCs w:val="28"/>
          <w:shd w:val="clear" w:color="auto" w:fill="FDFDFF"/>
        </w:rPr>
        <w:t xml:space="preserve"> предполагает его гармонизацию с нормами и правилами </w:t>
      </w:r>
      <w:r w:rsidR="007A15B0" w:rsidRPr="0041114E">
        <w:rPr>
          <w:rFonts w:ascii="Times New Roman" w:hAnsi="Times New Roman" w:cs="Times New Roman"/>
          <w:color w:val="000000"/>
          <w:sz w:val="28"/>
          <w:szCs w:val="28"/>
          <w:shd w:val="clear" w:color="auto" w:fill="FDFDFF"/>
        </w:rPr>
        <w:t>ВТО: упрощение</w:t>
      </w:r>
      <w:r w:rsidRPr="0041114E">
        <w:rPr>
          <w:rFonts w:ascii="Times New Roman" w:hAnsi="Times New Roman" w:cs="Times New Roman"/>
          <w:color w:val="000000"/>
          <w:sz w:val="28"/>
          <w:szCs w:val="28"/>
          <w:shd w:val="clear" w:color="auto" w:fill="FDFDFF"/>
        </w:rPr>
        <w:t xml:space="preserve"> порядка лицензирования и процедуры выдачи лицензий, а также создания необходимых правовых условий для реализации российскими предпринимателями прав и возможностей по продвижению российских товаров на мировой рынок.</w:t>
      </w:r>
      <w:r w:rsidR="007A15B0" w:rsidRPr="0041114E">
        <w:rPr>
          <w:rFonts w:ascii="Times New Roman" w:hAnsi="Times New Roman" w:cs="Times New Roman"/>
          <w:color w:val="000000"/>
          <w:sz w:val="28"/>
          <w:szCs w:val="28"/>
          <w:shd w:val="clear" w:color="auto" w:fill="FDFDFF"/>
        </w:rPr>
        <w:t xml:space="preserve"> </w:t>
      </w:r>
    </w:p>
    <w:p w:rsidR="00635D0E" w:rsidRDefault="00635D0E"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p>
    <w:p w:rsidR="00635D0E" w:rsidRDefault="00635D0E"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p>
    <w:p w:rsidR="00635D0E" w:rsidRDefault="00635D0E"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p>
    <w:p w:rsidR="00635D0E" w:rsidRDefault="00635D0E"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p>
    <w:p w:rsidR="00635D0E" w:rsidRDefault="00635D0E"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p>
    <w:p w:rsidR="00635D0E" w:rsidRDefault="00635D0E"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p>
    <w:p w:rsidR="00635D0E" w:rsidRDefault="00635D0E"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p>
    <w:p w:rsidR="00635D0E" w:rsidRDefault="00635D0E"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p>
    <w:p w:rsidR="00635D0E" w:rsidRDefault="00635D0E"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p>
    <w:p w:rsidR="00635D0E" w:rsidRDefault="00635D0E"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p>
    <w:p w:rsidR="00635D0E" w:rsidRDefault="00635D0E"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p>
    <w:p w:rsidR="00635D0E" w:rsidRDefault="00635D0E"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p>
    <w:p w:rsidR="00635D0E" w:rsidRDefault="00635D0E"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p>
    <w:p w:rsidR="00635D0E" w:rsidRDefault="00635D0E"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p>
    <w:p w:rsidR="00635D0E" w:rsidRDefault="00635D0E"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p>
    <w:p w:rsidR="00635D0E" w:rsidRDefault="00635D0E"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p>
    <w:p w:rsidR="00635D0E" w:rsidRDefault="00635D0E"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p>
    <w:p w:rsidR="00635D0E" w:rsidRDefault="00635D0E"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p>
    <w:p w:rsidR="00635D0E" w:rsidRDefault="00635D0E"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p>
    <w:p w:rsidR="00635D0E" w:rsidRDefault="00635D0E" w:rsidP="0041114E">
      <w:pPr>
        <w:spacing w:before="30" w:after="30" w:line="360" w:lineRule="auto"/>
        <w:ind w:firstLine="709"/>
        <w:jc w:val="both"/>
        <w:rPr>
          <w:rFonts w:ascii="Times New Roman" w:hAnsi="Times New Roman" w:cs="Times New Roman"/>
          <w:color w:val="000000"/>
          <w:sz w:val="28"/>
          <w:szCs w:val="28"/>
          <w:shd w:val="clear" w:color="auto" w:fill="FDFDFF"/>
          <w:lang w:val="en-US"/>
        </w:rPr>
      </w:pPr>
    </w:p>
    <w:p w:rsidR="00AF38A0" w:rsidRPr="0041114E" w:rsidRDefault="00AF38A0" w:rsidP="0041114E">
      <w:pPr>
        <w:spacing w:before="30" w:after="30" w:line="360" w:lineRule="auto"/>
        <w:ind w:firstLine="709"/>
        <w:jc w:val="both"/>
        <w:rPr>
          <w:rFonts w:ascii="Times New Roman" w:hAnsi="Times New Roman" w:cs="Times New Roman"/>
          <w:b/>
          <w:color w:val="000000"/>
          <w:sz w:val="28"/>
          <w:szCs w:val="28"/>
          <w:shd w:val="clear" w:color="auto" w:fill="FDFDFF"/>
        </w:rPr>
      </w:pPr>
      <w:r w:rsidRPr="0041114E">
        <w:rPr>
          <w:rFonts w:ascii="Times New Roman" w:hAnsi="Times New Roman" w:cs="Times New Roman"/>
          <w:b/>
          <w:color w:val="000000"/>
          <w:sz w:val="28"/>
          <w:szCs w:val="28"/>
          <w:shd w:val="clear" w:color="auto" w:fill="FDFDFF"/>
        </w:rPr>
        <w:lastRenderedPageBreak/>
        <w:t xml:space="preserve">Глава 2. Анализ использования методов нетарифного регулирования в Российской Федерации в период </w:t>
      </w:r>
      <w:r w:rsidR="003938F6" w:rsidRPr="0041114E">
        <w:rPr>
          <w:rFonts w:ascii="Times New Roman" w:hAnsi="Times New Roman" w:cs="Times New Roman"/>
          <w:b/>
          <w:color w:val="000000"/>
          <w:sz w:val="28"/>
          <w:szCs w:val="28"/>
          <w:shd w:val="clear" w:color="auto" w:fill="FDFDFF"/>
        </w:rPr>
        <w:t>2015-2016гг.</w:t>
      </w:r>
    </w:p>
    <w:p w:rsidR="003020DF" w:rsidRPr="00635D0E" w:rsidRDefault="00AF38A0" w:rsidP="0041114E">
      <w:pPr>
        <w:spacing w:before="30" w:after="30" w:line="360" w:lineRule="auto"/>
        <w:ind w:firstLine="709"/>
        <w:jc w:val="both"/>
        <w:rPr>
          <w:rFonts w:ascii="Times New Roman" w:hAnsi="Times New Roman" w:cs="Times New Roman"/>
          <w:b/>
          <w:color w:val="000000"/>
          <w:sz w:val="28"/>
          <w:szCs w:val="28"/>
          <w:shd w:val="clear" w:color="auto" w:fill="FDFDFF"/>
        </w:rPr>
      </w:pPr>
      <w:r w:rsidRPr="0041114E">
        <w:rPr>
          <w:rFonts w:ascii="Times New Roman" w:hAnsi="Times New Roman" w:cs="Times New Roman"/>
          <w:b/>
          <w:color w:val="000000"/>
          <w:sz w:val="28"/>
          <w:szCs w:val="28"/>
          <w:shd w:val="clear" w:color="auto" w:fill="FDFDFF"/>
        </w:rPr>
        <w:t xml:space="preserve">2.1 </w:t>
      </w:r>
      <w:r w:rsidR="00EB30D3" w:rsidRPr="0041114E">
        <w:rPr>
          <w:rFonts w:ascii="Times New Roman" w:hAnsi="Times New Roman" w:cs="Times New Roman"/>
          <w:b/>
          <w:color w:val="000000"/>
          <w:sz w:val="28"/>
          <w:szCs w:val="28"/>
          <w:shd w:val="clear" w:color="auto" w:fill="FDFDFF"/>
        </w:rPr>
        <w:t xml:space="preserve">Нетарифные меры в современной международной торговле </w:t>
      </w:r>
    </w:p>
    <w:p w:rsidR="0008040B" w:rsidRPr="00635D0E" w:rsidRDefault="0008040B" w:rsidP="0041114E">
      <w:pPr>
        <w:spacing w:before="30" w:after="30" w:line="360" w:lineRule="auto"/>
        <w:ind w:firstLine="709"/>
        <w:jc w:val="both"/>
        <w:rPr>
          <w:rFonts w:ascii="Times New Roman" w:hAnsi="Times New Roman" w:cs="Times New Roman"/>
          <w:b/>
          <w:color w:val="000000"/>
          <w:sz w:val="28"/>
          <w:szCs w:val="28"/>
          <w:shd w:val="clear" w:color="auto" w:fill="FDFDFF"/>
        </w:rPr>
      </w:pPr>
    </w:p>
    <w:p w:rsidR="00EB30D3" w:rsidRPr="0041114E" w:rsidRDefault="00EB30D3" w:rsidP="0041114E">
      <w:pPr>
        <w:spacing w:before="30" w:after="30" w:line="360" w:lineRule="auto"/>
        <w:ind w:firstLine="709"/>
        <w:jc w:val="both"/>
        <w:rPr>
          <w:rFonts w:ascii="Times New Roman" w:hAnsi="Times New Roman" w:cs="Times New Roman"/>
          <w:color w:val="000000"/>
          <w:sz w:val="28"/>
          <w:szCs w:val="28"/>
          <w:shd w:val="clear" w:color="auto" w:fill="FDFDFF"/>
        </w:rPr>
      </w:pPr>
      <w:r w:rsidRPr="0041114E">
        <w:rPr>
          <w:rFonts w:ascii="Times New Roman" w:hAnsi="Times New Roman" w:cs="Times New Roman"/>
          <w:color w:val="000000"/>
          <w:sz w:val="28"/>
          <w:szCs w:val="28"/>
          <w:shd w:val="clear" w:color="auto" w:fill="FDFDFF"/>
        </w:rPr>
        <w:t xml:space="preserve">Как уже было сказано, с начала 90-х годов роль нетарифных мер регулирования внешнеэкономической деятельности возросла. Нетарифные методы могут быть инструментами технической или экологической политики, а так же быть направленными на защиту жизни и здоровья людей и животных. </w:t>
      </w:r>
    </w:p>
    <w:p w:rsidR="008069FA" w:rsidRPr="0041114E" w:rsidRDefault="00EB30D3" w:rsidP="0041114E">
      <w:pPr>
        <w:spacing w:before="30" w:after="30" w:line="360" w:lineRule="auto"/>
        <w:ind w:firstLine="709"/>
        <w:jc w:val="both"/>
        <w:rPr>
          <w:rFonts w:ascii="Times New Roman" w:hAnsi="Times New Roman" w:cs="Times New Roman"/>
          <w:color w:val="000000"/>
          <w:sz w:val="28"/>
          <w:szCs w:val="28"/>
          <w:shd w:val="clear" w:color="auto" w:fill="FDFDFF"/>
        </w:rPr>
      </w:pPr>
      <w:r w:rsidRPr="0041114E">
        <w:rPr>
          <w:rFonts w:ascii="Times New Roman" w:hAnsi="Times New Roman" w:cs="Times New Roman"/>
          <w:color w:val="000000"/>
          <w:sz w:val="28"/>
          <w:szCs w:val="28"/>
          <w:shd w:val="clear" w:color="auto" w:fill="FDFDFF"/>
        </w:rPr>
        <w:t>«Весь комплекс совре</w:t>
      </w:r>
      <w:r w:rsidR="00F917C5" w:rsidRPr="0041114E">
        <w:rPr>
          <w:rFonts w:ascii="Times New Roman" w:hAnsi="Times New Roman" w:cs="Times New Roman"/>
          <w:color w:val="000000"/>
          <w:sz w:val="28"/>
          <w:szCs w:val="28"/>
          <w:shd w:val="clear" w:color="auto" w:fill="FDFDFF"/>
        </w:rPr>
        <w:t xml:space="preserve">менных нетарифных мер действует </w:t>
      </w:r>
      <w:r w:rsidRPr="0041114E">
        <w:rPr>
          <w:rFonts w:ascii="Times New Roman" w:hAnsi="Times New Roman" w:cs="Times New Roman"/>
          <w:color w:val="000000"/>
          <w:sz w:val="28"/>
          <w:szCs w:val="28"/>
          <w:shd w:val="clear" w:color="auto" w:fill="FDFDFF"/>
        </w:rPr>
        <w:t xml:space="preserve">глубоко эшелонировано. Нетарифные меры встречают товар на таможенной границе и сопровождают его на всем пути следования до конечного потребителя. Эти меры ограничивают конкурентоспособность иностранных товаров на каждом этапе импортной сделки (ввоз – платеж – транспортировка – продажа внутри страны).  Причем на каждом из этих этапов импортный товар может стать объектом воздействия нескольких нетарифных мер» [8, </w:t>
      </w:r>
      <w:r w:rsidR="00FF0DDD" w:rsidRPr="0041114E">
        <w:rPr>
          <w:rFonts w:ascii="Times New Roman" w:hAnsi="Times New Roman" w:cs="Times New Roman"/>
          <w:color w:val="000000"/>
          <w:sz w:val="28"/>
          <w:szCs w:val="28"/>
          <w:shd w:val="clear" w:color="auto" w:fill="FDFDFF"/>
        </w:rPr>
        <w:t>с</w:t>
      </w:r>
      <w:r w:rsidR="009A0A05" w:rsidRPr="0041114E">
        <w:rPr>
          <w:rFonts w:ascii="Times New Roman" w:hAnsi="Times New Roman" w:cs="Times New Roman"/>
          <w:color w:val="000000"/>
          <w:sz w:val="28"/>
          <w:szCs w:val="28"/>
          <w:shd w:val="clear" w:color="auto" w:fill="FDFDFF"/>
        </w:rPr>
        <w:t xml:space="preserve">. 13]. </w:t>
      </w:r>
    </w:p>
    <w:p w:rsidR="009A0A05" w:rsidRPr="0041114E" w:rsidRDefault="009A0A05" w:rsidP="0041114E">
      <w:pPr>
        <w:spacing w:before="30" w:after="30" w:line="360" w:lineRule="auto"/>
        <w:ind w:firstLine="709"/>
        <w:jc w:val="both"/>
        <w:rPr>
          <w:rFonts w:ascii="Times New Roman" w:hAnsi="Times New Roman" w:cs="Times New Roman"/>
          <w:color w:val="000000"/>
          <w:sz w:val="28"/>
          <w:szCs w:val="28"/>
          <w:shd w:val="clear" w:color="auto" w:fill="F9FFF9"/>
        </w:rPr>
      </w:pPr>
      <w:r w:rsidRPr="0041114E">
        <w:rPr>
          <w:rFonts w:ascii="Times New Roman" w:hAnsi="Times New Roman" w:cs="Times New Roman"/>
          <w:sz w:val="28"/>
          <w:szCs w:val="28"/>
          <w:shd w:val="clear" w:color="auto" w:fill="FFFFFF"/>
        </w:rPr>
        <w:t xml:space="preserve">Россия с 22 августа 2012 официально стала 156-й страной-членом ВТО - вступил в силу протокол о присоединении РФ к этой организации, подведший черту под 18-летним марафоном переговорного процесса. Соответственно в рамках ВТО применение нетарифных мер регулирования внешнеэкономической деятельности статьями </w:t>
      </w:r>
      <w:r w:rsidRPr="0041114E">
        <w:rPr>
          <w:rFonts w:ascii="Times New Roman" w:hAnsi="Times New Roman" w:cs="Times New Roman"/>
          <w:color w:val="000000"/>
          <w:sz w:val="28"/>
          <w:szCs w:val="28"/>
        </w:rPr>
        <w:t>I и III ГАТТ-1994.</w:t>
      </w:r>
      <w:r w:rsidRPr="0041114E">
        <w:rPr>
          <w:rFonts w:ascii="Times New Roman" w:hAnsi="Times New Roman" w:cs="Times New Roman"/>
          <w:color w:val="000000"/>
          <w:sz w:val="28"/>
          <w:szCs w:val="28"/>
          <w:shd w:val="clear" w:color="auto" w:fill="F9FFF9"/>
        </w:rPr>
        <w:t xml:space="preserve"> </w:t>
      </w:r>
    </w:p>
    <w:p w:rsidR="00AD515C" w:rsidRPr="0041114E" w:rsidRDefault="00001ABC" w:rsidP="0041114E">
      <w:pPr>
        <w:spacing w:before="30" w:after="30" w:line="360" w:lineRule="auto"/>
        <w:ind w:firstLine="709"/>
        <w:jc w:val="both"/>
        <w:rPr>
          <w:rFonts w:ascii="Times New Roman" w:hAnsi="Times New Roman" w:cs="Times New Roman"/>
          <w:sz w:val="28"/>
          <w:szCs w:val="28"/>
          <w:shd w:val="clear" w:color="auto" w:fill="FFFFFF"/>
        </w:rPr>
      </w:pPr>
      <w:r w:rsidRPr="0041114E">
        <w:rPr>
          <w:rFonts w:ascii="Times New Roman" w:hAnsi="Times New Roman" w:cs="Times New Roman"/>
          <w:sz w:val="28"/>
          <w:szCs w:val="28"/>
          <w:shd w:val="clear" w:color="auto" w:fill="FFFFFF"/>
        </w:rPr>
        <w:t>По словам доктора экономических наук И.И. Дюмулена: «Эти статьи требуют от стран-членов ВТО использовать режим наибольшего благоприятствования и национальный режим в отношении всех мер, регулирующих внешнюю торгов</w:t>
      </w:r>
      <w:r w:rsidR="00946601" w:rsidRPr="0041114E">
        <w:rPr>
          <w:rFonts w:ascii="Times New Roman" w:hAnsi="Times New Roman" w:cs="Times New Roman"/>
          <w:sz w:val="28"/>
          <w:szCs w:val="28"/>
          <w:shd w:val="clear" w:color="auto" w:fill="FFFFFF"/>
        </w:rPr>
        <w:t xml:space="preserve">лю. При этом важно подчеркнуть, </w:t>
      </w:r>
      <w:r w:rsidRPr="0041114E">
        <w:rPr>
          <w:rFonts w:ascii="Times New Roman" w:hAnsi="Times New Roman" w:cs="Times New Roman"/>
          <w:sz w:val="28"/>
          <w:szCs w:val="28"/>
          <w:shd w:val="clear" w:color="auto" w:fill="FFFFFF"/>
        </w:rPr>
        <w:t xml:space="preserve">что прямого запрещения использовать НТМ в тексте ГАТТ-1994 нет. Более того, ряд положений ГАТТ-1994 и ГАТС разрешает при определенных условиях, иногда в виде исключения, использовать отдельные виды НТМ.  Нельзя не видеть, что положения ВТО, касающиеся многих видов НТМ, содержат </w:t>
      </w:r>
      <w:r w:rsidRPr="0041114E">
        <w:rPr>
          <w:rFonts w:ascii="Times New Roman" w:hAnsi="Times New Roman" w:cs="Times New Roman"/>
          <w:sz w:val="28"/>
          <w:szCs w:val="28"/>
          <w:shd w:val="clear" w:color="auto" w:fill="FFFFFF"/>
        </w:rPr>
        <w:lastRenderedPageBreak/>
        <w:t xml:space="preserve">взаимоисключающие положения. Они противоречивы, и по существу не создают четкой международно-правовой основы, регулирующей в общей форме порядок применения НТМ»[8, </w:t>
      </w:r>
      <w:r w:rsidR="00FF0DDD" w:rsidRPr="0041114E">
        <w:rPr>
          <w:rFonts w:ascii="Times New Roman" w:hAnsi="Times New Roman" w:cs="Times New Roman"/>
          <w:sz w:val="28"/>
          <w:szCs w:val="28"/>
          <w:shd w:val="clear" w:color="auto" w:fill="FFFFFF"/>
        </w:rPr>
        <w:t>с</w:t>
      </w:r>
      <w:r w:rsidRPr="0041114E">
        <w:rPr>
          <w:rFonts w:ascii="Times New Roman" w:hAnsi="Times New Roman" w:cs="Times New Roman"/>
          <w:sz w:val="28"/>
          <w:szCs w:val="28"/>
          <w:shd w:val="clear" w:color="auto" w:fill="FFFFFF"/>
        </w:rPr>
        <w:t xml:space="preserve">. 13-14]. </w:t>
      </w:r>
      <w:r w:rsidR="00AD515C" w:rsidRPr="0041114E">
        <w:rPr>
          <w:rFonts w:ascii="Times New Roman" w:hAnsi="Times New Roman" w:cs="Times New Roman"/>
          <w:sz w:val="28"/>
          <w:szCs w:val="28"/>
          <w:shd w:val="clear" w:color="auto" w:fill="FFFFFF"/>
        </w:rPr>
        <w:t xml:space="preserve"> </w:t>
      </w:r>
    </w:p>
    <w:p w:rsidR="00905787" w:rsidRPr="0041114E" w:rsidRDefault="00AD515C" w:rsidP="0041114E">
      <w:pPr>
        <w:spacing w:before="30" w:after="30" w:line="360" w:lineRule="auto"/>
        <w:ind w:firstLine="709"/>
        <w:jc w:val="both"/>
        <w:rPr>
          <w:rFonts w:ascii="Times New Roman" w:hAnsi="Times New Roman" w:cs="Times New Roman"/>
          <w:sz w:val="28"/>
          <w:szCs w:val="28"/>
          <w:shd w:val="clear" w:color="auto" w:fill="FFFFFF"/>
        </w:rPr>
      </w:pPr>
      <w:r w:rsidRPr="0041114E">
        <w:rPr>
          <w:rFonts w:ascii="Times New Roman" w:hAnsi="Times New Roman" w:cs="Times New Roman"/>
          <w:sz w:val="28"/>
          <w:szCs w:val="28"/>
          <w:shd w:val="clear" w:color="auto" w:fill="FFFFFF"/>
        </w:rPr>
        <w:t>Сл</w:t>
      </w:r>
      <w:r w:rsidR="00905787" w:rsidRPr="0041114E">
        <w:rPr>
          <w:rFonts w:ascii="Times New Roman" w:hAnsi="Times New Roman" w:cs="Times New Roman"/>
          <w:sz w:val="28"/>
          <w:szCs w:val="28"/>
          <w:shd w:val="clear" w:color="auto" w:fill="FFFFFF"/>
        </w:rPr>
        <w:t>ожная экономическая ситуация в нашей стране (санкции, применяемые третьими странами) не оставила без внимания и государственную систему нетарифного регулирования внешнеторговой деятельности.</w:t>
      </w:r>
    </w:p>
    <w:p w:rsidR="00C20BBF" w:rsidRPr="0041114E" w:rsidRDefault="00905787" w:rsidP="0041114E">
      <w:pPr>
        <w:spacing w:before="30" w:after="30" w:line="360" w:lineRule="auto"/>
        <w:ind w:firstLine="709"/>
        <w:jc w:val="both"/>
        <w:rPr>
          <w:rFonts w:ascii="Times New Roman" w:hAnsi="Times New Roman" w:cs="Times New Roman"/>
          <w:color w:val="000000"/>
          <w:sz w:val="28"/>
          <w:szCs w:val="28"/>
        </w:rPr>
      </w:pPr>
      <w:r w:rsidRPr="0041114E">
        <w:rPr>
          <w:rFonts w:ascii="Times New Roman" w:hAnsi="Times New Roman" w:cs="Times New Roman"/>
          <w:sz w:val="28"/>
          <w:szCs w:val="28"/>
          <w:shd w:val="clear" w:color="auto" w:fill="FFFFFF"/>
        </w:rPr>
        <w:t xml:space="preserve">Так, по мнению </w:t>
      </w:r>
      <w:r w:rsidR="00C20BBF" w:rsidRPr="0041114E">
        <w:rPr>
          <w:rFonts w:ascii="Times New Roman" w:hAnsi="Times New Roman" w:cs="Times New Roman"/>
          <w:sz w:val="28"/>
          <w:szCs w:val="28"/>
          <w:shd w:val="clear" w:color="auto" w:fill="FFFFFF"/>
        </w:rPr>
        <w:t>Е.В. Дробот</w:t>
      </w:r>
      <w:r w:rsidRPr="0041114E">
        <w:rPr>
          <w:rFonts w:ascii="Times New Roman" w:hAnsi="Times New Roman" w:cs="Times New Roman"/>
          <w:sz w:val="28"/>
          <w:szCs w:val="28"/>
          <w:shd w:val="clear" w:color="auto" w:fill="FFFFFF"/>
        </w:rPr>
        <w:t>: «</w:t>
      </w:r>
      <w:r w:rsidRPr="0041114E">
        <w:rPr>
          <w:rFonts w:ascii="Times New Roman" w:hAnsi="Times New Roman" w:cs="Times New Roman"/>
          <w:color w:val="000000"/>
          <w:sz w:val="28"/>
          <w:szCs w:val="28"/>
        </w:rPr>
        <w:t>среди всех ограничительных мер, применяемых третьими странами, наиболее чувствительными для государств – члено</w:t>
      </w:r>
      <w:r w:rsidR="00C20BBF" w:rsidRPr="0041114E">
        <w:rPr>
          <w:rFonts w:ascii="Times New Roman" w:hAnsi="Times New Roman" w:cs="Times New Roman"/>
          <w:color w:val="000000"/>
          <w:sz w:val="28"/>
          <w:szCs w:val="28"/>
        </w:rPr>
        <w:t>в Таможенного союза являются:</w:t>
      </w:r>
    </w:p>
    <w:p w:rsidR="00C20BBF" w:rsidRPr="0041114E" w:rsidRDefault="00C20BBF" w:rsidP="0041114E">
      <w:pPr>
        <w:spacing w:before="30" w:after="30" w:line="360" w:lineRule="auto"/>
        <w:ind w:firstLine="709"/>
        <w:jc w:val="both"/>
        <w:rPr>
          <w:rFonts w:ascii="Times New Roman" w:hAnsi="Times New Roman" w:cs="Times New Roman"/>
          <w:color w:val="000000"/>
          <w:sz w:val="28"/>
          <w:szCs w:val="28"/>
        </w:rPr>
      </w:pPr>
      <w:r w:rsidRPr="0041114E">
        <w:rPr>
          <w:rFonts w:ascii="Times New Roman" w:hAnsi="Times New Roman" w:cs="Times New Roman"/>
          <w:color w:val="000000"/>
          <w:sz w:val="28"/>
          <w:szCs w:val="28"/>
        </w:rPr>
        <w:t xml:space="preserve">1. </w:t>
      </w:r>
      <w:r w:rsidR="00905787" w:rsidRPr="0041114E">
        <w:rPr>
          <w:rFonts w:ascii="Times New Roman" w:hAnsi="Times New Roman" w:cs="Times New Roman"/>
          <w:color w:val="000000"/>
          <w:sz w:val="28"/>
          <w:szCs w:val="28"/>
        </w:rPr>
        <w:t xml:space="preserve"> Требования системы REACH, применяемые ЕС, в соответствии с которыми химические вещества, входящие в состав продукции, находящейся в обращении на территории ЕС, включая импортируемую, должны быть зарегистрированы в Европейском химическом </w:t>
      </w:r>
      <w:r w:rsidRPr="0041114E">
        <w:rPr>
          <w:rFonts w:ascii="Times New Roman" w:hAnsi="Times New Roman" w:cs="Times New Roman"/>
          <w:color w:val="000000"/>
          <w:sz w:val="28"/>
          <w:szCs w:val="28"/>
        </w:rPr>
        <w:t>агентстве;</w:t>
      </w:r>
    </w:p>
    <w:p w:rsidR="00C20BBF" w:rsidRPr="0041114E" w:rsidRDefault="00AD515C" w:rsidP="0041114E">
      <w:pPr>
        <w:spacing w:before="30" w:after="30" w:line="360" w:lineRule="auto"/>
        <w:ind w:firstLine="709"/>
        <w:jc w:val="both"/>
        <w:rPr>
          <w:rFonts w:ascii="Times New Roman" w:hAnsi="Times New Roman" w:cs="Times New Roman"/>
          <w:color w:val="000000"/>
          <w:sz w:val="28"/>
          <w:szCs w:val="28"/>
        </w:rPr>
      </w:pPr>
      <w:r w:rsidRPr="0041114E">
        <w:rPr>
          <w:rFonts w:ascii="Times New Roman" w:hAnsi="Times New Roman" w:cs="Times New Roman"/>
          <w:color w:val="000000"/>
          <w:sz w:val="28"/>
          <w:szCs w:val="28"/>
        </w:rPr>
        <w:t xml:space="preserve">2. </w:t>
      </w:r>
      <w:r w:rsidR="00905787" w:rsidRPr="0041114E">
        <w:rPr>
          <w:rFonts w:ascii="Times New Roman" w:hAnsi="Times New Roman" w:cs="Times New Roman"/>
          <w:color w:val="000000"/>
          <w:sz w:val="28"/>
          <w:szCs w:val="28"/>
        </w:rPr>
        <w:t xml:space="preserve">Экономические санкции, применяемые США в отношении продукции </w:t>
      </w:r>
      <w:r w:rsidR="0041353A" w:rsidRPr="0041114E">
        <w:rPr>
          <w:rFonts w:ascii="Times New Roman" w:hAnsi="Times New Roman" w:cs="Times New Roman"/>
          <w:color w:val="000000"/>
          <w:sz w:val="28"/>
          <w:szCs w:val="28"/>
        </w:rPr>
        <w:t xml:space="preserve">нефтехимической и </w:t>
      </w:r>
      <w:r w:rsidR="00905787" w:rsidRPr="0041114E">
        <w:rPr>
          <w:rFonts w:ascii="Times New Roman" w:hAnsi="Times New Roman" w:cs="Times New Roman"/>
          <w:color w:val="000000"/>
          <w:sz w:val="28"/>
          <w:szCs w:val="28"/>
        </w:rPr>
        <w:t>металлургическо</w:t>
      </w:r>
      <w:r w:rsidR="00C20BBF" w:rsidRPr="0041114E">
        <w:rPr>
          <w:rFonts w:ascii="Times New Roman" w:hAnsi="Times New Roman" w:cs="Times New Roman"/>
          <w:color w:val="000000"/>
          <w:sz w:val="28"/>
          <w:szCs w:val="28"/>
        </w:rPr>
        <w:t>й отраслей Республики Беларусь;</w:t>
      </w:r>
    </w:p>
    <w:p w:rsidR="00C20BBF" w:rsidRPr="0041114E" w:rsidRDefault="00905787" w:rsidP="0041114E">
      <w:pPr>
        <w:spacing w:before="30" w:after="30" w:line="360" w:lineRule="auto"/>
        <w:ind w:firstLine="709"/>
        <w:jc w:val="both"/>
        <w:rPr>
          <w:rFonts w:ascii="Times New Roman" w:hAnsi="Times New Roman" w:cs="Times New Roman"/>
          <w:color w:val="000000"/>
          <w:sz w:val="28"/>
          <w:szCs w:val="28"/>
        </w:rPr>
      </w:pPr>
      <w:r w:rsidRPr="0041114E">
        <w:rPr>
          <w:rFonts w:ascii="Times New Roman" w:hAnsi="Times New Roman" w:cs="Times New Roman"/>
          <w:color w:val="000000"/>
          <w:sz w:val="28"/>
          <w:szCs w:val="28"/>
        </w:rPr>
        <w:t xml:space="preserve">3. </w:t>
      </w:r>
      <w:r w:rsidR="00AD515C" w:rsidRPr="0041114E">
        <w:rPr>
          <w:rFonts w:ascii="Times New Roman" w:hAnsi="Times New Roman" w:cs="Times New Roman"/>
          <w:color w:val="000000"/>
          <w:sz w:val="28"/>
          <w:szCs w:val="28"/>
        </w:rPr>
        <w:t xml:space="preserve"> </w:t>
      </w:r>
      <w:r w:rsidRPr="0041114E">
        <w:rPr>
          <w:rFonts w:ascii="Times New Roman" w:hAnsi="Times New Roman" w:cs="Times New Roman"/>
          <w:color w:val="000000"/>
          <w:sz w:val="28"/>
          <w:szCs w:val="28"/>
        </w:rPr>
        <w:t>Квоти</w:t>
      </w:r>
      <w:r w:rsidR="00C20BBF" w:rsidRPr="0041114E">
        <w:rPr>
          <w:rFonts w:ascii="Times New Roman" w:hAnsi="Times New Roman" w:cs="Times New Roman"/>
          <w:color w:val="000000"/>
          <w:sz w:val="28"/>
          <w:szCs w:val="28"/>
        </w:rPr>
        <w:t>рование поставок зерновых в ЕС;</w:t>
      </w:r>
    </w:p>
    <w:p w:rsidR="00905787" w:rsidRPr="0041114E" w:rsidRDefault="00AD515C" w:rsidP="0041114E">
      <w:pPr>
        <w:spacing w:before="30" w:after="30" w:line="360" w:lineRule="auto"/>
        <w:ind w:firstLine="709"/>
        <w:jc w:val="both"/>
        <w:rPr>
          <w:rFonts w:ascii="Times New Roman" w:hAnsi="Times New Roman" w:cs="Times New Roman"/>
          <w:color w:val="000000"/>
          <w:sz w:val="28"/>
          <w:szCs w:val="28"/>
        </w:rPr>
      </w:pPr>
      <w:r w:rsidRPr="0041114E">
        <w:rPr>
          <w:rFonts w:ascii="Times New Roman" w:hAnsi="Times New Roman" w:cs="Times New Roman"/>
          <w:color w:val="000000"/>
          <w:sz w:val="28"/>
          <w:szCs w:val="28"/>
        </w:rPr>
        <w:t xml:space="preserve">4. </w:t>
      </w:r>
      <w:r w:rsidR="00905787" w:rsidRPr="0041114E">
        <w:rPr>
          <w:rFonts w:ascii="Times New Roman" w:hAnsi="Times New Roman" w:cs="Times New Roman"/>
          <w:color w:val="000000"/>
          <w:sz w:val="28"/>
          <w:szCs w:val="28"/>
        </w:rPr>
        <w:t>Антидемпинг</w:t>
      </w:r>
      <w:r w:rsidR="0041353A" w:rsidRPr="0041114E">
        <w:rPr>
          <w:rFonts w:ascii="Times New Roman" w:hAnsi="Times New Roman" w:cs="Times New Roman"/>
          <w:color w:val="000000"/>
          <w:sz w:val="28"/>
          <w:szCs w:val="28"/>
        </w:rPr>
        <w:t xml:space="preserve">овые меры в отношении продукции </w:t>
      </w:r>
      <w:r w:rsidR="00905787" w:rsidRPr="0041114E">
        <w:rPr>
          <w:rFonts w:ascii="Times New Roman" w:hAnsi="Times New Roman" w:cs="Times New Roman"/>
          <w:color w:val="000000"/>
          <w:sz w:val="28"/>
          <w:szCs w:val="28"/>
        </w:rPr>
        <w:t>металлур</w:t>
      </w:r>
      <w:r w:rsidR="0041353A" w:rsidRPr="0041114E">
        <w:rPr>
          <w:rFonts w:ascii="Times New Roman" w:hAnsi="Times New Roman" w:cs="Times New Roman"/>
          <w:color w:val="000000"/>
          <w:sz w:val="28"/>
          <w:szCs w:val="28"/>
        </w:rPr>
        <w:t xml:space="preserve">гической и химической отраслей, </w:t>
      </w:r>
      <w:r w:rsidR="00905787" w:rsidRPr="0041114E">
        <w:rPr>
          <w:rFonts w:ascii="Times New Roman" w:hAnsi="Times New Roman" w:cs="Times New Roman"/>
          <w:color w:val="000000"/>
          <w:sz w:val="28"/>
          <w:szCs w:val="28"/>
        </w:rPr>
        <w:t>применяемые США, ЕС и Украиной;</w:t>
      </w:r>
    </w:p>
    <w:p w:rsidR="00905787" w:rsidRPr="0041114E" w:rsidRDefault="00AD515C" w:rsidP="0041114E">
      <w:pPr>
        <w:spacing w:before="30" w:after="30" w:line="360" w:lineRule="auto"/>
        <w:ind w:firstLine="709"/>
        <w:jc w:val="both"/>
        <w:rPr>
          <w:rFonts w:ascii="Times New Roman" w:hAnsi="Times New Roman" w:cs="Times New Roman"/>
          <w:color w:val="000000"/>
          <w:sz w:val="28"/>
          <w:szCs w:val="28"/>
        </w:rPr>
      </w:pPr>
      <w:r w:rsidRPr="0041114E">
        <w:rPr>
          <w:rFonts w:ascii="Times New Roman" w:hAnsi="Times New Roman" w:cs="Times New Roman"/>
          <w:color w:val="000000"/>
          <w:sz w:val="28"/>
          <w:szCs w:val="28"/>
        </w:rPr>
        <w:t>5. Д</w:t>
      </w:r>
      <w:r w:rsidR="00905787" w:rsidRPr="0041114E">
        <w:rPr>
          <w:rFonts w:ascii="Times New Roman" w:hAnsi="Times New Roman" w:cs="Times New Roman"/>
          <w:color w:val="000000"/>
          <w:sz w:val="28"/>
          <w:szCs w:val="28"/>
        </w:rPr>
        <w:t xml:space="preserve">искриминационные </w:t>
      </w:r>
      <w:r w:rsidR="00C20BBF" w:rsidRPr="0041114E">
        <w:rPr>
          <w:rFonts w:ascii="Times New Roman" w:hAnsi="Times New Roman" w:cs="Times New Roman"/>
          <w:color w:val="000000"/>
          <w:sz w:val="28"/>
          <w:szCs w:val="28"/>
        </w:rPr>
        <w:t xml:space="preserve">акцизы, применяемые Узбекистаном (в частности, на муку)»[9, </w:t>
      </w:r>
      <w:r w:rsidR="00FF0DDD" w:rsidRPr="0041114E">
        <w:rPr>
          <w:rFonts w:ascii="Times New Roman" w:hAnsi="Times New Roman" w:cs="Times New Roman"/>
          <w:color w:val="000000"/>
          <w:sz w:val="28"/>
          <w:szCs w:val="28"/>
        </w:rPr>
        <w:t>с</w:t>
      </w:r>
      <w:r w:rsidR="00C20BBF" w:rsidRPr="0041114E">
        <w:rPr>
          <w:rFonts w:ascii="Times New Roman" w:hAnsi="Times New Roman" w:cs="Times New Roman"/>
          <w:color w:val="000000"/>
          <w:sz w:val="28"/>
          <w:szCs w:val="28"/>
        </w:rPr>
        <w:t xml:space="preserve">. 157]. </w:t>
      </w:r>
      <w:r w:rsidRPr="0041114E">
        <w:rPr>
          <w:rFonts w:ascii="Times New Roman" w:hAnsi="Times New Roman" w:cs="Times New Roman"/>
          <w:color w:val="000000"/>
          <w:sz w:val="28"/>
          <w:szCs w:val="28"/>
        </w:rPr>
        <w:t xml:space="preserve"> </w:t>
      </w:r>
    </w:p>
    <w:p w:rsidR="00AD515C" w:rsidRPr="0041114E" w:rsidRDefault="00AD515C" w:rsidP="0041114E">
      <w:pPr>
        <w:spacing w:before="30" w:after="30" w:line="360" w:lineRule="auto"/>
        <w:ind w:firstLine="709"/>
        <w:jc w:val="both"/>
        <w:rPr>
          <w:rFonts w:ascii="Times New Roman" w:hAnsi="Times New Roman" w:cs="Times New Roman"/>
          <w:color w:val="000000"/>
          <w:sz w:val="28"/>
          <w:szCs w:val="28"/>
        </w:rPr>
      </w:pPr>
      <w:r w:rsidRPr="0041114E">
        <w:rPr>
          <w:rFonts w:ascii="Times New Roman" w:hAnsi="Times New Roman" w:cs="Times New Roman"/>
          <w:color w:val="000000"/>
          <w:sz w:val="28"/>
          <w:szCs w:val="28"/>
        </w:rPr>
        <w:t xml:space="preserve">Подводя итог, хотелось бы отметить, что Россия находится в сложных условиях мировой торговли, когда каждый инструмент нетарифного регулирования должен быть хорошо обдуман, чтобы не повторялись неудачи других государств, а система государственного регулирования совершенствовалась по общепринятым стандартам ВТО. </w:t>
      </w:r>
    </w:p>
    <w:p w:rsidR="003938F6" w:rsidRPr="00635D0E" w:rsidRDefault="00C20BBF" w:rsidP="0041114E">
      <w:pPr>
        <w:spacing w:before="30" w:after="30" w:line="360" w:lineRule="auto"/>
        <w:ind w:firstLine="709"/>
        <w:jc w:val="both"/>
        <w:rPr>
          <w:rFonts w:ascii="Times New Roman" w:hAnsi="Times New Roman" w:cs="Times New Roman"/>
          <w:b/>
          <w:color w:val="000000"/>
          <w:sz w:val="28"/>
          <w:szCs w:val="28"/>
        </w:rPr>
      </w:pPr>
      <w:r w:rsidRPr="0041114E">
        <w:rPr>
          <w:rFonts w:ascii="Times New Roman" w:hAnsi="Times New Roman" w:cs="Times New Roman"/>
          <w:b/>
          <w:color w:val="000000"/>
          <w:sz w:val="28"/>
          <w:szCs w:val="28"/>
        </w:rPr>
        <w:t xml:space="preserve">2.2 </w:t>
      </w:r>
      <w:r w:rsidR="003938F6" w:rsidRPr="0041114E">
        <w:rPr>
          <w:rFonts w:ascii="Times New Roman" w:hAnsi="Times New Roman" w:cs="Times New Roman"/>
          <w:b/>
          <w:color w:val="000000"/>
          <w:sz w:val="28"/>
          <w:szCs w:val="28"/>
        </w:rPr>
        <w:t>Лицензирование</w:t>
      </w:r>
    </w:p>
    <w:p w:rsidR="0008040B" w:rsidRPr="00635D0E" w:rsidRDefault="0008040B" w:rsidP="0041114E">
      <w:pPr>
        <w:spacing w:before="30" w:after="30" w:line="360" w:lineRule="auto"/>
        <w:ind w:firstLine="709"/>
        <w:jc w:val="both"/>
        <w:rPr>
          <w:rFonts w:ascii="Times New Roman" w:hAnsi="Times New Roman" w:cs="Times New Roman"/>
          <w:b/>
          <w:color w:val="000000"/>
          <w:sz w:val="28"/>
          <w:szCs w:val="28"/>
        </w:rPr>
      </w:pPr>
    </w:p>
    <w:p w:rsidR="005E5ADE" w:rsidRPr="0041114E" w:rsidRDefault="005E5ADE" w:rsidP="0041114E">
      <w:pPr>
        <w:spacing w:before="30" w:after="30" w:line="360" w:lineRule="auto"/>
        <w:ind w:firstLine="709"/>
        <w:jc w:val="both"/>
        <w:rPr>
          <w:rFonts w:ascii="Times New Roman" w:hAnsi="Times New Roman" w:cs="Times New Roman"/>
          <w:color w:val="000000"/>
          <w:sz w:val="28"/>
          <w:szCs w:val="28"/>
        </w:rPr>
      </w:pPr>
      <w:r w:rsidRPr="0041114E">
        <w:rPr>
          <w:rFonts w:ascii="Times New Roman" w:hAnsi="Times New Roman" w:cs="Times New Roman"/>
          <w:color w:val="000000"/>
          <w:sz w:val="28"/>
          <w:szCs w:val="28"/>
        </w:rPr>
        <w:lastRenderedPageBreak/>
        <w:t>«Под лицензированием во внешнеторговой деятельности понимается регулирование компетентными государственными органами ввоза и</w:t>
      </w:r>
      <w:r w:rsidR="00FF0DDD" w:rsidRPr="0041114E">
        <w:rPr>
          <w:rFonts w:ascii="Times New Roman" w:hAnsi="Times New Roman" w:cs="Times New Roman"/>
          <w:color w:val="000000"/>
          <w:sz w:val="28"/>
          <w:szCs w:val="28"/>
        </w:rPr>
        <w:t xml:space="preserve"> вывоза товаров из страны путем </w:t>
      </w:r>
      <w:r w:rsidRPr="0041114E">
        <w:rPr>
          <w:rFonts w:ascii="Times New Roman" w:hAnsi="Times New Roman" w:cs="Times New Roman"/>
          <w:color w:val="000000"/>
          <w:sz w:val="28"/>
          <w:szCs w:val="28"/>
        </w:rPr>
        <w:t>выдачи специальных разрешений (лицензий) по ходатайствам (заявлениям) заинтересованных лиц»[10</w:t>
      </w:r>
      <w:r w:rsidR="00A65675" w:rsidRPr="0041114E">
        <w:rPr>
          <w:rFonts w:ascii="Times New Roman" w:hAnsi="Times New Roman" w:cs="Times New Roman"/>
          <w:color w:val="000000"/>
          <w:sz w:val="28"/>
          <w:szCs w:val="28"/>
        </w:rPr>
        <w:t>, с</w:t>
      </w:r>
      <w:r w:rsidRPr="0041114E">
        <w:rPr>
          <w:rFonts w:ascii="Times New Roman" w:hAnsi="Times New Roman" w:cs="Times New Roman"/>
          <w:color w:val="000000"/>
          <w:sz w:val="28"/>
          <w:szCs w:val="28"/>
        </w:rPr>
        <w:t>. 286].</w:t>
      </w:r>
      <w:r w:rsidR="00A65675" w:rsidRPr="0041114E">
        <w:rPr>
          <w:rFonts w:ascii="Times New Roman" w:hAnsi="Times New Roman" w:cs="Times New Roman"/>
          <w:color w:val="000000"/>
          <w:sz w:val="28"/>
          <w:szCs w:val="28"/>
        </w:rPr>
        <w:t xml:space="preserve"> </w:t>
      </w:r>
    </w:p>
    <w:p w:rsidR="00A65675" w:rsidRPr="0041114E" w:rsidRDefault="00FF0DDD" w:rsidP="0041114E">
      <w:pPr>
        <w:spacing w:before="30" w:after="30" w:line="360" w:lineRule="auto"/>
        <w:ind w:firstLine="709"/>
        <w:jc w:val="both"/>
        <w:rPr>
          <w:rFonts w:ascii="Times New Roman" w:hAnsi="Times New Roman" w:cs="Times New Roman"/>
          <w:color w:val="000000"/>
          <w:sz w:val="28"/>
          <w:szCs w:val="28"/>
        </w:rPr>
      </w:pPr>
      <w:r w:rsidRPr="0041114E">
        <w:rPr>
          <w:rFonts w:ascii="Times New Roman" w:hAnsi="Times New Roman" w:cs="Times New Roman"/>
          <w:color w:val="000000"/>
          <w:sz w:val="28"/>
          <w:szCs w:val="28"/>
          <w:shd w:val="clear" w:color="auto" w:fill="FFFFFF"/>
        </w:rPr>
        <w:t>«</w:t>
      </w:r>
      <w:r w:rsidR="0041353A" w:rsidRPr="0041114E">
        <w:rPr>
          <w:rFonts w:ascii="Times New Roman" w:hAnsi="Times New Roman" w:cs="Times New Roman"/>
          <w:color w:val="000000"/>
          <w:sz w:val="28"/>
          <w:szCs w:val="28"/>
          <w:shd w:val="clear" w:color="auto" w:fill="FFFFFF"/>
        </w:rPr>
        <w:t>Правовой основой применения лицензирования в Евразийском экономическом союзе являются международные нормативно-правовые акты и</w:t>
      </w:r>
      <w:r w:rsidR="0041353A" w:rsidRPr="0041114E">
        <w:rPr>
          <w:rStyle w:val="apple-converted-space"/>
          <w:rFonts w:ascii="Times New Roman" w:hAnsi="Times New Roman" w:cs="Times New Roman"/>
          <w:color w:val="000000"/>
          <w:sz w:val="28"/>
          <w:szCs w:val="28"/>
          <w:shd w:val="clear" w:color="auto" w:fill="FFFFFF"/>
        </w:rPr>
        <w:t> </w:t>
      </w:r>
      <w:r w:rsidR="0041353A" w:rsidRPr="0041114E">
        <w:rPr>
          <w:rFonts w:ascii="Times New Roman" w:hAnsi="Times New Roman" w:cs="Times New Roman"/>
          <w:color w:val="000000"/>
          <w:sz w:val="28"/>
          <w:szCs w:val="28"/>
          <w:shd w:val="clear" w:color="auto" w:fill="FFFFFF"/>
        </w:rPr>
        <w:t>национальные нормы государств-участников. В первую очередь лицензирование осуществляется в соответствии с положениями Договора о Евразийском экономическом союзе, который был подписан в Астане 29 мая 2014 г., а</w:t>
      </w:r>
      <w:r w:rsidR="0041353A" w:rsidRPr="0041114E">
        <w:rPr>
          <w:rStyle w:val="apple-converted-space"/>
          <w:rFonts w:ascii="Times New Roman" w:hAnsi="Times New Roman" w:cs="Times New Roman"/>
          <w:color w:val="000000"/>
          <w:sz w:val="28"/>
          <w:szCs w:val="28"/>
          <w:shd w:val="clear" w:color="auto" w:fill="FFFFFF"/>
        </w:rPr>
        <w:t> </w:t>
      </w:r>
      <w:r w:rsidR="0041353A" w:rsidRPr="0041114E">
        <w:rPr>
          <w:rFonts w:ascii="Times New Roman" w:hAnsi="Times New Roman" w:cs="Times New Roman"/>
          <w:color w:val="000000"/>
          <w:sz w:val="28"/>
          <w:szCs w:val="28"/>
          <w:shd w:val="clear" w:color="auto" w:fill="FFFFFF"/>
        </w:rPr>
        <w:t xml:space="preserve">именно Приложением к Протоколу о мерах нетарифного регулирования в отношении третьих стран. По сути, в данном документе были обобщены установленные ранее в соответствии </w:t>
      </w:r>
      <w:r w:rsidR="0041353A" w:rsidRPr="0041114E">
        <w:rPr>
          <w:rFonts w:ascii="Times New Roman" w:hAnsi="Times New Roman" w:cs="Times New Roman"/>
          <w:color w:val="000000"/>
          <w:sz w:val="28"/>
          <w:szCs w:val="28"/>
          <w:shd w:val="clear" w:color="auto" w:fill="FFFFFF"/>
          <w:lang w:val="en-US"/>
        </w:rPr>
        <w:t>c</w:t>
      </w:r>
      <w:r w:rsidRPr="0041114E">
        <w:rPr>
          <w:rFonts w:ascii="Times New Roman" w:hAnsi="Times New Roman" w:cs="Times New Roman"/>
          <w:color w:val="000000"/>
          <w:sz w:val="28"/>
          <w:szCs w:val="28"/>
          <w:shd w:val="clear" w:color="auto" w:fill="FFFFFF"/>
        </w:rPr>
        <w:t xml:space="preserve"> Соглашением </w:t>
      </w:r>
      <w:r w:rsidR="0041353A" w:rsidRPr="0041114E">
        <w:rPr>
          <w:rFonts w:ascii="Times New Roman" w:hAnsi="Times New Roman" w:cs="Times New Roman"/>
          <w:color w:val="000000"/>
          <w:sz w:val="28"/>
          <w:szCs w:val="28"/>
          <w:shd w:val="clear" w:color="auto" w:fill="FFFFFF"/>
        </w:rPr>
        <w:t>Правительств государств –</w:t>
      </w:r>
      <w:r w:rsidR="0041353A" w:rsidRPr="0041114E">
        <w:rPr>
          <w:rStyle w:val="apple-converted-space"/>
          <w:rFonts w:ascii="Times New Roman" w:hAnsi="Times New Roman" w:cs="Times New Roman"/>
          <w:color w:val="000000"/>
          <w:sz w:val="28"/>
          <w:szCs w:val="28"/>
          <w:shd w:val="clear" w:color="auto" w:fill="FFFFFF"/>
        </w:rPr>
        <w:t> </w:t>
      </w:r>
      <w:r w:rsidR="0041353A" w:rsidRPr="0041114E">
        <w:rPr>
          <w:rFonts w:ascii="Times New Roman" w:hAnsi="Times New Roman" w:cs="Times New Roman"/>
          <w:color w:val="000000"/>
          <w:sz w:val="28"/>
          <w:szCs w:val="28"/>
          <w:shd w:val="clear" w:color="auto" w:fill="FFFFFF"/>
        </w:rPr>
        <w:t>членов Евразийского экономического сообщества от 09 июня 2009 г. «О правилах лицензирования в сфере внешней торговли товарами» правила лицензирования. Помимо этого, существует еще несколько наднациональных регламентирующих лицензирование нормативно-правовых документов. Так,</w:t>
      </w:r>
      <w:r w:rsidR="0041353A" w:rsidRPr="0041114E">
        <w:rPr>
          <w:rStyle w:val="apple-converted-space"/>
          <w:rFonts w:ascii="Times New Roman" w:hAnsi="Times New Roman" w:cs="Times New Roman"/>
          <w:color w:val="000000"/>
          <w:sz w:val="28"/>
          <w:szCs w:val="28"/>
          <w:shd w:val="clear" w:color="auto" w:fill="FFFFFF"/>
        </w:rPr>
        <w:t> </w:t>
      </w:r>
      <w:r w:rsidR="0041353A" w:rsidRPr="0041114E">
        <w:rPr>
          <w:rFonts w:ascii="Times New Roman" w:hAnsi="Times New Roman" w:cs="Times New Roman"/>
          <w:color w:val="000000"/>
          <w:sz w:val="28"/>
          <w:szCs w:val="28"/>
          <w:shd w:val="clear" w:color="auto" w:fill="FFFFFF"/>
        </w:rPr>
        <w:t>например, в решении Коллегии Евразийской экономической комиссии от</w:t>
      </w:r>
      <w:r w:rsidR="0041353A" w:rsidRPr="0041114E">
        <w:rPr>
          <w:rStyle w:val="apple-converted-space"/>
          <w:rFonts w:ascii="Times New Roman" w:hAnsi="Times New Roman" w:cs="Times New Roman"/>
          <w:color w:val="000000"/>
          <w:sz w:val="28"/>
          <w:szCs w:val="28"/>
          <w:shd w:val="clear" w:color="auto" w:fill="FFFFFF"/>
        </w:rPr>
        <w:t> </w:t>
      </w:r>
      <w:r w:rsidR="0041353A" w:rsidRPr="0041114E">
        <w:rPr>
          <w:rFonts w:ascii="Times New Roman" w:hAnsi="Times New Roman" w:cs="Times New Roman"/>
          <w:color w:val="000000"/>
          <w:sz w:val="28"/>
          <w:szCs w:val="28"/>
          <w:shd w:val="clear" w:color="auto" w:fill="FFFFFF"/>
        </w:rPr>
        <w:t>16.08.2012 г. № 134, утверждается Единый перечень товаров, к которым прим</w:t>
      </w:r>
      <w:r w:rsidRPr="0041114E">
        <w:rPr>
          <w:rFonts w:ascii="Times New Roman" w:hAnsi="Times New Roman" w:cs="Times New Roman"/>
          <w:color w:val="000000"/>
          <w:sz w:val="28"/>
          <w:szCs w:val="28"/>
          <w:shd w:val="clear" w:color="auto" w:fill="FFFFFF"/>
        </w:rPr>
        <w:t xml:space="preserve">еняются запреты или ограничения </w:t>
      </w:r>
      <w:r w:rsidR="0041353A" w:rsidRPr="0041114E">
        <w:rPr>
          <w:rFonts w:ascii="Times New Roman" w:hAnsi="Times New Roman" w:cs="Times New Roman"/>
          <w:color w:val="000000"/>
          <w:sz w:val="28"/>
          <w:szCs w:val="28"/>
          <w:shd w:val="clear" w:color="auto" w:fill="FFFFFF"/>
        </w:rPr>
        <w:t>на ввоз или вывоз государствами</w:t>
      </w:r>
      <w:r w:rsidRPr="0041114E">
        <w:rPr>
          <w:rFonts w:ascii="Times New Roman" w:hAnsi="Times New Roman" w:cs="Times New Roman"/>
          <w:color w:val="000000"/>
          <w:sz w:val="28"/>
          <w:szCs w:val="28"/>
          <w:shd w:val="clear" w:color="auto" w:fill="FFFFFF"/>
        </w:rPr>
        <w:t xml:space="preserve"> - </w:t>
      </w:r>
      <w:r w:rsidR="0041353A" w:rsidRPr="0041114E">
        <w:rPr>
          <w:rFonts w:ascii="Times New Roman" w:hAnsi="Times New Roman" w:cs="Times New Roman"/>
          <w:color w:val="000000"/>
          <w:sz w:val="28"/>
          <w:szCs w:val="28"/>
          <w:shd w:val="clear" w:color="auto" w:fill="FFFFFF"/>
        </w:rPr>
        <w:t>участниками Евразийского экономического союза и, соответственно, осуществляется выдача лицензий. В свою очередь, законодательством стран - участниц Евразийского экономического союза определяется перечень уполномоченных органов. Так, распоряжением Правительства РФ от 23.09.2010 г.</w:t>
      </w:r>
      <w:r w:rsidR="0041353A" w:rsidRPr="0041114E">
        <w:rPr>
          <w:rStyle w:val="apple-converted-space"/>
          <w:rFonts w:ascii="Times New Roman" w:hAnsi="Times New Roman" w:cs="Times New Roman"/>
          <w:color w:val="000000"/>
          <w:sz w:val="28"/>
          <w:szCs w:val="28"/>
          <w:shd w:val="clear" w:color="auto" w:fill="FFFFFF"/>
        </w:rPr>
        <w:t> </w:t>
      </w:r>
      <w:r w:rsidR="0041353A" w:rsidRPr="0041114E">
        <w:rPr>
          <w:rFonts w:ascii="Times New Roman" w:hAnsi="Times New Roman" w:cs="Times New Roman"/>
          <w:color w:val="000000"/>
          <w:sz w:val="28"/>
          <w:szCs w:val="28"/>
          <w:shd w:val="clear" w:color="auto" w:fill="FFFFFF"/>
        </w:rPr>
        <w:t>№ 1567-р, установлен перечень наделенных правом выдачи соответствующих лицензий федеральных органов исполнительной власти РФ. К таковым</w:t>
      </w:r>
      <w:r w:rsidR="0041353A" w:rsidRPr="0041114E">
        <w:rPr>
          <w:rStyle w:val="apple-converted-space"/>
          <w:rFonts w:ascii="Times New Roman" w:hAnsi="Times New Roman" w:cs="Times New Roman"/>
          <w:color w:val="000000"/>
          <w:sz w:val="28"/>
          <w:szCs w:val="28"/>
          <w:shd w:val="clear" w:color="auto" w:fill="FFFFFF"/>
        </w:rPr>
        <w:t> </w:t>
      </w:r>
      <w:r w:rsidR="0041353A" w:rsidRPr="0041114E">
        <w:rPr>
          <w:rFonts w:ascii="Times New Roman" w:hAnsi="Times New Roman" w:cs="Times New Roman"/>
          <w:color w:val="000000"/>
          <w:sz w:val="28"/>
          <w:szCs w:val="28"/>
          <w:shd w:val="clear" w:color="auto" w:fill="FFFFFF"/>
        </w:rPr>
        <w:t>относятся следующие органы: Ростехнадзор России, Минпромторг РФ, Минфин России, Россельхознадзор России, ФСКН России, Росприроднадзор РФ,</w:t>
      </w:r>
      <w:r w:rsidR="0041353A" w:rsidRPr="0041114E">
        <w:rPr>
          <w:rStyle w:val="apple-converted-space"/>
          <w:rFonts w:ascii="Times New Roman" w:hAnsi="Times New Roman" w:cs="Times New Roman"/>
          <w:color w:val="000000"/>
          <w:sz w:val="28"/>
          <w:szCs w:val="28"/>
          <w:shd w:val="clear" w:color="auto" w:fill="FFFFFF"/>
        </w:rPr>
        <w:t> </w:t>
      </w:r>
      <w:r w:rsidR="0041353A" w:rsidRPr="0041114E">
        <w:rPr>
          <w:rFonts w:ascii="Times New Roman" w:hAnsi="Times New Roman" w:cs="Times New Roman"/>
          <w:color w:val="000000"/>
          <w:sz w:val="28"/>
          <w:szCs w:val="28"/>
          <w:shd w:val="clear" w:color="auto" w:fill="FFFFFF"/>
        </w:rPr>
        <w:t>Роскомнадзор РФ, Минобороны России, ФСО России, ФСБ России и МВД</w:t>
      </w:r>
      <w:r w:rsidR="0041353A" w:rsidRPr="0041114E">
        <w:rPr>
          <w:rStyle w:val="apple-converted-space"/>
          <w:rFonts w:ascii="Times New Roman" w:hAnsi="Times New Roman" w:cs="Times New Roman"/>
          <w:color w:val="000000"/>
          <w:sz w:val="28"/>
          <w:szCs w:val="28"/>
          <w:shd w:val="clear" w:color="auto" w:fill="FFFFFF"/>
        </w:rPr>
        <w:t> </w:t>
      </w:r>
      <w:r w:rsidR="0041353A" w:rsidRPr="0041114E">
        <w:rPr>
          <w:rFonts w:ascii="Times New Roman" w:hAnsi="Times New Roman" w:cs="Times New Roman"/>
          <w:color w:val="000000"/>
          <w:sz w:val="28"/>
          <w:szCs w:val="28"/>
          <w:shd w:val="clear" w:color="auto" w:fill="FFFFFF"/>
        </w:rPr>
        <w:t>России</w:t>
      </w:r>
      <w:r w:rsidRPr="0041114E">
        <w:rPr>
          <w:rFonts w:ascii="Times New Roman" w:hAnsi="Times New Roman" w:cs="Times New Roman"/>
          <w:color w:val="000000"/>
          <w:sz w:val="28"/>
          <w:szCs w:val="28"/>
          <w:shd w:val="clear" w:color="auto" w:fill="FFFFFF"/>
        </w:rPr>
        <w:t xml:space="preserve">»[11]. </w:t>
      </w:r>
    </w:p>
    <w:p w:rsidR="00FF0DDD" w:rsidRPr="0041114E" w:rsidRDefault="00FF0DDD" w:rsidP="0041114E">
      <w:pPr>
        <w:spacing w:before="30" w:after="30" w:line="360" w:lineRule="auto"/>
        <w:ind w:firstLine="709"/>
        <w:jc w:val="both"/>
        <w:rPr>
          <w:rStyle w:val="apple-converted-space"/>
          <w:rFonts w:ascii="Times New Roman" w:hAnsi="Times New Roman" w:cs="Times New Roman"/>
          <w:color w:val="000000"/>
          <w:sz w:val="28"/>
          <w:szCs w:val="28"/>
          <w:shd w:val="clear" w:color="auto" w:fill="FFFFFF"/>
        </w:rPr>
      </w:pPr>
      <w:r w:rsidRPr="0041114E">
        <w:rPr>
          <w:rFonts w:ascii="Times New Roman" w:hAnsi="Times New Roman" w:cs="Times New Roman"/>
          <w:color w:val="000000"/>
          <w:sz w:val="28"/>
          <w:szCs w:val="28"/>
          <w:shd w:val="clear" w:color="auto" w:fill="FFFFFF"/>
        </w:rPr>
        <w:lastRenderedPageBreak/>
        <w:t>«Рассматривая лице</w:t>
      </w:r>
      <w:r w:rsidR="00946601" w:rsidRPr="0041114E">
        <w:rPr>
          <w:rFonts w:ascii="Times New Roman" w:hAnsi="Times New Roman" w:cs="Times New Roman"/>
          <w:color w:val="000000"/>
          <w:sz w:val="28"/>
          <w:szCs w:val="28"/>
          <w:shd w:val="clear" w:color="auto" w:fill="FFFFFF"/>
        </w:rPr>
        <w:t xml:space="preserve">нзирование как меру нетарифного </w:t>
      </w:r>
      <w:r w:rsidRPr="0041114E">
        <w:rPr>
          <w:rFonts w:ascii="Times New Roman" w:hAnsi="Times New Roman" w:cs="Times New Roman"/>
          <w:color w:val="000000"/>
          <w:sz w:val="28"/>
          <w:szCs w:val="28"/>
          <w:shd w:val="clear" w:color="auto" w:fill="FFFFFF"/>
        </w:rPr>
        <w:t>регулирования</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внешнеэконом</w:t>
      </w:r>
      <w:r w:rsidR="00946601" w:rsidRPr="0041114E">
        <w:rPr>
          <w:rFonts w:ascii="Times New Roman" w:hAnsi="Times New Roman" w:cs="Times New Roman"/>
          <w:color w:val="000000"/>
          <w:sz w:val="28"/>
          <w:szCs w:val="28"/>
          <w:shd w:val="clear" w:color="auto" w:fill="FFFFFF"/>
        </w:rPr>
        <w:t xml:space="preserve">ической деятельности в условиях </w:t>
      </w:r>
      <w:r w:rsidRPr="0041114E">
        <w:rPr>
          <w:rFonts w:ascii="Times New Roman" w:hAnsi="Times New Roman" w:cs="Times New Roman"/>
          <w:color w:val="000000"/>
          <w:sz w:val="28"/>
          <w:szCs w:val="28"/>
          <w:shd w:val="clear" w:color="auto" w:fill="FFFFFF"/>
        </w:rPr>
        <w:t>функционирования Евразийского эко</w:t>
      </w:r>
      <w:r w:rsidR="00946601" w:rsidRPr="0041114E">
        <w:rPr>
          <w:rFonts w:ascii="Times New Roman" w:hAnsi="Times New Roman" w:cs="Times New Roman"/>
          <w:color w:val="000000"/>
          <w:sz w:val="28"/>
          <w:szCs w:val="28"/>
          <w:shd w:val="clear" w:color="auto" w:fill="FFFFFF"/>
        </w:rPr>
        <w:t xml:space="preserve">номического союза (далее ЕАЭС), </w:t>
      </w:r>
      <w:r w:rsidRPr="0041114E">
        <w:rPr>
          <w:rFonts w:ascii="Times New Roman" w:hAnsi="Times New Roman" w:cs="Times New Roman"/>
          <w:color w:val="000000"/>
          <w:sz w:val="28"/>
          <w:szCs w:val="28"/>
          <w:shd w:val="clear" w:color="auto" w:fill="FFFFFF"/>
        </w:rPr>
        <w:t>следует выделить ряд проблем.</w:t>
      </w:r>
      <w:r w:rsidRPr="0041114E">
        <w:rPr>
          <w:rStyle w:val="apple-converted-space"/>
          <w:rFonts w:ascii="Times New Roman" w:hAnsi="Times New Roman" w:cs="Times New Roman"/>
          <w:color w:val="000000"/>
          <w:sz w:val="28"/>
          <w:szCs w:val="28"/>
          <w:shd w:val="clear" w:color="auto" w:fill="FFFFFF"/>
        </w:rPr>
        <w:t xml:space="preserve"> </w:t>
      </w:r>
    </w:p>
    <w:p w:rsidR="00FF0DDD" w:rsidRPr="0041114E" w:rsidRDefault="00FF0DDD" w:rsidP="0041114E">
      <w:pPr>
        <w:spacing w:before="30" w:after="30" w:line="360" w:lineRule="auto"/>
        <w:ind w:firstLine="709"/>
        <w:jc w:val="both"/>
        <w:rPr>
          <w:rFonts w:ascii="Times New Roman" w:hAnsi="Times New Roman" w:cs="Times New Roman"/>
          <w:color w:val="000000"/>
          <w:sz w:val="28"/>
          <w:szCs w:val="28"/>
        </w:rPr>
      </w:pPr>
      <w:r w:rsidRPr="0041114E">
        <w:rPr>
          <w:rFonts w:ascii="Times New Roman" w:hAnsi="Times New Roman" w:cs="Times New Roman"/>
          <w:color w:val="000000"/>
          <w:sz w:val="28"/>
          <w:szCs w:val="28"/>
          <w:shd w:val="clear" w:color="auto" w:fill="FFFFFF"/>
        </w:rPr>
        <w:t>Во-первых, очевидна проблема нормативно-правового регулирования</w:t>
      </w:r>
      <w:r w:rsidRPr="0041114E">
        <w:rPr>
          <w:rStyle w:val="apple-converted-space"/>
          <w:rFonts w:ascii="Times New Roman" w:hAnsi="Times New Roman" w:cs="Times New Roman"/>
          <w:color w:val="000000"/>
          <w:sz w:val="28"/>
          <w:szCs w:val="28"/>
          <w:shd w:val="clear" w:color="auto" w:fill="FFFFFF"/>
        </w:rPr>
        <w:t> </w:t>
      </w:r>
      <w:r w:rsidR="00946601" w:rsidRPr="0041114E">
        <w:rPr>
          <w:rFonts w:ascii="Times New Roman" w:hAnsi="Times New Roman" w:cs="Times New Roman"/>
          <w:color w:val="000000"/>
          <w:sz w:val="28"/>
          <w:szCs w:val="28"/>
          <w:shd w:val="clear" w:color="auto" w:fill="FFFFFF"/>
        </w:rPr>
        <w:t xml:space="preserve">данного </w:t>
      </w:r>
      <w:r w:rsidRPr="0041114E">
        <w:rPr>
          <w:rFonts w:ascii="Times New Roman" w:hAnsi="Times New Roman" w:cs="Times New Roman"/>
          <w:color w:val="000000"/>
          <w:sz w:val="28"/>
          <w:szCs w:val="28"/>
          <w:shd w:val="clear" w:color="auto" w:fill="FFFFFF"/>
        </w:rPr>
        <w:t>вопроса.</w:t>
      </w:r>
      <w:r w:rsidR="00946601" w:rsidRPr="0041114E">
        <w:rPr>
          <w:rFonts w:ascii="Times New Roman" w:hAnsi="Times New Roman" w:cs="Times New Roman"/>
          <w:color w:val="000000"/>
          <w:sz w:val="28"/>
          <w:szCs w:val="28"/>
          <w:shd w:val="clear" w:color="auto" w:fill="FFFFFF"/>
        </w:rPr>
        <w:t xml:space="preserve"> Так, долгое время в таможенном </w:t>
      </w:r>
      <w:r w:rsidRPr="0041114E">
        <w:rPr>
          <w:rFonts w:ascii="Times New Roman" w:hAnsi="Times New Roman" w:cs="Times New Roman"/>
          <w:color w:val="000000"/>
          <w:sz w:val="28"/>
          <w:szCs w:val="28"/>
          <w:shd w:val="clear" w:color="auto" w:fill="FFFFFF"/>
        </w:rPr>
        <w:t>законодательстве Таможенного союза отсутствовал единый документ, который бы регламентировал</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порядок выдачи лицензий, а в принятом позднее Соглашении «О правилах</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лицензирования в сфере внешней торговли товарами» от 9 июня 2009 г. присутствовал ряд отсылочных норм. В настоящее время, с вступлением в силу</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Договора о ЕАЭС вопрос лицензирования стал более унифицированным.</w:t>
      </w:r>
      <w:r w:rsidRPr="0041114E">
        <w:rPr>
          <w:rStyle w:val="apple-converted-space"/>
          <w:rFonts w:ascii="Times New Roman" w:hAnsi="Times New Roman" w:cs="Times New Roman"/>
          <w:color w:val="000000"/>
          <w:sz w:val="28"/>
          <w:szCs w:val="28"/>
          <w:shd w:val="clear" w:color="auto" w:fill="FFFFFF"/>
        </w:rPr>
        <w:t> </w:t>
      </w:r>
    </w:p>
    <w:p w:rsidR="00FF0DDD" w:rsidRPr="0041114E" w:rsidRDefault="00FF0DDD" w:rsidP="0041114E">
      <w:pPr>
        <w:spacing w:before="30" w:after="30" w:line="360" w:lineRule="auto"/>
        <w:ind w:firstLine="709"/>
        <w:jc w:val="both"/>
        <w:rPr>
          <w:rFonts w:ascii="Times New Roman" w:hAnsi="Times New Roman" w:cs="Times New Roman"/>
          <w:color w:val="000000"/>
          <w:sz w:val="28"/>
          <w:szCs w:val="28"/>
        </w:rPr>
      </w:pPr>
      <w:r w:rsidRPr="0041114E">
        <w:rPr>
          <w:rFonts w:ascii="Times New Roman" w:hAnsi="Times New Roman" w:cs="Times New Roman"/>
          <w:color w:val="000000"/>
          <w:sz w:val="28"/>
          <w:szCs w:val="28"/>
          <w:shd w:val="clear" w:color="auto" w:fill="FFFFFF"/>
        </w:rPr>
        <w:t>Второй проблемой следует признать отсутствие единообразия в применении данной меры на территории ЕАЭС. Так, например, с 8 июня 2015 г.</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Казахстан в одностороннем порядке ввел лицензирование импорта автотранспортных средств из ЕАЭС, за исключением транспортных средств, ввозимых физическими лицами, для личного пользования. Еще одним примером является одностороннее издание Правительством РФ Постановления</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от 30.12.2015 г. № 1486 «О лицензировании импорта щебня, гравия, отсевов</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дробления, материалов из отсевов дробления и смесей, компонентами которых являются щебень, гравий и песок».</w:t>
      </w:r>
      <w:r w:rsidRPr="0041114E">
        <w:rPr>
          <w:rStyle w:val="apple-converted-space"/>
          <w:rFonts w:ascii="Times New Roman" w:hAnsi="Times New Roman" w:cs="Times New Roman"/>
          <w:color w:val="000000"/>
          <w:sz w:val="28"/>
          <w:szCs w:val="28"/>
          <w:shd w:val="clear" w:color="auto" w:fill="FFFFFF"/>
        </w:rPr>
        <w:t> </w:t>
      </w:r>
    </w:p>
    <w:p w:rsidR="00946601" w:rsidRPr="0041114E" w:rsidRDefault="00FF0DDD" w:rsidP="0041114E">
      <w:pPr>
        <w:spacing w:before="30" w:after="30" w:line="360" w:lineRule="auto"/>
        <w:ind w:firstLine="709"/>
        <w:jc w:val="both"/>
        <w:rPr>
          <w:rFonts w:ascii="Times New Roman" w:hAnsi="Times New Roman" w:cs="Times New Roman"/>
          <w:color w:val="000000"/>
          <w:sz w:val="28"/>
          <w:szCs w:val="28"/>
        </w:rPr>
      </w:pPr>
      <w:r w:rsidRPr="0041114E">
        <w:rPr>
          <w:rFonts w:ascii="Times New Roman" w:hAnsi="Times New Roman" w:cs="Times New Roman"/>
          <w:color w:val="000000"/>
          <w:sz w:val="28"/>
          <w:szCs w:val="28"/>
          <w:shd w:val="clear" w:color="auto" w:fill="FFFFFF"/>
        </w:rPr>
        <w:t>Третьей проблемой является влияние человеческого фактора при принятии решения о выдаче лицензий. Так, в настоящее время достаточно остро</w:t>
      </w:r>
      <w:r w:rsidRPr="0041114E">
        <w:rPr>
          <w:rStyle w:val="apple-converted-space"/>
          <w:rFonts w:ascii="Times New Roman" w:hAnsi="Times New Roman" w:cs="Times New Roman"/>
          <w:color w:val="000000"/>
          <w:sz w:val="28"/>
          <w:szCs w:val="28"/>
          <w:shd w:val="clear" w:color="auto" w:fill="FFFFFF"/>
        </w:rPr>
        <w:t xml:space="preserve"> </w:t>
      </w:r>
      <w:r w:rsidRPr="0041114E">
        <w:rPr>
          <w:rFonts w:ascii="Times New Roman" w:hAnsi="Times New Roman" w:cs="Times New Roman"/>
          <w:color w:val="000000"/>
          <w:sz w:val="28"/>
          <w:szCs w:val="28"/>
          <w:shd w:val="clear" w:color="auto" w:fill="FFFFFF"/>
        </w:rPr>
        <w:t>стоит вопрос коррупции государственных служащих, следовательно, данные</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явления вполне возможны и при выдаче лицензий на ввоз или вывоз товаров.</w:t>
      </w:r>
      <w:r w:rsidRPr="0041114E">
        <w:rPr>
          <w:rStyle w:val="apple-converted-space"/>
          <w:rFonts w:ascii="Times New Roman" w:hAnsi="Times New Roman" w:cs="Times New Roman"/>
          <w:color w:val="000000"/>
          <w:sz w:val="28"/>
          <w:szCs w:val="28"/>
          <w:shd w:val="clear" w:color="auto" w:fill="FFFFFF"/>
        </w:rPr>
        <w:t> </w:t>
      </w:r>
    </w:p>
    <w:p w:rsidR="00056DD8" w:rsidRPr="0041114E" w:rsidRDefault="00FF0DDD" w:rsidP="0041114E">
      <w:pPr>
        <w:spacing w:before="30" w:after="30" w:line="360" w:lineRule="auto"/>
        <w:ind w:firstLine="709"/>
        <w:jc w:val="both"/>
        <w:rPr>
          <w:rFonts w:ascii="Times New Roman" w:hAnsi="Times New Roman" w:cs="Times New Roman"/>
          <w:color w:val="000000"/>
          <w:sz w:val="28"/>
          <w:szCs w:val="28"/>
        </w:rPr>
      </w:pPr>
      <w:r w:rsidRPr="0041114E">
        <w:rPr>
          <w:rFonts w:ascii="Times New Roman" w:hAnsi="Times New Roman" w:cs="Times New Roman"/>
          <w:color w:val="000000"/>
          <w:sz w:val="28"/>
          <w:szCs w:val="28"/>
          <w:shd w:val="clear" w:color="auto" w:fill="FFFFFF"/>
        </w:rPr>
        <w:t>Что касается перспектив лицензирования, следует отметить, что в</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настоящий момент такая проблема, как отсутствие унификации нормативно правового регулирования на уровне ЕАЭС уже практически решена. В то же</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 xml:space="preserve">время, говоря об отсутствии единообразия применения меры внутри </w:t>
      </w:r>
      <w:r w:rsidRPr="0041114E">
        <w:rPr>
          <w:rFonts w:ascii="Times New Roman" w:hAnsi="Times New Roman" w:cs="Times New Roman"/>
          <w:color w:val="000000"/>
          <w:sz w:val="28"/>
          <w:szCs w:val="28"/>
          <w:shd w:val="clear" w:color="auto" w:fill="FFFFFF"/>
        </w:rPr>
        <w:lastRenderedPageBreak/>
        <w:t>ЕАЭС,</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 xml:space="preserve">необходимо подчеркнуть, что посредством введения лицензирования в одностороннем порядке государство реализует задачи обеспечения как экономической, так национальной безопасности, предотвращая потенциальные угрозы, исходящие от третьих стран, включая государства-члены ЕАЭС»[12, с. 100]. </w:t>
      </w:r>
    </w:p>
    <w:p w:rsidR="00056DD8" w:rsidRPr="0041114E" w:rsidRDefault="00FF0DDD" w:rsidP="0041114E">
      <w:pPr>
        <w:spacing w:before="30" w:after="30" w:line="360" w:lineRule="auto"/>
        <w:ind w:firstLine="709"/>
        <w:jc w:val="both"/>
        <w:rPr>
          <w:rFonts w:ascii="Times New Roman" w:hAnsi="Times New Roman" w:cs="Times New Roman"/>
          <w:color w:val="000000"/>
          <w:sz w:val="28"/>
          <w:szCs w:val="28"/>
        </w:rPr>
      </w:pPr>
      <w:r w:rsidRPr="0041114E">
        <w:rPr>
          <w:rFonts w:ascii="Times New Roman" w:hAnsi="Times New Roman" w:cs="Times New Roman"/>
          <w:color w:val="000000"/>
          <w:sz w:val="28"/>
          <w:szCs w:val="28"/>
        </w:rPr>
        <w:t xml:space="preserve">Подводя итог, хочется заметить, что проблемы современной системы нетарифных методов регулирования внешнеэкономической деятельности так же нашли свое отражение и в конкретном инструменте – лицензировании. Проблема нормативно-правовой базы остается актуальной и по сей день, однако, совершенствование и стандартизация данной системы не стоит на месте. </w:t>
      </w:r>
    </w:p>
    <w:p w:rsidR="00FF0DDD" w:rsidRPr="00635D0E" w:rsidRDefault="00FF0DDD" w:rsidP="0041114E">
      <w:pPr>
        <w:spacing w:before="30" w:after="30" w:line="360" w:lineRule="auto"/>
        <w:ind w:firstLine="709"/>
        <w:jc w:val="both"/>
        <w:rPr>
          <w:rFonts w:ascii="Times New Roman" w:hAnsi="Times New Roman" w:cs="Times New Roman"/>
          <w:b/>
          <w:color w:val="000000"/>
          <w:sz w:val="28"/>
          <w:szCs w:val="28"/>
        </w:rPr>
      </w:pPr>
      <w:r w:rsidRPr="0041114E">
        <w:rPr>
          <w:rFonts w:ascii="Times New Roman" w:hAnsi="Times New Roman" w:cs="Times New Roman"/>
          <w:b/>
          <w:color w:val="000000"/>
          <w:sz w:val="28"/>
          <w:szCs w:val="28"/>
        </w:rPr>
        <w:t xml:space="preserve">2.3. </w:t>
      </w:r>
      <w:r w:rsidR="00FB39D2" w:rsidRPr="0041114E">
        <w:rPr>
          <w:rFonts w:ascii="Times New Roman" w:hAnsi="Times New Roman" w:cs="Times New Roman"/>
          <w:b/>
          <w:color w:val="000000"/>
          <w:sz w:val="28"/>
          <w:szCs w:val="28"/>
        </w:rPr>
        <w:t xml:space="preserve"> Специальные защитные меры</w:t>
      </w:r>
    </w:p>
    <w:p w:rsidR="0008040B" w:rsidRPr="00635D0E" w:rsidRDefault="0008040B" w:rsidP="0041114E">
      <w:pPr>
        <w:spacing w:before="30" w:after="30" w:line="360" w:lineRule="auto"/>
        <w:ind w:firstLine="709"/>
        <w:jc w:val="both"/>
        <w:rPr>
          <w:rFonts w:ascii="Times New Roman" w:hAnsi="Times New Roman" w:cs="Times New Roman"/>
          <w:b/>
          <w:color w:val="000000"/>
          <w:sz w:val="28"/>
          <w:szCs w:val="28"/>
        </w:rPr>
      </w:pPr>
    </w:p>
    <w:p w:rsidR="00340AA0" w:rsidRPr="0041114E" w:rsidRDefault="00340AA0" w:rsidP="0041114E">
      <w:pPr>
        <w:spacing w:before="30" w:after="30" w:line="360" w:lineRule="auto"/>
        <w:ind w:firstLine="709"/>
        <w:jc w:val="both"/>
        <w:rPr>
          <w:rFonts w:ascii="Times New Roman" w:hAnsi="Times New Roman" w:cs="Times New Roman"/>
          <w:color w:val="000000"/>
          <w:sz w:val="28"/>
          <w:szCs w:val="28"/>
          <w:shd w:val="clear" w:color="auto" w:fill="FFFFFF"/>
        </w:rPr>
      </w:pPr>
      <w:r w:rsidRPr="0041114E">
        <w:rPr>
          <w:rFonts w:ascii="Times New Roman" w:hAnsi="Times New Roman" w:cs="Times New Roman"/>
          <w:color w:val="000000"/>
          <w:sz w:val="28"/>
          <w:szCs w:val="28"/>
          <w:shd w:val="clear" w:color="auto" w:fill="FFFFFF"/>
        </w:rPr>
        <w:t>«Под специальными защитными мерами</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принято понимать меры по ограничению доступа на внутренний рынок определенной категории товаров, применяемые на временной</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основе, при условии ввоза данной продукции</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rPr>
        <w:br/>
      </w:r>
      <w:r w:rsidRPr="0041114E">
        <w:rPr>
          <w:rFonts w:ascii="Times New Roman" w:hAnsi="Times New Roman" w:cs="Times New Roman"/>
          <w:color w:val="000000"/>
          <w:sz w:val="28"/>
          <w:szCs w:val="28"/>
          <w:shd w:val="clear" w:color="auto" w:fill="FFFFFF"/>
        </w:rPr>
        <w:t>на таможенную территорию государства в</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таких возросших масштабах и на таких условиях, что это наносит ущерб отечественной</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экономике или создает угрозу нанесения такого ущерба. Подобный механизм защиты</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внутреннего рынка позволяет снизить негативный эффект процесса либерализации для</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rPr>
        <w:br/>
      </w:r>
      <w:r w:rsidRPr="0041114E">
        <w:rPr>
          <w:rFonts w:ascii="Times New Roman" w:hAnsi="Times New Roman" w:cs="Times New Roman"/>
          <w:color w:val="000000"/>
          <w:sz w:val="28"/>
          <w:szCs w:val="28"/>
          <w:shd w:val="clear" w:color="auto" w:fill="FFFFFF"/>
        </w:rPr>
        <w:t>«чувствительных» отечественных товаров.</w:t>
      </w:r>
    </w:p>
    <w:p w:rsidR="00340AA0" w:rsidRPr="0041114E" w:rsidRDefault="00340AA0" w:rsidP="0041114E">
      <w:pPr>
        <w:spacing w:before="30" w:after="30" w:line="360" w:lineRule="auto"/>
        <w:ind w:firstLine="709"/>
        <w:jc w:val="both"/>
        <w:rPr>
          <w:rFonts w:ascii="Times New Roman" w:eastAsia="Times New Roman" w:hAnsi="Times New Roman" w:cs="Times New Roman"/>
          <w:color w:val="000000"/>
          <w:sz w:val="28"/>
          <w:szCs w:val="28"/>
        </w:rPr>
      </w:pPr>
      <w:r w:rsidRPr="0041114E">
        <w:rPr>
          <w:rFonts w:ascii="Times New Roman" w:eastAsia="Times New Roman" w:hAnsi="Times New Roman" w:cs="Times New Roman"/>
          <w:color w:val="000000"/>
          <w:sz w:val="28"/>
          <w:szCs w:val="28"/>
        </w:rPr>
        <w:t xml:space="preserve">Специфика специальных защитных мер заключается в том, что они применяются на недискриминационной основе и либо в форме специальной пошлины, либо в форме импортной квоты в то время как антидемпинговые и компенсационные меры имеют  дискриминационный характер и  предполагают устранение  ценовой дискриминации только посредством антидемпинговой или компенсационной пошлины. В то же время, антидемпинговые и компенсационные меры являются инструментами избирательного протекционизма, то есть их основная задача </w:t>
      </w:r>
      <w:r w:rsidRPr="0041114E">
        <w:rPr>
          <w:rFonts w:ascii="Times New Roman" w:eastAsia="Times New Roman" w:hAnsi="Times New Roman" w:cs="Times New Roman"/>
          <w:color w:val="000000"/>
          <w:sz w:val="28"/>
          <w:szCs w:val="28"/>
        </w:rPr>
        <w:lastRenderedPageBreak/>
        <w:t>– корректировка условий конкуренции посредством нейтрализации проявления недобросовестной торговой практики со стороны иностранных производителей, тогда как специальные защитные меры направлены на трансформацию условий конкуренции в пользу национальных хозяйствующих субъектов. Факт ограничения нормальной конкуренции вследствии применения специальных защитных мер, рассматривается ВТО как отход от принципов свободной торговли и является нарушением важнейшего правого режима – режима наибольшего благоприятствования. </w:t>
      </w:r>
      <w:r w:rsidRPr="0041114E">
        <w:rPr>
          <w:rFonts w:ascii="Times New Roman" w:eastAsia="Times New Roman" w:hAnsi="Times New Roman" w:cs="Times New Roman"/>
          <w:color w:val="000000"/>
          <w:sz w:val="28"/>
          <w:szCs w:val="28"/>
        </w:rPr>
        <w:br/>
        <w:t>Эти противоречия с правовыми нормами Всемирной торговой организации были решены с помощью включения в текст ГАТТ-1994 </w:t>
      </w:r>
      <w:r w:rsidRPr="0041114E">
        <w:rPr>
          <w:rFonts w:ascii="Times New Roman" w:eastAsia="Times New Roman" w:hAnsi="Times New Roman" w:cs="Times New Roman"/>
          <w:color w:val="000000"/>
          <w:sz w:val="28"/>
          <w:szCs w:val="28"/>
        </w:rPr>
        <w:br/>
        <w:t xml:space="preserve">и Соглашения по специальным защитным мерам двух статей, которые в практике международной торговли получили название «компенсационной» и «развязывающий» оговорки.  Суть компенсационной оговорки содержится в п. 1 ст. 8 Соглашения по специальным защитным мерам и означает, что член ВТО, намеревающийся применить специальную защитную меру или продлить действие специальной защитной меры, должен стремиться сохранить в эквивалентный уровень уступок и других обязательств, существующих по ГАТТ 1994 между ним и экспортирующими членами, которые затронуты такой мерой. Это означает обязательство страны-участницы каким-либо образом компенсировать ущерб, нанесенный применением специальной защитной меры странам-экспортерам. Компенсация может быть представлена в виде снижения таможенных пошлин на другие товары, экспортируемые на таможенную территорию члена ВТО, прибегнувшего к вышеуказанным мерам защиты внутреннего рынка»[13,с.80-81]. </w:t>
      </w:r>
    </w:p>
    <w:p w:rsidR="00393960" w:rsidRPr="0041114E" w:rsidRDefault="00393960" w:rsidP="0041114E">
      <w:pPr>
        <w:spacing w:before="30" w:after="30" w:line="360" w:lineRule="auto"/>
        <w:ind w:firstLine="709"/>
        <w:jc w:val="both"/>
        <w:rPr>
          <w:rFonts w:ascii="Times New Roman" w:hAnsi="Times New Roman" w:cs="Times New Roman"/>
          <w:color w:val="000000"/>
          <w:sz w:val="28"/>
          <w:szCs w:val="28"/>
          <w:shd w:val="clear" w:color="auto" w:fill="FFFFFF"/>
        </w:rPr>
      </w:pPr>
      <w:r w:rsidRPr="0041114E">
        <w:rPr>
          <w:rFonts w:ascii="Times New Roman" w:eastAsia="Times New Roman" w:hAnsi="Times New Roman" w:cs="Times New Roman"/>
          <w:color w:val="000000"/>
          <w:sz w:val="28"/>
          <w:szCs w:val="28"/>
        </w:rPr>
        <w:t>По мнению Е.А. Беловой: «</w:t>
      </w:r>
      <w:r w:rsidRPr="0041114E">
        <w:rPr>
          <w:rFonts w:ascii="Times New Roman" w:hAnsi="Times New Roman" w:cs="Times New Roman"/>
          <w:color w:val="000000"/>
          <w:sz w:val="28"/>
          <w:szCs w:val="28"/>
          <w:shd w:val="clear" w:color="auto" w:fill="FFFFFF"/>
        </w:rPr>
        <w:t>Число применяемых специальных защитных мер против российских товаров</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на внешнем рынке постепенно снижается. Интересно отметить, что Турция вела</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6 СЗМ в 2015 году, однако Россия исключена из-под действия этих мер. Ввиду</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 xml:space="preserve">современной политической ситуации в отношении российских товаров </w:t>
      </w:r>
      <w:r w:rsidRPr="0041114E">
        <w:rPr>
          <w:rFonts w:ascii="Times New Roman" w:hAnsi="Times New Roman" w:cs="Times New Roman"/>
          <w:color w:val="000000"/>
          <w:sz w:val="28"/>
          <w:szCs w:val="28"/>
          <w:shd w:val="clear" w:color="auto" w:fill="FFFFFF"/>
        </w:rPr>
        <w:lastRenderedPageBreak/>
        <w:t>возможен</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пересмотр этого решения, так как вообще СЗМ, в соответствии со статьей 2.2 Соглашения о СЗМ, применяются обычно против импорта товара на недискриминационной основе (т.е. из всех стран). Аналогично выглядит ситуация с Филиппинами, которые также исключили российские товары из-под действия СЗМ. По</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состоянию на 1 января 2016 года нет ни одного иска, инициированного Российской</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Федерацией в ВТО на этот счет или запросов о консультациях. Совершенно иная</w:t>
      </w:r>
      <w:r w:rsidRPr="0041114E">
        <w:rPr>
          <w:rStyle w:val="apple-converted-space"/>
          <w:rFonts w:ascii="Times New Roman" w:hAnsi="Times New Roman" w:cs="Times New Roman"/>
          <w:color w:val="000000"/>
          <w:sz w:val="28"/>
          <w:szCs w:val="28"/>
          <w:shd w:val="clear" w:color="auto" w:fill="FFFFFF"/>
        </w:rPr>
        <w:t> </w:t>
      </w:r>
      <w:r w:rsidRPr="0041114E">
        <w:rPr>
          <w:rFonts w:ascii="Times New Roman" w:hAnsi="Times New Roman" w:cs="Times New Roman"/>
          <w:color w:val="000000"/>
          <w:sz w:val="28"/>
          <w:szCs w:val="28"/>
          <w:shd w:val="clear" w:color="auto" w:fill="FFFFFF"/>
        </w:rPr>
        <w:t xml:space="preserve">картина наблюдается в отношении антидемпинговых пошлин. </w:t>
      </w:r>
    </w:p>
    <w:p w:rsidR="008C14F3" w:rsidRPr="0008040B" w:rsidRDefault="00393960" w:rsidP="0041114E">
      <w:pPr>
        <w:spacing w:before="30" w:after="30" w:line="360" w:lineRule="auto"/>
        <w:ind w:firstLine="709"/>
        <w:jc w:val="both"/>
        <w:rPr>
          <w:rFonts w:ascii="Times New Roman" w:hAnsi="Times New Roman" w:cs="Times New Roman"/>
          <w:color w:val="231F20"/>
          <w:sz w:val="28"/>
          <w:szCs w:val="28"/>
        </w:rPr>
      </w:pPr>
      <w:r w:rsidRPr="0041114E">
        <w:rPr>
          <w:rFonts w:ascii="Times New Roman" w:hAnsi="Times New Roman" w:cs="Times New Roman"/>
          <w:color w:val="231F20"/>
          <w:sz w:val="28"/>
          <w:szCs w:val="28"/>
        </w:rPr>
        <w:t>Стоит отметить, что меры, введенные в отношении товаров из России, действуют во многих случаях уже очень длительный период времени. Введенные по результатам расследований, они не раз продлевались. В некоторых случаях, меры действовали более 15 лет, что нарушает правила ВТО. Однако, не будучи членом ВТО, Россия не могла обратиться в ОРС ВТО, а члены организации не были обязаны руководствоваться нормами соглашений при введении антидемпинговых пошлин против товаров из РФ»[14, с. 122-123].</w:t>
      </w:r>
    </w:p>
    <w:p w:rsidR="00927C9D" w:rsidRPr="00927C9D" w:rsidRDefault="00927C9D" w:rsidP="0041114E">
      <w:pPr>
        <w:spacing w:before="30" w:after="30" w:line="360" w:lineRule="auto"/>
        <w:ind w:firstLine="709"/>
        <w:jc w:val="both"/>
        <w:rPr>
          <w:rFonts w:ascii="Times New Roman" w:hAnsi="Times New Roman" w:cs="Times New Roman"/>
          <w:color w:val="231F20"/>
          <w:sz w:val="28"/>
          <w:szCs w:val="28"/>
        </w:rPr>
      </w:pPr>
      <w:r>
        <w:rPr>
          <w:rFonts w:ascii="Times New Roman" w:hAnsi="Times New Roman" w:cs="Times New Roman"/>
          <w:color w:val="231F20"/>
          <w:sz w:val="28"/>
          <w:szCs w:val="28"/>
        </w:rPr>
        <w:t>Ковалёв В. Е. считает, что: «В целом, единый механизм защитных мер способен многократно усиливать вес каждой из стран ЕЭП ЕврАзЭС в современной мировой экономике. При эффективном его использовании третьи страны станут серьезней задумываться перед тем, как вводить ограничительные меры в отношении белорусских, российских либо казахстанских товаров, понимая при этом, что могут последовать серьезные ответные шаги, способные препятствовать их доступу на объеденный рынок ЕЭП ЕврАзЭС»</w:t>
      </w:r>
      <w:r w:rsidRPr="00927C9D">
        <w:rPr>
          <w:rFonts w:ascii="Times New Roman" w:hAnsi="Times New Roman" w:cs="Times New Roman"/>
          <w:color w:val="231F20"/>
          <w:sz w:val="28"/>
          <w:szCs w:val="28"/>
        </w:rPr>
        <w:t xml:space="preserve">[15, </w:t>
      </w:r>
      <w:r>
        <w:rPr>
          <w:rFonts w:ascii="Times New Roman" w:hAnsi="Times New Roman" w:cs="Times New Roman"/>
          <w:color w:val="231F20"/>
          <w:sz w:val="28"/>
          <w:szCs w:val="28"/>
        </w:rPr>
        <w:t>с. 75</w:t>
      </w:r>
      <w:r w:rsidRPr="00927C9D">
        <w:rPr>
          <w:rFonts w:ascii="Times New Roman" w:hAnsi="Times New Roman" w:cs="Times New Roman"/>
          <w:color w:val="231F20"/>
          <w:sz w:val="28"/>
          <w:szCs w:val="28"/>
        </w:rPr>
        <w:t xml:space="preserve">]. </w:t>
      </w:r>
      <w:r>
        <w:rPr>
          <w:rFonts w:ascii="Times New Roman" w:hAnsi="Times New Roman" w:cs="Times New Roman"/>
          <w:color w:val="231F20"/>
          <w:sz w:val="28"/>
          <w:szCs w:val="28"/>
        </w:rPr>
        <w:t xml:space="preserve"> </w:t>
      </w:r>
    </w:p>
    <w:p w:rsidR="00927C9D" w:rsidRDefault="008C14F3" w:rsidP="00635D0E">
      <w:pPr>
        <w:spacing w:before="30" w:after="30" w:line="360" w:lineRule="auto"/>
        <w:ind w:firstLine="709"/>
        <w:jc w:val="both"/>
        <w:rPr>
          <w:rFonts w:ascii="Times New Roman" w:hAnsi="Times New Roman" w:cs="Times New Roman"/>
          <w:color w:val="231F20"/>
          <w:sz w:val="28"/>
          <w:szCs w:val="28"/>
          <w:lang w:val="en-US"/>
        </w:rPr>
      </w:pPr>
      <w:r w:rsidRPr="0041114E">
        <w:rPr>
          <w:rFonts w:ascii="Times New Roman" w:hAnsi="Times New Roman" w:cs="Times New Roman"/>
          <w:color w:val="231F20"/>
          <w:sz w:val="28"/>
          <w:szCs w:val="28"/>
        </w:rPr>
        <w:t>Таким образом, необходимо заметить, что в связи со вступлением в ВТО наша страна становится более открытой для торговли с иностранными государствами, но пока еще взаимосвязи не налажены. Так, вступление России в ВТО не слишком облегчило доступ российских товаров на внешние рынки. А вот дискриминационная политика в отн</w:t>
      </w:r>
      <w:r w:rsidR="001E6CCB">
        <w:rPr>
          <w:rFonts w:ascii="Times New Roman" w:hAnsi="Times New Roman" w:cs="Times New Roman"/>
          <w:color w:val="231F20"/>
          <w:sz w:val="28"/>
          <w:szCs w:val="28"/>
        </w:rPr>
        <w:t xml:space="preserve">ошении России отчетливо видна. </w:t>
      </w:r>
      <w:r w:rsidRPr="0041114E">
        <w:rPr>
          <w:rFonts w:ascii="Times New Roman" w:hAnsi="Times New Roman" w:cs="Times New Roman"/>
          <w:color w:val="231F20"/>
          <w:sz w:val="28"/>
          <w:szCs w:val="28"/>
        </w:rPr>
        <w:t>Страны, для того чтобы защитить своих</w:t>
      </w:r>
      <w:r w:rsidR="001E6CCB">
        <w:rPr>
          <w:rFonts w:ascii="Times New Roman" w:hAnsi="Times New Roman" w:cs="Times New Roman"/>
          <w:color w:val="231F20"/>
          <w:sz w:val="28"/>
          <w:szCs w:val="28"/>
        </w:rPr>
        <w:t xml:space="preserve"> национальных </w:t>
      </w:r>
      <w:r w:rsidR="001E6CCB">
        <w:rPr>
          <w:rFonts w:ascii="Times New Roman" w:hAnsi="Times New Roman" w:cs="Times New Roman"/>
          <w:color w:val="231F20"/>
          <w:sz w:val="28"/>
          <w:szCs w:val="28"/>
        </w:rPr>
        <w:lastRenderedPageBreak/>
        <w:t>п</w:t>
      </w:r>
      <w:r w:rsidRPr="0041114E">
        <w:rPr>
          <w:rFonts w:ascii="Times New Roman" w:hAnsi="Times New Roman" w:cs="Times New Roman"/>
          <w:color w:val="231F20"/>
          <w:sz w:val="28"/>
          <w:szCs w:val="28"/>
        </w:rPr>
        <w:t xml:space="preserve">роизводителей или просто «насолить» России, устанавливают различного рода ограничения в виде антидемпинговых, компенсационных и специальных мер с целью «не пустить» российские товары на свой рынок. Введение данных мер также говорит о несоответствии международного и национальных законодательств государств.  </w:t>
      </w: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Pr="00635D0E" w:rsidRDefault="00635D0E" w:rsidP="00635D0E">
      <w:pPr>
        <w:spacing w:before="30" w:after="30" w:line="360" w:lineRule="auto"/>
        <w:ind w:firstLine="709"/>
        <w:jc w:val="both"/>
        <w:rPr>
          <w:rFonts w:ascii="Times New Roman" w:hAnsi="Times New Roman" w:cs="Times New Roman"/>
          <w:color w:val="231F20"/>
          <w:sz w:val="28"/>
          <w:szCs w:val="28"/>
          <w:lang w:val="en-US"/>
        </w:rPr>
      </w:pPr>
    </w:p>
    <w:p w:rsidR="00635D0E" w:rsidRPr="00635D0E" w:rsidRDefault="00635D0E" w:rsidP="00635D0E">
      <w:pPr>
        <w:spacing w:before="30" w:line="360" w:lineRule="auto"/>
        <w:jc w:val="both"/>
        <w:rPr>
          <w:rFonts w:ascii="Times New Roman" w:hAnsi="Times New Roman" w:cs="Times New Roman"/>
          <w:sz w:val="28"/>
          <w:szCs w:val="28"/>
        </w:rPr>
      </w:pPr>
    </w:p>
    <w:p w:rsidR="00233A20" w:rsidRPr="0041114E" w:rsidRDefault="00233A20" w:rsidP="0041114E">
      <w:pPr>
        <w:spacing w:before="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lastRenderedPageBreak/>
        <w:t xml:space="preserve">Список литературы: </w:t>
      </w:r>
    </w:p>
    <w:p w:rsidR="00233A20" w:rsidRPr="0041114E" w:rsidRDefault="00233A20" w:rsidP="0041114E">
      <w:pPr>
        <w:spacing w:before="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1.</w:t>
      </w:r>
      <w:r w:rsidR="004A3F47" w:rsidRPr="0041114E">
        <w:rPr>
          <w:rFonts w:ascii="Times New Roman" w:hAnsi="Times New Roman" w:cs="Times New Roman"/>
          <w:sz w:val="28"/>
          <w:szCs w:val="28"/>
        </w:rPr>
        <w:t xml:space="preserve"> Об основах государственного регулирования внешнеторговой деятельности: Федеральный закон от 8 декабря 2003г. № 164-ФЗ//Собрание законодательства Российской Федерации. – 2003. - № 50. - </w:t>
      </w:r>
      <w:r w:rsidR="004A3F47" w:rsidRPr="0041114E">
        <w:rPr>
          <w:rFonts w:ascii="Times New Roman" w:hAnsi="Times New Roman" w:cs="Times New Roman"/>
          <w:sz w:val="28"/>
          <w:szCs w:val="28"/>
          <w:shd w:val="clear" w:color="auto" w:fill="FFFFFF"/>
        </w:rPr>
        <w:t>Ст. 4850.</w:t>
      </w:r>
      <w:r w:rsidRPr="0041114E">
        <w:rPr>
          <w:rFonts w:ascii="Times New Roman" w:hAnsi="Times New Roman" w:cs="Times New Roman"/>
          <w:sz w:val="28"/>
          <w:szCs w:val="28"/>
        </w:rPr>
        <w:t xml:space="preserve"> </w:t>
      </w:r>
    </w:p>
    <w:p w:rsidR="004A3F47" w:rsidRPr="0041114E" w:rsidRDefault="00233A20" w:rsidP="0041114E">
      <w:pPr>
        <w:spacing w:before="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2. </w:t>
      </w:r>
      <w:r w:rsidR="004A3F47" w:rsidRPr="0041114E">
        <w:rPr>
          <w:rFonts w:ascii="Times New Roman" w:hAnsi="Times New Roman" w:cs="Times New Roman"/>
          <w:sz w:val="28"/>
          <w:szCs w:val="28"/>
          <w:shd w:val="clear" w:color="auto" w:fill="FFFFFF"/>
        </w:rPr>
        <w:t>Потиенко Л.И. Основы в</w:t>
      </w:r>
      <w:r w:rsidR="00961945" w:rsidRPr="0041114E">
        <w:rPr>
          <w:rFonts w:ascii="Times New Roman" w:hAnsi="Times New Roman" w:cs="Times New Roman"/>
          <w:sz w:val="28"/>
          <w:szCs w:val="28"/>
          <w:shd w:val="clear" w:color="auto" w:fill="FFFFFF"/>
        </w:rPr>
        <w:t xml:space="preserve">нешнеэкономической деятельности/Л. Потиенко. - </w:t>
      </w:r>
      <w:r w:rsidR="004A3F47" w:rsidRPr="0041114E">
        <w:rPr>
          <w:rFonts w:ascii="Times New Roman" w:hAnsi="Times New Roman" w:cs="Times New Roman"/>
          <w:sz w:val="28"/>
          <w:szCs w:val="28"/>
          <w:shd w:val="clear" w:color="auto" w:fill="FFFFFF"/>
        </w:rPr>
        <w:t>Учеб. пособие. – Владивосток: Изд-во ВГУЭС, 2012. – 102 с</w:t>
      </w:r>
      <w:r w:rsidR="00961945" w:rsidRPr="0041114E">
        <w:rPr>
          <w:rFonts w:ascii="Times New Roman" w:hAnsi="Times New Roman" w:cs="Times New Roman"/>
          <w:sz w:val="28"/>
          <w:szCs w:val="28"/>
          <w:shd w:val="clear" w:color="auto" w:fill="FFFFFF"/>
        </w:rPr>
        <w:t>.</w:t>
      </w:r>
      <w:r w:rsidR="004A3F47" w:rsidRPr="0041114E">
        <w:rPr>
          <w:rFonts w:ascii="Times New Roman" w:hAnsi="Times New Roman" w:cs="Times New Roman"/>
          <w:sz w:val="28"/>
          <w:szCs w:val="28"/>
        </w:rPr>
        <w:t xml:space="preserve"> </w:t>
      </w:r>
    </w:p>
    <w:p w:rsidR="00233A20" w:rsidRPr="0041114E" w:rsidRDefault="00233A20" w:rsidP="0041114E">
      <w:pPr>
        <w:spacing w:before="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3. </w:t>
      </w:r>
      <w:r w:rsidR="00961945" w:rsidRPr="0041114E">
        <w:rPr>
          <w:rFonts w:ascii="Times New Roman" w:hAnsi="Times New Roman" w:cs="Times New Roman"/>
          <w:sz w:val="28"/>
          <w:szCs w:val="28"/>
        </w:rPr>
        <w:t>Пансков В.Г. Таможенное регулирование внешнеторговой деятельности в Росиии: ИНФРА-М/ В. Пансков, В.</w:t>
      </w:r>
      <w:r w:rsidR="00725FA8" w:rsidRPr="0041114E">
        <w:rPr>
          <w:rFonts w:ascii="Times New Roman" w:hAnsi="Times New Roman" w:cs="Times New Roman"/>
          <w:sz w:val="28"/>
          <w:szCs w:val="28"/>
        </w:rPr>
        <w:t xml:space="preserve"> </w:t>
      </w:r>
      <w:r w:rsidR="00961945" w:rsidRPr="0041114E">
        <w:rPr>
          <w:rFonts w:ascii="Times New Roman" w:hAnsi="Times New Roman" w:cs="Times New Roman"/>
          <w:sz w:val="28"/>
          <w:szCs w:val="28"/>
        </w:rPr>
        <w:t>Федоткин; Под ред. В.Г. Панскова. – М.: Финансы и статистика, 2008г. – 355 с.</w:t>
      </w:r>
    </w:p>
    <w:p w:rsidR="00233A20" w:rsidRPr="0041114E" w:rsidRDefault="00233A20" w:rsidP="0041114E">
      <w:pPr>
        <w:spacing w:before="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4. </w:t>
      </w:r>
      <w:r w:rsidR="00961945" w:rsidRPr="0041114E">
        <w:rPr>
          <w:rFonts w:ascii="Times New Roman" w:hAnsi="Times New Roman" w:cs="Times New Roman"/>
          <w:sz w:val="28"/>
          <w:szCs w:val="28"/>
        </w:rPr>
        <w:t xml:space="preserve">Гусаков В.Г. </w:t>
      </w:r>
      <w:r w:rsidRPr="0041114E">
        <w:rPr>
          <w:rFonts w:ascii="Times New Roman" w:hAnsi="Times New Roman" w:cs="Times New Roman"/>
          <w:sz w:val="28"/>
          <w:szCs w:val="28"/>
        </w:rPr>
        <w:t>Стратегия устойчивости развития АПК –</w:t>
      </w:r>
      <w:r w:rsidR="00961945" w:rsidRPr="0041114E">
        <w:rPr>
          <w:rFonts w:ascii="Times New Roman" w:hAnsi="Times New Roman" w:cs="Times New Roman"/>
          <w:sz w:val="28"/>
          <w:szCs w:val="28"/>
        </w:rPr>
        <w:t xml:space="preserve"> продовольственная безопасность/В. Гусаков. </w:t>
      </w:r>
      <w:r w:rsidRPr="0041114E">
        <w:rPr>
          <w:rFonts w:ascii="Times New Roman" w:hAnsi="Times New Roman" w:cs="Times New Roman"/>
          <w:sz w:val="28"/>
          <w:szCs w:val="28"/>
        </w:rPr>
        <w:t>–</w:t>
      </w:r>
      <w:r w:rsidR="00961945" w:rsidRPr="0041114E">
        <w:rPr>
          <w:rFonts w:ascii="Times New Roman" w:hAnsi="Times New Roman" w:cs="Times New Roman"/>
          <w:sz w:val="28"/>
          <w:szCs w:val="28"/>
        </w:rPr>
        <w:t xml:space="preserve"> Минск: Белорус. наука, 2008г.  – 508 с.</w:t>
      </w:r>
    </w:p>
    <w:p w:rsidR="00233A20" w:rsidRPr="0041114E" w:rsidRDefault="00233A20" w:rsidP="0041114E">
      <w:pPr>
        <w:spacing w:before="30" w:line="360" w:lineRule="auto"/>
        <w:ind w:firstLine="709"/>
        <w:jc w:val="both"/>
        <w:rPr>
          <w:rFonts w:ascii="Times New Roman" w:hAnsi="Times New Roman" w:cs="Times New Roman"/>
          <w:sz w:val="28"/>
          <w:szCs w:val="28"/>
        </w:rPr>
      </w:pPr>
      <w:r w:rsidRPr="0041114E">
        <w:rPr>
          <w:rFonts w:ascii="Times New Roman" w:hAnsi="Times New Roman" w:cs="Times New Roman"/>
          <w:sz w:val="28"/>
          <w:szCs w:val="28"/>
        </w:rPr>
        <w:t xml:space="preserve">5. </w:t>
      </w:r>
      <w:r w:rsidR="00961945" w:rsidRPr="0041114E">
        <w:rPr>
          <w:rFonts w:ascii="Times New Roman" w:hAnsi="Times New Roman" w:cs="Times New Roman"/>
          <w:sz w:val="28"/>
          <w:szCs w:val="28"/>
        </w:rPr>
        <w:t xml:space="preserve">Ефимова Е.Г.  Мировая экономика/Е. Ефимова. - </w:t>
      </w:r>
      <w:r w:rsidRPr="0041114E">
        <w:rPr>
          <w:rFonts w:ascii="Times New Roman" w:hAnsi="Times New Roman" w:cs="Times New Roman"/>
          <w:sz w:val="28"/>
          <w:szCs w:val="28"/>
        </w:rPr>
        <w:t>Учебное пособие. - М.:МГИУ, 2007г.</w:t>
      </w:r>
      <w:r w:rsidR="00961945" w:rsidRPr="0041114E">
        <w:rPr>
          <w:rFonts w:ascii="Times New Roman" w:hAnsi="Times New Roman" w:cs="Times New Roman"/>
          <w:sz w:val="28"/>
          <w:szCs w:val="28"/>
        </w:rPr>
        <w:t xml:space="preserve"> – 212 с. </w:t>
      </w:r>
    </w:p>
    <w:p w:rsidR="00B20C96" w:rsidRPr="0041114E" w:rsidRDefault="00EA1B6A" w:rsidP="0041114E">
      <w:pPr>
        <w:pStyle w:val="1"/>
        <w:spacing w:before="0" w:line="360" w:lineRule="auto"/>
        <w:ind w:firstLine="709"/>
        <w:jc w:val="both"/>
        <w:rPr>
          <w:rFonts w:ascii="Times New Roman" w:hAnsi="Times New Roman" w:cs="Times New Roman"/>
          <w:b w:val="0"/>
          <w:color w:val="auto"/>
        </w:rPr>
      </w:pPr>
      <w:r w:rsidRPr="0041114E">
        <w:rPr>
          <w:rFonts w:ascii="Times New Roman" w:hAnsi="Times New Roman" w:cs="Times New Roman"/>
          <w:b w:val="0"/>
          <w:color w:val="auto"/>
        </w:rPr>
        <w:t>6</w:t>
      </w:r>
      <w:r w:rsidR="00233A20" w:rsidRPr="0041114E">
        <w:rPr>
          <w:rFonts w:ascii="Times New Roman" w:hAnsi="Times New Roman" w:cs="Times New Roman"/>
          <w:b w:val="0"/>
          <w:color w:val="auto"/>
        </w:rPr>
        <w:t>.</w:t>
      </w:r>
      <w:r w:rsidR="00233A20" w:rsidRPr="0041114E">
        <w:rPr>
          <w:rFonts w:ascii="Times New Roman" w:hAnsi="Times New Roman" w:cs="Times New Roman"/>
          <w:color w:val="auto"/>
        </w:rPr>
        <w:t xml:space="preserve"> </w:t>
      </w:r>
      <w:hyperlink r:id="rId8" w:history="1">
        <w:r w:rsidR="0054190E" w:rsidRPr="0041114E">
          <w:rPr>
            <w:rFonts w:ascii="Times New Roman" w:hAnsi="Times New Roman" w:cs="Times New Roman"/>
            <w:b w:val="0"/>
            <w:color w:val="auto"/>
          </w:rPr>
          <w:t>Братерский М.</w:t>
        </w:r>
        <w:r w:rsidR="00630E0C" w:rsidRPr="0041114E">
          <w:rPr>
            <w:rFonts w:ascii="Times New Roman" w:hAnsi="Times New Roman" w:cs="Times New Roman"/>
            <w:b w:val="0"/>
            <w:color w:val="auto"/>
          </w:rPr>
          <w:t>В.</w:t>
        </w:r>
      </w:hyperlink>
      <w:r w:rsidRPr="0041114E">
        <w:rPr>
          <w:rFonts w:ascii="Times New Roman" w:hAnsi="Times New Roman" w:cs="Times New Roman"/>
          <w:color w:val="auto"/>
        </w:rPr>
        <w:t xml:space="preserve"> </w:t>
      </w:r>
      <w:r w:rsidR="00630E0C" w:rsidRPr="0041114E">
        <w:rPr>
          <w:rFonts w:ascii="Times New Roman" w:hAnsi="Times New Roman" w:cs="Times New Roman"/>
          <w:b w:val="0"/>
          <w:color w:val="auto"/>
        </w:rPr>
        <w:t>Экономические инструменты внешней политики и политические риски</w:t>
      </w:r>
      <w:r w:rsidRPr="0041114E">
        <w:rPr>
          <w:rFonts w:ascii="Times New Roman" w:hAnsi="Times New Roman" w:cs="Times New Roman"/>
          <w:b w:val="0"/>
          <w:color w:val="auto"/>
        </w:rPr>
        <w:t xml:space="preserve">/М. Братерский. – </w:t>
      </w:r>
      <w:r w:rsidRPr="0041114E">
        <w:rPr>
          <w:rFonts w:ascii="Times New Roman" w:hAnsi="Times New Roman" w:cs="Times New Roman"/>
          <w:b w:val="0"/>
          <w:color w:val="auto"/>
          <w:shd w:val="clear" w:color="auto" w:fill="FFFFFF"/>
        </w:rPr>
        <w:t>М.: ГУ-ВШЭ</w:t>
      </w:r>
      <w:r w:rsidRPr="0041114E">
        <w:rPr>
          <w:rFonts w:ascii="Times New Roman" w:hAnsi="Times New Roman" w:cs="Times New Roman"/>
          <w:b w:val="0"/>
          <w:color w:val="auto"/>
        </w:rPr>
        <w:t>, 2010г. – 231 с.</w:t>
      </w:r>
    </w:p>
    <w:p w:rsidR="00473E7E" w:rsidRPr="0041114E" w:rsidRDefault="00473E7E" w:rsidP="0041114E">
      <w:pPr>
        <w:spacing w:line="360" w:lineRule="auto"/>
        <w:ind w:firstLine="709"/>
        <w:jc w:val="both"/>
        <w:rPr>
          <w:rFonts w:ascii="Times New Roman" w:hAnsi="Times New Roman" w:cs="Times New Roman"/>
          <w:color w:val="231F20"/>
          <w:sz w:val="28"/>
          <w:szCs w:val="28"/>
        </w:rPr>
      </w:pPr>
      <w:r w:rsidRPr="0041114E">
        <w:rPr>
          <w:rFonts w:ascii="Times New Roman" w:hAnsi="Times New Roman" w:cs="Times New Roman"/>
          <w:sz w:val="28"/>
          <w:szCs w:val="28"/>
        </w:rPr>
        <w:t>7.</w:t>
      </w:r>
      <w:r w:rsidR="00725FA8" w:rsidRPr="0041114E">
        <w:rPr>
          <w:rFonts w:ascii="Times New Roman" w:hAnsi="Times New Roman" w:cs="Times New Roman"/>
          <w:color w:val="231F20"/>
          <w:sz w:val="28"/>
          <w:szCs w:val="28"/>
        </w:rPr>
        <w:t xml:space="preserve"> Идрисова В.В. Теоретические вопросы применения нетарифных мер ре</w:t>
      </w:r>
      <w:r w:rsidR="008C14F3" w:rsidRPr="0041114E">
        <w:rPr>
          <w:rFonts w:ascii="Times New Roman" w:hAnsi="Times New Roman" w:cs="Times New Roman"/>
          <w:color w:val="231F20"/>
          <w:sz w:val="28"/>
          <w:szCs w:val="28"/>
        </w:rPr>
        <w:t>гулирования во внешней торговле/</w:t>
      </w:r>
      <w:r w:rsidR="00725FA8" w:rsidRPr="0041114E">
        <w:rPr>
          <w:rFonts w:ascii="Times New Roman" w:hAnsi="Times New Roman" w:cs="Times New Roman"/>
          <w:color w:val="231F20"/>
          <w:sz w:val="28"/>
          <w:szCs w:val="28"/>
        </w:rPr>
        <w:t xml:space="preserve">В. Идрисова. – М.: Изд-во Института Гайдара, 2011г. – 152 с. </w:t>
      </w:r>
    </w:p>
    <w:p w:rsidR="0054190E" w:rsidRPr="0041114E" w:rsidRDefault="0054190E" w:rsidP="0041114E">
      <w:pPr>
        <w:spacing w:line="360" w:lineRule="auto"/>
        <w:ind w:firstLine="709"/>
        <w:jc w:val="both"/>
        <w:rPr>
          <w:rFonts w:ascii="Times New Roman" w:hAnsi="Times New Roman" w:cs="Times New Roman"/>
          <w:color w:val="231F20"/>
          <w:sz w:val="28"/>
          <w:szCs w:val="28"/>
        </w:rPr>
      </w:pPr>
      <w:r w:rsidRPr="0041114E">
        <w:rPr>
          <w:rFonts w:ascii="Times New Roman" w:hAnsi="Times New Roman" w:cs="Times New Roman"/>
          <w:color w:val="231F20"/>
          <w:sz w:val="28"/>
          <w:szCs w:val="28"/>
        </w:rPr>
        <w:t xml:space="preserve">8. Дюмулен И.И. Нетарифные меры в современной международной торговле: некоторые вопросы теории, практика и правила ВТО, интересы России/И.И. Дюмулен//Российский внешнеэкономический вестник. – 2016. - №2. – с. 3-20. </w:t>
      </w:r>
    </w:p>
    <w:p w:rsidR="00C20BBF" w:rsidRPr="0041114E" w:rsidRDefault="00C20BBF" w:rsidP="0041114E">
      <w:pPr>
        <w:spacing w:line="360" w:lineRule="auto"/>
        <w:ind w:firstLine="709"/>
        <w:jc w:val="both"/>
        <w:rPr>
          <w:rFonts w:ascii="Times New Roman" w:hAnsi="Times New Roman" w:cs="Times New Roman"/>
          <w:color w:val="231F20"/>
          <w:sz w:val="28"/>
          <w:szCs w:val="28"/>
        </w:rPr>
      </w:pPr>
      <w:r w:rsidRPr="0041114E">
        <w:rPr>
          <w:rFonts w:ascii="Times New Roman" w:hAnsi="Times New Roman" w:cs="Times New Roman"/>
          <w:color w:val="231F20"/>
          <w:sz w:val="28"/>
          <w:szCs w:val="28"/>
        </w:rPr>
        <w:t xml:space="preserve">9. Дробот Е.В. Направления повышения эффективности нетарифного регулирования внешнеторговой деятельности Российской Федерации в рамках таможенного союза ЕВРАЗЭС и вступления в ВТО/Е.В. </w:t>
      </w:r>
      <w:r w:rsidRPr="0041114E">
        <w:rPr>
          <w:rFonts w:ascii="Times New Roman" w:hAnsi="Times New Roman" w:cs="Times New Roman"/>
          <w:color w:val="231F20"/>
          <w:sz w:val="28"/>
          <w:szCs w:val="28"/>
        </w:rPr>
        <w:lastRenderedPageBreak/>
        <w:t xml:space="preserve">Дробот//Структурные реформы для стимулирования роста экономики регионов: опыт России и ФРГ/Под ред. Л.П. Совершаевой – М., 2014 – с. 155-159. </w:t>
      </w:r>
    </w:p>
    <w:p w:rsidR="005E5ADE" w:rsidRPr="0041114E" w:rsidRDefault="005E5ADE" w:rsidP="0041114E">
      <w:pPr>
        <w:spacing w:line="360" w:lineRule="auto"/>
        <w:ind w:firstLine="709"/>
        <w:jc w:val="both"/>
        <w:rPr>
          <w:rFonts w:ascii="Times New Roman" w:hAnsi="Times New Roman" w:cs="Times New Roman"/>
          <w:color w:val="000000"/>
          <w:sz w:val="28"/>
          <w:szCs w:val="28"/>
        </w:rPr>
      </w:pPr>
      <w:r w:rsidRPr="0041114E">
        <w:rPr>
          <w:rFonts w:ascii="Times New Roman" w:hAnsi="Times New Roman" w:cs="Times New Roman"/>
          <w:color w:val="231F20"/>
          <w:sz w:val="28"/>
          <w:szCs w:val="28"/>
        </w:rPr>
        <w:t xml:space="preserve">10. </w:t>
      </w:r>
      <w:r w:rsidR="00FB14E3" w:rsidRPr="0041114E">
        <w:rPr>
          <w:rFonts w:ascii="Times New Roman" w:hAnsi="Times New Roman" w:cs="Times New Roman"/>
          <w:color w:val="000000"/>
          <w:sz w:val="28"/>
          <w:szCs w:val="28"/>
        </w:rPr>
        <w:t>Райзберг Б.А</w:t>
      </w:r>
      <w:r w:rsidR="00FF0DDD" w:rsidRPr="0041114E">
        <w:rPr>
          <w:rFonts w:ascii="Times New Roman" w:hAnsi="Times New Roman" w:cs="Times New Roman"/>
          <w:color w:val="000000"/>
          <w:sz w:val="28"/>
          <w:szCs w:val="28"/>
        </w:rPr>
        <w:t>. Большой экономический словарь/Б. Райзберг. -</w:t>
      </w:r>
      <w:r w:rsidR="00FB14E3" w:rsidRPr="0041114E">
        <w:rPr>
          <w:rFonts w:ascii="Times New Roman" w:hAnsi="Times New Roman" w:cs="Times New Roman"/>
          <w:color w:val="000000"/>
          <w:sz w:val="28"/>
          <w:szCs w:val="28"/>
        </w:rPr>
        <w:t xml:space="preserve"> М.: Эксмо. 2011.</w:t>
      </w:r>
      <w:r w:rsidR="00FF0DDD" w:rsidRPr="0041114E">
        <w:rPr>
          <w:rFonts w:ascii="Times New Roman" w:hAnsi="Times New Roman" w:cs="Times New Roman"/>
          <w:color w:val="000000"/>
          <w:sz w:val="28"/>
          <w:szCs w:val="28"/>
        </w:rPr>
        <w:t xml:space="preserve"> - </w:t>
      </w:r>
      <w:r w:rsidR="00FB14E3" w:rsidRPr="0041114E">
        <w:rPr>
          <w:rFonts w:ascii="Times New Roman" w:hAnsi="Times New Roman" w:cs="Times New Roman"/>
          <w:color w:val="000000"/>
          <w:sz w:val="28"/>
          <w:szCs w:val="28"/>
        </w:rPr>
        <w:t xml:space="preserve"> 712 с.</w:t>
      </w:r>
      <w:r w:rsidR="00FF0DDD" w:rsidRPr="0041114E">
        <w:rPr>
          <w:rFonts w:ascii="Times New Roman" w:hAnsi="Times New Roman" w:cs="Times New Roman"/>
          <w:color w:val="000000"/>
          <w:sz w:val="28"/>
          <w:szCs w:val="28"/>
        </w:rPr>
        <w:t xml:space="preserve"> </w:t>
      </w:r>
    </w:p>
    <w:p w:rsidR="0041353A" w:rsidRPr="0041114E" w:rsidRDefault="0041353A" w:rsidP="0041114E">
      <w:pPr>
        <w:spacing w:line="360" w:lineRule="auto"/>
        <w:ind w:firstLine="709"/>
        <w:jc w:val="both"/>
        <w:rPr>
          <w:rFonts w:ascii="Times New Roman" w:hAnsi="Times New Roman" w:cs="Times New Roman"/>
          <w:color w:val="000000"/>
          <w:sz w:val="28"/>
          <w:szCs w:val="28"/>
        </w:rPr>
      </w:pPr>
      <w:r w:rsidRPr="0041114E">
        <w:rPr>
          <w:rFonts w:ascii="Times New Roman" w:hAnsi="Times New Roman" w:cs="Times New Roman"/>
          <w:color w:val="000000"/>
          <w:sz w:val="28"/>
          <w:szCs w:val="28"/>
        </w:rPr>
        <w:t xml:space="preserve">11. </w:t>
      </w:r>
      <w:r w:rsidR="00FF0DDD" w:rsidRPr="0041114E">
        <w:rPr>
          <w:rFonts w:ascii="Times New Roman" w:hAnsi="Times New Roman" w:cs="Times New Roman"/>
          <w:color w:val="000000"/>
          <w:sz w:val="28"/>
          <w:szCs w:val="28"/>
        </w:rPr>
        <w:t>Об утверждении перечня федеральных органов исполнительной власти, уполномоченных на согласование заявлений о выдаче лицензий на экспорт и (или) импорт товаров и оформление других разрешительных документов в сфере внешней торговли товарами в случаях, предусмотренных приложениями о применении ограничений в отношении товаров, к которым применяются запреты или ограничения на ввоз или вывоз государствами – членами Таможенного союза в рамках ЕврАзЭС в торговле с третьими странами: Распоряжение Правительства РФ № 1567-р от 23.09.2010 (ред. от 18.03.2014): по состоянию на 20.11.2016. Режим доступа: СПС «Консультант Плюс».</w:t>
      </w:r>
    </w:p>
    <w:p w:rsidR="00FF0DDD" w:rsidRPr="0041114E" w:rsidRDefault="00FF0DDD" w:rsidP="0041114E">
      <w:pPr>
        <w:spacing w:line="360" w:lineRule="auto"/>
        <w:ind w:firstLine="709"/>
        <w:jc w:val="both"/>
        <w:rPr>
          <w:rFonts w:ascii="Times New Roman" w:hAnsi="Times New Roman" w:cs="Times New Roman"/>
          <w:color w:val="000000"/>
          <w:sz w:val="28"/>
          <w:szCs w:val="28"/>
        </w:rPr>
      </w:pPr>
      <w:r w:rsidRPr="0041114E">
        <w:rPr>
          <w:rFonts w:ascii="Times New Roman" w:hAnsi="Times New Roman" w:cs="Times New Roman"/>
          <w:color w:val="000000"/>
          <w:sz w:val="28"/>
          <w:szCs w:val="28"/>
        </w:rPr>
        <w:t>12. Мамедзаде Х.М., Бондарен</w:t>
      </w:r>
      <w:r w:rsidR="00946601" w:rsidRPr="0041114E">
        <w:rPr>
          <w:rFonts w:ascii="Times New Roman" w:hAnsi="Times New Roman" w:cs="Times New Roman"/>
          <w:color w:val="000000"/>
          <w:sz w:val="28"/>
          <w:szCs w:val="28"/>
        </w:rPr>
        <w:t xml:space="preserve">ко А.О. Лицензирование как мера </w:t>
      </w:r>
      <w:r w:rsidRPr="0041114E">
        <w:rPr>
          <w:rFonts w:ascii="Times New Roman" w:hAnsi="Times New Roman" w:cs="Times New Roman"/>
          <w:color w:val="000000"/>
          <w:sz w:val="28"/>
          <w:szCs w:val="28"/>
        </w:rPr>
        <w:t>нетарифного рег</w:t>
      </w:r>
      <w:r w:rsidR="00946601" w:rsidRPr="0041114E">
        <w:rPr>
          <w:rFonts w:ascii="Times New Roman" w:hAnsi="Times New Roman" w:cs="Times New Roman"/>
          <w:color w:val="000000"/>
          <w:sz w:val="28"/>
          <w:szCs w:val="28"/>
        </w:rPr>
        <w:t>улирования/Х.М. Мамедзаде, А.О.</w:t>
      </w:r>
      <w:r w:rsidR="00340AA0" w:rsidRPr="0041114E">
        <w:rPr>
          <w:rFonts w:ascii="Times New Roman" w:hAnsi="Times New Roman" w:cs="Times New Roman"/>
          <w:color w:val="000000"/>
          <w:sz w:val="28"/>
          <w:szCs w:val="28"/>
        </w:rPr>
        <w:t xml:space="preserve"> </w:t>
      </w:r>
      <w:r w:rsidRPr="0041114E">
        <w:rPr>
          <w:rFonts w:ascii="Times New Roman" w:hAnsi="Times New Roman" w:cs="Times New Roman"/>
          <w:color w:val="000000"/>
          <w:sz w:val="28"/>
          <w:szCs w:val="28"/>
        </w:rPr>
        <w:t>Бондаренко//Современные тенденции развития науки и технологий. – 2016. – №11-10. – с. 96-100</w:t>
      </w:r>
    </w:p>
    <w:p w:rsidR="00393960" w:rsidRPr="0041114E" w:rsidRDefault="00340AA0" w:rsidP="0041114E">
      <w:pPr>
        <w:spacing w:line="360" w:lineRule="auto"/>
        <w:ind w:firstLine="709"/>
        <w:jc w:val="both"/>
        <w:rPr>
          <w:rFonts w:ascii="Times New Roman" w:hAnsi="Times New Roman" w:cs="Times New Roman"/>
          <w:color w:val="000000"/>
          <w:sz w:val="28"/>
          <w:szCs w:val="28"/>
        </w:rPr>
      </w:pPr>
      <w:r w:rsidRPr="0041114E">
        <w:rPr>
          <w:rFonts w:ascii="Times New Roman" w:hAnsi="Times New Roman" w:cs="Times New Roman"/>
          <w:color w:val="000000"/>
          <w:sz w:val="28"/>
          <w:szCs w:val="28"/>
        </w:rPr>
        <w:t>13. Новиков М.В., Землянская С.В. Процедура применения защитных мер во внешнеторговой практике/М.В. Новиков, С.В. Землянская//Вестник волгоградского государственного университета. Серия 3: Экономика. Экология.  – 2014. – №3. – с. 79-85</w:t>
      </w:r>
      <w:r w:rsidR="00393960" w:rsidRPr="0041114E">
        <w:rPr>
          <w:rFonts w:ascii="Times New Roman" w:hAnsi="Times New Roman" w:cs="Times New Roman"/>
          <w:color w:val="000000"/>
          <w:sz w:val="28"/>
          <w:szCs w:val="28"/>
        </w:rPr>
        <w:t>.</w:t>
      </w:r>
    </w:p>
    <w:p w:rsidR="00927C9D" w:rsidRPr="0008040B" w:rsidRDefault="00393960" w:rsidP="00927C9D">
      <w:pPr>
        <w:spacing w:line="360" w:lineRule="auto"/>
        <w:ind w:firstLine="709"/>
        <w:jc w:val="both"/>
        <w:rPr>
          <w:rFonts w:ascii="Times New Roman" w:hAnsi="Times New Roman" w:cs="Times New Roman"/>
          <w:color w:val="000000"/>
          <w:sz w:val="28"/>
          <w:szCs w:val="28"/>
        </w:rPr>
      </w:pPr>
      <w:r w:rsidRPr="0041114E">
        <w:rPr>
          <w:rFonts w:ascii="Times New Roman" w:hAnsi="Times New Roman" w:cs="Times New Roman"/>
          <w:color w:val="000000"/>
          <w:sz w:val="28"/>
          <w:szCs w:val="28"/>
        </w:rPr>
        <w:t>14. Белова Е.А. Россия и торговые споры в ВТО: антидемпинговые, компенсационные и специальные защитные меры/Е.А. Белова//Российский внешнеэкономический вестник. – 2016. - №7. – с. 120-131</w:t>
      </w:r>
      <w:r w:rsidR="00927C9D" w:rsidRPr="00927C9D">
        <w:rPr>
          <w:rFonts w:ascii="Times New Roman" w:hAnsi="Times New Roman" w:cs="Times New Roman"/>
          <w:color w:val="000000"/>
          <w:sz w:val="28"/>
          <w:szCs w:val="28"/>
        </w:rPr>
        <w:t>.</w:t>
      </w:r>
    </w:p>
    <w:p w:rsidR="00927C9D" w:rsidRPr="00927C9D" w:rsidRDefault="00927C9D" w:rsidP="00927C9D">
      <w:pPr>
        <w:spacing w:line="360" w:lineRule="auto"/>
        <w:ind w:firstLine="709"/>
        <w:jc w:val="both"/>
        <w:rPr>
          <w:rFonts w:ascii="Times New Roman" w:hAnsi="Times New Roman" w:cs="Times New Roman"/>
          <w:color w:val="000000"/>
          <w:sz w:val="28"/>
          <w:szCs w:val="28"/>
        </w:rPr>
      </w:pPr>
      <w:r w:rsidRPr="001E6CCB">
        <w:rPr>
          <w:rFonts w:ascii="Times New Roman" w:hAnsi="Times New Roman" w:cs="Times New Roman"/>
          <w:color w:val="000000"/>
          <w:sz w:val="28"/>
          <w:szCs w:val="28"/>
        </w:rPr>
        <w:lastRenderedPageBreak/>
        <w:t xml:space="preserve">15. </w:t>
      </w:r>
      <w:r w:rsidR="001E6CCB">
        <w:rPr>
          <w:rFonts w:ascii="Times New Roman" w:hAnsi="Times New Roman" w:cs="Times New Roman"/>
          <w:color w:val="000000"/>
          <w:sz w:val="28"/>
          <w:szCs w:val="28"/>
        </w:rPr>
        <w:t xml:space="preserve">Ковалев В.Е. Применение защитных мер в условиях гармонизации политики внешнеторгового регулирования ЕЭП/В.Е. Ковалев//Евразийская интеграция: экономика, право, политика. – 2013. - №13. – с. 71-75. </w:t>
      </w:r>
    </w:p>
    <w:p w:rsidR="00056DD8" w:rsidRPr="00473E7E" w:rsidRDefault="00056DD8" w:rsidP="008C14F3">
      <w:pPr>
        <w:jc w:val="both"/>
        <w:rPr>
          <w:rFonts w:ascii="Times New Roman" w:hAnsi="Times New Roman" w:cs="Times New Roman"/>
          <w:color w:val="454545"/>
          <w:sz w:val="28"/>
          <w:szCs w:val="28"/>
        </w:rPr>
      </w:pPr>
    </w:p>
    <w:sectPr w:rsidR="00056DD8" w:rsidRPr="00473E7E" w:rsidSect="00B00847">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952" w:rsidRDefault="00006952" w:rsidP="00481A46">
      <w:pPr>
        <w:spacing w:after="0" w:line="240" w:lineRule="auto"/>
      </w:pPr>
      <w:r>
        <w:separator/>
      </w:r>
    </w:p>
  </w:endnote>
  <w:endnote w:type="continuationSeparator" w:id="1">
    <w:p w:rsidR="00006952" w:rsidRDefault="00006952" w:rsidP="00481A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9352"/>
    </w:sdtPr>
    <w:sdtContent>
      <w:p w:rsidR="0041114E" w:rsidRDefault="005B76AF">
        <w:pPr>
          <w:pStyle w:val="a7"/>
          <w:jc w:val="center"/>
        </w:pPr>
        <w:fldSimple w:instr=" PAGE   \* MERGEFORMAT ">
          <w:r w:rsidR="00635D0E">
            <w:rPr>
              <w:noProof/>
            </w:rPr>
            <w:t>19</w:t>
          </w:r>
        </w:fldSimple>
      </w:p>
    </w:sdtContent>
  </w:sdt>
  <w:p w:rsidR="0041114E" w:rsidRDefault="0041114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952" w:rsidRDefault="00006952" w:rsidP="00481A46">
      <w:pPr>
        <w:spacing w:after="0" w:line="240" w:lineRule="auto"/>
      </w:pPr>
      <w:r>
        <w:separator/>
      </w:r>
    </w:p>
  </w:footnote>
  <w:footnote w:type="continuationSeparator" w:id="1">
    <w:p w:rsidR="00006952" w:rsidRDefault="00006952" w:rsidP="00481A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2C9B"/>
    <w:multiLevelType w:val="multilevel"/>
    <w:tmpl w:val="E79A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31B06"/>
    <w:multiLevelType w:val="multilevel"/>
    <w:tmpl w:val="F094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92142"/>
    <w:multiLevelType w:val="hybridMultilevel"/>
    <w:tmpl w:val="BF049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921B84"/>
    <w:multiLevelType w:val="hybridMultilevel"/>
    <w:tmpl w:val="DD0E209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0D4B85"/>
    <w:multiLevelType w:val="multilevel"/>
    <w:tmpl w:val="D3CE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BA2263"/>
    <w:multiLevelType w:val="hybridMultilevel"/>
    <w:tmpl w:val="C4FA5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0B7714"/>
    <w:multiLevelType w:val="multilevel"/>
    <w:tmpl w:val="35FE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4A47A5"/>
    <w:multiLevelType w:val="hybridMultilevel"/>
    <w:tmpl w:val="69E61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0A6C0B"/>
    <w:multiLevelType w:val="hybridMultilevel"/>
    <w:tmpl w:val="3DF8A2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54E37A0"/>
    <w:multiLevelType w:val="multilevel"/>
    <w:tmpl w:val="7AA8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8314BA"/>
    <w:multiLevelType w:val="multilevel"/>
    <w:tmpl w:val="E09C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AD2884"/>
    <w:multiLevelType w:val="hybridMultilevel"/>
    <w:tmpl w:val="F3EE9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886607"/>
    <w:multiLevelType w:val="hybridMultilevel"/>
    <w:tmpl w:val="D2F81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06250AC"/>
    <w:multiLevelType w:val="hybridMultilevel"/>
    <w:tmpl w:val="31E6B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711A80"/>
    <w:multiLevelType w:val="hybridMultilevel"/>
    <w:tmpl w:val="204209D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2B135E"/>
    <w:multiLevelType w:val="hybridMultilevel"/>
    <w:tmpl w:val="75D6F9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4"/>
  </w:num>
  <w:num w:numId="3">
    <w:abstractNumId w:val="8"/>
  </w:num>
  <w:num w:numId="4">
    <w:abstractNumId w:val="11"/>
  </w:num>
  <w:num w:numId="5">
    <w:abstractNumId w:val="13"/>
  </w:num>
  <w:num w:numId="6">
    <w:abstractNumId w:val="2"/>
  </w:num>
  <w:num w:numId="7">
    <w:abstractNumId w:val="7"/>
  </w:num>
  <w:num w:numId="8">
    <w:abstractNumId w:val="3"/>
  </w:num>
  <w:num w:numId="9">
    <w:abstractNumId w:val="0"/>
  </w:num>
  <w:num w:numId="10">
    <w:abstractNumId w:val="4"/>
  </w:num>
  <w:num w:numId="11">
    <w:abstractNumId w:val="6"/>
  </w:num>
  <w:num w:numId="12">
    <w:abstractNumId w:val="5"/>
  </w:num>
  <w:num w:numId="13">
    <w:abstractNumId w:val="1"/>
  </w:num>
  <w:num w:numId="14">
    <w:abstractNumId w:val="9"/>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67455"/>
    <w:rsid w:val="00001ABC"/>
    <w:rsid w:val="00006952"/>
    <w:rsid w:val="00016FCC"/>
    <w:rsid w:val="00036452"/>
    <w:rsid w:val="00056DD8"/>
    <w:rsid w:val="0008040B"/>
    <w:rsid w:val="000A0C15"/>
    <w:rsid w:val="000D1AE4"/>
    <w:rsid w:val="000D3BDC"/>
    <w:rsid w:val="000F0B4F"/>
    <w:rsid w:val="00140927"/>
    <w:rsid w:val="00141086"/>
    <w:rsid w:val="00161705"/>
    <w:rsid w:val="00183438"/>
    <w:rsid w:val="00185F2D"/>
    <w:rsid w:val="001E6CCB"/>
    <w:rsid w:val="00205C78"/>
    <w:rsid w:val="002163E2"/>
    <w:rsid w:val="00220737"/>
    <w:rsid w:val="00233A20"/>
    <w:rsid w:val="00251D5D"/>
    <w:rsid w:val="00264297"/>
    <w:rsid w:val="002816E0"/>
    <w:rsid w:val="00293414"/>
    <w:rsid w:val="00293DD6"/>
    <w:rsid w:val="002B3F72"/>
    <w:rsid w:val="002B4307"/>
    <w:rsid w:val="003020DF"/>
    <w:rsid w:val="00317347"/>
    <w:rsid w:val="00340418"/>
    <w:rsid w:val="00340AA0"/>
    <w:rsid w:val="00377866"/>
    <w:rsid w:val="003938F6"/>
    <w:rsid w:val="00393960"/>
    <w:rsid w:val="00393D32"/>
    <w:rsid w:val="003A2118"/>
    <w:rsid w:val="003C10C4"/>
    <w:rsid w:val="003E3205"/>
    <w:rsid w:val="003E7B73"/>
    <w:rsid w:val="003F675E"/>
    <w:rsid w:val="0041114E"/>
    <w:rsid w:val="0041353A"/>
    <w:rsid w:val="00420ADB"/>
    <w:rsid w:val="00425CEF"/>
    <w:rsid w:val="00430BB9"/>
    <w:rsid w:val="00436AF2"/>
    <w:rsid w:val="00442E05"/>
    <w:rsid w:val="00473E7E"/>
    <w:rsid w:val="00481A46"/>
    <w:rsid w:val="004820BA"/>
    <w:rsid w:val="004A3F47"/>
    <w:rsid w:val="004C456E"/>
    <w:rsid w:val="004C6782"/>
    <w:rsid w:val="00500512"/>
    <w:rsid w:val="005175E5"/>
    <w:rsid w:val="00524EB2"/>
    <w:rsid w:val="0052533A"/>
    <w:rsid w:val="0054190E"/>
    <w:rsid w:val="00542424"/>
    <w:rsid w:val="005477E6"/>
    <w:rsid w:val="0055412C"/>
    <w:rsid w:val="00580582"/>
    <w:rsid w:val="005A2419"/>
    <w:rsid w:val="005B76AF"/>
    <w:rsid w:val="005C26F5"/>
    <w:rsid w:val="005E5ADE"/>
    <w:rsid w:val="006123D9"/>
    <w:rsid w:val="00616932"/>
    <w:rsid w:val="00630E0C"/>
    <w:rsid w:val="00635D0E"/>
    <w:rsid w:val="00636808"/>
    <w:rsid w:val="00654D7B"/>
    <w:rsid w:val="006741D0"/>
    <w:rsid w:val="006D75AC"/>
    <w:rsid w:val="006F4643"/>
    <w:rsid w:val="006F600B"/>
    <w:rsid w:val="00710E75"/>
    <w:rsid w:val="00717784"/>
    <w:rsid w:val="00721BB0"/>
    <w:rsid w:val="0072516C"/>
    <w:rsid w:val="00725FA8"/>
    <w:rsid w:val="00726CA6"/>
    <w:rsid w:val="007A15B0"/>
    <w:rsid w:val="007A4559"/>
    <w:rsid w:val="007C5BB9"/>
    <w:rsid w:val="007C6BB3"/>
    <w:rsid w:val="007D3273"/>
    <w:rsid w:val="008069FA"/>
    <w:rsid w:val="008608C7"/>
    <w:rsid w:val="008714FE"/>
    <w:rsid w:val="008C14F3"/>
    <w:rsid w:val="008D121E"/>
    <w:rsid w:val="008D4EB5"/>
    <w:rsid w:val="008E08C8"/>
    <w:rsid w:val="008E50BE"/>
    <w:rsid w:val="00905787"/>
    <w:rsid w:val="00927C9D"/>
    <w:rsid w:val="009412B1"/>
    <w:rsid w:val="00946601"/>
    <w:rsid w:val="00961945"/>
    <w:rsid w:val="009A0A05"/>
    <w:rsid w:val="009A436B"/>
    <w:rsid w:val="009C646A"/>
    <w:rsid w:val="00A07871"/>
    <w:rsid w:val="00A15016"/>
    <w:rsid w:val="00A337E0"/>
    <w:rsid w:val="00A65675"/>
    <w:rsid w:val="00A91D79"/>
    <w:rsid w:val="00A9223E"/>
    <w:rsid w:val="00A93EF3"/>
    <w:rsid w:val="00A95378"/>
    <w:rsid w:val="00AB1344"/>
    <w:rsid w:val="00AB5C10"/>
    <w:rsid w:val="00AD515C"/>
    <w:rsid w:val="00AD57C7"/>
    <w:rsid w:val="00AF38A0"/>
    <w:rsid w:val="00B00847"/>
    <w:rsid w:val="00B1359B"/>
    <w:rsid w:val="00B20C96"/>
    <w:rsid w:val="00B26229"/>
    <w:rsid w:val="00B279DC"/>
    <w:rsid w:val="00B3188D"/>
    <w:rsid w:val="00B36FF9"/>
    <w:rsid w:val="00B5731A"/>
    <w:rsid w:val="00B8441A"/>
    <w:rsid w:val="00BB168C"/>
    <w:rsid w:val="00BC6C5F"/>
    <w:rsid w:val="00BE7734"/>
    <w:rsid w:val="00C01F02"/>
    <w:rsid w:val="00C20BBF"/>
    <w:rsid w:val="00C53186"/>
    <w:rsid w:val="00C61ECF"/>
    <w:rsid w:val="00C864D5"/>
    <w:rsid w:val="00C87F8E"/>
    <w:rsid w:val="00CB7350"/>
    <w:rsid w:val="00D050B2"/>
    <w:rsid w:val="00D063B3"/>
    <w:rsid w:val="00D35739"/>
    <w:rsid w:val="00D5028D"/>
    <w:rsid w:val="00D53F75"/>
    <w:rsid w:val="00D72A1E"/>
    <w:rsid w:val="00D76E30"/>
    <w:rsid w:val="00DB10F8"/>
    <w:rsid w:val="00DB434A"/>
    <w:rsid w:val="00DE3C92"/>
    <w:rsid w:val="00DF62F2"/>
    <w:rsid w:val="00E735FA"/>
    <w:rsid w:val="00EA1B6A"/>
    <w:rsid w:val="00EB30D3"/>
    <w:rsid w:val="00EC7024"/>
    <w:rsid w:val="00ED0B59"/>
    <w:rsid w:val="00EE624A"/>
    <w:rsid w:val="00EF79DC"/>
    <w:rsid w:val="00F12E2A"/>
    <w:rsid w:val="00F379F1"/>
    <w:rsid w:val="00F430B3"/>
    <w:rsid w:val="00F5629B"/>
    <w:rsid w:val="00F5668B"/>
    <w:rsid w:val="00F67455"/>
    <w:rsid w:val="00F8012B"/>
    <w:rsid w:val="00F917C5"/>
    <w:rsid w:val="00FB14E3"/>
    <w:rsid w:val="00FB39D2"/>
    <w:rsid w:val="00FE2826"/>
    <w:rsid w:val="00FF0D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847"/>
  </w:style>
  <w:style w:type="paragraph" w:styleId="1">
    <w:name w:val="heading 1"/>
    <w:basedOn w:val="a"/>
    <w:next w:val="a"/>
    <w:link w:val="10"/>
    <w:uiPriority w:val="9"/>
    <w:qFormat/>
    <w:rsid w:val="003F67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01F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01F02"/>
    <w:rPr>
      <w:rFonts w:ascii="Times New Roman" w:eastAsia="Times New Roman" w:hAnsi="Times New Roman" w:cs="Times New Roman"/>
      <w:b/>
      <w:bCs/>
      <w:sz w:val="36"/>
      <w:szCs w:val="36"/>
    </w:rPr>
  </w:style>
  <w:style w:type="character" w:customStyle="1" w:styleId="blk">
    <w:name w:val="blk"/>
    <w:basedOn w:val="a0"/>
    <w:rsid w:val="00C01F02"/>
  </w:style>
  <w:style w:type="character" w:customStyle="1" w:styleId="10">
    <w:name w:val="Заголовок 1 Знак"/>
    <w:basedOn w:val="a0"/>
    <w:link w:val="1"/>
    <w:uiPriority w:val="9"/>
    <w:rsid w:val="003F675E"/>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A91D7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5175E5"/>
    <w:pPr>
      <w:ind w:left="720"/>
      <w:contextualSpacing/>
    </w:pPr>
  </w:style>
  <w:style w:type="character" w:customStyle="1" w:styleId="-">
    <w:name w:val="опред-е"/>
    <w:basedOn w:val="a0"/>
    <w:rsid w:val="00420ADB"/>
  </w:style>
  <w:style w:type="character" w:customStyle="1" w:styleId="apple-converted-space">
    <w:name w:val="apple-converted-space"/>
    <w:basedOn w:val="a0"/>
    <w:rsid w:val="00420ADB"/>
  </w:style>
  <w:style w:type="paragraph" w:styleId="a5">
    <w:name w:val="header"/>
    <w:basedOn w:val="a"/>
    <w:link w:val="a6"/>
    <w:uiPriority w:val="99"/>
    <w:semiHidden/>
    <w:unhideWhenUsed/>
    <w:rsid w:val="00481A4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81A46"/>
  </w:style>
  <w:style w:type="paragraph" w:styleId="a7">
    <w:name w:val="footer"/>
    <w:basedOn w:val="a"/>
    <w:link w:val="a8"/>
    <w:uiPriority w:val="99"/>
    <w:unhideWhenUsed/>
    <w:rsid w:val="00481A4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81A46"/>
  </w:style>
  <w:style w:type="paragraph" w:styleId="a9">
    <w:name w:val="Balloon Text"/>
    <w:basedOn w:val="a"/>
    <w:link w:val="aa"/>
    <w:uiPriority w:val="99"/>
    <w:semiHidden/>
    <w:unhideWhenUsed/>
    <w:rsid w:val="00CB73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B7350"/>
    <w:rPr>
      <w:rFonts w:ascii="Tahoma" w:hAnsi="Tahoma" w:cs="Tahoma"/>
      <w:sz w:val="16"/>
      <w:szCs w:val="16"/>
    </w:rPr>
  </w:style>
  <w:style w:type="paragraph" w:customStyle="1" w:styleId="psection">
    <w:name w:val="psection"/>
    <w:basedOn w:val="a"/>
    <w:rsid w:val="00233A20"/>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710E7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10E75"/>
    <w:rPr>
      <w:rFonts w:ascii="Arial" w:eastAsia="Times New Roman" w:hAnsi="Arial" w:cs="Arial"/>
      <w:vanish/>
      <w:sz w:val="16"/>
      <w:szCs w:val="16"/>
    </w:rPr>
  </w:style>
  <w:style w:type="character" w:styleId="ab">
    <w:name w:val="Hyperlink"/>
    <w:basedOn w:val="a0"/>
    <w:uiPriority w:val="99"/>
    <w:unhideWhenUsed/>
    <w:rsid w:val="00710E75"/>
    <w:rPr>
      <w:color w:val="0000FF"/>
      <w:u w:val="single"/>
    </w:rPr>
  </w:style>
  <w:style w:type="paragraph" w:styleId="z-1">
    <w:name w:val="HTML Bottom of Form"/>
    <w:basedOn w:val="a"/>
    <w:next w:val="a"/>
    <w:link w:val="z-2"/>
    <w:hidden/>
    <w:uiPriority w:val="99"/>
    <w:semiHidden/>
    <w:unhideWhenUsed/>
    <w:rsid w:val="00710E75"/>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710E75"/>
    <w:rPr>
      <w:rFonts w:ascii="Arial" w:eastAsia="Times New Roman" w:hAnsi="Arial" w:cs="Arial"/>
      <w:vanish/>
      <w:sz w:val="16"/>
      <w:szCs w:val="16"/>
    </w:rPr>
  </w:style>
  <w:style w:type="paragraph" w:styleId="ac">
    <w:name w:val="footnote text"/>
    <w:basedOn w:val="a"/>
    <w:link w:val="ad"/>
    <w:uiPriority w:val="99"/>
    <w:semiHidden/>
    <w:unhideWhenUsed/>
    <w:rsid w:val="00654D7B"/>
    <w:pPr>
      <w:spacing w:after="0" w:line="240" w:lineRule="auto"/>
    </w:pPr>
    <w:rPr>
      <w:sz w:val="20"/>
      <w:szCs w:val="20"/>
    </w:rPr>
  </w:style>
  <w:style w:type="character" w:customStyle="1" w:styleId="ad">
    <w:name w:val="Текст сноски Знак"/>
    <w:basedOn w:val="a0"/>
    <w:link w:val="ac"/>
    <w:uiPriority w:val="99"/>
    <w:semiHidden/>
    <w:rsid w:val="00654D7B"/>
    <w:rPr>
      <w:sz w:val="20"/>
      <w:szCs w:val="20"/>
    </w:rPr>
  </w:style>
  <w:style w:type="character" w:styleId="ae">
    <w:name w:val="footnote reference"/>
    <w:basedOn w:val="a0"/>
    <w:uiPriority w:val="99"/>
    <w:semiHidden/>
    <w:unhideWhenUsed/>
    <w:rsid w:val="00654D7B"/>
    <w:rPr>
      <w:vertAlign w:val="superscript"/>
    </w:rPr>
  </w:style>
  <w:style w:type="paragraph" w:styleId="af">
    <w:name w:val="TOC Heading"/>
    <w:basedOn w:val="1"/>
    <w:next w:val="a"/>
    <w:uiPriority w:val="39"/>
    <w:unhideWhenUsed/>
    <w:qFormat/>
    <w:rsid w:val="0041114E"/>
    <w:pPr>
      <w:spacing w:before="240" w:line="259" w:lineRule="auto"/>
      <w:outlineLvl w:val="9"/>
    </w:pPr>
    <w:rPr>
      <w:b w:val="0"/>
      <w:bCs w:val="0"/>
      <w:sz w:val="32"/>
      <w:szCs w:val="32"/>
    </w:rPr>
  </w:style>
  <w:style w:type="paragraph" w:styleId="11">
    <w:name w:val="toc 1"/>
    <w:basedOn w:val="a"/>
    <w:next w:val="a"/>
    <w:autoRedefine/>
    <w:uiPriority w:val="39"/>
    <w:unhideWhenUsed/>
    <w:rsid w:val="0041114E"/>
    <w:pPr>
      <w:spacing w:after="100" w:line="360" w:lineRule="auto"/>
      <w:ind w:firstLine="709"/>
      <w:jc w:val="both"/>
    </w:pPr>
    <w:rPr>
      <w:rFonts w:ascii="Times New Roman" w:eastAsiaTheme="minorHAnsi" w:hAnsi="Times New Roman" w:cs="Times New Roman"/>
      <w:sz w:val="28"/>
      <w:szCs w:val="28"/>
      <w:lang w:eastAsia="en-US"/>
    </w:rPr>
  </w:style>
  <w:style w:type="paragraph" w:styleId="21">
    <w:name w:val="toc 2"/>
    <w:basedOn w:val="a"/>
    <w:next w:val="a"/>
    <w:autoRedefine/>
    <w:uiPriority w:val="39"/>
    <w:unhideWhenUsed/>
    <w:rsid w:val="0041114E"/>
    <w:pPr>
      <w:spacing w:after="100" w:line="360" w:lineRule="auto"/>
      <w:ind w:left="280" w:firstLine="709"/>
      <w:jc w:val="both"/>
    </w:pPr>
    <w:rPr>
      <w:rFonts w:ascii="Times New Roman" w:eastAsiaTheme="minorHAnsi" w:hAnsi="Times New Roman" w:cs="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307982537">
      <w:bodyDiv w:val="1"/>
      <w:marLeft w:val="0"/>
      <w:marRight w:val="0"/>
      <w:marTop w:val="0"/>
      <w:marBottom w:val="0"/>
      <w:divBdr>
        <w:top w:val="none" w:sz="0" w:space="0" w:color="auto"/>
        <w:left w:val="none" w:sz="0" w:space="0" w:color="auto"/>
        <w:bottom w:val="none" w:sz="0" w:space="0" w:color="auto"/>
        <w:right w:val="none" w:sz="0" w:space="0" w:color="auto"/>
      </w:divBdr>
    </w:div>
    <w:div w:id="428350785">
      <w:bodyDiv w:val="1"/>
      <w:marLeft w:val="0"/>
      <w:marRight w:val="0"/>
      <w:marTop w:val="0"/>
      <w:marBottom w:val="0"/>
      <w:divBdr>
        <w:top w:val="none" w:sz="0" w:space="0" w:color="auto"/>
        <w:left w:val="none" w:sz="0" w:space="0" w:color="auto"/>
        <w:bottom w:val="none" w:sz="0" w:space="0" w:color="auto"/>
        <w:right w:val="none" w:sz="0" w:space="0" w:color="auto"/>
      </w:divBdr>
    </w:div>
    <w:div w:id="531921177">
      <w:bodyDiv w:val="1"/>
      <w:marLeft w:val="0"/>
      <w:marRight w:val="0"/>
      <w:marTop w:val="0"/>
      <w:marBottom w:val="0"/>
      <w:divBdr>
        <w:top w:val="none" w:sz="0" w:space="0" w:color="auto"/>
        <w:left w:val="none" w:sz="0" w:space="0" w:color="auto"/>
        <w:bottom w:val="none" w:sz="0" w:space="0" w:color="auto"/>
        <w:right w:val="none" w:sz="0" w:space="0" w:color="auto"/>
      </w:divBdr>
    </w:div>
    <w:div w:id="563100009">
      <w:bodyDiv w:val="1"/>
      <w:marLeft w:val="0"/>
      <w:marRight w:val="0"/>
      <w:marTop w:val="0"/>
      <w:marBottom w:val="0"/>
      <w:divBdr>
        <w:top w:val="none" w:sz="0" w:space="0" w:color="auto"/>
        <w:left w:val="none" w:sz="0" w:space="0" w:color="auto"/>
        <w:bottom w:val="none" w:sz="0" w:space="0" w:color="auto"/>
        <w:right w:val="none" w:sz="0" w:space="0" w:color="auto"/>
      </w:divBdr>
    </w:div>
    <w:div w:id="668411096">
      <w:bodyDiv w:val="1"/>
      <w:marLeft w:val="0"/>
      <w:marRight w:val="0"/>
      <w:marTop w:val="0"/>
      <w:marBottom w:val="0"/>
      <w:divBdr>
        <w:top w:val="none" w:sz="0" w:space="0" w:color="auto"/>
        <w:left w:val="none" w:sz="0" w:space="0" w:color="auto"/>
        <w:bottom w:val="none" w:sz="0" w:space="0" w:color="auto"/>
        <w:right w:val="none" w:sz="0" w:space="0" w:color="auto"/>
      </w:divBdr>
      <w:divsChild>
        <w:div w:id="2075927589">
          <w:marLeft w:val="0"/>
          <w:marRight w:val="0"/>
          <w:marTop w:val="0"/>
          <w:marBottom w:val="0"/>
          <w:divBdr>
            <w:top w:val="none" w:sz="0" w:space="0" w:color="auto"/>
            <w:left w:val="none" w:sz="0" w:space="0" w:color="auto"/>
            <w:bottom w:val="none" w:sz="0" w:space="0" w:color="auto"/>
            <w:right w:val="none" w:sz="0" w:space="0" w:color="auto"/>
          </w:divBdr>
        </w:div>
      </w:divsChild>
    </w:div>
    <w:div w:id="716469117">
      <w:bodyDiv w:val="1"/>
      <w:marLeft w:val="0"/>
      <w:marRight w:val="0"/>
      <w:marTop w:val="0"/>
      <w:marBottom w:val="0"/>
      <w:divBdr>
        <w:top w:val="none" w:sz="0" w:space="0" w:color="auto"/>
        <w:left w:val="none" w:sz="0" w:space="0" w:color="auto"/>
        <w:bottom w:val="none" w:sz="0" w:space="0" w:color="auto"/>
        <w:right w:val="none" w:sz="0" w:space="0" w:color="auto"/>
      </w:divBdr>
    </w:div>
    <w:div w:id="743525441">
      <w:bodyDiv w:val="1"/>
      <w:marLeft w:val="0"/>
      <w:marRight w:val="0"/>
      <w:marTop w:val="0"/>
      <w:marBottom w:val="0"/>
      <w:divBdr>
        <w:top w:val="none" w:sz="0" w:space="0" w:color="auto"/>
        <w:left w:val="none" w:sz="0" w:space="0" w:color="auto"/>
        <w:bottom w:val="none" w:sz="0" w:space="0" w:color="auto"/>
        <w:right w:val="none" w:sz="0" w:space="0" w:color="auto"/>
      </w:divBdr>
    </w:div>
    <w:div w:id="987515145">
      <w:bodyDiv w:val="1"/>
      <w:marLeft w:val="0"/>
      <w:marRight w:val="0"/>
      <w:marTop w:val="0"/>
      <w:marBottom w:val="0"/>
      <w:divBdr>
        <w:top w:val="none" w:sz="0" w:space="0" w:color="auto"/>
        <w:left w:val="none" w:sz="0" w:space="0" w:color="auto"/>
        <w:bottom w:val="none" w:sz="0" w:space="0" w:color="auto"/>
        <w:right w:val="none" w:sz="0" w:space="0" w:color="auto"/>
      </w:divBdr>
    </w:div>
    <w:div w:id="1016078114">
      <w:bodyDiv w:val="1"/>
      <w:marLeft w:val="0"/>
      <w:marRight w:val="0"/>
      <w:marTop w:val="0"/>
      <w:marBottom w:val="0"/>
      <w:divBdr>
        <w:top w:val="none" w:sz="0" w:space="0" w:color="auto"/>
        <w:left w:val="none" w:sz="0" w:space="0" w:color="auto"/>
        <w:bottom w:val="none" w:sz="0" w:space="0" w:color="auto"/>
        <w:right w:val="none" w:sz="0" w:space="0" w:color="auto"/>
      </w:divBdr>
    </w:div>
    <w:div w:id="1221482732">
      <w:bodyDiv w:val="1"/>
      <w:marLeft w:val="0"/>
      <w:marRight w:val="0"/>
      <w:marTop w:val="0"/>
      <w:marBottom w:val="0"/>
      <w:divBdr>
        <w:top w:val="none" w:sz="0" w:space="0" w:color="auto"/>
        <w:left w:val="none" w:sz="0" w:space="0" w:color="auto"/>
        <w:bottom w:val="none" w:sz="0" w:space="0" w:color="auto"/>
        <w:right w:val="none" w:sz="0" w:space="0" w:color="auto"/>
      </w:divBdr>
    </w:div>
    <w:div w:id="1340346699">
      <w:bodyDiv w:val="1"/>
      <w:marLeft w:val="0"/>
      <w:marRight w:val="0"/>
      <w:marTop w:val="0"/>
      <w:marBottom w:val="0"/>
      <w:divBdr>
        <w:top w:val="none" w:sz="0" w:space="0" w:color="auto"/>
        <w:left w:val="none" w:sz="0" w:space="0" w:color="auto"/>
        <w:bottom w:val="none" w:sz="0" w:space="0" w:color="auto"/>
        <w:right w:val="none" w:sz="0" w:space="0" w:color="auto"/>
      </w:divBdr>
    </w:div>
    <w:div w:id="1521894955">
      <w:bodyDiv w:val="1"/>
      <w:marLeft w:val="0"/>
      <w:marRight w:val="0"/>
      <w:marTop w:val="0"/>
      <w:marBottom w:val="0"/>
      <w:divBdr>
        <w:top w:val="none" w:sz="0" w:space="0" w:color="auto"/>
        <w:left w:val="none" w:sz="0" w:space="0" w:color="auto"/>
        <w:bottom w:val="none" w:sz="0" w:space="0" w:color="auto"/>
        <w:right w:val="none" w:sz="0" w:space="0" w:color="auto"/>
      </w:divBdr>
    </w:div>
    <w:div w:id="1534028603">
      <w:bodyDiv w:val="1"/>
      <w:marLeft w:val="0"/>
      <w:marRight w:val="0"/>
      <w:marTop w:val="0"/>
      <w:marBottom w:val="0"/>
      <w:divBdr>
        <w:top w:val="none" w:sz="0" w:space="0" w:color="auto"/>
        <w:left w:val="none" w:sz="0" w:space="0" w:color="auto"/>
        <w:bottom w:val="none" w:sz="0" w:space="0" w:color="auto"/>
        <w:right w:val="none" w:sz="0" w:space="0" w:color="auto"/>
      </w:divBdr>
    </w:div>
    <w:div w:id="1784765080">
      <w:bodyDiv w:val="1"/>
      <w:marLeft w:val="0"/>
      <w:marRight w:val="0"/>
      <w:marTop w:val="0"/>
      <w:marBottom w:val="0"/>
      <w:divBdr>
        <w:top w:val="none" w:sz="0" w:space="0" w:color="auto"/>
        <w:left w:val="none" w:sz="0" w:space="0" w:color="auto"/>
        <w:bottom w:val="none" w:sz="0" w:space="0" w:color="auto"/>
        <w:right w:val="none" w:sz="0" w:space="0" w:color="auto"/>
      </w:divBdr>
    </w:div>
    <w:div w:id="1962689912">
      <w:bodyDiv w:val="1"/>
      <w:marLeft w:val="0"/>
      <w:marRight w:val="0"/>
      <w:marTop w:val="0"/>
      <w:marBottom w:val="0"/>
      <w:divBdr>
        <w:top w:val="none" w:sz="0" w:space="0" w:color="auto"/>
        <w:left w:val="none" w:sz="0" w:space="0" w:color="auto"/>
        <w:bottom w:val="none" w:sz="0" w:space="0" w:color="auto"/>
        <w:right w:val="none" w:sz="0" w:space="0" w:color="auto"/>
      </w:divBdr>
      <w:divsChild>
        <w:div w:id="1620991012">
          <w:marLeft w:val="0"/>
          <w:marRight w:val="0"/>
          <w:marTop w:val="0"/>
          <w:marBottom w:val="0"/>
          <w:divBdr>
            <w:top w:val="none" w:sz="0" w:space="0" w:color="auto"/>
            <w:left w:val="none" w:sz="0" w:space="0" w:color="auto"/>
            <w:bottom w:val="none" w:sz="0" w:space="0" w:color="auto"/>
            <w:right w:val="none" w:sz="0" w:space="0" w:color="auto"/>
          </w:divBdr>
          <w:divsChild>
            <w:div w:id="337774662">
              <w:marLeft w:val="0"/>
              <w:marRight w:val="0"/>
              <w:marTop w:val="0"/>
              <w:marBottom w:val="0"/>
              <w:divBdr>
                <w:top w:val="none" w:sz="0" w:space="0" w:color="auto"/>
                <w:left w:val="none" w:sz="0" w:space="0" w:color="auto"/>
                <w:bottom w:val="none" w:sz="0" w:space="0" w:color="auto"/>
                <w:right w:val="none" w:sz="0" w:space="0" w:color="auto"/>
              </w:divBdr>
              <w:divsChild>
                <w:div w:id="1370571067">
                  <w:marLeft w:val="117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index.php?page=author_red&amp;id=157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8C382-074B-4554-AD7E-42135332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1</Pages>
  <Words>5272</Words>
  <Characters>30054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35256</CharactersWithSpaces>
  <SharedDoc>false</SharedDoc>
  <HLinks>
    <vt:vector size="6" baseType="variant">
      <vt:variant>
        <vt:i4>6881298</vt:i4>
      </vt:variant>
      <vt:variant>
        <vt:i4>0</vt:i4>
      </vt:variant>
      <vt:variant>
        <vt:i4>0</vt:i4>
      </vt:variant>
      <vt:variant>
        <vt:i4>5</vt:i4>
      </vt:variant>
      <vt:variant>
        <vt:lpwstr>https://biblioclub.ru/index.php?page=author_red&amp;id=157134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2017-02-22T16:27:00Z</dcterms:created>
  <dcterms:modified xsi:type="dcterms:W3CDTF">2017-04-16T08:09:00Z</dcterms:modified>
</cp:coreProperties>
</file>