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2F" w:rsidRPr="00FB6C93" w:rsidRDefault="003B4A39" w:rsidP="00FB6C9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 w:rsidR="0004542F" w:rsidRPr="00F0160D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04542F" w:rsidRPr="00F0160D" w:rsidRDefault="0004542F" w:rsidP="0004542F">
      <w:pPr>
        <w:jc w:val="center"/>
        <w:rPr>
          <w:rFonts w:ascii="Times New Roman" w:hAnsi="Times New Roman"/>
          <w:sz w:val="28"/>
          <w:szCs w:val="28"/>
        </w:rPr>
      </w:pPr>
      <w:r w:rsidRPr="00F0160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4542F" w:rsidRPr="00F0160D" w:rsidRDefault="0004542F" w:rsidP="0004542F">
      <w:pPr>
        <w:jc w:val="center"/>
        <w:rPr>
          <w:rFonts w:ascii="Times New Roman" w:hAnsi="Times New Roman"/>
          <w:sz w:val="28"/>
          <w:szCs w:val="28"/>
        </w:rPr>
      </w:pPr>
      <w:r w:rsidRPr="00F0160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04542F" w:rsidRPr="00F0160D" w:rsidRDefault="0004542F" w:rsidP="0004542F">
      <w:pPr>
        <w:jc w:val="center"/>
        <w:rPr>
          <w:rFonts w:ascii="Times New Roman" w:hAnsi="Times New Roman"/>
          <w:sz w:val="28"/>
          <w:szCs w:val="28"/>
        </w:rPr>
      </w:pPr>
      <w:r w:rsidRPr="00F0160D">
        <w:rPr>
          <w:rFonts w:ascii="Times New Roman" w:hAnsi="Times New Roman"/>
          <w:sz w:val="28"/>
          <w:szCs w:val="28"/>
        </w:rPr>
        <w:t>«Тверской государственный университет»</w:t>
      </w:r>
    </w:p>
    <w:p w:rsidR="0004542F" w:rsidRPr="00F0160D" w:rsidRDefault="0004542F" w:rsidP="0004542F">
      <w:pPr>
        <w:jc w:val="center"/>
        <w:rPr>
          <w:rFonts w:ascii="Times New Roman" w:hAnsi="Times New Roman"/>
          <w:sz w:val="28"/>
          <w:szCs w:val="28"/>
        </w:rPr>
      </w:pPr>
      <w:r w:rsidRPr="00F0160D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философии и теории культуры</w:t>
      </w:r>
      <w:bookmarkStart w:id="0" w:name="_GoBack"/>
      <w:bookmarkEnd w:id="0"/>
    </w:p>
    <w:p w:rsidR="0004542F" w:rsidRDefault="0004542F" w:rsidP="0004542F"/>
    <w:p w:rsidR="0004542F" w:rsidRPr="004226D1" w:rsidRDefault="0004542F" w:rsidP="0004542F"/>
    <w:p w:rsidR="0004542F" w:rsidRDefault="0004542F" w:rsidP="0004542F">
      <w:pPr>
        <w:tabs>
          <w:tab w:val="left" w:pos="2700"/>
        </w:tabs>
        <w:jc w:val="center"/>
        <w:rPr>
          <w:rStyle w:val="fontstyle01"/>
          <w:rFonts w:ascii="Times New Roman" w:hAnsi="Times New Roman"/>
          <w:b/>
        </w:rPr>
      </w:pPr>
      <w:r>
        <w:rPr>
          <w:rStyle w:val="fontstyle01"/>
          <w:rFonts w:ascii="Times New Roman" w:hAnsi="Times New Roman"/>
          <w:b/>
        </w:rPr>
        <w:t>РЕФЕРАТ</w:t>
      </w:r>
    </w:p>
    <w:p w:rsidR="0073771D" w:rsidRPr="0073771D" w:rsidRDefault="0073771D" w:rsidP="0004542F">
      <w:pPr>
        <w:tabs>
          <w:tab w:val="left" w:pos="2700"/>
        </w:tabs>
        <w:jc w:val="center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</w:t>
      </w:r>
      <w:r w:rsidRPr="0073771D">
        <w:rPr>
          <w:rStyle w:val="fontstyle01"/>
          <w:rFonts w:ascii="Times New Roman" w:hAnsi="Times New Roman"/>
        </w:rPr>
        <w:t>о дисциплине «История и философия науки»</w:t>
      </w:r>
    </w:p>
    <w:p w:rsidR="0004542F" w:rsidRPr="00E817DA" w:rsidRDefault="0004542F" w:rsidP="0004542F">
      <w:pPr>
        <w:tabs>
          <w:tab w:val="left" w:pos="2700"/>
        </w:tabs>
        <w:jc w:val="center"/>
        <w:rPr>
          <w:rStyle w:val="fontstyle01"/>
          <w:rFonts w:ascii="Times New Roman" w:hAnsi="Times New Roman"/>
          <w:b/>
        </w:rPr>
      </w:pPr>
      <w:r>
        <w:rPr>
          <w:rStyle w:val="fontstyle01"/>
          <w:rFonts w:ascii="Times New Roman" w:hAnsi="Times New Roman"/>
          <w:b/>
        </w:rPr>
        <w:t xml:space="preserve">Отражение православной традиции в текстах неореализма (на примере произведений С. </w:t>
      </w:r>
      <w:proofErr w:type="spellStart"/>
      <w:r>
        <w:rPr>
          <w:rStyle w:val="fontstyle01"/>
          <w:rFonts w:ascii="Times New Roman" w:hAnsi="Times New Roman"/>
          <w:b/>
        </w:rPr>
        <w:t>Шаргунова</w:t>
      </w:r>
      <w:proofErr w:type="spellEnd"/>
      <w:r>
        <w:rPr>
          <w:rStyle w:val="fontstyle01"/>
          <w:rFonts w:ascii="Times New Roman" w:hAnsi="Times New Roman"/>
          <w:b/>
        </w:rPr>
        <w:t xml:space="preserve"> «Книга без фотографий», «Мой батюшка», «Ура!»)</w:t>
      </w:r>
      <w:r w:rsidRPr="00E817DA">
        <w:rPr>
          <w:rStyle w:val="fontstyle01"/>
          <w:rFonts w:ascii="Times New Roman" w:hAnsi="Times New Roman"/>
          <w:b/>
        </w:rPr>
        <w:t xml:space="preserve"> </w:t>
      </w:r>
    </w:p>
    <w:p w:rsidR="0004542F" w:rsidRPr="0081369D" w:rsidRDefault="0004542F" w:rsidP="0004542F">
      <w:pPr>
        <w:tabs>
          <w:tab w:val="left" w:pos="2700"/>
        </w:tabs>
      </w:pPr>
    </w:p>
    <w:p w:rsidR="0004542F" w:rsidRDefault="0004542F" w:rsidP="0004542F">
      <w:pPr>
        <w:tabs>
          <w:tab w:val="left" w:pos="2700"/>
        </w:tabs>
      </w:pPr>
    </w:p>
    <w:p w:rsidR="0004542F" w:rsidRPr="0081369D" w:rsidRDefault="0004542F" w:rsidP="0004542F">
      <w:pPr>
        <w:tabs>
          <w:tab w:val="left" w:pos="2700"/>
        </w:tabs>
      </w:pPr>
    </w:p>
    <w:p w:rsidR="0073771D" w:rsidRDefault="0004542F" w:rsidP="0004542F">
      <w:pPr>
        <w:tabs>
          <w:tab w:val="left" w:pos="27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аспирант </w:t>
      </w:r>
      <w:r w:rsidR="0073771D">
        <w:rPr>
          <w:rFonts w:ascii="Times New Roman" w:hAnsi="Times New Roman"/>
          <w:sz w:val="28"/>
          <w:szCs w:val="28"/>
        </w:rPr>
        <w:t>1 курса</w:t>
      </w:r>
    </w:p>
    <w:p w:rsidR="0073771D" w:rsidRDefault="0073771D" w:rsidP="0004542F">
      <w:pPr>
        <w:tabs>
          <w:tab w:val="left" w:pos="27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журналистики, рекламы</w:t>
      </w:r>
    </w:p>
    <w:p w:rsidR="0004542F" w:rsidRDefault="0073771D" w:rsidP="0073771D">
      <w:pPr>
        <w:tabs>
          <w:tab w:val="left" w:pos="27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связей с общественностью </w:t>
      </w:r>
      <w:proofErr w:type="spellStart"/>
      <w:r w:rsidR="0004542F">
        <w:rPr>
          <w:rFonts w:ascii="Times New Roman" w:hAnsi="Times New Roman"/>
          <w:sz w:val="28"/>
          <w:szCs w:val="28"/>
        </w:rPr>
        <w:t>Вихрова</w:t>
      </w:r>
      <w:proofErr w:type="spellEnd"/>
      <w:r w:rsidR="0004542F">
        <w:rPr>
          <w:rFonts w:ascii="Times New Roman" w:hAnsi="Times New Roman"/>
          <w:sz w:val="28"/>
          <w:szCs w:val="28"/>
        </w:rPr>
        <w:t xml:space="preserve"> Е.Ю.</w:t>
      </w:r>
    </w:p>
    <w:p w:rsidR="0073771D" w:rsidRDefault="0073771D" w:rsidP="0004542F">
      <w:pPr>
        <w:tabs>
          <w:tab w:val="left" w:pos="27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руководитель: д. </w:t>
      </w:r>
      <w:proofErr w:type="spellStart"/>
      <w:r>
        <w:rPr>
          <w:rFonts w:ascii="Times New Roman" w:hAnsi="Times New Roman"/>
          <w:sz w:val="28"/>
          <w:szCs w:val="28"/>
        </w:rPr>
        <w:t>филол.н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</w:p>
    <w:p w:rsidR="0073771D" w:rsidRDefault="0073771D" w:rsidP="0004542F">
      <w:pPr>
        <w:tabs>
          <w:tab w:val="left" w:pos="27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Казанцева И.А.</w:t>
      </w:r>
    </w:p>
    <w:p w:rsidR="0073771D" w:rsidRPr="00322520" w:rsidRDefault="0073771D" w:rsidP="0004542F">
      <w:pPr>
        <w:tabs>
          <w:tab w:val="left" w:pos="2700"/>
        </w:tabs>
        <w:jc w:val="right"/>
        <w:rPr>
          <w:rFonts w:ascii="Times New Roman" w:hAnsi="Times New Roman"/>
          <w:sz w:val="28"/>
          <w:szCs w:val="28"/>
        </w:rPr>
      </w:pPr>
    </w:p>
    <w:p w:rsidR="0004542F" w:rsidRDefault="0004542F" w:rsidP="0004542F">
      <w:pPr>
        <w:tabs>
          <w:tab w:val="left" w:pos="27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Проверил: доктор философских наук, </w:t>
      </w:r>
    </w:p>
    <w:p w:rsidR="0004542F" w:rsidRDefault="0004542F" w:rsidP="0004542F">
      <w:pPr>
        <w:tabs>
          <w:tab w:val="left" w:pos="27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/>
          <w:sz w:val="28"/>
          <w:szCs w:val="28"/>
        </w:rPr>
        <w:t>Губман</w:t>
      </w:r>
      <w:proofErr w:type="spellEnd"/>
      <w:r>
        <w:rPr>
          <w:rFonts w:ascii="Times New Roman" w:hAnsi="Times New Roman"/>
          <w:sz w:val="28"/>
          <w:szCs w:val="28"/>
        </w:rPr>
        <w:t xml:space="preserve"> Б.Л.</w:t>
      </w:r>
    </w:p>
    <w:p w:rsidR="0004542F" w:rsidRDefault="0004542F" w:rsidP="0004542F">
      <w:pPr>
        <w:rPr>
          <w:rFonts w:ascii="Times New Roman" w:hAnsi="Times New Roman"/>
          <w:sz w:val="28"/>
          <w:szCs w:val="28"/>
        </w:rPr>
      </w:pPr>
    </w:p>
    <w:p w:rsidR="0004542F" w:rsidRDefault="00497196" w:rsidP="0073771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6C93" w:rsidRPr="00D93D1C" w:rsidRDefault="00FB6C93" w:rsidP="0073771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04542F" w:rsidRPr="0004542F" w:rsidRDefault="0004542F" w:rsidP="000454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Тверь 2018 </w:t>
      </w:r>
    </w:p>
    <w:p w:rsidR="0004542F" w:rsidRDefault="0004542F" w:rsidP="003B4A3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04542F" w:rsidRDefault="0004542F" w:rsidP="003B4A3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B4A39" w:rsidRDefault="0004542F" w:rsidP="003B4A3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="003B4A39" w:rsidRPr="003B4A39"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</w:p>
    <w:p w:rsidR="003B4A39" w:rsidRPr="003B4A39" w:rsidRDefault="003B4A39" w:rsidP="003B4A3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4A39">
        <w:rPr>
          <w:rFonts w:ascii="Times New Roman" w:hAnsi="Times New Roman"/>
          <w:sz w:val="28"/>
          <w:szCs w:val="28"/>
        </w:rPr>
        <w:t xml:space="preserve">Роль православной символики в творчестве С. </w:t>
      </w:r>
      <w:proofErr w:type="spellStart"/>
      <w:r w:rsidRPr="003B4A39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3B4A39">
        <w:rPr>
          <w:rFonts w:ascii="Times New Roman" w:hAnsi="Times New Roman"/>
          <w:sz w:val="28"/>
          <w:szCs w:val="28"/>
        </w:rPr>
        <w:t xml:space="preserve"> («Книга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A39">
        <w:rPr>
          <w:rFonts w:ascii="Times New Roman" w:hAnsi="Times New Roman"/>
          <w:sz w:val="28"/>
          <w:szCs w:val="28"/>
        </w:rPr>
        <w:t xml:space="preserve">без фотографий», «Мой батюшка»)……………………… </w:t>
      </w:r>
      <w:r>
        <w:rPr>
          <w:rFonts w:ascii="Times New Roman" w:hAnsi="Times New Roman"/>
          <w:sz w:val="28"/>
          <w:szCs w:val="28"/>
        </w:rPr>
        <w:t>………………</w:t>
      </w:r>
      <w:r w:rsidR="00497196">
        <w:rPr>
          <w:rFonts w:ascii="Times New Roman" w:hAnsi="Times New Roman"/>
          <w:sz w:val="28"/>
          <w:szCs w:val="28"/>
        </w:rPr>
        <w:t>3</w:t>
      </w:r>
    </w:p>
    <w:p w:rsidR="003B4A39" w:rsidRPr="003B4A39" w:rsidRDefault="003B4A39" w:rsidP="003B4A3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B4A39">
        <w:rPr>
          <w:rFonts w:ascii="Times New Roman" w:hAnsi="Times New Roman"/>
          <w:bCs/>
          <w:sz w:val="28"/>
          <w:szCs w:val="28"/>
        </w:rPr>
        <w:t>Проблема жизни и смерти в нео</w:t>
      </w:r>
      <w:r>
        <w:rPr>
          <w:rFonts w:ascii="Times New Roman" w:hAnsi="Times New Roman"/>
          <w:bCs/>
          <w:sz w:val="28"/>
          <w:szCs w:val="28"/>
        </w:rPr>
        <w:t xml:space="preserve">реализме (на примере повести </w:t>
      </w:r>
      <w:proofErr w:type="spellStart"/>
      <w:r>
        <w:rPr>
          <w:rFonts w:ascii="Times New Roman" w:hAnsi="Times New Roman"/>
          <w:bCs/>
          <w:sz w:val="28"/>
          <w:szCs w:val="28"/>
        </w:rPr>
        <w:t>С.</w:t>
      </w:r>
      <w:r w:rsidRPr="003B4A39">
        <w:rPr>
          <w:rFonts w:ascii="Times New Roman" w:hAnsi="Times New Roman"/>
          <w:bCs/>
          <w:sz w:val="28"/>
          <w:szCs w:val="28"/>
        </w:rPr>
        <w:t>Шаргунова</w:t>
      </w:r>
      <w:proofErr w:type="spellEnd"/>
      <w:r w:rsidRPr="003B4A39">
        <w:rPr>
          <w:rFonts w:ascii="Times New Roman" w:hAnsi="Times New Roman"/>
          <w:bCs/>
          <w:sz w:val="28"/>
          <w:szCs w:val="28"/>
        </w:rPr>
        <w:t xml:space="preserve"> «Ура!»)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………………………………………………….1</w:t>
      </w:r>
      <w:r w:rsidR="00497196">
        <w:rPr>
          <w:rFonts w:ascii="Times New Roman" w:hAnsi="Times New Roman"/>
          <w:bCs/>
          <w:sz w:val="28"/>
          <w:szCs w:val="28"/>
        </w:rPr>
        <w:t>2</w:t>
      </w:r>
    </w:p>
    <w:p w:rsidR="003B4A39" w:rsidRPr="003B4A39" w:rsidRDefault="003B4A39" w:rsidP="003B4A39">
      <w:pPr>
        <w:pStyle w:val="a5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97EAC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Default="003B4A39" w:rsidP="0062183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A39" w:rsidRPr="003B4A39" w:rsidRDefault="003B4A39" w:rsidP="003B4A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83A">
        <w:rPr>
          <w:rFonts w:ascii="Times New Roman" w:hAnsi="Times New Roman"/>
          <w:b/>
          <w:sz w:val="28"/>
          <w:szCs w:val="28"/>
        </w:rPr>
        <w:t xml:space="preserve">Роль православной символики в творчестве С. </w:t>
      </w:r>
      <w:proofErr w:type="spellStart"/>
      <w:r w:rsidRPr="0062183A">
        <w:rPr>
          <w:rFonts w:ascii="Times New Roman" w:hAnsi="Times New Roman"/>
          <w:b/>
          <w:sz w:val="28"/>
          <w:szCs w:val="28"/>
        </w:rPr>
        <w:t>Шаргунова</w:t>
      </w:r>
      <w:proofErr w:type="spellEnd"/>
      <w:r w:rsidRPr="0062183A">
        <w:rPr>
          <w:rFonts w:ascii="Times New Roman" w:hAnsi="Times New Roman"/>
          <w:b/>
          <w:sz w:val="28"/>
          <w:szCs w:val="28"/>
        </w:rPr>
        <w:t xml:space="preserve"> («Книга без фотографий», «Мой батюшка»)</w:t>
      </w:r>
    </w:p>
    <w:p w:rsidR="0062183A" w:rsidRPr="003C5F32" w:rsidRDefault="0062183A" w:rsidP="0062183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b/>
          <w:bCs/>
          <w:i/>
          <w:iCs/>
          <w:sz w:val="28"/>
          <w:szCs w:val="28"/>
        </w:rPr>
        <w:t xml:space="preserve">Е. </w:t>
      </w:r>
      <w:proofErr w:type="spellStart"/>
      <w:r w:rsidRPr="003C5F32">
        <w:rPr>
          <w:rFonts w:ascii="Times New Roman" w:hAnsi="Times New Roman"/>
          <w:b/>
          <w:bCs/>
          <w:i/>
          <w:iCs/>
          <w:sz w:val="28"/>
          <w:szCs w:val="28"/>
        </w:rPr>
        <w:t>Ю.Вихрова</w:t>
      </w:r>
      <w:proofErr w:type="spellEnd"/>
    </w:p>
    <w:p w:rsidR="0062183A" w:rsidRPr="003C5F32" w:rsidRDefault="0062183A" w:rsidP="0062183A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C5F32">
        <w:rPr>
          <w:rFonts w:ascii="Times New Roman" w:hAnsi="Times New Roman"/>
          <w:i/>
          <w:iCs/>
          <w:sz w:val="28"/>
          <w:szCs w:val="28"/>
        </w:rPr>
        <w:t>Аспирант кафедры журналистики, рекламы и</w:t>
      </w:r>
    </w:p>
    <w:p w:rsidR="0062183A" w:rsidRPr="003C5F32" w:rsidRDefault="0062183A" w:rsidP="0062183A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C5F32">
        <w:rPr>
          <w:rFonts w:ascii="Times New Roman" w:hAnsi="Times New Roman"/>
          <w:i/>
          <w:iCs/>
          <w:sz w:val="28"/>
          <w:szCs w:val="28"/>
        </w:rPr>
        <w:t>связей с общественностью.</w:t>
      </w:r>
    </w:p>
    <w:p w:rsidR="0062183A" w:rsidRPr="003C5F32" w:rsidRDefault="0062183A" w:rsidP="0062183A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C5F32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– д. </w:t>
      </w:r>
      <w:proofErr w:type="spellStart"/>
      <w:r w:rsidRPr="003C5F32">
        <w:rPr>
          <w:rFonts w:ascii="Times New Roman" w:hAnsi="Times New Roman"/>
          <w:i/>
          <w:iCs/>
          <w:sz w:val="28"/>
          <w:szCs w:val="28"/>
        </w:rPr>
        <w:t>филол</w:t>
      </w:r>
      <w:proofErr w:type="spellEnd"/>
      <w:r w:rsidRPr="003C5F32">
        <w:rPr>
          <w:rFonts w:ascii="Times New Roman" w:hAnsi="Times New Roman"/>
          <w:i/>
          <w:iCs/>
          <w:sz w:val="28"/>
          <w:szCs w:val="28"/>
        </w:rPr>
        <w:t>. н.,</w:t>
      </w:r>
    </w:p>
    <w:p w:rsidR="0062183A" w:rsidRPr="0062183A" w:rsidRDefault="0062183A" w:rsidP="0062183A">
      <w:pPr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C5F32">
        <w:rPr>
          <w:rFonts w:ascii="Times New Roman" w:hAnsi="Times New Roman"/>
          <w:i/>
          <w:iCs/>
          <w:sz w:val="28"/>
          <w:szCs w:val="28"/>
        </w:rPr>
        <w:t>профессор  И.А. Казанцева</w:t>
      </w:r>
    </w:p>
    <w:p w:rsidR="0062183A" w:rsidRPr="0062183A" w:rsidRDefault="0062183A" w:rsidP="0062183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2183A">
        <w:rPr>
          <w:rFonts w:ascii="Times New Roman" w:hAnsi="Times New Roman"/>
          <w:b/>
          <w:i/>
          <w:sz w:val="28"/>
          <w:szCs w:val="28"/>
        </w:rPr>
        <w:t>Аннотация:</w:t>
      </w:r>
      <w:r w:rsidRPr="0062183A">
        <w:rPr>
          <w:rFonts w:ascii="Times New Roman" w:hAnsi="Times New Roman"/>
          <w:b/>
          <w:sz w:val="28"/>
          <w:szCs w:val="28"/>
        </w:rPr>
        <w:t xml:space="preserve"> </w:t>
      </w:r>
      <w:r w:rsidRPr="0062183A">
        <w:rPr>
          <w:rFonts w:ascii="Times New Roman" w:hAnsi="Times New Roman"/>
          <w:i/>
          <w:sz w:val="28"/>
          <w:szCs w:val="28"/>
        </w:rPr>
        <w:t xml:space="preserve">Статья посвящена анализу роли элементов православной культуры в творчестве современного русского писателя С. </w:t>
      </w:r>
      <w:proofErr w:type="spellStart"/>
      <w:r w:rsidRPr="0062183A">
        <w:rPr>
          <w:rFonts w:ascii="Times New Roman" w:hAnsi="Times New Roman"/>
          <w:i/>
          <w:sz w:val="28"/>
          <w:szCs w:val="28"/>
        </w:rPr>
        <w:t>Шаргунова</w:t>
      </w:r>
      <w:proofErr w:type="spellEnd"/>
      <w:r w:rsidRPr="0062183A">
        <w:rPr>
          <w:rFonts w:ascii="Times New Roman" w:hAnsi="Times New Roman"/>
          <w:i/>
          <w:sz w:val="28"/>
          <w:szCs w:val="28"/>
        </w:rPr>
        <w:t xml:space="preserve">. Доказывается вариант </w:t>
      </w:r>
      <w:proofErr w:type="spellStart"/>
      <w:r w:rsidRPr="0062183A">
        <w:rPr>
          <w:rFonts w:ascii="Times New Roman" w:hAnsi="Times New Roman"/>
          <w:i/>
          <w:sz w:val="28"/>
          <w:szCs w:val="28"/>
        </w:rPr>
        <w:t>художетвенного</w:t>
      </w:r>
      <w:proofErr w:type="spellEnd"/>
      <w:r w:rsidRPr="0062183A">
        <w:rPr>
          <w:rFonts w:ascii="Times New Roman" w:hAnsi="Times New Roman"/>
          <w:i/>
          <w:sz w:val="28"/>
          <w:szCs w:val="28"/>
        </w:rPr>
        <w:t xml:space="preserve"> воплощения юродской парадигмы в творчестве С. </w:t>
      </w:r>
      <w:proofErr w:type="spellStart"/>
      <w:r w:rsidRPr="0062183A">
        <w:rPr>
          <w:rFonts w:ascii="Times New Roman" w:hAnsi="Times New Roman"/>
          <w:i/>
          <w:sz w:val="28"/>
          <w:szCs w:val="28"/>
        </w:rPr>
        <w:t>Шаргунова</w:t>
      </w:r>
      <w:proofErr w:type="spellEnd"/>
      <w:r w:rsidRPr="0062183A">
        <w:rPr>
          <w:rFonts w:ascii="Times New Roman" w:hAnsi="Times New Roman"/>
          <w:i/>
          <w:sz w:val="28"/>
          <w:szCs w:val="28"/>
        </w:rPr>
        <w:t>.</w:t>
      </w:r>
    </w:p>
    <w:p w:rsidR="0062183A" w:rsidRPr="0062183A" w:rsidRDefault="0062183A" w:rsidP="0062183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2183A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62183A">
        <w:rPr>
          <w:rFonts w:ascii="Times New Roman" w:hAnsi="Times New Roman"/>
          <w:i/>
          <w:sz w:val="28"/>
          <w:szCs w:val="28"/>
        </w:rPr>
        <w:t xml:space="preserve"> православная культура,  юродская парадигма, маска, жанр, современная литература.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Элементы православной культуры являлись частым структурным компонентом литературных текстов многих авторов 19 и 20 столетий. Задачей статьи было рассмотрение  роли играют  православной символики в произведениях  Сергея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и доказательство предположения о воплощении юродской парадигмы в его творчестве.  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В «Книге без фотографий» и эссе «Мой батюшка» символы православия не только вступают в бинарную оппозицию с символами СССР, но и выстраивают параллели с реалиями советского быта, вплетаются в ткань советской </w:t>
      </w:r>
      <w:proofErr w:type="spellStart"/>
      <w:r w:rsidRPr="0062183A">
        <w:rPr>
          <w:rFonts w:ascii="Times New Roman" w:hAnsi="Times New Roman"/>
          <w:sz w:val="28"/>
          <w:szCs w:val="28"/>
        </w:rPr>
        <w:t>эпохи</w:t>
      </w:r>
      <w:proofErr w:type="gramStart"/>
      <w:r w:rsidRPr="0062183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62183A">
        <w:rPr>
          <w:rFonts w:ascii="Times New Roman" w:hAnsi="Times New Roman"/>
          <w:sz w:val="28"/>
          <w:szCs w:val="28"/>
        </w:rPr>
        <w:t xml:space="preserve"> советское время православная культура, наряду со многими областями искусства, становится явлением андеграунда. В связи с этим у православия появляются общие с остальной подпольной советской культурой символы. Церковная литература, как и самиздат, печаталась и издавалась тайно. Поэтому важным становится в «Книге без фотографий» образ типографского станка: «Спустя какие-то годы я узнал, что отец, будучи </w:t>
      </w:r>
      <w:r w:rsidRPr="0062183A">
        <w:rPr>
          <w:rFonts w:ascii="Times New Roman" w:hAnsi="Times New Roman"/>
          <w:sz w:val="28"/>
          <w:szCs w:val="28"/>
        </w:rPr>
        <w:lastRenderedPageBreak/>
        <w:t xml:space="preserve">священником, владел подпольным маленьким типографским станком, спрятанным в избе под Рязанью. Там несколько посвященных, включая гостя, печатали книги: молитвенники и жития святых (в основном — </w:t>
      </w:r>
      <w:proofErr w:type="spellStart"/>
      <w:r w:rsidRPr="0062183A">
        <w:rPr>
          <w:rFonts w:ascii="Times New Roman" w:hAnsi="Times New Roman"/>
          <w:sz w:val="28"/>
          <w:szCs w:val="28"/>
        </w:rPr>
        <w:t>новомучеников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, включая последнюю царскую семью) по образцам, присланным из города </w:t>
      </w:r>
      <w:proofErr w:type="spellStart"/>
      <w:r w:rsidRPr="0062183A">
        <w:rPr>
          <w:rFonts w:ascii="Times New Roman" w:hAnsi="Times New Roman"/>
          <w:sz w:val="28"/>
          <w:szCs w:val="28"/>
        </w:rPr>
        <w:t>Джорданвиль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, штат Нью-Йорк»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[4].</w:t>
      </w:r>
      <w:r w:rsidRPr="0062183A">
        <w:rPr>
          <w:rFonts w:ascii="Times New Roman" w:hAnsi="Times New Roman"/>
          <w:sz w:val="28"/>
          <w:szCs w:val="28"/>
        </w:rPr>
        <w:t xml:space="preserve"> Два определения являются маркерами нелегальности: «подпольный», «спрятанный». Термин «посвященные» также указывает на принадлежность к тайному обществу, на сопричастность к чему-то запретному. Являясь однокоренным к понятию «священник», данное слово связывает представителей церкви с миром подполья. Появляется упоминание Америки, чья культура и образ жизни также были под запретом в СССР: например,  в Советском союзе преследовались хиппи, впервые зародившиеся как особое течение в США. Американские реалии обрастают в текстах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полярными коннотациями: в поле православия Америка становится другом-сообщником подпольной русской жизни, в поле СССР – врагом.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Аналогичные смыслы мы встречаем и в эссе «Мой батюшка»: «На самом деле в это время отец Александр уже был подпольщиком»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[5: с. 5]</w:t>
      </w:r>
      <w:r w:rsidRPr="0062183A">
        <w:rPr>
          <w:rFonts w:ascii="Times New Roman" w:hAnsi="Times New Roman"/>
          <w:sz w:val="28"/>
          <w:szCs w:val="28"/>
        </w:rPr>
        <w:t xml:space="preserve">; «Там несколько верных чад печатали жития святых, в том числе убиенных большевиками, по образцам, присланным из православного монастыря города </w:t>
      </w:r>
      <w:proofErr w:type="spellStart"/>
      <w:r w:rsidRPr="0062183A">
        <w:rPr>
          <w:rFonts w:ascii="Times New Roman" w:hAnsi="Times New Roman"/>
          <w:sz w:val="28"/>
          <w:szCs w:val="28"/>
        </w:rPr>
        <w:t>Джорданвилля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, штат Нью-Йорк. Книги отец Александр распространял среди верующих»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[5: с.5]</w:t>
      </w:r>
      <w:r w:rsidRPr="0062183A">
        <w:rPr>
          <w:rFonts w:ascii="Times New Roman" w:hAnsi="Times New Roman"/>
          <w:sz w:val="28"/>
          <w:szCs w:val="28"/>
        </w:rPr>
        <w:t>.</w:t>
      </w:r>
    </w:p>
    <w:p w:rsidR="0062183A" w:rsidRPr="0062183A" w:rsidRDefault="0062183A" w:rsidP="006218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>Важно отметить, что именно православная культура –  скрепа, соединяющая двух непримиримых в идеологическом плане врагов.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Если символ подпольной культуры СССР, в том числе и православной, — типографский станок, являющийся маркером духовности и просвещенности, образованной личности, индивидуальности, то символом официальной культуры государства, культуры для масс, становится телевизор как средство борьбы с религией: «И вот раз вечерком, наигравшись в папу, который на работе, я заглянул в ванную, где гремел слесарь. — В попа играешь! — Сказал он устало и раздраженно, заставив меня остолбенеть. — Ладно, не </w:t>
      </w:r>
      <w:proofErr w:type="gramStart"/>
      <w:r w:rsidRPr="0062183A">
        <w:rPr>
          <w:rFonts w:ascii="Times New Roman" w:hAnsi="Times New Roman"/>
          <w:sz w:val="28"/>
          <w:szCs w:val="28"/>
        </w:rPr>
        <w:lastRenderedPageBreak/>
        <w:t>мухлюй</w:t>
      </w:r>
      <w:proofErr w:type="gramEnd"/>
      <w:r w:rsidRPr="0062183A">
        <w:rPr>
          <w:rFonts w:ascii="Times New Roman" w:hAnsi="Times New Roman"/>
          <w:sz w:val="28"/>
          <w:szCs w:val="28"/>
        </w:rPr>
        <w:t>. У меня ушки на макушке. Запомни мои слова: не верь этому делу! Я тоже раньше в церковь ходил, мать моя больно божественная была. Потом передачу послушал, присмотрелся, что за люди там, старые и глупые, да те, кто с них деньги тянет, и до свидания</w:t>
      </w:r>
      <w:proofErr w:type="gramStart"/>
      <w:r w:rsidRPr="0062183A">
        <w:rPr>
          <w:rFonts w:ascii="Times New Roman" w:hAnsi="Times New Roman"/>
          <w:sz w:val="28"/>
          <w:szCs w:val="28"/>
        </w:rPr>
        <w:t>.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62183A">
        <w:rPr>
          <w:rFonts w:ascii="Times New Roman" w:hAnsi="Times New Roman"/>
          <w:sz w:val="28"/>
          <w:szCs w:val="28"/>
        </w:rPr>
        <w:t>р</w:t>
      </w:r>
      <w:proofErr w:type="gramEnd"/>
      <w:r w:rsidRPr="0062183A">
        <w:rPr>
          <w:rFonts w:ascii="Times New Roman" w:hAnsi="Times New Roman"/>
          <w:sz w:val="28"/>
          <w:szCs w:val="28"/>
        </w:rPr>
        <w:t>ебром почернелой ладони он провел возле горла»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[4].</w:t>
      </w:r>
      <w:r w:rsidRPr="0062183A">
        <w:rPr>
          <w:rFonts w:ascii="Times New Roman" w:hAnsi="Times New Roman"/>
          <w:sz w:val="28"/>
          <w:szCs w:val="28"/>
        </w:rPr>
        <w:t xml:space="preserve"> Деятельность, связанная с подпольем, обладает коннотацией святости: «Бывало, буква изгибалась, как огонек свечи: плохой ксерокс»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</w:t>
      </w:r>
      <w:r w:rsidRPr="0062183A">
        <w:rPr>
          <w:rFonts w:ascii="Times New Roman" w:hAnsi="Times New Roman"/>
          <w:sz w:val="28"/>
          <w:szCs w:val="28"/>
        </w:rPr>
        <w:t xml:space="preserve">. Представители массового советского слоя, воспитанные в ценностях атеизма, утрачивают способность изъясняться грамотно и потребность в духовном развитии. На первом месте у них материальные интересы. Одни обвиняют церковь в воровстве денег у «старых и глупых». Другие – грабят церковное имущество. Показательно, что вор, во время службы унесший икону, изъясняется телевизионными клише. В связи с акцентом на подпольное, незаконное существование православия в Советском союзе, автор в текстах разнообразно обыгрывает тему запретности. Она тесно связана с темой познания: «Книги влекли своей запретностью. Жития святых, убитых большевиками, собранные в Америке монахиней Таисией. Так постепенно я стал читать»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</w:t>
      </w:r>
      <w:r w:rsidRPr="0062183A">
        <w:rPr>
          <w:rFonts w:ascii="Times New Roman" w:hAnsi="Times New Roman"/>
          <w:sz w:val="28"/>
          <w:szCs w:val="28"/>
        </w:rPr>
        <w:t>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color w:val="FF0000"/>
          <w:sz w:val="28"/>
          <w:szCs w:val="28"/>
        </w:rPr>
      </w:pPr>
      <w:r w:rsidRPr="0062183A">
        <w:rPr>
          <w:rFonts w:ascii="Times New Roman" w:hAnsi="Times New Roman"/>
          <w:color w:val="000000" w:themeColor="text1"/>
          <w:sz w:val="28"/>
          <w:szCs w:val="28"/>
        </w:rPr>
        <w:t>Особой значимостью в православной культуре обладает и категория смерти.</w:t>
      </w:r>
      <w:r w:rsidRPr="006218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183A">
        <w:rPr>
          <w:rFonts w:ascii="Times New Roman" w:hAnsi="Times New Roman"/>
          <w:sz w:val="28"/>
          <w:szCs w:val="28"/>
        </w:rPr>
        <w:t xml:space="preserve">Её  своеобразные проявления в творчестве С.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можно проследить через основные художественные образы. Так, «Книга без фотографий» по принципу кольцевой композиции начинается и заканчивается упоминанием кладбища: «Кладбище — фотоальбом. Множество лиц, как правило, торжественных и приветливых. Едва ли в момент, когда срабатывала вспышка, </w:t>
      </w:r>
      <w:proofErr w:type="gramStart"/>
      <w:r w:rsidRPr="0062183A">
        <w:rPr>
          <w:rFonts w:ascii="Times New Roman" w:hAnsi="Times New Roman"/>
          <w:sz w:val="28"/>
          <w:szCs w:val="28"/>
        </w:rPr>
        <w:t>люди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 думали о том, куда пойдут их снимки. А эти улыбки! Фамилия, годы жизни и спокойное, верящее в бессмертие лицо. Вокруг жужжание мух, растения, другие лица, тоже не знающие, что они — маски, за которыми бесчинствует распад»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</w:t>
      </w:r>
      <w:r w:rsidRPr="0062183A">
        <w:rPr>
          <w:rFonts w:ascii="Times New Roman" w:hAnsi="Times New Roman"/>
          <w:sz w:val="28"/>
          <w:szCs w:val="28"/>
        </w:rPr>
        <w:t xml:space="preserve">; «Мы сидели на гнилой скамейке возле первой могилы, жужжали пчелы, играли бабочки, с камня смотрели из овальных с золотыми ободками яиц сказочные дед и бабка, которым не хватало </w:t>
      </w:r>
      <w:proofErr w:type="gramStart"/>
      <w:r w:rsidRPr="0062183A">
        <w:rPr>
          <w:rFonts w:ascii="Times New Roman" w:hAnsi="Times New Roman"/>
          <w:sz w:val="28"/>
          <w:szCs w:val="28"/>
        </w:rPr>
        <w:t>курочки-рябы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</w:t>
      </w:r>
      <w:r w:rsidRPr="0062183A">
        <w:rPr>
          <w:rFonts w:ascii="Times New Roman" w:hAnsi="Times New Roman"/>
          <w:sz w:val="28"/>
          <w:szCs w:val="28"/>
        </w:rPr>
        <w:t xml:space="preserve">. Таким образом, в </w:t>
      </w:r>
      <w:r w:rsidRPr="0062183A">
        <w:rPr>
          <w:rFonts w:ascii="Times New Roman" w:hAnsi="Times New Roman"/>
          <w:sz w:val="28"/>
          <w:szCs w:val="28"/>
        </w:rPr>
        <w:lastRenderedPageBreak/>
        <w:t xml:space="preserve">интерпретации С.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земная жизнь оказывается кратким мигом, окольцованным смертью. Писатель соединяет реалии православной культуры с фольклорными персонажами и предметами, что придает тексту неожиданное звучание. В приведенной выше цитате фотография </w:t>
      </w:r>
      <w:proofErr w:type="gramStart"/>
      <w:r w:rsidRPr="0062183A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 сравнивается со сказочным золотым яичком, высидеть которое должна курочка-ряба. Смерть является переходным этапом к новой жизни, а «дед» и «бабка», следуя авторской метафоре, птенцами, готовыми к </w:t>
      </w:r>
      <w:proofErr w:type="spellStart"/>
      <w:r w:rsidRPr="0062183A">
        <w:rPr>
          <w:rFonts w:ascii="Times New Roman" w:hAnsi="Times New Roman"/>
          <w:sz w:val="28"/>
          <w:szCs w:val="28"/>
        </w:rPr>
        <w:t>вылуплению</w:t>
      </w:r>
      <w:proofErr w:type="spellEnd"/>
      <w:r w:rsidRPr="0062183A">
        <w:rPr>
          <w:rFonts w:ascii="Times New Roman" w:hAnsi="Times New Roman"/>
          <w:sz w:val="28"/>
          <w:szCs w:val="28"/>
        </w:rPr>
        <w:t>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Семантикой смерти насыщается в творчестве писателя и православная атрибутика. Главный атрибут православия – крест, крестик – становится орудием убийства: «Даже крестик отняли перед камерой, </w:t>
      </w:r>
      <w:proofErr w:type="gramStart"/>
      <w:r w:rsidRPr="0062183A">
        <w:rPr>
          <w:rFonts w:ascii="Times New Roman" w:hAnsi="Times New Roman"/>
          <w:sz w:val="28"/>
          <w:szCs w:val="28"/>
        </w:rPr>
        <w:t>нехристи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! Вероятно, чтоб не вскрыл крестиком себе вены...»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</w:t>
      </w:r>
      <w:r w:rsidRPr="0062183A">
        <w:rPr>
          <w:rFonts w:ascii="Times New Roman" w:hAnsi="Times New Roman"/>
          <w:sz w:val="28"/>
          <w:szCs w:val="28"/>
        </w:rPr>
        <w:t xml:space="preserve">. Близкой к убийству коннотацией, значением уничижения личности наделяются в подростковом мире понятия «святой» и «крест». Образ креста реализует метафору «поставить крест на ком-либо»: «Его после этого начали дразнить «святой», на спине рисовали мелом крест»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[5: с. 2]</w:t>
      </w:r>
      <w:r w:rsidRPr="0062183A">
        <w:rPr>
          <w:rFonts w:ascii="Times New Roman" w:hAnsi="Times New Roman"/>
          <w:sz w:val="28"/>
          <w:szCs w:val="28"/>
        </w:rPr>
        <w:t xml:space="preserve">. В «Книге без фотографий» часто звучит тема подросткового бунта в целом, через призму которого автор объясняет большинство оценок в рефлексии по поводу прошлого. Особенно показателен бунт героя-подростка против церковной службы: «Впереди была юность, так не похожая на детство. Я скосил глаз на яркое пятно. Щиток рекламы за оградой: «Ночь твоя! Добавь огня!» «Похристосуюсь пару раз, потом выйду и покурю», — подумал с глухим самодовольством подростка и подтянул чуть громче: «Ангелы поют на </w:t>
      </w:r>
      <w:proofErr w:type="spellStart"/>
      <w:r w:rsidRPr="0062183A">
        <w:rPr>
          <w:rFonts w:ascii="Times New Roman" w:hAnsi="Times New Roman"/>
          <w:sz w:val="28"/>
          <w:szCs w:val="28"/>
        </w:rPr>
        <w:t>небеси</w:t>
      </w:r>
      <w:proofErr w:type="spellEnd"/>
      <w:r w:rsidRPr="0062183A">
        <w:rPr>
          <w:rFonts w:ascii="Times New Roman" w:hAnsi="Times New Roman"/>
          <w:sz w:val="28"/>
          <w:szCs w:val="28"/>
        </w:rPr>
        <w:t>...», —  и неожиданно где-то внутри кольнуло. И навсегда запомнилась эта весенняя ночь за пять минут до Пасхи, я орал «Воистину воскресе!» и пел громко, и пылали щеки, и христосовался с каждым»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[4]</w:t>
      </w:r>
      <w:r w:rsidRPr="0062183A">
        <w:rPr>
          <w:rFonts w:ascii="Times New Roman" w:hAnsi="Times New Roman"/>
          <w:sz w:val="28"/>
          <w:szCs w:val="28"/>
        </w:rPr>
        <w:t xml:space="preserve">. С одной стороны, Благодатный огонь является главным пасхальным чудом. С другой стороны, огонь выступает как </w:t>
      </w:r>
      <w:proofErr w:type="spellStart"/>
      <w:r w:rsidRPr="0062183A">
        <w:rPr>
          <w:rFonts w:ascii="Times New Roman" w:hAnsi="Times New Roman"/>
          <w:sz w:val="28"/>
          <w:szCs w:val="28"/>
        </w:rPr>
        <w:t>стихиия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бунта. Любопытно, что на протяжении всего романа автор описывает многочисленные пожары и наводнения. В данном же отрывке дымящаяся сигарета противостоит подразумеваемому огоньку свечи, рекламные лозунги – таким же кратким и энергичным пасхальным возгласам, а доверчивое и </w:t>
      </w:r>
      <w:r w:rsidRPr="0062183A">
        <w:rPr>
          <w:rFonts w:ascii="Times New Roman" w:hAnsi="Times New Roman"/>
          <w:sz w:val="28"/>
          <w:szCs w:val="28"/>
        </w:rPr>
        <w:lastRenderedPageBreak/>
        <w:t xml:space="preserve">радостное детство – подростковому периоду, полному сомнений в, казалось бы, непреложных истинах, а также стремлений показать свою индивидуальность и независимость. Таким образом, бунт против церковной службы, это бунт сына-подростка против отца. 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Помимо прочего, представитель православной культуры порой «смертельно» опасен для жизни ближних, ибо своим социальным статусом может невольно сломать карьеру светских родственников: «Брат, ты меня убил... — Голос дяди дрогнул, и стал пугающе нежным. — Ты сломал мой карьерный рост. Я не мог об этом говорить по телефону. Теперь победил Стручков. А у меня все шло, как по маслу. Ельцин меня вызвал. Говорит: «Это твой брат священник? Это как так? Как?» — И ногами на меня затопал»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[4]. </w:t>
      </w:r>
      <w:r w:rsidRPr="0062183A">
        <w:rPr>
          <w:rFonts w:ascii="Times New Roman" w:hAnsi="Times New Roman"/>
          <w:sz w:val="28"/>
          <w:szCs w:val="28"/>
        </w:rPr>
        <w:t xml:space="preserve">Тема смерти находит свое отражение и на уровне синтаксических конструкций: «Они поженились, одновременно уверовали в Бога и крестились в один день»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[5, с. 4]</w:t>
      </w:r>
      <w:r w:rsidRPr="0062183A">
        <w:rPr>
          <w:rFonts w:ascii="Times New Roman" w:hAnsi="Times New Roman"/>
          <w:sz w:val="28"/>
          <w:szCs w:val="28"/>
        </w:rPr>
        <w:t>. Предложение по своему строю является аллюзией к крылатому выражению «жили долго и счастливо и умерли в один день».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Pr="0062183A">
        <w:rPr>
          <w:rFonts w:ascii="Times New Roman" w:hAnsi="Times New Roman"/>
          <w:color w:val="000000" w:themeColor="text1"/>
          <w:sz w:val="28"/>
          <w:szCs w:val="28"/>
        </w:rPr>
        <w:t>Шаргунов</w:t>
      </w:r>
      <w:proofErr w:type="spellEnd"/>
      <w:r w:rsidRPr="0062183A">
        <w:rPr>
          <w:rFonts w:ascii="Times New Roman" w:hAnsi="Times New Roman"/>
          <w:color w:val="000000" w:themeColor="text1"/>
          <w:sz w:val="28"/>
          <w:szCs w:val="28"/>
        </w:rPr>
        <w:t xml:space="preserve"> сопоставляет православие и СССР через красный цвет </w:t>
      </w:r>
      <w:r w:rsidRPr="0062183A">
        <w:rPr>
          <w:rFonts w:ascii="Times New Roman" w:hAnsi="Times New Roman"/>
          <w:sz w:val="28"/>
          <w:szCs w:val="28"/>
        </w:rPr>
        <w:t xml:space="preserve">— символ советской державы и символ Пасхи: «В алтаре была та самая старуха в черном одеянии, Мария, по-доброму меня распекавшая и поившая кагором с кипятком из серебряной чашечки — напиток был того же цвета, что и обложка книжки Маяковского «У меня растут года», которую она подарила мне в честь первого мая»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</w:t>
      </w:r>
      <w:r w:rsidRPr="0062183A">
        <w:rPr>
          <w:rFonts w:ascii="Times New Roman" w:hAnsi="Times New Roman"/>
          <w:sz w:val="28"/>
          <w:szCs w:val="28"/>
        </w:rPr>
        <w:t>. В данном контексте значимо переплетение, казалось бы, несовместимых, враждующих друг с другом советских и церковных реалий.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Неоднократно С.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в романе проводит параллель между двумя, казалось бы, несоприкасающимися реалиями, миром православия и миром СССР. Так, используя однотипные синтаксические конструкции, автор ставит знак равенства между двумя плоскостями — христианством и атеизмом, подчеркивая одинаково безразличное отношение школьников как к Царю иудейскому, так и к вождю СССР, их наигранный неестественный </w:t>
      </w:r>
      <w:r w:rsidRPr="0062183A">
        <w:rPr>
          <w:rFonts w:ascii="Times New Roman" w:hAnsi="Times New Roman"/>
          <w:sz w:val="28"/>
          <w:szCs w:val="28"/>
        </w:rPr>
        <w:lastRenderedPageBreak/>
        <w:t xml:space="preserve">интерес: «Плюс я посмеивался, когда звонкими голосами они отвечали у доски про Иисуса и смоковницу, как будто про Ильича и снегирей. Хотя и я отвечал в своей школьной жизни и про Ильича, и про Иисуса. Но я-то делал это спокойно, без фальшивого блеска глаз, без писклявого пафоса, так казалось мне!»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Однако автору важно показать вторичность, </w:t>
      </w:r>
      <w:proofErr w:type="gramStart"/>
      <w:r w:rsidRPr="0062183A">
        <w:rPr>
          <w:rFonts w:ascii="Times New Roman" w:hAnsi="Times New Roman"/>
          <w:sz w:val="28"/>
          <w:szCs w:val="28"/>
        </w:rPr>
        <w:t>наносной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 слой советского безверия. Поэтому он использует приём «палимпсеста»: «Церковь восстанавливалась быстро. За советским слоем, как будто вслед заклинанию, открылся </w:t>
      </w:r>
      <w:proofErr w:type="gramStart"/>
      <w:r w:rsidRPr="0062183A">
        <w:rPr>
          <w:rFonts w:ascii="Times New Roman" w:hAnsi="Times New Roman"/>
          <w:sz w:val="28"/>
          <w:szCs w:val="28"/>
        </w:rPr>
        <w:t>досоветский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. На своде вылезла фреска: чудо на Тивериадском озере, реализм конца девятнадцатого века: много сини, мускулистые тела, подводная стайка рыб, кораблик». Этот же принцип С.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реализует на примере советских лозунгов: «…Слепое и изувеченное административное здание, над которым торчат редкие стеклянные буквы из прошлого, можно угадать лозунг: «Искусство принадлежит народу», но от первого слова осталось только «</w:t>
      </w:r>
      <w:proofErr w:type="spellStart"/>
      <w:r w:rsidRPr="0062183A">
        <w:rPr>
          <w:rFonts w:ascii="Times New Roman" w:hAnsi="Times New Roman"/>
          <w:sz w:val="28"/>
          <w:szCs w:val="28"/>
        </w:rPr>
        <w:t>Исус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», как будто постмодернист прицельно выбивал ненужные буквы»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</w:t>
      </w:r>
      <w:r w:rsidRPr="0062183A">
        <w:rPr>
          <w:rFonts w:ascii="Times New Roman" w:hAnsi="Times New Roman"/>
          <w:sz w:val="28"/>
          <w:szCs w:val="28"/>
        </w:rPr>
        <w:t>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Частотным в романе является образ маски, деятельность некоторых священников сравнивается с актерским служением: «Настоятелем был актер (по образованию и призванию) архиепископ </w:t>
      </w:r>
      <w:proofErr w:type="spellStart"/>
      <w:r w:rsidRPr="0062183A">
        <w:rPr>
          <w:rFonts w:ascii="Times New Roman" w:hAnsi="Times New Roman"/>
          <w:sz w:val="28"/>
          <w:szCs w:val="28"/>
        </w:rPr>
        <w:t>Киприан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. Седой, невысокий, плотный дядька Черномор. Он любил театр, ресторан и баню. </w:t>
      </w:r>
      <w:proofErr w:type="spellStart"/>
      <w:r w:rsidRPr="0062183A">
        <w:rPr>
          <w:rFonts w:ascii="Times New Roman" w:hAnsi="Times New Roman"/>
          <w:sz w:val="28"/>
          <w:szCs w:val="28"/>
        </w:rPr>
        <w:t>Киприан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был советский и светский, хотя, говорят, горячо верующий. Очаровательный тип напористого курортника. Он выходил на амвон и обличал нейтронную бомбу, которая убивает людей, но оставляет вещи. (Он даже ездил агитировать за «красных» в гости к священнику Меню и академику Шафаревичу.) На Новый год он призывал не соблюдать рождественский пост: «Пейте сладко, кушайте колбаску!» Еще он говорил о рае: «У нас есть, куда пойти человеку. Райсовет! Райком! Райсобес!» Его не смущала концовка последнего слова. Папе он рассказывал про то, как пел Ворошилов на банкете в Кремле. Подошел и басом наизусть затянул сложный тропарь перенесению мощей святителя Николая»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[4].</w:t>
      </w:r>
      <w:r w:rsidRPr="0062183A">
        <w:rPr>
          <w:rFonts w:ascii="Times New Roman" w:hAnsi="Times New Roman"/>
          <w:sz w:val="28"/>
          <w:szCs w:val="28"/>
        </w:rPr>
        <w:t xml:space="preserve"> Поведение священника </w:t>
      </w:r>
      <w:proofErr w:type="spellStart"/>
      <w:r w:rsidRPr="0062183A">
        <w:rPr>
          <w:rFonts w:ascii="Times New Roman" w:hAnsi="Times New Roman"/>
          <w:sz w:val="28"/>
          <w:szCs w:val="28"/>
        </w:rPr>
        <w:lastRenderedPageBreak/>
        <w:t>Киприана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вписывается в юродскую парадигму. Он посещает места развлечений, говорит вполне светским языком, часто используя разнообразные шутки. Его речи о несоблюдении одних из самых важных в православии постов, как и лингвистическая игра, несут в себе элемент провокации. Конструкция фразы священника «пейте сладко, кушайте колбаску!» напоминает поговорки, хотя её содержание отсылает к библейскому контексту: «</w:t>
      </w:r>
      <w:r w:rsidRPr="0062183A">
        <w:rPr>
          <w:rFonts w:ascii="Times New Roman" w:hAnsi="Times New Roman"/>
          <w:sz w:val="28"/>
          <w:szCs w:val="28"/>
          <w:shd w:val="clear" w:color="auto" w:fill="FFFFFF"/>
        </w:rPr>
        <w:t xml:space="preserve">Идите и ешьте тучное, и пейте сладкое, и пошлите подаяния неимущим»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[1]</w:t>
      </w:r>
      <w:r w:rsidRPr="0062183A">
        <w:rPr>
          <w:rFonts w:ascii="Times New Roman" w:hAnsi="Times New Roman"/>
          <w:sz w:val="28"/>
          <w:szCs w:val="28"/>
        </w:rPr>
        <w:t xml:space="preserve">, то есть за смеховым слоем скрываются дидактические цели. </w:t>
      </w:r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Важно, что священник не только сам посещает места развлечений, но и заботится о культурном, светском отдыхе и развитии окружающих. Весьма показательный момент нестандартного для служителя церкви поведения – вопрос о доступности ребенку телевизора, через который, как уже упоминалось выше, шла антирелигиозная пропаганда населения: «Однажды </w:t>
      </w:r>
      <w:proofErr w:type="spellStart"/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Киприан</w:t>
      </w:r>
      <w:proofErr w:type="spellEnd"/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подвозил нас до дома на своей «волге».</w:t>
      </w:r>
    </w:p>
    <w:p w:rsidR="0062183A" w:rsidRPr="0062183A" w:rsidRDefault="0062183A" w:rsidP="00621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83A">
        <w:rPr>
          <w:rFonts w:ascii="Times New Roman" w:hAnsi="Times New Roman"/>
          <w:sz w:val="28"/>
          <w:szCs w:val="28"/>
        </w:rPr>
        <w:t>—</w:t>
      </w:r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Муж тебе в театр ходить разрешает? А в кино? </w:t>
      </w:r>
      <w:r w:rsidRPr="0062183A">
        <w:rPr>
          <w:rFonts w:ascii="Times New Roman" w:hAnsi="Times New Roman"/>
          <w:sz w:val="28"/>
          <w:szCs w:val="28"/>
        </w:rPr>
        <w:t>—</w:t>
      </w:r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спрашивал он у мамы.</w:t>
      </w:r>
    </w:p>
    <w:p w:rsidR="0062183A" w:rsidRPr="0062183A" w:rsidRDefault="0062183A" w:rsidP="00621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спросил, когда доехали:</w:t>
      </w:r>
    </w:p>
    <w:p w:rsidR="0062183A" w:rsidRPr="0062183A" w:rsidRDefault="0062183A" w:rsidP="00621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83A">
        <w:rPr>
          <w:rFonts w:ascii="Times New Roman" w:hAnsi="Times New Roman"/>
          <w:sz w:val="28"/>
          <w:szCs w:val="28"/>
        </w:rPr>
        <w:t>—</w:t>
      </w:r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Папа строгий?</w:t>
      </w:r>
    </w:p>
    <w:p w:rsidR="0062183A" w:rsidRPr="0062183A" w:rsidRDefault="0062183A" w:rsidP="00621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83A">
        <w:rPr>
          <w:rFonts w:ascii="Times New Roman" w:hAnsi="Times New Roman"/>
          <w:sz w:val="28"/>
          <w:szCs w:val="28"/>
        </w:rPr>
        <w:t>—</w:t>
      </w:r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Добрый, </w:t>
      </w:r>
      <w:r w:rsidRPr="0062183A">
        <w:rPr>
          <w:rFonts w:ascii="Times New Roman" w:hAnsi="Times New Roman"/>
          <w:sz w:val="28"/>
          <w:szCs w:val="28"/>
        </w:rPr>
        <w:t>—</w:t>
      </w:r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пискнул я к удовольствию родителей.</w:t>
      </w:r>
    </w:p>
    <w:p w:rsidR="0062183A" w:rsidRPr="0062183A" w:rsidRDefault="0062183A" w:rsidP="00621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62183A">
        <w:rPr>
          <w:rFonts w:ascii="Times New Roman" w:hAnsi="Times New Roman"/>
          <w:sz w:val="28"/>
          <w:szCs w:val="28"/>
        </w:rPr>
        <w:t>—</w:t>
      </w:r>
      <w:r w:rsidRPr="0062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Телевизор дает смотреть?»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[4].</w:t>
      </w:r>
    </w:p>
    <w:p w:rsidR="0062183A" w:rsidRPr="0062183A" w:rsidRDefault="0062183A" w:rsidP="0062183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Именно на телевизионных передачах вырос и вор, укравший икону, о чем свидетельствует  его </w:t>
      </w:r>
      <w:proofErr w:type="gramStart"/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речь-издёвка</w:t>
      </w:r>
      <w:proofErr w:type="gramEnd"/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</w:t>
      </w:r>
      <w:r w:rsidRPr="0062183A">
        <w:rPr>
          <w:rFonts w:ascii="Times New Roman" w:hAnsi="Times New Roman"/>
          <w:sz w:val="28"/>
          <w:szCs w:val="28"/>
        </w:rPr>
        <w:t xml:space="preserve">Спокойной ночи, малыши! — Сказал он раздельно». Даже само имя священника отсылает к известному юродивому </w:t>
      </w:r>
      <w:proofErr w:type="spellStart"/>
      <w:r w:rsidRPr="0062183A">
        <w:rPr>
          <w:rFonts w:ascii="Times New Roman" w:hAnsi="Times New Roman"/>
          <w:sz w:val="28"/>
          <w:szCs w:val="28"/>
        </w:rPr>
        <w:t>Киприану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83A">
        <w:rPr>
          <w:rFonts w:ascii="Times New Roman" w:hAnsi="Times New Roman"/>
          <w:sz w:val="28"/>
          <w:szCs w:val="28"/>
        </w:rPr>
        <w:t>Пустозерскому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[3, с. 29]</w:t>
      </w:r>
      <w:r w:rsidRPr="0062183A">
        <w:rPr>
          <w:rFonts w:ascii="Times New Roman" w:hAnsi="Times New Roman"/>
          <w:sz w:val="28"/>
          <w:szCs w:val="28"/>
        </w:rPr>
        <w:t xml:space="preserve">. 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2183A">
        <w:rPr>
          <w:rFonts w:ascii="Times New Roman" w:hAnsi="Times New Roman"/>
          <w:sz w:val="28"/>
          <w:szCs w:val="28"/>
        </w:rPr>
        <w:t xml:space="preserve">Как отмечает А.М. Панченко, юродивым свойственно косноязычное бормотание, сродни детскому языку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[3, с. 24]</w:t>
      </w:r>
      <w:r w:rsidRPr="0062183A">
        <w:rPr>
          <w:rFonts w:ascii="Times New Roman" w:hAnsi="Times New Roman"/>
          <w:sz w:val="28"/>
          <w:szCs w:val="28"/>
        </w:rPr>
        <w:t xml:space="preserve">. По этому критерию поведение </w:t>
      </w:r>
      <w:proofErr w:type="spellStart"/>
      <w:r w:rsidRPr="0062183A">
        <w:rPr>
          <w:rFonts w:ascii="Times New Roman" w:hAnsi="Times New Roman"/>
          <w:sz w:val="28"/>
          <w:szCs w:val="28"/>
        </w:rPr>
        <w:t>Винцента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также сходно с поведением юродивого. С.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отмечает зачастую неразборчивую речь отца: «Папа напевает что-то: то ли псалом, то ли песню суворовца, то ли стихи </w:t>
      </w:r>
      <w:proofErr w:type="spellStart"/>
      <w:r w:rsidRPr="0062183A">
        <w:rPr>
          <w:rFonts w:ascii="Times New Roman" w:hAnsi="Times New Roman"/>
          <w:sz w:val="28"/>
          <w:szCs w:val="28"/>
        </w:rPr>
        <w:t>Каммингса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»; « Там </w:t>
      </w:r>
      <w:proofErr w:type="spellStart"/>
      <w:r w:rsidRPr="0062183A">
        <w:rPr>
          <w:rFonts w:ascii="Times New Roman" w:hAnsi="Times New Roman"/>
          <w:sz w:val="28"/>
          <w:szCs w:val="28"/>
        </w:rPr>
        <w:t>турский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берег! Папа, пусти! Он бормотал: “</w:t>
      </w:r>
      <w:proofErr w:type="gramStart"/>
      <w:r w:rsidRPr="0062183A">
        <w:rPr>
          <w:rFonts w:ascii="Times New Roman" w:hAnsi="Times New Roman"/>
          <w:sz w:val="28"/>
          <w:szCs w:val="28"/>
        </w:rPr>
        <w:t>Ну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 надо же, советский патриот”» </w:t>
      </w:r>
      <w:r w:rsidRPr="00621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[5, с. 7]</w:t>
      </w:r>
      <w:r w:rsidRPr="0062183A">
        <w:rPr>
          <w:rFonts w:ascii="Times New Roman" w:hAnsi="Times New Roman"/>
          <w:sz w:val="28"/>
          <w:szCs w:val="28"/>
        </w:rPr>
        <w:t xml:space="preserve">. Фраза вора </w:t>
      </w:r>
      <w:r w:rsidRPr="0062183A">
        <w:rPr>
          <w:rFonts w:ascii="Times New Roman" w:hAnsi="Times New Roman"/>
          <w:sz w:val="28"/>
          <w:szCs w:val="28"/>
        </w:rPr>
        <w:lastRenderedPageBreak/>
        <w:t>короткая и четкая, но она представляется бессмысленной, не связанной с ситуацией и носит провокационный характер. Однако этими словами персонаж не бросает вызов существует системе, а открыто заявляет о своем превосходстве над ней.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В «Книге без фотографий» и эссе «Мой батюшка» православие выступает как часть подпольной культуры эпохи СССР. В связи с этим православная культура и ее символы вступают в различные взаимоотношения с реалиями советского быта и официальной культуры. </w:t>
      </w:r>
      <w:proofErr w:type="gramStart"/>
      <w:r w:rsidRPr="0062183A">
        <w:rPr>
          <w:rFonts w:ascii="Times New Roman" w:hAnsi="Times New Roman"/>
          <w:sz w:val="28"/>
          <w:szCs w:val="28"/>
        </w:rPr>
        <w:t>Типографский станок и церковная литература противопоставлены телевизионным клише и массовому сознанию.</w:t>
      </w:r>
      <w:proofErr w:type="gramEnd"/>
      <w:r w:rsidRPr="0062183A">
        <w:rPr>
          <w:rFonts w:ascii="Times New Roman" w:hAnsi="Times New Roman"/>
          <w:sz w:val="28"/>
          <w:szCs w:val="28"/>
        </w:rPr>
        <w:t xml:space="preserve"> Советский атеистический строй оказывается вторичным, словно подделка, за которой скрывается многовековая православная культура.  Но некоторые советские реалии прекрасно уживаются в церковном мире: кагор гармонирует по цвету со сборником Маяковского. Одним из основных образов православия в творчестве С.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является театральная маска, при помощи которой автор выводит свой героев-священников в советский мир, наделяя их поведение чертами русского юродивого.</w:t>
      </w:r>
    </w:p>
    <w:p w:rsidR="0062183A" w:rsidRPr="0062183A" w:rsidRDefault="0062183A" w:rsidP="0062183A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     </w:t>
      </w:r>
      <w:r w:rsidRPr="0062183A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62183A" w:rsidRPr="0062183A" w:rsidRDefault="0062183A" w:rsidP="0062183A">
      <w:pPr>
        <w:pStyle w:val="a5"/>
        <w:numPr>
          <w:ilvl w:val="0"/>
          <w:numId w:val="2"/>
        </w:numPr>
        <w:suppressAutoHyphens w:val="0"/>
        <w:autoSpaceDN/>
        <w:spacing w:after="0" w:line="360" w:lineRule="auto"/>
        <w:ind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Ветхий Завет: Вторая книга Ездры. [Электронный ресурс] Режим доступа </w:t>
      </w:r>
      <w:hyperlink r:id="rId8" w:history="1">
        <w:r w:rsidRPr="0062183A">
          <w:rPr>
            <w:rStyle w:val="a6"/>
            <w:rFonts w:ascii="Times New Roman" w:hAnsi="Times New Roman"/>
            <w:sz w:val="28"/>
            <w:szCs w:val="28"/>
          </w:rPr>
          <w:t>http://www.biblioteka3.ru/biblioteka/biblija/2ezdr/txt09.html</w:t>
        </w:r>
      </w:hyperlink>
      <w:r w:rsidRPr="0062183A">
        <w:rPr>
          <w:rFonts w:ascii="Times New Roman" w:hAnsi="Times New Roman"/>
          <w:sz w:val="28"/>
          <w:szCs w:val="28"/>
        </w:rPr>
        <w:t xml:space="preserve"> (Дата обращения: 20.01.2018).</w:t>
      </w:r>
    </w:p>
    <w:p w:rsidR="0062183A" w:rsidRPr="0062183A" w:rsidRDefault="0062183A" w:rsidP="0062183A">
      <w:pPr>
        <w:pStyle w:val="a5"/>
        <w:numPr>
          <w:ilvl w:val="0"/>
          <w:numId w:val="2"/>
        </w:numPr>
        <w:suppressAutoHyphens w:val="0"/>
        <w:autoSpaceDN/>
        <w:spacing w:after="0" w:line="360" w:lineRule="auto"/>
        <w:ind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Иванов С. А. Блаженные </w:t>
      </w:r>
      <w:proofErr w:type="spellStart"/>
      <w:r w:rsidRPr="0062183A">
        <w:rPr>
          <w:rFonts w:ascii="Times New Roman" w:hAnsi="Times New Roman"/>
          <w:sz w:val="28"/>
          <w:szCs w:val="28"/>
        </w:rPr>
        <w:t>похабы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: культурная история юродства. [Электронный ресурс] Режим доступа </w:t>
      </w:r>
      <w:hyperlink r:id="rId9" w:history="1">
        <w:r w:rsidRPr="0062183A">
          <w:rPr>
            <w:rStyle w:val="a6"/>
            <w:rFonts w:ascii="Times New Roman" w:hAnsi="Times New Roman"/>
            <w:sz w:val="28"/>
            <w:szCs w:val="28"/>
          </w:rPr>
          <w:t>http://www.libros.am/book/read/id/314421/slug/blazhennye-pokhaby</w:t>
        </w:r>
      </w:hyperlink>
      <w:r w:rsidRPr="0062183A">
        <w:rPr>
          <w:rFonts w:ascii="Times New Roman" w:hAnsi="Times New Roman"/>
          <w:sz w:val="28"/>
          <w:szCs w:val="28"/>
        </w:rPr>
        <w:t xml:space="preserve"> (Дата обращения: 19.12.2017).</w:t>
      </w:r>
    </w:p>
    <w:p w:rsidR="0062183A" w:rsidRPr="0062183A" w:rsidRDefault="0062183A" w:rsidP="0062183A">
      <w:pPr>
        <w:pStyle w:val="a5"/>
        <w:numPr>
          <w:ilvl w:val="0"/>
          <w:numId w:val="2"/>
        </w:numPr>
        <w:suppressAutoHyphens w:val="0"/>
        <w:autoSpaceDN/>
        <w:spacing w:after="0" w:line="360" w:lineRule="auto"/>
        <w:ind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Лихачев Д.С., Панченко А.М. Смеховой мир Древней Руси. [Электронный ресурс] Режим доступа </w:t>
      </w:r>
      <w:hyperlink r:id="rId10" w:anchor="section_8" w:history="1">
        <w:r w:rsidRPr="0062183A">
          <w:rPr>
            <w:rStyle w:val="a6"/>
            <w:rFonts w:ascii="Times New Roman" w:hAnsi="Times New Roman"/>
            <w:sz w:val="28"/>
            <w:szCs w:val="28"/>
          </w:rPr>
          <w:t>https://www.litmir.me/br/?b=199194&amp;p=16#section_8</w:t>
        </w:r>
      </w:hyperlink>
      <w:r w:rsidRPr="0062183A">
        <w:rPr>
          <w:rFonts w:ascii="Times New Roman" w:hAnsi="Times New Roman"/>
          <w:sz w:val="28"/>
          <w:szCs w:val="28"/>
        </w:rPr>
        <w:t xml:space="preserve"> (Дата обращения: 11.12.2017).</w:t>
      </w:r>
    </w:p>
    <w:p w:rsidR="0062183A" w:rsidRPr="0062183A" w:rsidRDefault="0062183A" w:rsidP="0062183A">
      <w:pPr>
        <w:pStyle w:val="a5"/>
        <w:numPr>
          <w:ilvl w:val="0"/>
          <w:numId w:val="2"/>
        </w:numPr>
        <w:suppressAutoHyphens w:val="0"/>
        <w:autoSpaceDN/>
        <w:spacing w:after="0" w:line="360" w:lineRule="auto"/>
        <w:ind w:firstLine="39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83A">
        <w:rPr>
          <w:rFonts w:ascii="Times New Roman" w:hAnsi="Times New Roman"/>
          <w:sz w:val="28"/>
          <w:szCs w:val="28"/>
        </w:rPr>
        <w:lastRenderedPageBreak/>
        <w:t>Шаргунов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С. Книга без фотографий. [Электронный ресурс] Режим доступа </w:t>
      </w:r>
      <w:hyperlink r:id="rId11" w:history="1">
        <w:r w:rsidRPr="0062183A">
          <w:rPr>
            <w:rStyle w:val="a6"/>
            <w:rFonts w:ascii="Times New Roman" w:hAnsi="Times New Roman"/>
            <w:sz w:val="28"/>
            <w:szCs w:val="28"/>
          </w:rPr>
          <w:t>http://shargunov.com/kniga-bez-fotografiy.html</w:t>
        </w:r>
      </w:hyperlink>
      <w:r w:rsidRPr="0062183A">
        <w:rPr>
          <w:rFonts w:ascii="Times New Roman" w:hAnsi="Times New Roman"/>
          <w:sz w:val="28"/>
          <w:szCs w:val="28"/>
        </w:rPr>
        <w:t xml:space="preserve"> (Дата обращения: 11.12.2017).</w:t>
      </w:r>
    </w:p>
    <w:p w:rsidR="0062183A" w:rsidRPr="0062183A" w:rsidRDefault="0062183A" w:rsidP="0062183A">
      <w:pPr>
        <w:pStyle w:val="a5"/>
        <w:numPr>
          <w:ilvl w:val="0"/>
          <w:numId w:val="2"/>
        </w:numPr>
        <w:suppressAutoHyphens w:val="0"/>
        <w:autoSpaceDN/>
        <w:spacing w:after="0" w:line="360" w:lineRule="auto"/>
        <w:ind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62183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2183A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62183A">
        <w:rPr>
          <w:rFonts w:ascii="Times New Roman" w:hAnsi="Times New Roman"/>
          <w:sz w:val="28"/>
          <w:szCs w:val="28"/>
        </w:rPr>
        <w:t xml:space="preserve"> С. Мой батюшка. [Электронный ресурс] Режим доступа </w:t>
      </w:r>
      <w:hyperlink r:id="rId12" w:history="1">
        <w:r w:rsidRPr="0062183A">
          <w:rPr>
            <w:rStyle w:val="a6"/>
            <w:rFonts w:ascii="Times New Roman" w:hAnsi="Times New Roman"/>
            <w:sz w:val="28"/>
            <w:szCs w:val="28"/>
          </w:rPr>
          <w:t>http://docplayer.ru/56922854-Moy-batyushka-moy-batyushka-opublikovano-na-sergey-shargunov-http-shargunov-com.html</w:t>
        </w:r>
      </w:hyperlink>
      <w:r w:rsidRPr="0062183A">
        <w:rPr>
          <w:rFonts w:ascii="Times New Roman" w:hAnsi="Times New Roman"/>
          <w:sz w:val="28"/>
          <w:szCs w:val="28"/>
        </w:rPr>
        <w:t xml:space="preserve"> (Дата обращения: 14.12.2017).</w:t>
      </w: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83A" w:rsidRDefault="0062183A" w:rsidP="003B4A3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4A39" w:rsidRDefault="003B4A39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EAC" w:rsidRDefault="00697EAC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EAC" w:rsidRDefault="00697EAC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5F32" w:rsidRPr="003C5F32" w:rsidRDefault="003C5F32" w:rsidP="003C5F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F32">
        <w:rPr>
          <w:rFonts w:ascii="Times New Roman" w:hAnsi="Times New Roman"/>
          <w:b/>
          <w:bCs/>
          <w:sz w:val="28"/>
          <w:szCs w:val="28"/>
        </w:rPr>
        <w:t xml:space="preserve">Проблема жизни и смерти в неореализме (на примере повести С. </w:t>
      </w:r>
      <w:proofErr w:type="spellStart"/>
      <w:r w:rsidRPr="003C5F32">
        <w:rPr>
          <w:rFonts w:ascii="Times New Roman" w:hAnsi="Times New Roman"/>
          <w:b/>
          <w:bCs/>
          <w:sz w:val="28"/>
          <w:szCs w:val="28"/>
        </w:rPr>
        <w:t>Шаргунова</w:t>
      </w:r>
      <w:proofErr w:type="spellEnd"/>
      <w:r w:rsidRPr="003C5F32">
        <w:rPr>
          <w:rFonts w:ascii="Times New Roman" w:hAnsi="Times New Roman"/>
          <w:b/>
          <w:bCs/>
          <w:sz w:val="28"/>
          <w:szCs w:val="28"/>
        </w:rPr>
        <w:t xml:space="preserve"> «Ура!»)</w:t>
      </w:r>
    </w:p>
    <w:p w:rsidR="003C5F32" w:rsidRPr="003C5F32" w:rsidRDefault="003C5F32" w:rsidP="003C5F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b/>
          <w:bCs/>
          <w:i/>
          <w:iCs/>
          <w:sz w:val="28"/>
          <w:szCs w:val="28"/>
        </w:rPr>
        <w:t xml:space="preserve">Е. </w:t>
      </w:r>
      <w:proofErr w:type="spellStart"/>
      <w:r w:rsidRPr="003C5F32">
        <w:rPr>
          <w:rFonts w:ascii="Times New Roman" w:hAnsi="Times New Roman"/>
          <w:b/>
          <w:bCs/>
          <w:i/>
          <w:iCs/>
          <w:sz w:val="28"/>
          <w:szCs w:val="28"/>
        </w:rPr>
        <w:t>Ю.Вихрова</w:t>
      </w:r>
      <w:proofErr w:type="spellEnd"/>
    </w:p>
    <w:p w:rsidR="003C5F32" w:rsidRPr="003C5F32" w:rsidRDefault="003C5F32" w:rsidP="003C5F32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C5F32">
        <w:rPr>
          <w:rFonts w:ascii="Times New Roman" w:hAnsi="Times New Roman"/>
          <w:i/>
          <w:iCs/>
          <w:sz w:val="28"/>
          <w:szCs w:val="28"/>
        </w:rPr>
        <w:t>Аспирант кафедры журналистики, рекламы и</w:t>
      </w:r>
    </w:p>
    <w:p w:rsidR="003C5F32" w:rsidRPr="003C5F32" w:rsidRDefault="003C5F32" w:rsidP="003C5F32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C5F32">
        <w:rPr>
          <w:rFonts w:ascii="Times New Roman" w:hAnsi="Times New Roman"/>
          <w:i/>
          <w:iCs/>
          <w:sz w:val="28"/>
          <w:szCs w:val="28"/>
        </w:rPr>
        <w:t>связей с общественностью.</w:t>
      </w:r>
    </w:p>
    <w:p w:rsidR="003C5F32" w:rsidRPr="003C5F32" w:rsidRDefault="003C5F32" w:rsidP="003C5F32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C5F32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– д. </w:t>
      </w:r>
      <w:proofErr w:type="spellStart"/>
      <w:r w:rsidRPr="003C5F32">
        <w:rPr>
          <w:rFonts w:ascii="Times New Roman" w:hAnsi="Times New Roman"/>
          <w:i/>
          <w:iCs/>
          <w:sz w:val="28"/>
          <w:szCs w:val="28"/>
        </w:rPr>
        <w:t>филол</w:t>
      </w:r>
      <w:proofErr w:type="spellEnd"/>
      <w:r w:rsidRPr="003C5F32">
        <w:rPr>
          <w:rFonts w:ascii="Times New Roman" w:hAnsi="Times New Roman"/>
          <w:i/>
          <w:iCs/>
          <w:sz w:val="28"/>
          <w:szCs w:val="28"/>
        </w:rPr>
        <w:t>. н.,</w:t>
      </w:r>
    </w:p>
    <w:p w:rsidR="003C5F32" w:rsidRPr="003C5F32" w:rsidRDefault="003C5F32" w:rsidP="003C5F32">
      <w:pPr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3C5F32">
        <w:rPr>
          <w:rFonts w:ascii="Times New Roman" w:hAnsi="Times New Roman"/>
          <w:i/>
          <w:iCs/>
          <w:sz w:val="28"/>
          <w:szCs w:val="28"/>
        </w:rPr>
        <w:t>профессор  И.А. Казанцева</w:t>
      </w:r>
    </w:p>
    <w:p w:rsidR="003C5F32" w:rsidRPr="003C5F32" w:rsidRDefault="003C5F32" w:rsidP="003C5F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b/>
          <w:bCs/>
          <w:sz w:val="28"/>
          <w:szCs w:val="28"/>
        </w:rPr>
        <w:t xml:space="preserve">Аннотация. </w:t>
      </w:r>
      <w:r w:rsidRPr="003C5F32">
        <w:rPr>
          <w:rFonts w:ascii="Times New Roman" w:hAnsi="Times New Roman"/>
          <w:i/>
          <w:iCs/>
          <w:sz w:val="28"/>
          <w:szCs w:val="28"/>
        </w:rPr>
        <w:t xml:space="preserve">В статье мы рассматриваем принципиальное отличие литературы </w:t>
      </w:r>
      <w:proofErr w:type="spellStart"/>
      <w:r w:rsidRPr="003C5F32">
        <w:rPr>
          <w:rFonts w:ascii="Times New Roman" w:hAnsi="Times New Roman"/>
          <w:i/>
          <w:iCs/>
          <w:sz w:val="28"/>
          <w:szCs w:val="28"/>
        </w:rPr>
        <w:t>неорелизма</w:t>
      </w:r>
      <w:proofErr w:type="spellEnd"/>
      <w:r w:rsidRPr="003C5F32">
        <w:rPr>
          <w:rFonts w:ascii="Times New Roman" w:hAnsi="Times New Roman"/>
          <w:i/>
          <w:iCs/>
          <w:sz w:val="28"/>
          <w:szCs w:val="28"/>
        </w:rPr>
        <w:t xml:space="preserve"> от постмодернистской литературы, проявляющееся в обращении к значимым для человека вопросам и проблемам на примере повести С. </w:t>
      </w:r>
      <w:proofErr w:type="spellStart"/>
      <w:r w:rsidRPr="003C5F32">
        <w:rPr>
          <w:rFonts w:ascii="Times New Roman" w:hAnsi="Times New Roman"/>
          <w:i/>
          <w:iCs/>
          <w:sz w:val="28"/>
          <w:szCs w:val="28"/>
        </w:rPr>
        <w:t>Шаргунова</w:t>
      </w:r>
      <w:proofErr w:type="spellEnd"/>
      <w:r w:rsidRPr="003C5F32">
        <w:rPr>
          <w:rFonts w:ascii="Times New Roman" w:hAnsi="Times New Roman"/>
          <w:i/>
          <w:iCs/>
          <w:sz w:val="28"/>
          <w:szCs w:val="28"/>
        </w:rPr>
        <w:t xml:space="preserve"> «Ура!». Мы выявляем авторское отношение к философским категориям жизни и смерти.</w:t>
      </w:r>
    </w:p>
    <w:p w:rsidR="003C5F32" w:rsidRPr="003C5F32" w:rsidRDefault="003C5F32" w:rsidP="003C5F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b/>
          <w:bCs/>
          <w:sz w:val="28"/>
          <w:szCs w:val="28"/>
        </w:rPr>
        <w:t xml:space="preserve">Ключевые слова. </w:t>
      </w:r>
      <w:r w:rsidRPr="003C5F32">
        <w:rPr>
          <w:rFonts w:ascii="Times New Roman" w:hAnsi="Times New Roman"/>
          <w:sz w:val="28"/>
          <w:szCs w:val="28"/>
        </w:rPr>
        <w:t>Неореализм, ценностная иерархия, жизнь и смерть.</w:t>
      </w:r>
    </w:p>
    <w:p w:rsidR="003C5F32" w:rsidRPr="003C5F32" w:rsidRDefault="003C5F32" w:rsidP="003C5F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Возвращение в литературе к неореализму, возникшему на рубеже ХХ-ХХ</w:t>
      </w:r>
      <w:proofErr w:type="gramStart"/>
      <w:r w:rsidRPr="003C5F3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веков, и переосмысление этого направления как особой реакции на игровой постмодернизм, многими критиками было встречено позитивно. А. </w:t>
      </w:r>
      <w:proofErr w:type="spellStart"/>
      <w:r w:rsidRPr="003C5F32">
        <w:rPr>
          <w:rFonts w:ascii="Times New Roman" w:hAnsi="Times New Roman"/>
          <w:sz w:val="28"/>
          <w:szCs w:val="28"/>
        </w:rPr>
        <w:t>Рудалев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отмечает, что неореализм – это естественный выход из творческого тупика: «Ощущение необходимости «нового реализма» возникло еще и потому, что художник был дезориентирован, он перестал даже помышлять о преобразовании, изменении этот мира» [1]. Одной из основных проблем литературы неореализма является проблема познания героем своей истинной сути, отделения своего настоящего, внутреннего «я», от наносного слоя, внешнего. Болезненно остро об истинном и ложном «я» рассуждает В. </w:t>
      </w:r>
      <w:proofErr w:type="spellStart"/>
      <w:r w:rsidRPr="003C5F32">
        <w:rPr>
          <w:rFonts w:ascii="Times New Roman" w:hAnsi="Times New Roman"/>
          <w:sz w:val="28"/>
          <w:szCs w:val="28"/>
        </w:rPr>
        <w:t>Пустовая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, анализируя произведения «молодых» писателей. Она делает следующее обобщение: «Во всех указанных произведениях рассматриваются </w:t>
      </w:r>
      <w:r w:rsidRPr="003C5F32">
        <w:rPr>
          <w:rFonts w:ascii="Times New Roman" w:hAnsi="Times New Roman"/>
          <w:sz w:val="28"/>
          <w:szCs w:val="28"/>
        </w:rPr>
        <w:lastRenderedPageBreak/>
        <w:t>отношения человеческого “я” и мира</w:t>
      </w:r>
      <w:proofErr w:type="gramStart"/>
      <w:r w:rsidRPr="003C5F32">
        <w:rPr>
          <w:rFonts w:ascii="Times New Roman" w:hAnsi="Times New Roman"/>
          <w:sz w:val="28"/>
          <w:szCs w:val="28"/>
        </w:rPr>
        <w:t xml:space="preserve"> … В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слове “мировоззрение” два корня — бытие нуждается в двух началах: взирающем и ищущем человеке — и циклично повертывающемся вокруг своей оси мире (когда ни взглянешь — никаких новостей под солнцем). Провозглашенный молодыми “новый реализм” — это их новое внимание к реальности, обострившаяся чуткость к мировым ветрам и течениям» [2]. 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в манифесте неореализма «Отрицание траура» пишет о необходимости возвращения литературе вертикального вектора, о рассмотрении ею глубинных, волнующих человека вопросов, о необходимости возвращения литературе серьезного тона вместо постмодернистской иронии и насмешки: «Два старших брата (Пелевин и Сорокин) раскатисто похохатывают над беспомощным отцом Ноем (традиционная литература), но младшенький не желает смеяться. Грядет смена смеха. Грядет новый реализм» [3]. В своем творчестве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многогранно раскрывает тему жизни и смерти, затрагивая широкий спектр проблем современного общества – пьянство, алкоголизм, курение, наркоманию, проституцию и нетрадиционную ориентацию.</w:t>
      </w:r>
    </w:p>
    <w:p w:rsidR="003C5F32" w:rsidRPr="003C5F32" w:rsidRDefault="003C5F32" w:rsidP="003C5F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Важная мысль звучит в статье И.А. Казанцевой: «…не </w:t>
      </w:r>
      <w:proofErr w:type="spellStart"/>
      <w:r w:rsidRPr="003C5F32">
        <w:rPr>
          <w:rFonts w:ascii="Times New Roman" w:hAnsi="Times New Roman"/>
          <w:sz w:val="28"/>
          <w:szCs w:val="28"/>
        </w:rPr>
        <w:t>поколенческий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критерий, но антропоцентризм объединяет разных авторов неореалистической направленности» [4]. Таким образом, в текстах неореалистов заново выстраивается ценностная иерархия, «отмененная» постмодернизмом. В центре внимания вновь оказываются вопросы, волнующие каждого человека: о смысле жизни, о жизни и смерти, о становлении личностью и т.д.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В анализе программной повести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«Ура!» мы постараемся рассмотреть, с помощью каких художественных средств автор стремится раскрыть своё восприятие жизни и смерти. Но для начала следует отметить, что герой этой повести обладает автобиографическими чертами самого автора и даже его именем и фамилией. События в тексте, о которых повествует герой, отсылают как к реальному авторскому опыту, так и к вымышленному миру. Герой всегда говорит от первого лица. Мы никогда не </w:t>
      </w:r>
      <w:r w:rsidRPr="003C5F32">
        <w:rPr>
          <w:rFonts w:ascii="Times New Roman" w:hAnsi="Times New Roman"/>
          <w:sz w:val="28"/>
          <w:szCs w:val="28"/>
        </w:rPr>
        <w:lastRenderedPageBreak/>
        <w:t xml:space="preserve">видим его со стороны. Весь художественный мир произведения показан нам глазами этого героя, освещен через его восприятие и оценку. Следовательно, герой повести является прямым рупором авторского голоса, который звучит на протяжении всего текста предвзято, как проявление юношеского максимализма, что неудивительно, учитывая, что рассматриваемая нами повесть относится к числу наиболее ранних произведений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(к моменту публикации данного произведения писателю было 22 года). Оценка всего – двухцветна: либо хорошо, либо плохо. Отсутствуют полутона и сложные психологические явления. Всё предельно просто: стоит отказаться от греха, от пагубной привычки, и наступит поэтичная, разноцветная, богатая событиями и радостью движения жизнь здорового человека.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В современном обществе, по мнению писателя, смерть многих – противоестественна. Она воспринимается двояко: как свершившийся факт (например, убийство) и как длительный процесс умирания, синонимичный духовной деградации героя (автор сравнивает этот процесс с гниением). Наибольшее внимание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в повести уделяет именно духовной смерти окружающих.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Одним из основных маркеров такой смерти является героин, ассоциирующийся со снежной поземкой. Он умерщвляет в человеке нравственность и волевой компонент, поэтому наркоман может смеяться над запретными, табуированными вещами (над умершим солдатом и т.д.). Это «бессмысленный хохот против воли». Такое поведение свойственно инфантильным подросткам: «Пожалуйста, не умирай!» - взлетал девчоночий голосок и обрывался общим гоготом». Для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наркотики несут, прежде всего, смерть на идейном уровне, это «не вещества, а идеология» [5]. 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Интересно рассмотреть лексику, используемую автором для описания наркотически зависимых людей: «Ты, наркоман, для жизни осипший и охрипший, с температурным огоньком в глазах, продутый потусторонним сквознячком» [5]. Большинство слов несут в себе семантику болезни, простуды: осипший, охрипший, температурный огонек (нездоровый блеск), </w:t>
      </w:r>
      <w:r w:rsidRPr="003C5F32">
        <w:rPr>
          <w:rFonts w:ascii="Times New Roman" w:hAnsi="Times New Roman"/>
          <w:sz w:val="28"/>
          <w:szCs w:val="28"/>
        </w:rPr>
        <w:lastRenderedPageBreak/>
        <w:t xml:space="preserve">продутый, сквознячок. Прилагательное «потусторонний» насыщено коннотацией смерти. Автор выносит безжалостный приговор, обращаясь к обобщенному образу наркомана сурово и презрительно. «Наркоманы и наркоторговцы – твари подпольные». Словосочетание «твари подпольные», в котором акцент падает на подпольность вследствие инверсии, напоминает выражение Раскольникова о «твари дрожащей».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отказывает наркоманам в праве на жизнь и даже в человеческом облике. Для него наркоманы – «хищные, дерганые тараканы. Самодовольные слизни» [5]. Таким образом, писатель подчеркивает, что у наркомана нет личности. Интересно, что и для автора постмодернистской литературы, глубоко погруженного в наркотическую культуру, Баяна </w:t>
      </w:r>
      <w:proofErr w:type="spellStart"/>
      <w:r w:rsidRPr="003C5F32">
        <w:rPr>
          <w:rFonts w:ascii="Times New Roman" w:hAnsi="Times New Roman"/>
          <w:sz w:val="28"/>
          <w:szCs w:val="28"/>
        </w:rPr>
        <w:t>Ширянова</w:t>
      </w:r>
      <w:proofErr w:type="spellEnd"/>
      <w:r w:rsidRPr="003C5F32">
        <w:rPr>
          <w:rFonts w:ascii="Times New Roman" w:hAnsi="Times New Roman"/>
          <w:sz w:val="28"/>
          <w:szCs w:val="28"/>
        </w:rPr>
        <w:t>, именно наркоман имеет таинственную, причем сексуальную связь с тараканами.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«Андрей учится в десятом классе, учится средненько. Он ГЕРАИНТСИК. Колет себя. Везде лечили, ничего не помогает. Петя работает, тоже часто болеет, простывает. А про меня нечего говорить. Вся больная, так, хожу потихоньку. </w:t>
      </w:r>
      <w:proofErr w:type="gramStart"/>
      <w:r w:rsidRPr="003C5F32">
        <w:rPr>
          <w:rFonts w:ascii="Times New Roman" w:hAnsi="Times New Roman"/>
          <w:sz w:val="28"/>
          <w:szCs w:val="28"/>
        </w:rPr>
        <w:t>Ну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вот и всё. Писать больше нечего. Оставайтесь </w:t>
      </w:r>
      <w:proofErr w:type="gramStart"/>
      <w:r w:rsidRPr="003C5F32">
        <w:rPr>
          <w:rFonts w:ascii="Times New Roman" w:hAnsi="Times New Roman"/>
          <w:sz w:val="28"/>
          <w:szCs w:val="28"/>
        </w:rPr>
        <w:t>живы-здоровы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. И мы остаемся в таком духе» [5].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имитирует письмо бабушки, рассказывающей о себе и внуках. В данном отрывке </w:t>
      </w:r>
      <w:proofErr w:type="spellStart"/>
      <w:r w:rsidRPr="003C5F32">
        <w:rPr>
          <w:rFonts w:ascii="Times New Roman" w:hAnsi="Times New Roman"/>
          <w:sz w:val="28"/>
          <w:szCs w:val="28"/>
        </w:rPr>
        <w:t>героинозависимый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школьник также приравнивается к больным, посредством союза «тоже». Однако «простуда» наркомана – неизлечима. Появляется новый признак смерти – обездвиженность, в отличие от жизни, непосредственно связанной с движением. Бабушка больна от старости, т.к. еле ходит. Далее в тексте мы заметим, что у всех персонажей, связанных со смертью, имеются проблемы с ногами или с походкой.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Смерть таится не только в героине, но и в обычной сигарете. «Вдыхаешь сигаретный дым,  выдыхаешь жизненные силы» [5]; «Как ходят курильщики, как я ходил? Уныло, согбенно» [5]; «Надо исследовать связь сигареты и самоубийства. Сигарета ввергает в тоску смертную. Непрерывный суицид в душе» [5]. Прижизненная смерть длится всю жизнь. Слова «уныло», «тоска смертная» тесно связаны со смертью, отсутствием </w:t>
      </w:r>
      <w:r w:rsidRPr="003C5F32">
        <w:rPr>
          <w:rFonts w:ascii="Times New Roman" w:hAnsi="Times New Roman"/>
          <w:sz w:val="28"/>
          <w:szCs w:val="28"/>
        </w:rPr>
        <w:lastRenderedPageBreak/>
        <w:t xml:space="preserve">положительных, ярких эмоций и с понятием греховности. Смерть </w:t>
      </w:r>
      <w:proofErr w:type="spellStart"/>
      <w:r w:rsidRPr="003C5F32">
        <w:rPr>
          <w:rFonts w:ascii="Times New Roman" w:hAnsi="Times New Roman"/>
          <w:sz w:val="28"/>
          <w:szCs w:val="28"/>
        </w:rPr>
        <w:t>суицидника</w:t>
      </w:r>
      <w:proofErr w:type="spellEnd"/>
      <w:r w:rsidRPr="003C5F32">
        <w:rPr>
          <w:rFonts w:ascii="Times New Roman" w:hAnsi="Times New Roman"/>
          <w:sz w:val="28"/>
          <w:szCs w:val="28"/>
        </w:rPr>
        <w:t>, покончившего с собой от тоски, не заслуживает почтения: «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выбросился из окна, - скажут они, один спеша удивить другого, не с собой покончил, а  именно так: «выбросился»» [5].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Смерть несет в себе алкоголь, так как вместе с ним связаны праздность, пустое времяпрепровождение, глупые развлечения, вытесняющие творческую созидательную энергию: «В этом питье есть обреченность» [5]; «Пьет простудный тип в </w:t>
      </w:r>
      <w:proofErr w:type="spellStart"/>
      <w:r w:rsidRPr="003C5F32">
        <w:rPr>
          <w:rFonts w:ascii="Times New Roman" w:hAnsi="Times New Roman"/>
          <w:sz w:val="28"/>
          <w:szCs w:val="28"/>
        </w:rPr>
        <w:t>зеленушной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куртке, окончательно обрекая себя на болотную муть и хлюпанье ноздрей» [5]; «Народ подавляет себя, забавляясь хлопьями пены»; «Хлебаю, смотрю на мир и плавно засыпаю. Пропадаю по кусочку. Глаза закрываются сами собой. Туманная зелень, мякоть мира… трепет превращения в червя» [5]; «Пил я кружку за кружкой и всё полнее ощущал себя свиньей у корыта» [5]. Смерть – это сон наяву, душевная расслабленность. Каждого пьющего затягивает в метафизическое «болото», теряется ясность восприятия мира. Отсюда маркерами смерти являются «туман», «болото» и прилагательные «</w:t>
      </w:r>
      <w:proofErr w:type="spellStart"/>
      <w:r w:rsidRPr="003C5F32">
        <w:rPr>
          <w:rFonts w:ascii="Times New Roman" w:hAnsi="Times New Roman"/>
          <w:sz w:val="28"/>
          <w:szCs w:val="28"/>
        </w:rPr>
        <w:t>зеленушный</w:t>
      </w:r>
      <w:proofErr w:type="spellEnd"/>
      <w:r w:rsidRPr="003C5F32">
        <w:rPr>
          <w:rFonts w:ascii="Times New Roman" w:hAnsi="Times New Roman"/>
          <w:sz w:val="28"/>
          <w:szCs w:val="28"/>
        </w:rPr>
        <w:t>», «зеленый». Смерть – это метаморфоза: герой теряет человеческий облик, превращаясь то в свинью, то в червя.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Смерть – это проституция. Символом её выступает погребальный венок, висящий над диваном девушки-проститутки. Яркая деталь-символ. Автор сравнивает эту героиню со сказочными и фольклорными персонажами, связанными с водной стихией. Писатель называет девушку «морской царевной», тем самым отдавая дань обаянию данного персонажа. Также в этом определении скрывается опасность для потенциальных женихов, ибо, по легендам, морские царевны и русалки пытаются утащить мужчин на морское дно, погубить.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, описывая внешность героини, акцентирует внимание на её главном недостатке: «Её инвалидность была видна сразу. Русалочьи неразвитые ноги» [5]. Героиня напоминает утопленницу: «Острые бледные черты лица, словно присыпанные мукой», а также запахом. Её имя Стелла ассоциируется с нечистой силой – обаятельной </w:t>
      </w:r>
      <w:proofErr w:type="spellStart"/>
      <w:r w:rsidRPr="003C5F32">
        <w:rPr>
          <w:rFonts w:ascii="Times New Roman" w:hAnsi="Times New Roman"/>
          <w:sz w:val="28"/>
          <w:szCs w:val="28"/>
        </w:rPr>
        <w:lastRenderedPageBreak/>
        <w:t>Геллой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из «Мастера и Маргариты» М.А. Булгакова. Стелла курит, обжигая язык пламенем зажигалки, тем самым входя в бинарную оппозицию с другой героиней, Леной </w:t>
      </w:r>
      <w:proofErr w:type="spellStart"/>
      <w:r w:rsidRPr="003C5F32">
        <w:rPr>
          <w:rFonts w:ascii="Times New Roman" w:hAnsi="Times New Roman"/>
          <w:sz w:val="28"/>
          <w:szCs w:val="28"/>
        </w:rPr>
        <w:t>Мясниковой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(«Поцелую Лену чистейшим ртом!» [5]). Имя Лена также отсылает к мифологическому образу Елены Прекрасной, а говорящая фамилия крепко связывает  девушку с земной реальностью, указывая на её здоровье. Стелла несёт опасность для живых людей, от нее хочется сбежать: «Вот она уже забралась мне на колени, голая, с изуродованными болезнью ногами, трепещущая. …Длинные локоны заливали мне лицо. Много длинных волос, пахнущих сыростью…» [5].  Данный отрывок сопоставим с описанием ужаса директора «Варьете» Римского при виде </w:t>
      </w:r>
      <w:proofErr w:type="spellStart"/>
      <w:r w:rsidRPr="003C5F32">
        <w:rPr>
          <w:rFonts w:ascii="Times New Roman" w:hAnsi="Times New Roman"/>
          <w:sz w:val="28"/>
          <w:szCs w:val="28"/>
        </w:rPr>
        <w:t>Геллы</w:t>
      </w:r>
      <w:proofErr w:type="spellEnd"/>
      <w:r w:rsidRPr="003C5F32">
        <w:rPr>
          <w:rFonts w:ascii="Times New Roman" w:hAnsi="Times New Roman"/>
          <w:sz w:val="28"/>
          <w:szCs w:val="28"/>
        </w:rPr>
        <w:t>: «</w:t>
      </w:r>
      <w:r w:rsidRPr="003C5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Наконец зеленые пальцы мертвой обхватили головку шпингалета, повернули ее, и рама стала открываться. Римский слабо вскрикнул, прислонился к </w:t>
      </w:r>
      <w:proofErr w:type="gramStart"/>
      <w:r w:rsidRPr="003C5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стене</w:t>
      </w:r>
      <w:proofErr w:type="gramEnd"/>
      <w:r w:rsidRPr="003C5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портфель выставил вперед, как щит. Он понимал, что пришла его гибель. </w:t>
      </w:r>
      <w:r w:rsidRPr="003C5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Рама широко распахнулась, но вместо ночной свежести и аромата лип в комнату ворвался запах погреба. Покойница вступила на подоконник. Римский отчетливо видел пятна тления на ее груди» [6, с. 168]. </w:t>
      </w:r>
      <w:r w:rsidRPr="003C5F32">
        <w:rPr>
          <w:rFonts w:ascii="Times New Roman" w:hAnsi="Times New Roman"/>
          <w:sz w:val="28"/>
          <w:szCs w:val="28"/>
        </w:rPr>
        <w:t xml:space="preserve">Насыщенность текста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лексикой с водной семантикой («локоны заливали лицо», «пахнет сыростью») вводит в текст фольклорный концепт «живой и мертвой воды». Пока герой с автобиографическими чертами самого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употребляет наркотики, курит, пьет, ходит к проституткам, составляя компанию товарищу Стасу, который приезжает к Стелле «на рассветный поклон»,  подобно </w:t>
      </w:r>
      <w:proofErr w:type="spellStart"/>
      <w:r w:rsidRPr="003C5F32">
        <w:rPr>
          <w:rFonts w:ascii="Times New Roman" w:hAnsi="Times New Roman"/>
          <w:sz w:val="28"/>
          <w:szCs w:val="28"/>
        </w:rPr>
        <w:t>булгаковской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F32">
        <w:rPr>
          <w:rFonts w:ascii="Times New Roman" w:hAnsi="Times New Roman"/>
          <w:sz w:val="28"/>
          <w:szCs w:val="28"/>
        </w:rPr>
        <w:t>нечисти</w:t>
      </w:r>
      <w:proofErr w:type="gramEnd"/>
      <w:r w:rsidRPr="003C5F32">
        <w:rPr>
          <w:rFonts w:ascii="Times New Roman" w:hAnsi="Times New Roman"/>
          <w:sz w:val="28"/>
          <w:szCs w:val="28"/>
        </w:rPr>
        <w:t>, спешащей припасть к колену Маргариты, его повсюду сопровождает «мертвая вода»: «Рыбий час, когда начинается обезличивание. Кружило голову, и подкатывала тошнота. Серая рябая река. Рябь как чешуя» [5]. Стелла как царевна водной стихии – безлика, как сотни несчастных девушек-самоубийц.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Смерть – это и позднее пробуждение как следствие душевной расслабленности. «Для меня поздно проснуться – очнуться раненным среди гниющих трупов» [5], «Липкие ресницы, слезящиеся глаза. </w:t>
      </w:r>
      <w:proofErr w:type="gramStart"/>
      <w:r w:rsidRPr="003C5F32">
        <w:rPr>
          <w:rFonts w:ascii="Times New Roman" w:hAnsi="Times New Roman"/>
          <w:sz w:val="28"/>
          <w:szCs w:val="28"/>
        </w:rPr>
        <w:t xml:space="preserve">Нету сил на часы </w:t>
      </w:r>
      <w:r w:rsidRPr="003C5F32">
        <w:rPr>
          <w:rFonts w:ascii="Times New Roman" w:hAnsi="Times New Roman"/>
          <w:sz w:val="28"/>
          <w:szCs w:val="28"/>
        </w:rPr>
        <w:lastRenderedPageBreak/>
        <w:t>взглянуть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, только могу задохнуться в зевке. Я хотел бы дальше забыться сном, но и сон меня уже не признает, выталкивает на поверхность» [5]. Сон сравнивается с рекой, которая выталкивает из своей толщи мертвое тело. Вследствие позднего пробуждения человек попадает под власть греха: «Праздность расплавляет меня, нагло мнет мою мякоть» [5]. Лень превращает героя в послушную, безвольную марионетку: «Можно позвонить такому же, как и я, безвольному Стасу, … можно ванну принять и, лежа по горло в воде, уныло болтать по переносному телефону» [5]. Лень приводит к унынию, депрессии. Герой, лежащий в «мертвой воде» по горло, напоминает человека, готового утопиться.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утверждает: «Лень – это проклятие. Если с чем и сравнивать лень, так с тяжким трудом» [5]. Вслед за этим он говорит о радости и лёгкости движения: «Я вспорхнул коленями и оторвался от земли. Я скакал, задыхаясь, веселясь. … Я бежал в задорный бой, сдирая дыхание о серый зимний воздух. … Я примчался, вспотевший, поправляя серую шапку-ушанку» [5].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Смерть – это равнодушное отношение к людям и ко всему, происходящему в мире, атрофия эмоциональной сферы, вытеснение всех чу</w:t>
      </w:r>
      <w:proofErr w:type="gramStart"/>
      <w:r w:rsidRPr="003C5F32">
        <w:rPr>
          <w:rFonts w:ascii="Times New Roman" w:hAnsi="Times New Roman"/>
          <w:sz w:val="28"/>
          <w:szCs w:val="28"/>
        </w:rPr>
        <w:t>вств дв</w:t>
      </w:r>
      <w:proofErr w:type="gramEnd"/>
      <w:r w:rsidRPr="003C5F32">
        <w:rPr>
          <w:rFonts w:ascii="Times New Roman" w:hAnsi="Times New Roman"/>
          <w:sz w:val="28"/>
          <w:szCs w:val="28"/>
        </w:rPr>
        <w:t>умя ощущениями – тоской и сонливостью. Герой текста не испытывает никаких чу</w:t>
      </w:r>
      <w:proofErr w:type="gramStart"/>
      <w:r w:rsidRPr="003C5F32">
        <w:rPr>
          <w:rFonts w:ascii="Times New Roman" w:hAnsi="Times New Roman"/>
          <w:sz w:val="28"/>
          <w:szCs w:val="28"/>
        </w:rPr>
        <w:t>вств пр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и виде опасности, у него отсутствует или дремлет инстинкт самосохранения: «Опять представился красочный случай, и я опять мертв. Я пытался огненно затрепетать, просиять в ажиотаже, испугаться, что пожар до меня достанет. Но хотел спать» [5]. Мир для «живого мертвеца» даже в миг катастрофы представляется игрушечным, ненастоящим. Ощущение реальности подменяется ощущением призрачности. Деятель становится посторонним, безучастным наблюдателем: «Яркие карамельки шлемов, кукольные прыжки пожарных. С чего бы они, как заводные, стали перекидывать одно и то же: «Давай! Давай!» [5]. Лексика этого отрывка </w:t>
      </w:r>
      <w:proofErr w:type="spellStart"/>
      <w:r w:rsidRPr="003C5F32">
        <w:rPr>
          <w:rFonts w:ascii="Times New Roman" w:hAnsi="Times New Roman"/>
          <w:sz w:val="28"/>
          <w:szCs w:val="28"/>
        </w:rPr>
        <w:t>двупланова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. Одни слова являются маркерами игрового, театрального пространства: карамельки шлемов, кукольные прыжки. Другие </w:t>
      </w:r>
      <w:r w:rsidRPr="003C5F32">
        <w:rPr>
          <w:rFonts w:ascii="Times New Roman" w:hAnsi="Times New Roman"/>
          <w:sz w:val="28"/>
          <w:szCs w:val="28"/>
        </w:rPr>
        <w:lastRenderedPageBreak/>
        <w:t>свидетельствуют о восприятии героем мира как однообразного механизма: как заводные, одно и то же.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Смерть – это отсутствие не только движения, но и общения, замкнутость в ограниченном пространстве: «Потом он умирал, не выходил. Я видел его лицо, скорбно белевшее в окне. Он мне кивнул прощально. Я уже подрос, мне хотелось многое ему сказать, но сквозь стекло же не поговоришь» [5].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Смерть зачастую связана с большевиками, которые совершают один из самых тяжелых грехов: «Был у нас, - скрипел </w:t>
      </w:r>
      <w:proofErr w:type="spellStart"/>
      <w:r w:rsidRPr="003C5F32">
        <w:rPr>
          <w:rFonts w:ascii="Times New Roman" w:hAnsi="Times New Roman"/>
          <w:sz w:val="28"/>
          <w:szCs w:val="28"/>
        </w:rPr>
        <w:t>Гильман</w:t>
      </w:r>
      <w:proofErr w:type="spellEnd"/>
      <w:r w:rsidRPr="003C5F32">
        <w:rPr>
          <w:rFonts w:ascii="Times New Roman" w:hAnsi="Times New Roman"/>
          <w:sz w:val="28"/>
          <w:szCs w:val="28"/>
        </w:rPr>
        <w:t>, - один попенок, сын попа. Все его задирали, дразнили. А он взял ночью, убил своего отца и с головой отцовой к нам приходит, за бороду потрясает: «</w:t>
      </w:r>
      <w:proofErr w:type="gramStart"/>
      <w:r w:rsidRPr="003C5F32">
        <w:rPr>
          <w:rFonts w:ascii="Times New Roman" w:hAnsi="Times New Roman"/>
          <w:sz w:val="28"/>
          <w:szCs w:val="28"/>
        </w:rPr>
        <w:t>Во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я какой большевик!» [5] Большевики уничтожают жизнь: «Эта клумба была монументом трагедии двора, еще за год до моего рождения здесь </w:t>
      </w:r>
      <w:proofErr w:type="gramStart"/>
      <w:r w:rsidRPr="003C5F32">
        <w:rPr>
          <w:rFonts w:ascii="Times New Roman" w:hAnsi="Times New Roman"/>
          <w:sz w:val="28"/>
          <w:szCs w:val="28"/>
        </w:rPr>
        <w:t>клокотал фонтан и всё утопало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в зарослях, в сирени и яблонях. Потом за преобразование взялось начальство, и, искоренив рай, оставив несколько корявых тополей, двор выложили серыми плитами. Фонтан сменила грустно-фиалковая клумба. Миф об убитом райском дворе занимал у меня всё детство» [5]. Автор прибегает к постмодернистской игре, переворачивая библейский смысл об изгнании людей из рая: в советском государстве райский сад уничтожается людьми.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F32">
        <w:rPr>
          <w:rFonts w:ascii="Times New Roman" w:hAnsi="Times New Roman"/>
          <w:sz w:val="28"/>
          <w:szCs w:val="28"/>
        </w:rPr>
        <w:t xml:space="preserve">Если жизнь связана с глаголами, существительными и прилагательными, обладающими семантикой «полета» и «бега», с быстротой реакции и грациозностью, то смерть – с глаголами, обозначающими ползучесть, неумение нормально передвигаться, с медлительностью и вялостью. </w:t>
      </w:r>
      <w:proofErr w:type="gramEnd"/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Однако естественная смерть для писателя тождественна рождению чего-то нового, невидимого, непонятного человеческому уму: «О, весна! Старики весной выглядят счастливее всех. Расходятся морщины, взоры намного ярче, чем у молодых. Опухшая бабуля пробирается сквозь талые заносы. Что-то птичье в ней трепещет</w:t>
      </w:r>
      <w:proofErr w:type="gramStart"/>
      <w:r w:rsidRPr="003C5F32">
        <w:rPr>
          <w:rFonts w:ascii="Times New Roman" w:hAnsi="Times New Roman"/>
          <w:sz w:val="28"/>
          <w:szCs w:val="28"/>
        </w:rPr>
        <w:t>… А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вокруг унылые розовые обмылки </w:t>
      </w:r>
      <w:r w:rsidRPr="003C5F32">
        <w:rPr>
          <w:rFonts w:ascii="Times New Roman" w:hAnsi="Times New Roman"/>
          <w:sz w:val="28"/>
          <w:szCs w:val="28"/>
        </w:rPr>
        <w:lastRenderedPageBreak/>
        <w:t xml:space="preserve">молодых физиономий. Мне показывали в школе фильм с вылупляющимся птенцом. Яйцо лопается, и возникает голова. Птенца как бы не существует, жалкие кусочки тела, но таращатся огромные пронзительные глаза! Мне эти кадры запомнились. Старики тоже </w:t>
      </w:r>
      <w:proofErr w:type="gramStart"/>
      <w:r w:rsidRPr="003C5F32">
        <w:rPr>
          <w:rFonts w:ascii="Times New Roman" w:hAnsi="Times New Roman"/>
          <w:sz w:val="28"/>
          <w:szCs w:val="28"/>
        </w:rPr>
        <w:t>вылупляются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куда-то» [5]. Первым признаком рождения новой жизни являются огромные, выразительные глаза: «Анастасия Ивановна Цветаева: верткая и легкая, как </w:t>
      </w:r>
      <w:proofErr w:type="spellStart"/>
      <w:r w:rsidRPr="003C5F32">
        <w:rPr>
          <w:rFonts w:ascii="Times New Roman" w:hAnsi="Times New Roman"/>
          <w:sz w:val="28"/>
          <w:szCs w:val="28"/>
        </w:rPr>
        <w:t>трясогузочка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. Казалось, её кости полые, как у птицы. Длинные светлые северные глаза» [5]. Старики неоднократно сравниваются с птицами. У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Шаргунова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векторы рождения и умирания поменялись местами: стареющий человек молодеет, цветет, приносит весну и движется к рождению, а молодой и растущий – уныл, подавлен, расклеен и безлик, стремится к умиранию. «Первую раннюю весну приносят ветераны» [5]. Таким образом, телесная старость является аналогом душевной молодости,  а физическая смерть – рождением души. Не случайно при описании рождения и достойной, правильной, заслуженной смерти автор использует цветовые аналогии: белый скелет и зеленый куст на могилке ассоциируются с белой коляской, что «укрыта в зелени» [5].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проводит мысль о необходимости беречь себя, свое телесное здоровье, которое является скорлупой для созревания души.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Смерть – это голод, который ведет к преступлению нравственных границ и помешательству: «Бывало, люди крыс и ворон жрали и друг друга</w:t>
      </w:r>
      <w:proofErr w:type="gramStart"/>
      <w:r w:rsidRPr="003C5F32">
        <w:rPr>
          <w:rFonts w:ascii="Times New Roman" w:hAnsi="Times New Roman"/>
          <w:sz w:val="28"/>
          <w:szCs w:val="28"/>
        </w:rPr>
        <w:t>… О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т голода. Одна старушка с тонко прочерченным лицом рассказывала, что в ленинградскую блокаду «я просто помешалась от голода! И тут заметила в углу паутину! – И она балетно повела рукой. – Я её сняла и с таким удовольствием съела, и изумительно подкрепилась!» [5] Настоящая еда всегда одухотворена: «Хрупкие нежные сыроежки, точно цветы» [5], «Лисичка похожа на зародыш лисенка» [5], «Белый царь грибов  - весь лес вобрал он в себя» [5]. Но интересно, что описывая еду и способы питания,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как будто неосознанно создает аллюзию на разные способы умирания в «Двенадцати стульях» Ильфа и Петрова.</w:t>
      </w:r>
    </w:p>
    <w:p w:rsidR="003C5F32" w:rsidRPr="003C5F32" w:rsidRDefault="003C5F32" w:rsidP="003C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lastRenderedPageBreak/>
        <w:t xml:space="preserve">Смерть – это современная мода: «Я сам запестрел </w:t>
      </w:r>
      <w:proofErr w:type="gramStart"/>
      <w:r w:rsidRPr="003C5F32">
        <w:rPr>
          <w:rFonts w:ascii="Times New Roman" w:hAnsi="Times New Roman"/>
          <w:sz w:val="28"/>
          <w:szCs w:val="28"/>
        </w:rPr>
        <w:t>кислотным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F32">
        <w:rPr>
          <w:rFonts w:ascii="Times New Roman" w:hAnsi="Times New Roman"/>
          <w:sz w:val="28"/>
          <w:szCs w:val="28"/>
        </w:rPr>
        <w:t>прикидом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. Расстался с Алисой и сделался модником. Выпуклые ботинки, черные, с бензиновыми пятнами. Тяжелые, неподъемные. Я двигал оледеневшей улицей, и громыхали мои колодки» [5]. Муки ради моды внешне сходны с поведением юродивого. Более нравственны и эстетичны такие нелепые одеяния у стариков: «Я вообще заметил, что краше всех наряжены в России старики. Случайно, от нищеты. Но какой вкус, какие нежные и пламенные ветхие тона!» [5] </w:t>
      </w:r>
    </w:p>
    <w:p w:rsidR="003C5F32" w:rsidRPr="003C5F32" w:rsidRDefault="003C5F32" w:rsidP="003C5F3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Смерть – это усредненность, то есть типичность, обезличенность. Средний человек не имеет лица. У него – звериная мордашка: «Средний юноша. Мордашка как пресная булка. … И одна для них тема существует. Тема денег» [5]. «Средний юноша» обладает целым набором маркеров смерти: </w:t>
      </w:r>
    </w:p>
    <w:p w:rsidR="003C5F32" w:rsidRPr="003C5F32" w:rsidRDefault="003C5F32" w:rsidP="003C5F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Он бессмысленно жует жвачку, уподобляя себя травоядному животному;</w:t>
      </w:r>
    </w:p>
    <w:p w:rsidR="003C5F32" w:rsidRPr="003C5F32" w:rsidRDefault="003C5F32" w:rsidP="003C5F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Он сидит сутками за монитором (ведет сидячий образ жизни, без движения);</w:t>
      </w:r>
    </w:p>
    <w:p w:rsidR="003C5F32" w:rsidRPr="003C5F32" w:rsidRDefault="003C5F32" w:rsidP="003C5F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Его губы грустят (нет радостных эмоций – тоска);</w:t>
      </w:r>
    </w:p>
    <w:p w:rsidR="003C5F32" w:rsidRPr="003C5F32" w:rsidRDefault="003C5F32" w:rsidP="003C5F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Внешне он похож на </w:t>
      </w:r>
      <w:proofErr w:type="spellStart"/>
      <w:r w:rsidRPr="003C5F32">
        <w:rPr>
          <w:rFonts w:ascii="Times New Roman" w:hAnsi="Times New Roman"/>
          <w:sz w:val="28"/>
          <w:szCs w:val="28"/>
        </w:rPr>
        <w:t>хотдог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(и, наверняка, питается </w:t>
      </w:r>
      <w:proofErr w:type="spellStart"/>
      <w:r w:rsidRPr="003C5F32">
        <w:rPr>
          <w:rFonts w:ascii="Times New Roman" w:hAnsi="Times New Roman"/>
          <w:sz w:val="28"/>
          <w:szCs w:val="28"/>
        </w:rPr>
        <w:t>фастфудом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– мертвой пищей);</w:t>
      </w:r>
    </w:p>
    <w:p w:rsidR="003C5F32" w:rsidRPr="003C5F32" w:rsidRDefault="003C5F32" w:rsidP="003C5F3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В его жизни нет места любви и искусству, существует лишь тема денег.</w:t>
      </w:r>
    </w:p>
    <w:p w:rsidR="003C5F32" w:rsidRPr="003C5F32" w:rsidRDefault="003C5F32" w:rsidP="003C5F3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Подводя итоги, можно отметить, что тема жизни и смерти раскрывается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Шаргуновым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через поднимаемые им социальные</w:t>
      </w:r>
      <w:r w:rsidRPr="003C5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5F32">
        <w:rPr>
          <w:rFonts w:ascii="Times New Roman" w:hAnsi="Times New Roman"/>
          <w:sz w:val="28"/>
          <w:szCs w:val="28"/>
        </w:rPr>
        <w:t xml:space="preserve">проблемы (наркоманию, курение и т.д.), на лексическом уровне (глаголы с соответствующей семантикой), через портретные характеристики (Стеллы – Лены), говорящие фамилии, детали-символы (погребальный венок Стеллы). Писатель различает естественную смерть, тождественную для него таинству, рождению чего-то нового, переходу в иной мир или на иную ступень развития, и прижизненную смерть, то есть апатию, ведение нездорового образа жизни, лишенного радости и смысла. С.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в повести «Ура!» с пылким протестом </w:t>
      </w:r>
      <w:r w:rsidRPr="003C5F32">
        <w:rPr>
          <w:rFonts w:ascii="Times New Roman" w:hAnsi="Times New Roman"/>
          <w:sz w:val="28"/>
          <w:szCs w:val="28"/>
        </w:rPr>
        <w:lastRenderedPageBreak/>
        <w:t>выступает против проблем ХХ</w:t>
      </w:r>
      <w:proofErr w:type="gramStart"/>
      <w:r w:rsidRPr="003C5F3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C5F32">
        <w:rPr>
          <w:rFonts w:ascii="Times New Roman" w:hAnsi="Times New Roman"/>
          <w:sz w:val="28"/>
          <w:szCs w:val="28"/>
        </w:rPr>
        <w:t xml:space="preserve"> века – наркомании, проституции, практически поголовного курения, пьянства. Также он говорит об обезличивании человека не только пагубными привычками, в том числе – ведением сидячего образа жизни, но и профессией, цель которой – только личное обогащение. Писатель вслед за многими философами ХХ века заявляет, что мертвый человек – это человек усредненный.</w:t>
      </w:r>
    </w:p>
    <w:p w:rsidR="003C5F32" w:rsidRPr="0062183A" w:rsidRDefault="003C5F32" w:rsidP="003C5F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5F32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2183A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3C5F32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3C5F32" w:rsidRPr="003C5F32" w:rsidRDefault="003C5F32" w:rsidP="003C5F3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[1] </w:t>
      </w:r>
      <w:proofErr w:type="spellStart"/>
      <w:r w:rsidRPr="003C5F32">
        <w:rPr>
          <w:rFonts w:ascii="Times New Roman" w:hAnsi="Times New Roman"/>
          <w:sz w:val="28"/>
          <w:szCs w:val="28"/>
        </w:rPr>
        <w:t>Рудалев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А. «Новый реализм»: попытка апологии // Письмена нового времени. </w:t>
      </w:r>
      <w:r w:rsidRPr="003C5F32">
        <w:rPr>
          <w:rFonts w:ascii="Times New Roman" w:hAnsi="Times New Roman"/>
          <w:sz w:val="28"/>
          <w:szCs w:val="28"/>
          <w:lang w:val="en-US"/>
        </w:rPr>
        <w:t>URL</w:t>
      </w:r>
      <w:r w:rsidRPr="003C5F32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http</w:t>
        </w:r>
        <w:r w:rsidRPr="003C5F32">
          <w:rPr>
            <w:rStyle w:val="InternetLink"/>
            <w:rFonts w:ascii="Times New Roman" w:hAnsi="Times New Roman"/>
            <w:sz w:val="28"/>
            <w:szCs w:val="28"/>
          </w:rPr>
          <w:t>://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litresp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.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chitat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/Р/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rudalyov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-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andrej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pisjmena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-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novogo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-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vremeni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/15</w:t>
        </w:r>
      </w:hyperlink>
      <w:r w:rsidRPr="003C5F32">
        <w:rPr>
          <w:rFonts w:ascii="Times New Roman" w:hAnsi="Times New Roman"/>
          <w:sz w:val="28"/>
          <w:szCs w:val="28"/>
        </w:rPr>
        <w:t xml:space="preserve"> (дата обращения: 11.04.2018)</w:t>
      </w:r>
    </w:p>
    <w:p w:rsidR="003C5F32" w:rsidRPr="003C5F32" w:rsidRDefault="003C5F32" w:rsidP="003C5F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[2] </w:t>
      </w:r>
      <w:proofErr w:type="spellStart"/>
      <w:r w:rsidRPr="003C5F32">
        <w:rPr>
          <w:rFonts w:ascii="Times New Roman" w:hAnsi="Times New Roman"/>
          <w:sz w:val="28"/>
          <w:szCs w:val="28"/>
        </w:rPr>
        <w:t>Пустовая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В. Новое «я» современной прозы: об очищении писательской личности // Журнальный зал. </w:t>
      </w:r>
      <w:r w:rsidRPr="003C5F32">
        <w:rPr>
          <w:rFonts w:ascii="Times New Roman" w:hAnsi="Times New Roman"/>
          <w:sz w:val="28"/>
          <w:szCs w:val="28"/>
          <w:lang w:val="en-US"/>
        </w:rPr>
        <w:t>URL</w:t>
      </w:r>
      <w:r w:rsidRPr="003C5F32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http</w:t>
        </w:r>
        <w:r w:rsidRPr="003C5F32">
          <w:rPr>
            <w:rStyle w:val="InternetLink"/>
            <w:rFonts w:ascii="Times New Roman" w:hAnsi="Times New Roman"/>
            <w:sz w:val="28"/>
            <w:szCs w:val="28"/>
          </w:rPr>
          <w:t>://</w:t>
        </w:r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magazines</w:t>
        </w:r>
        <w:r w:rsidRPr="003C5F32">
          <w:rPr>
            <w:rStyle w:val="InternetLink"/>
            <w:rFonts w:ascii="Times New Roman" w:hAnsi="Times New Roman"/>
            <w:sz w:val="28"/>
            <w:szCs w:val="28"/>
          </w:rPr>
          <w:t>.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russ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.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novyi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_</w:t>
        </w:r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mi</w:t>
        </w:r>
        <w:r w:rsidRPr="003C5F32">
          <w:rPr>
            <w:rStyle w:val="InternetLink"/>
            <w:rFonts w:ascii="Times New Roman" w:hAnsi="Times New Roman"/>
            <w:sz w:val="28"/>
            <w:szCs w:val="28"/>
          </w:rPr>
          <w:t>/2004/8/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pu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9.</w:t>
        </w:r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3C5F32">
        <w:rPr>
          <w:rFonts w:ascii="Times New Roman" w:hAnsi="Times New Roman"/>
          <w:sz w:val="28"/>
          <w:szCs w:val="28"/>
        </w:rPr>
        <w:t xml:space="preserve"> (дата обращения: 15.04.2018)</w:t>
      </w:r>
    </w:p>
    <w:p w:rsidR="003C5F32" w:rsidRPr="003C5F32" w:rsidRDefault="003C5F32" w:rsidP="003C5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[3] 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 С. Отрицание траура  //  Журнальный зал. </w:t>
      </w:r>
      <w:r w:rsidRPr="003C5F32">
        <w:rPr>
          <w:rFonts w:ascii="Times New Roman" w:hAnsi="Times New Roman"/>
          <w:sz w:val="28"/>
          <w:szCs w:val="28"/>
          <w:lang w:val="en-US"/>
        </w:rPr>
        <w:t>URL</w:t>
      </w:r>
      <w:r w:rsidRPr="003C5F32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http</w:t>
        </w:r>
        <w:r w:rsidRPr="003C5F32">
          <w:rPr>
            <w:rStyle w:val="InternetLink"/>
            <w:rFonts w:ascii="Times New Roman" w:hAnsi="Times New Roman"/>
            <w:sz w:val="28"/>
            <w:szCs w:val="28"/>
          </w:rPr>
          <w:t>://</w:t>
        </w:r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magazines</w:t>
        </w:r>
        <w:r w:rsidRPr="003C5F32">
          <w:rPr>
            <w:rStyle w:val="InternetLink"/>
            <w:rFonts w:ascii="Times New Roman" w:hAnsi="Times New Roman"/>
            <w:sz w:val="28"/>
            <w:szCs w:val="28"/>
          </w:rPr>
          <w:t>.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russ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.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novyi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_</w:t>
        </w:r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mi</w:t>
        </w:r>
        <w:r w:rsidRPr="003C5F32">
          <w:rPr>
            <w:rStyle w:val="InternetLink"/>
            <w:rFonts w:ascii="Times New Roman" w:hAnsi="Times New Roman"/>
            <w:sz w:val="28"/>
            <w:szCs w:val="28"/>
          </w:rPr>
          <w:t>/2001/12/</w:t>
        </w:r>
        <w:proofErr w:type="spellStart"/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shargunov</w:t>
        </w:r>
        <w:proofErr w:type="spellEnd"/>
        <w:r w:rsidRPr="003C5F32">
          <w:rPr>
            <w:rStyle w:val="InternetLink"/>
            <w:rFonts w:ascii="Times New Roman" w:hAnsi="Times New Roman"/>
            <w:sz w:val="28"/>
            <w:szCs w:val="28"/>
          </w:rPr>
          <w:t>.</w:t>
        </w:r>
        <w:r w:rsidRPr="003C5F32">
          <w:rPr>
            <w:rStyle w:val="InternetLink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3C5F32">
        <w:rPr>
          <w:rFonts w:ascii="Times New Roman" w:hAnsi="Times New Roman"/>
          <w:sz w:val="28"/>
          <w:szCs w:val="28"/>
        </w:rPr>
        <w:t xml:space="preserve"> (дата обращения: 01.03.2018)</w:t>
      </w:r>
    </w:p>
    <w:p w:rsidR="003C5F32" w:rsidRPr="003C5F32" w:rsidRDefault="003C5F32" w:rsidP="003C5F3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 xml:space="preserve">[4] Казанцева И.А. Неореализм в современной русской прозе. // Вестник </w:t>
      </w:r>
      <w:proofErr w:type="spellStart"/>
      <w:r w:rsidRPr="003C5F32">
        <w:rPr>
          <w:rFonts w:ascii="Times New Roman" w:hAnsi="Times New Roman"/>
          <w:sz w:val="28"/>
          <w:szCs w:val="28"/>
        </w:rPr>
        <w:t>ТвГУ</w:t>
      </w:r>
      <w:proofErr w:type="spellEnd"/>
      <w:r w:rsidRPr="003C5F32">
        <w:rPr>
          <w:rFonts w:ascii="Times New Roman" w:hAnsi="Times New Roman"/>
          <w:sz w:val="28"/>
          <w:szCs w:val="28"/>
        </w:rPr>
        <w:t xml:space="preserve">. </w:t>
      </w:r>
      <w:r w:rsidRPr="003C5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Серия: Филология (1). С. 45-49. </w:t>
      </w:r>
    </w:p>
    <w:p w:rsidR="003C5F32" w:rsidRPr="003C5F32" w:rsidRDefault="003C5F32" w:rsidP="003C5F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[5] </w:t>
      </w:r>
      <w:proofErr w:type="spellStart"/>
      <w:r w:rsidRPr="003C5F32">
        <w:rPr>
          <w:rFonts w:ascii="Times New Roman" w:hAnsi="Times New Roman"/>
          <w:sz w:val="28"/>
          <w:szCs w:val="28"/>
        </w:rPr>
        <w:t>Шаргунов</w:t>
      </w:r>
      <w:proofErr w:type="spellEnd"/>
      <w:r w:rsidRPr="003C5F32">
        <w:rPr>
          <w:rFonts w:ascii="Times New Roman" w:hAnsi="Times New Roman"/>
          <w:sz w:val="28"/>
          <w:szCs w:val="28"/>
        </w:rPr>
        <w:t> С. Ура! </w:t>
      </w:r>
      <w:r w:rsidRPr="003C5F32">
        <w:rPr>
          <w:rFonts w:ascii="Times New Roman" w:hAnsi="Times New Roman"/>
          <w:sz w:val="28"/>
          <w:szCs w:val="28"/>
          <w:lang w:val="en-US"/>
        </w:rPr>
        <w:t>URL</w:t>
      </w:r>
      <w:proofErr w:type="gramStart"/>
      <w:r w:rsidRPr="003C5F32">
        <w:rPr>
          <w:rFonts w:ascii="Times New Roman" w:hAnsi="Times New Roman"/>
          <w:sz w:val="28"/>
          <w:szCs w:val="28"/>
        </w:rPr>
        <w:t>:</w:t>
      </w:r>
      <w:proofErr w:type="spellStart"/>
      <w:proofErr w:type="gramEnd"/>
      <w:r w:rsidRPr="003C5F32">
        <w:rPr>
          <w:rFonts w:ascii="Times New Roman" w:hAnsi="Times New Roman"/>
          <w:sz w:val="28"/>
          <w:szCs w:val="28"/>
        </w:rPr>
        <w:fldChar w:fldCharType="begin"/>
      </w:r>
      <w:r w:rsidRPr="003C5F32">
        <w:rPr>
          <w:rFonts w:ascii="Times New Roman" w:hAnsi="Times New Roman"/>
          <w:sz w:val="28"/>
          <w:szCs w:val="28"/>
        </w:rPr>
        <w:instrText xml:space="preserve"> HYPERLINK "http://lib.ru/NEWPROZA/SHARGUNOW/ura.txt" </w:instrText>
      </w:r>
      <w:r w:rsidRPr="003C5F32">
        <w:rPr>
          <w:rFonts w:ascii="Times New Roman" w:hAnsi="Times New Roman"/>
          <w:sz w:val="28"/>
          <w:szCs w:val="28"/>
        </w:rPr>
        <w:fldChar w:fldCharType="separate"/>
      </w:r>
      <w:r w:rsidRPr="003C5F32">
        <w:rPr>
          <w:rStyle w:val="InternetLink"/>
          <w:rFonts w:ascii="Times New Roman" w:hAnsi="Times New Roman"/>
          <w:sz w:val="28"/>
          <w:szCs w:val="28"/>
        </w:rPr>
        <w:t>http</w:t>
      </w:r>
      <w:proofErr w:type="spellEnd"/>
      <w:r w:rsidRPr="003C5F32">
        <w:rPr>
          <w:rStyle w:val="InternetLink"/>
          <w:rFonts w:ascii="Times New Roman" w:hAnsi="Times New Roman"/>
          <w:sz w:val="28"/>
          <w:szCs w:val="28"/>
        </w:rPr>
        <w:t>://lib.ru/NEWPROZA/SHARGUNOW/ura.txt</w:t>
      </w:r>
      <w:r w:rsidRPr="003C5F32">
        <w:rPr>
          <w:rFonts w:ascii="Times New Roman" w:hAnsi="Times New Roman"/>
          <w:sz w:val="28"/>
          <w:szCs w:val="28"/>
        </w:rPr>
        <w:fldChar w:fldCharType="end"/>
      </w:r>
      <w:r w:rsidRPr="003C5F32">
        <w:rPr>
          <w:rFonts w:ascii="Times New Roman" w:hAnsi="Times New Roman"/>
          <w:sz w:val="28"/>
          <w:szCs w:val="28"/>
        </w:rPr>
        <w:t xml:space="preserve"> (Дата обращения: 24.03.2018).</w:t>
      </w:r>
    </w:p>
    <w:p w:rsidR="003C5F32" w:rsidRDefault="003C5F32" w:rsidP="003C5F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F32">
        <w:rPr>
          <w:rFonts w:ascii="Times New Roman" w:hAnsi="Times New Roman"/>
          <w:sz w:val="28"/>
          <w:szCs w:val="28"/>
        </w:rPr>
        <w:t>[6] Булгаков М.А. Мастер и Маргарита. –  М.: Молодая Гвардия, 1989. – 269 с.</w:t>
      </w:r>
    </w:p>
    <w:p w:rsidR="00A3635C" w:rsidRPr="003C5F32" w:rsidRDefault="00A3635C" w:rsidP="003C5F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[7</w:t>
      </w:r>
      <w:r w:rsidRPr="003C5F32">
        <w:rPr>
          <w:rFonts w:ascii="Times New Roman" w:hAnsi="Times New Roman"/>
          <w:sz w:val="28"/>
          <w:szCs w:val="28"/>
        </w:rPr>
        <w:t>] </w:t>
      </w:r>
      <w:r>
        <w:rPr>
          <w:rFonts w:ascii="Times New Roman" w:hAnsi="Times New Roman"/>
          <w:sz w:val="28"/>
          <w:szCs w:val="28"/>
        </w:rPr>
        <w:t xml:space="preserve">Маслова В.А. Филологический анализ художественного текста. </w:t>
      </w:r>
      <w:r w:rsidRPr="003C5F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2018. </w:t>
      </w:r>
      <w:r w:rsidRPr="003C5F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147 с.</w:t>
      </w:r>
    </w:p>
    <w:p w:rsidR="003C5F32" w:rsidRPr="003C5F32" w:rsidRDefault="003C5F32" w:rsidP="003C5F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F32" w:rsidRPr="003C5F32" w:rsidRDefault="003C5F32" w:rsidP="003C5F32">
      <w:pPr>
        <w:pStyle w:val="Default"/>
        <w:tabs>
          <w:tab w:val="left" w:pos="18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3C5F32" w:rsidRPr="003C5F32" w:rsidRDefault="003C5F32" w:rsidP="003C5F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4DDD" w:rsidRPr="003C5F32" w:rsidRDefault="00544DDD" w:rsidP="003C5F3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44DDD" w:rsidRPr="003C5F32" w:rsidSect="0049719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FF" w:rsidRDefault="001A13FF" w:rsidP="0062183A">
      <w:pPr>
        <w:spacing w:after="0" w:line="240" w:lineRule="auto"/>
      </w:pPr>
      <w:r>
        <w:separator/>
      </w:r>
    </w:p>
  </w:endnote>
  <w:endnote w:type="continuationSeparator" w:id="0">
    <w:p w:rsidR="001A13FF" w:rsidRDefault="001A13FF" w:rsidP="0062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040908"/>
      <w:docPartObj>
        <w:docPartGallery w:val="Page Numbers (Bottom of Page)"/>
        <w:docPartUnique/>
      </w:docPartObj>
    </w:sdtPr>
    <w:sdtEndPr/>
    <w:sdtContent>
      <w:p w:rsidR="00497196" w:rsidRDefault="004971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93">
          <w:rPr>
            <w:noProof/>
          </w:rPr>
          <w:t>2</w:t>
        </w:r>
        <w:r>
          <w:fldChar w:fldCharType="end"/>
        </w:r>
      </w:p>
    </w:sdtContent>
  </w:sdt>
  <w:p w:rsidR="0062183A" w:rsidRDefault="0062183A" w:rsidP="00497196">
    <w:pPr>
      <w:pStyle w:val="a9"/>
      <w:tabs>
        <w:tab w:val="clear" w:pos="4677"/>
        <w:tab w:val="clear" w:pos="9355"/>
        <w:tab w:val="left" w:pos="5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FF" w:rsidRDefault="001A13FF" w:rsidP="0062183A">
      <w:pPr>
        <w:spacing w:after="0" w:line="240" w:lineRule="auto"/>
      </w:pPr>
      <w:r>
        <w:separator/>
      </w:r>
    </w:p>
  </w:footnote>
  <w:footnote w:type="continuationSeparator" w:id="0">
    <w:p w:rsidR="001A13FF" w:rsidRDefault="001A13FF" w:rsidP="0062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530"/>
    <w:multiLevelType w:val="hybridMultilevel"/>
    <w:tmpl w:val="9124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07B8"/>
    <w:multiLevelType w:val="multilevel"/>
    <w:tmpl w:val="BAD0781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59985E0F"/>
    <w:multiLevelType w:val="hybridMultilevel"/>
    <w:tmpl w:val="D18E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FD"/>
    <w:rsid w:val="0004542F"/>
    <w:rsid w:val="001A13FF"/>
    <w:rsid w:val="001A79AF"/>
    <w:rsid w:val="002D5C2A"/>
    <w:rsid w:val="003B4A39"/>
    <w:rsid w:val="003C5F32"/>
    <w:rsid w:val="00497196"/>
    <w:rsid w:val="00544DDD"/>
    <w:rsid w:val="0062183A"/>
    <w:rsid w:val="00697EAC"/>
    <w:rsid w:val="0073771D"/>
    <w:rsid w:val="00877C02"/>
    <w:rsid w:val="00A3635C"/>
    <w:rsid w:val="00A646FD"/>
    <w:rsid w:val="00FB03E6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2"/>
    <w:pPr>
      <w:suppressAutoHyphens/>
      <w:autoSpaceDN w:val="0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4542F"/>
    <w:pPr>
      <w:keepNext/>
      <w:keepLines/>
      <w:suppressAutoHyphens w:val="0"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C5F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C5F32"/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3C5F32"/>
    <w:pPr>
      <w:ind w:left="720"/>
    </w:pPr>
  </w:style>
  <w:style w:type="paragraph" w:customStyle="1" w:styleId="Default">
    <w:name w:val="Default"/>
    <w:rsid w:val="003C5F32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InternetLink">
    <w:name w:val="Internet Link"/>
    <w:rsid w:val="003C5F32"/>
    <w:rPr>
      <w:color w:val="0000FF"/>
      <w:u w:val="single" w:color="000000"/>
    </w:rPr>
  </w:style>
  <w:style w:type="character" w:styleId="a6">
    <w:name w:val="Hyperlink"/>
    <w:basedOn w:val="a0"/>
    <w:uiPriority w:val="99"/>
    <w:semiHidden/>
    <w:unhideWhenUsed/>
    <w:rsid w:val="006218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2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83A"/>
    <w:rPr>
      <w:rFonts w:ascii="Calibri" w:eastAsia="Calibri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62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83A"/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04542F"/>
    <w:rPr>
      <w:rFonts w:ascii="Times-Roman" w:hAnsi="Times-Roman" w:hint="default"/>
      <w:b w:val="0"/>
      <w:bCs w:val="0"/>
      <w:i w:val="0"/>
      <w:iCs w:val="0"/>
      <w:color w:val="24202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2"/>
    <w:pPr>
      <w:suppressAutoHyphens/>
      <w:autoSpaceDN w:val="0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4542F"/>
    <w:pPr>
      <w:keepNext/>
      <w:keepLines/>
      <w:suppressAutoHyphens w:val="0"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C5F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C5F32"/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3C5F32"/>
    <w:pPr>
      <w:ind w:left="720"/>
    </w:pPr>
  </w:style>
  <w:style w:type="paragraph" w:customStyle="1" w:styleId="Default">
    <w:name w:val="Default"/>
    <w:rsid w:val="003C5F32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InternetLink">
    <w:name w:val="Internet Link"/>
    <w:rsid w:val="003C5F32"/>
    <w:rPr>
      <w:color w:val="0000FF"/>
      <w:u w:val="single" w:color="000000"/>
    </w:rPr>
  </w:style>
  <w:style w:type="character" w:styleId="a6">
    <w:name w:val="Hyperlink"/>
    <w:basedOn w:val="a0"/>
    <w:uiPriority w:val="99"/>
    <w:semiHidden/>
    <w:unhideWhenUsed/>
    <w:rsid w:val="006218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2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83A"/>
    <w:rPr>
      <w:rFonts w:ascii="Calibri" w:eastAsia="Calibri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62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83A"/>
    <w:rPr>
      <w:rFonts w:ascii="Calibri" w:eastAsia="Calibri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04542F"/>
    <w:rPr>
      <w:rFonts w:ascii="Times-Roman" w:hAnsi="Times-Roman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3.ru/biblioteka/biblija/2ezdr/txt09.html" TargetMode="External"/><Relationship Id="rId13" Type="http://schemas.openxmlformats.org/officeDocument/2006/relationships/hyperlink" Target="http://litresp.ru/chitat/ru/&#1056;/rudalyov-andrej/pisjmena-novogo-vremeni/1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player.ru/56922854-Moy-batyushka-moy-batyushka-opublikovano-na-sergey-shargunov-http-shargunov-co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argunov.com/kniga-bez-fotografi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gazines.russ.ru/novyi_mi/2001/12/shargunov.html" TargetMode="External"/><Relationship Id="rId10" Type="http://schemas.openxmlformats.org/officeDocument/2006/relationships/hyperlink" Target="https://www.litmir.me/br/?b=199194&amp;p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os.am/book/read/id/314421/slug/blazhennye-pokhaby" TargetMode="External"/><Relationship Id="rId14" Type="http://schemas.openxmlformats.org/officeDocument/2006/relationships/hyperlink" Target="http://magazines.russ.ru/novyi_mi/2004/8/pu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14</cp:revision>
  <dcterms:created xsi:type="dcterms:W3CDTF">2018-05-22T22:36:00Z</dcterms:created>
  <dcterms:modified xsi:type="dcterms:W3CDTF">2018-05-25T02:19:00Z</dcterms:modified>
</cp:coreProperties>
</file>