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55E" w:rsidRDefault="00276AC9" w:rsidP="001F655E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276AC9">
        <w:rPr>
          <w:rFonts w:ascii="Times New Roman" w:hAnsi="Times New Roman" w:cs="Times New Roman"/>
          <w:b/>
          <w:sz w:val="28"/>
        </w:rPr>
        <w:t>ПРАВОВОЕ ПРОСВЕЩЕНИЕ ПО ВОПРОСУ «ПРАВОВА</w:t>
      </w:r>
      <w:r w:rsidR="001C2DF7">
        <w:rPr>
          <w:rFonts w:ascii="Times New Roman" w:hAnsi="Times New Roman" w:cs="Times New Roman"/>
          <w:b/>
          <w:sz w:val="28"/>
        </w:rPr>
        <w:t>Я</w:t>
      </w:r>
      <w:bookmarkStart w:id="0" w:name="_GoBack"/>
      <w:bookmarkEnd w:id="0"/>
      <w:r w:rsidRPr="00276AC9">
        <w:rPr>
          <w:rFonts w:ascii="Times New Roman" w:hAnsi="Times New Roman" w:cs="Times New Roman"/>
          <w:b/>
          <w:sz w:val="28"/>
        </w:rPr>
        <w:t xml:space="preserve"> ОХРАНА ВОДООХРАННЫХ ЗОН»</w:t>
      </w:r>
    </w:p>
    <w:p w:rsidR="00276AC9" w:rsidRPr="00276AC9" w:rsidRDefault="00276AC9" w:rsidP="001F655E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i/>
          <w:sz w:val="28"/>
        </w:rPr>
      </w:pPr>
      <w:proofErr w:type="spellStart"/>
      <w:r w:rsidRPr="00276AC9">
        <w:rPr>
          <w:rFonts w:ascii="Times New Roman" w:hAnsi="Times New Roman" w:cs="Times New Roman"/>
          <w:i/>
          <w:sz w:val="28"/>
        </w:rPr>
        <w:t>Сулаева</w:t>
      </w:r>
      <w:proofErr w:type="spellEnd"/>
      <w:r w:rsidRPr="00276AC9">
        <w:rPr>
          <w:rFonts w:ascii="Times New Roman" w:hAnsi="Times New Roman" w:cs="Times New Roman"/>
          <w:i/>
          <w:sz w:val="28"/>
        </w:rPr>
        <w:t xml:space="preserve"> К.А., Пименов М.В., Нечаева А.Е, Кузьменко С.В., Малкова К.С.</w:t>
      </w:r>
    </w:p>
    <w:p w:rsidR="00703A53" w:rsidRDefault="00487165" w:rsidP="001F655E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</w:t>
      </w:r>
      <w:r w:rsidR="0021487D">
        <w:rPr>
          <w:rFonts w:ascii="Times New Roman" w:hAnsi="Times New Roman" w:cs="Times New Roman"/>
          <w:sz w:val="28"/>
        </w:rPr>
        <w:t>аибольшую опасность водоемам сегодня представляют люди. Их, порой, абсолютное безразличие к судьбе рек и озер приводит к тому, что в результате их деятельности в воду попадают вредные вещества, захламляется прибрежная полоса, стремительно сокращается биологическое разнообразие водных биомов, исчезают многие виды</w:t>
      </w:r>
      <w:r w:rsidR="001E4470">
        <w:rPr>
          <w:rFonts w:ascii="Times New Roman" w:hAnsi="Times New Roman" w:cs="Times New Roman"/>
          <w:sz w:val="28"/>
        </w:rPr>
        <w:t xml:space="preserve"> растений, ранее произраста</w:t>
      </w:r>
      <w:r w:rsidR="00602AD0">
        <w:rPr>
          <w:rFonts w:ascii="Times New Roman" w:hAnsi="Times New Roman" w:cs="Times New Roman"/>
          <w:sz w:val="28"/>
        </w:rPr>
        <w:t xml:space="preserve">вших на берегах водных артерий. </w:t>
      </w:r>
      <w:r w:rsidR="001E4470">
        <w:rPr>
          <w:rFonts w:ascii="Times New Roman" w:hAnsi="Times New Roman" w:cs="Times New Roman"/>
          <w:sz w:val="28"/>
        </w:rPr>
        <w:t xml:space="preserve">Именно поэтому появилась острая необходимость в развитии экологического просвещения населения, особенно в среде молодежи, которая своими новыми силами и креативным подходом к жизни будет способствовать улучшению сложившейся обстановки. </w:t>
      </w:r>
    </w:p>
    <w:p w:rsidR="007461E3" w:rsidRDefault="007461E3" w:rsidP="00703A53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Водные объекты – природный или искусственный водоем, водоток либо иной объект, постоянное или временное сосредоточение вод в котором имеет характерные формы и признаки водного режима. Водные объекты используются для целей питьевого и хозяйственно-бытового водоснабжения, сброса сточных и (или) дренажных вод, производства электрической энергии, водного и воздушного транспорта, сплава древесины и иных целей, предусмотренных ВК. </w:t>
      </w:r>
      <w:r w:rsidR="00A20810">
        <w:rPr>
          <w:rStyle w:val="a8"/>
          <w:rFonts w:ascii="Times New Roman" w:hAnsi="Times New Roman" w:cs="Times New Roman"/>
          <w:sz w:val="28"/>
        </w:rPr>
        <w:footnoteReference w:id="1"/>
      </w:r>
      <w:r>
        <w:rPr>
          <w:rFonts w:ascii="Times New Roman" w:hAnsi="Times New Roman" w:cs="Times New Roman"/>
          <w:sz w:val="28"/>
        </w:rPr>
        <w:t xml:space="preserve">Каждый гражданин </w:t>
      </w:r>
      <w:r w:rsidR="0028358B">
        <w:rPr>
          <w:rFonts w:ascii="Times New Roman" w:hAnsi="Times New Roman" w:cs="Times New Roman"/>
          <w:sz w:val="28"/>
        </w:rPr>
        <w:t>вправе пользоваться береговой полосой водных объектов общего пользования для передвижения</w:t>
      </w:r>
      <w:r w:rsidR="00314647">
        <w:rPr>
          <w:rFonts w:ascii="Times New Roman" w:hAnsi="Times New Roman" w:cs="Times New Roman"/>
          <w:sz w:val="28"/>
        </w:rPr>
        <w:t xml:space="preserve"> (без транспортных средств</w:t>
      </w:r>
      <w:r w:rsidR="00434440">
        <w:rPr>
          <w:rFonts w:ascii="Times New Roman" w:hAnsi="Times New Roman" w:cs="Times New Roman"/>
          <w:sz w:val="28"/>
        </w:rPr>
        <w:t xml:space="preserve"> и пребывания около них.</w:t>
      </w:r>
      <w:r w:rsidR="0028358B">
        <w:rPr>
          <w:rFonts w:ascii="Times New Roman" w:hAnsi="Times New Roman" w:cs="Times New Roman"/>
          <w:sz w:val="28"/>
        </w:rPr>
        <w:t xml:space="preserve"> Данная форма водопользования является разновидностью общего природопользования, осуществляемого без специальных разрешений органов публичной власти, и являющегося формой реализации конституционного права граждан на благоприятную окружающую среду.</w:t>
      </w:r>
    </w:p>
    <w:p w:rsidR="00703A53" w:rsidRPr="00703A53" w:rsidRDefault="00703A53" w:rsidP="00703A53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03A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Охрана вод</w:t>
      </w:r>
      <w:r w:rsidRPr="00703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это осуществление комплекса мероприятий, направленных на предупреждение загрязнения, засорения, исчерпания вод, а </w:t>
      </w:r>
      <w:r w:rsidRPr="00703A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также иных действий, которые могут ухудшить условия водоснабжения, причинять вред здоровью людей, привести к уменьшению рыбных запасов и других объектов водного промысла, ухудшению условии существования диких животных, снижению плодородия земель и иным неблагоприятным явлениям вследствие изменения физических и химических свойств вод, снижения их способности к естественному очищению, нарушения гидрологического и гидрогеологического режима вод.</w:t>
      </w:r>
    </w:p>
    <w:p w:rsidR="00703A53" w:rsidRPr="00703A53" w:rsidRDefault="00703A53" w:rsidP="00703A53">
      <w:pPr>
        <w:shd w:val="clear" w:color="auto" w:fill="FFFFFF"/>
        <w:spacing w:before="120" w:after="120" w:line="360" w:lineRule="auto"/>
        <w:ind w:left="120" w:right="450" w:firstLine="5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A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Охрана вод обеспечивается</w:t>
      </w:r>
      <w:r w:rsidRPr="00703A53">
        <w:rPr>
          <w:rFonts w:ascii="Times New Roman" w:eastAsia="Times New Roman" w:hAnsi="Times New Roman" w:cs="Times New Roman"/>
          <w:sz w:val="28"/>
          <w:szCs w:val="28"/>
          <w:lang w:eastAsia="ru-RU"/>
        </w:rPr>
        <w:t>: установлением правил и норм охраны, использования и воспроизводства вод, запрещением или ограничением использования вод в случаях необходимости; установлением специального режима использования земель водного фонда, а также водных объектов, отнесенных к природно-заповедному фонду, или к категории лечебных; установлением мер по охране вод от загрязнения, засорения и исчерпания; установлением мер по предотвращению вредного действия вод и аварий на водных объектах, а также ликвидации их последствий и др.</w:t>
      </w:r>
    </w:p>
    <w:p w:rsidR="00F06D86" w:rsidRDefault="00703A53" w:rsidP="000273CA">
      <w:pPr>
        <w:shd w:val="clear" w:color="auto" w:fill="FFFFFF"/>
        <w:spacing w:before="120" w:after="120" w:line="360" w:lineRule="auto"/>
        <w:ind w:left="120" w:right="450" w:firstLine="588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703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основных </w:t>
      </w:r>
      <w:proofErr w:type="spellStart"/>
      <w:r w:rsidRPr="00703A5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водоохранных</w:t>
      </w:r>
      <w:proofErr w:type="spellEnd"/>
      <w:r w:rsidRPr="00703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 выделяют следующие: образование </w:t>
      </w:r>
      <w:proofErr w:type="spellStart"/>
      <w:r w:rsidRPr="00703A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водоохранных</w:t>
      </w:r>
      <w:proofErr w:type="spellEnd"/>
      <w:r w:rsidRPr="00703A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зон</w:t>
      </w:r>
      <w:r w:rsidRPr="00703A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7524" w:rsidRPr="00A57524">
        <w:rPr>
          <w:rFonts w:ascii="Times New Roman" w:hAnsi="Times New Roman" w:cs="Times New Roman"/>
          <w:sz w:val="28"/>
        </w:rPr>
        <w:t xml:space="preserve">Согласно ст. 65 ВК РФ </w:t>
      </w:r>
      <w:proofErr w:type="spellStart"/>
      <w:r w:rsidR="00A57524" w:rsidRPr="00A57524">
        <w:rPr>
          <w:rFonts w:ascii="Times New Roman" w:hAnsi="Times New Roman" w:cs="Times New Roman"/>
          <w:sz w:val="28"/>
        </w:rPr>
        <w:t>водоохранными</w:t>
      </w:r>
      <w:proofErr w:type="spellEnd"/>
      <w:r w:rsidR="00A57524" w:rsidRPr="00A57524">
        <w:rPr>
          <w:rFonts w:ascii="Times New Roman" w:hAnsi="Times New Roman" w:cs="Times New Roman"/>
          <w:sz w:val="28"/>
        </w:rPr>
        <w:t xml:space="preserve"> зонами являются территории, которые примыкают к берег</w:t>
      </w:r>
      <w:r w:rsidR="00A57524">
        <w:rPr>
          <w:rFonts w:ascii="Times New Roman" w:hAnsi="Times New Roman" w:cs="Times New Roman"/>
          <w:sz w:val="28"/>
        </w:rPr>
        <w:t>о</w:t>
      </w:r>
      <w:r w:rsidR="00A57524" w:rsidRPr="00A57524">
        <w:rPr>
          <w:rFonts w:ascii="Times New Roman" w:hAnsi="Times New Roman" w:cs="Times New Roman"/>
          <w:sz w:val="28"/>
        </w:rPr>
        <w:t>вой линии морей, рек, ручьев, каналов, озер, водохранилищ и на которых устанавливается специальный режим осуществления хозяйственной и иной деятельности в целях предотвращения загрязнения, засорения, заиления указанных водных объектов и истощения их вод, а также сохранения среды обитания водных биологических ресурсов и дру</w:t>
      </w:r>
      <w:r w:rsidR="00674BFB">
        <w:rPr>
          <w:rFonts w:ascii="Times New Roman" w:hAnsi="Times New Roman" w:cs="Times New Roman"/>
          <w:sz w:val="28"/>
        </w:rPr>
        <w:t>гих объектов животного и расти</w:t>
      </w:r>
      <w:r w:rsidR="00A57524" w:rsidRPr="00A57524">
        <w:rPr>
          <w:rFonts w:ascii="Times New Roman" w:hAnsi="Times New Roman" w:cs="Times New Roman"/>
          <w:sz w:val="28"/>
        </w:rPr>
        <w:t>тельного мира.</w:t>
      </w:r>
      <w:r w:rsidR="00674BFB">
        <w:rPr>
          <w:rFonts w:ascii="Times New Roman" w:hAnsi="Times New Roman" w:cs="Times New Roman"/>
          <w:sz w:val="28"/>
        </w:rPr>
        <w:t xml:space="preserve"> Как отмечает Колесова О.Н.</w:t>
      </w:r>
      <w:r w:rsidR="00A20810" w:rsidRPr="00A20810">
        <w:rPr>
          <w:rStyle w:val="a8"/>
          <w:rFonts w:ascii="Times New Roman" w:hAnsi="Times New Roman" w:cs="Times New Roman"/>
          <w:sz w:val="28"/>
        </w:rPr>
        <w:t xml:space="preserve"> </w:t>
      </w:r>
      <w:r w:rsidR="00A20810">
        <w:rPr>
          <w:rStyle w:val="a8"/>
          <w:rFonts w:ascii="Times New Roman" w:hAnsi="Times New Roman" w:cs="Times New Roman"/>
          <w:sz w:val="28"/>
        </w:rPr>
        <w:footnoteReference w:id="2"/>
      </w:r>
      <w:r w:rsidR="00674BF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74BFB" w:rsidRPr="00674BFB">
        <w:rPr>
          <w:rFonts w:ascii="Times New Roman" w:hAnsi="Times New Roman" w:cs="Times New Roman"/>
          <w:sz w:val="28"/>
        </w:rPr>
        <w:t>водоохранные</w:t>
      </w:r>
      <w:proofErr w:type="spellEnd"/>
      <w:r w:rsidR="00674BFB" w:rsidRPr="00674BFB">
        <w:rPr>
          <w:rFonts w:ascii="Times New Roman" w:hAnsi="Times New Roman" w:cs="Times New Roman"/>
          <w:sz w:val="28"/>
        </w:rPr>
        <w:t xml:space="preserve"> зоны — </w:t>
      </w:r>
      <w:r w:rsidR="00674BFB">
        <w:rPr>
          <w:rFonts w:ascii="Times New Roman" w:hAnsi="Times New Roman" w:cs="Times New Roman"/>
          <w:sz w:val="28"/>
        </w:rPr>
        <w:t xml:space="preserve">это </w:t>
      </w:r>
      <w:r w:rsidR="00674BFB" w:rsidRPr="00674BFB">
        <w:rPr>
          <w:rFonts w:ascii="Times New Roman" w:hAnsi="Times New Roman" w:cs="Times New Roman"/>
          <w:sz w:val="28"/>
        </w:rPr>
        <w:t>з</w:t>
      </w:r>
      <w:r w:rsidR="00674BFB">
        <w:rPr>
          <w:rFonts w:ascii="Times New Roman" w:hAnsi="Times New Roman" w:cs="Times New Roman"/>
          <w:sz w:val="28"/>
        </w:rPr>
        <w:t>оны с особыми условиями исполь</w:t>
      </w:r>
      <w:r w:rsidR="00674BFB" w:rsidRPr="00674BFB">
        <w:rPr>
          <w:rFonts w:ascii="Times New Roman" w:hAnsi="Times New Roman" w:cs="Times New Roman"/>
          <w:sz w:val="28"/>
        </w:rPr>
        <w:t>з</w:t>
      </w:r>
      <w:r w:rsidR="00674BFB">
        <w:rPr>
          <w:rFonts w:ascii="Times New Roman" w:hAnsi="Times New Roman" w:cs="Times New Roman"/>
          <w:sz w:val="28"/>
        </w:rPr>
        <w:t>ования земельных участков и ре</w:t>
      </w:r>
      <w:r w:rsidR="00674BFB" w:rsidRPr="00674BFB">
        <w:rPr>
          <w:rFonts w:ascii="Times New Roman" w:hAnsi="Times New Roman" w:cs="Times New Roman"/>
          <w:sz w:val="28"/>
        </w:rPr>
        <w:t>жима хозяйственной деятельности</w:t>
      </w:r>
      <w:r w:rsidR="00674BFB">
        <w:rPr>
          <w:rFonts w:ascii="Times New Roman" w:hAnsi="Times New Roman" w:cs="Times New Roman"/>
          <w:sz w:val="28"/>
        </w:rPr>
        <w:t>.</w:t>
      </w:r>
      <w:r w:rsidR="00F06D86">
        <w:rPr>
          <w:rFonts w:ascii="Times New Roman" w:hAnsi="Times New Roman" w:cs="Times New Roman"/>
          <w:sz w:val="28"/>
        </w:rPr>
        <w:t xml:space="preserve"> </w:t>
      </w:r>
      <w:r w:rsidR="00F06D86" w:rsidRPr="00F06D8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Сутью зонирования в природоохранных целях является, как правило, </w:t>
      </w:r>
      <w:r w:rsidR="00F06D86" w:rsidRPr="00F06D8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>установление в пределах зон ограничений деятельности более жестких, чем в прилежащих к ним участках пространства (например, санитарно-защитные зоны, охранные зоны особо охраняемых природных территорий и т.п.). Установление зон означает установление пространственных и временных рамок действия ограничений хозяйственной или иной деятельности.</w:t>
      </w:r>
    </w:p>
    <w:p w:rsidR="00A57524" w:rsidRPr="00510017" w:rsidRDefault="00674BFB" w:rsidP="00F06D86">
      <w:pPr>
        <w:shd w:val="clear" w:color="auto" w:fill="FFFFFF"/>
        <w:spacing w:before="120" w:after="120" w:line="360" w:lineRule="auto"/>
        <w:ind w:left="120" w:right="450" w:firstLine="5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Характерной чертой </w:t>
      </w:r>
      <w:proofErr w:type="spellStart"/>
      <w:r w:rsidRPr="00674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водохранных</w:t>
      </w:r>
      <w:proofErr w:type="spellEnd"/>
      <w:r w:rsidRPr="00674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зон можно назвать </w:t>
      </w:r>
      <w:r w:rsidRPr="00674BFB">
        <w:rPr>
          <w:rFonts w:ascii="Times New Roman" w:hAnsi="Times New Roman" w:cs="Times New Roman"/>
          <w:sz w:val="28"/>
          <w:szCs w:val="28"/>
        </w:rPr>
        <w:t xml:space="preserve">неоднородность </w:t>
      </w:r>
      <w:proofErr w:type="spellStart"/>
      <w:r w:rsidRPr="00674BFB">
        <w:rPr>
          <w:rFonts w:ascii="Times New Roman" w:hAnsi="Times New Roman" w:cs="Times New Roman"/>
          <w:sz w:val="28"/>
          <w:szCs w:val="28"/>
        </w:rPr>
        <w:t>водоохранных</w:t>
      </w:r>
      <w:proofErr w:type="spellEnd"/>
      <w:r w:rsidRPr="00674BFB">
        <w:rPr>
          <w:rFonts w:ascii="Times New Roman" w:hAnsi="Times New Roman" w:cs="Times New Roman"/>
          <w:sz w:val="28"/>
          <w:szCs w:val="28"/>
        </w:rPr>
        <w:t xml:space="preserve"> зон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4BFB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4BFB">
        <w:rPr>
          <w:rFonts w:ascii="Times New Roman" w:hAnsi="Times New Roman" w:cs="Times New Roman"/>
          <w:sz w:val="28"/>
          <w:szCs w:val="28"/>
        </w:rPr>
        <w:t>составу.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4BFB">
        <w:rPr>
          <w:rFonts w:ascii="Times New Roman" w:hAnsi="Times New Roman" w:cs="Times New Roman"/>
          <w:sz w:val="28"/>
          <w:szCs w:val="28"/>
        </w:rPr>
        <w:t>В границах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водоохран</w:t>
      </w:r>
      <w:r w:rsidRPr="00674BFB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зон устанавливаются прибреж</w:t>
      </w:r>
      <w:r w:rsidRPr="00674BFB">
        <w:rPr>
          <w:rFonts w:ascii="Times New Roman" w:hAnsi="Times New Roman" w:cs="Times New Roman"/>
          <w:sz w:val="28"/>
          <w:szCs w:val="28"/>
        </w:rPr>
        <w:t>ные защитные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4BFB">
        <w:rPr>
          <w:rFonts w:ascii="Times New Roman" w:hAnsi="Times New Roman" w:cs="Times New Roman"/>
          <w:sz w:val="28"/>
          <w:szCs w:val="28"/>
        </w:rPr>
        <w:t>полосы,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</w:t>
      </w:r>
      <w:r w:rsidRPr="00674BF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х которых вводятся дополнитель</w:t>
      </w:r>
      <w:r w:rsidRPr="00674BFB">
        <w:rPr>
          <w:rFonts w:ascii="Times New Roman" w:hAnsi="Times New Roman" w:cs="Times New Roman"/>
          <w:sz w:val="28"/>
          <w:szCs w:val="28"/>
        </w:rPr>
        <w:t>ные ограничения хозяйственной и иной деятельности (ч. 2 ст. 65 ВК РФ).</w:t>
      </w:r>
      <w:r w:rsidR="00510017" w:rsidRPr="00510017">
        <w:rPr>
          <w:color w:val="000000"/>
          <w:sz w:val="27"/>
          <w:szCs w:val="27"/>
        </w:rPr>
        <w:t xml:space="preserve"> </w:t>
      </w:r>
      <w:r w:rsidR="00510017" w:rsidRPr="00510017">
        <w:rPr>
          <w:rFonts w:ascii="Times New Roman" w:hAnsi="Times New Roman" w:cs="Times New Roman"/>
          <w:sz w:val="28"/>
          <w:szCs w:val="28"/>
        </w:rPr>
        <w:t>На территории прибрежных защитных полос устанавливается более строгий режим их использования и охраны.</w:t>
      </w:r>
      <w:r w:rsidR="006A13C3">
        <w:rPr>
          <w:rStyle w:val="a8"/>
          <w:rFonts w:ascii="Times New Roman" w:hAnsi="Times New Roman" w:cs="Times New Roman"/>
          <w:sz w:val="28"/>
          <w:szCs w:val="28"/>
        </w:rPr>
        <w:footnoteReference w:id="3"/>
      </w:r>
    </w:p>
    <w:p w:rsidR="00BF760A" w:rsidRDefault="00643AE4" w:rsidP="00250AA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643AE4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Особенностью правового режима </w:t>
      </w:r>
      <w:proofErr w:type="spellStart"/>
      <w:r w:rsidRPr="00643AE4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водоохранных</w:t>
      </w:r>
      <w:proofErr w:type="spellEnd"/>
      <w:r w:rsidRPr="00643AE4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зон является то, что его регулирование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643AE4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находится в сфере действия нескольких правовых актов: ВК РФ, ЗК РФ, Градостроительного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к</w:t>
      </w:r>
      <w:r w:rsidRPr="00643AE4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одекса РФ и других нормативных актов. Как отмечают исследователи, нередко положения данных нормативных актов противоречат друг другу.</w:t>
      </w:r>
    </w:p>
    <w:p w:rsidR="00510017" w:rsidRPr="00510017" w:rsidRDefault="00510017" w:rsidP="00250AA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Земельным</w:t>
      </w:r>
      <w:r w:rsidRPr="005100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кодексом РФ</w:t>
      </w:r>
      <w:r w:rsidRPr="005100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такие зо</w:t>
      </w:r>
      <w:r w:rsidRPr="00510017">
        <w:rPr>
          <w:rFonts w:ascii="Times New Roman" w:hAnsi="Times New Roman" w:cs="Times New Roman"/>
          <w:sz w:val="28"/>
          <w:szCs w:val="28"/>
        </w:rPr>
        <w:t>ны</w:t>
      </w:r>
      <w:r w:rsidR="00A143A5" w:rsidRPr="00A14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17">
        <w:rPr>
          <w:rFonts w:ascii="Times New Roman" w:hAnsi="Times New Roman" w:cs="Times New Roman"/>
          <w:sz w:val="28"/>
          <w:szCs w:val="28"/>
        </w:rPr>
        <w:t>отнесенык</w:t>
      </w:r>
      <w:proofErr w:type="spellEnd"/>
      <w:r w:rsidRPr="00510017">
        <w:rPr>
          <w:rFonts w:ascii="Times New Roman" w:hAnsi="Times New Roman" w:cs="Times New Roman"/>
          <w:sz w:val="28"/>
          <w:szCs w:val="28"/>
        </w:rPr>
        <w:t xml:space="preserve"> ограничениям</w:t>
      </w:r>
      <w:r w:rsidRPr="00510017">
        <w:rPr>
          <w:rFonts w:ascii="Times New Roman" w:hAnsi="Times New Roman" w:cs="Times New Roman"/>
          <w:sz w:val="28"/>
          <w:szCs w:val="28"/>
        </w:rPr>
        <w:t xml:space="preserve"> </w:t>
      </w:r>
      <w:r w:rsidRPr="00510017">
        <w:rPr>
          <w:rFonts w:ascii="Times New Roman" w:hAnsi="Times New Roman" w:cs="Times New Roman"/>
          <w:sz w:val="28"/>
          <w:szCs w:val="28"/>
        </w:rPr>
        <w:t>прав на землю (ст. 56).</w:t>
      </w:r>
      <w:r w:rsidRPr="005100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Следовательно, его об</w:t>
      </w:r>
      <w:r w:rsidRPr="00510017">
        <w:rPr>
          <w:rFonts w:ascii="Times New Roman" w:hAnsi="Times New Roman" w:cs="Times New Roman"/>
          <w:sz w:val="28"/>
          <w:szCs w:val="28"/>
        </w:rPr>
        <w:t>щие нормы об ограничении прав на з</w:t>
      </w:r>
      <w:r>
        <w:rPr>
          <w:rFonts w:ascii="Times New Roman" w:hAnsi="Times New Roman" w:cs="Times New Roman"/>
          <w:sz w:val="28"/>
          <w:szCs w:val="28"/>
        </w:rPr>
        <w:t xml:space="preserve">емлю должны применяться и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</w:t>
      </w:r>
      <w:r w:rsidRPr="00510017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>охранным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зонам, так как они яв</w:t>
      </w:r>
      <w:r w:rsidRPr="00510017">
        <w:rPr>
          <w:rFonts w:ascii="Times New Roman" w:hAnsi="Times New Roman" w:cs="Times New Roman"/>
          <w:sz w:val="28"/>
          <w:szCs w:val="28"/>
        </w:rPr>
        <w:t xml:space="preserve">ляются частным случаем охранной </w:t>
      </w:r>
      <w:r>
        <w:rPr>
          <w:rFonts w:ascii="Times New Roman" w:hAnsi="Times New Roman" w:cs="Times New Roman"/>
          <w:sz w:val="28"/>
          <w:szCs w:val="28"/>
        </w:rPr>
        <w:t>зоны с особым режимом использо</w:t>
      </w:r>
      <w:r w:rsidRPr="0051001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ания и хозяйственной деятельно</w:t>
      </w:r>
      <w:r w:rsidRPr="00510017">
        <w:rPr>
          <w:rFonts w:ascii="Times New Roman" w:hAnsi="Times New Roman" w:cs="Times New Roman"/>
          <w:sz w:val="28"/>
          <w:szCs w:val="28"/>
        </w:rPr>
        <w:t>сти (подп. 1 п. 2 ст. 56).</w:t>
      </w:r>
    </w:p>
    <w:p w:rsidR="00537095" w:rsidRDefault="00674BFB" w:rsidP="00250AA8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74BFB">
        <w:rPr>
          <w:rFonts w:ascii="Times New Roman" w:hAnsi="Times New Roman" w:cs="Times New Roman"/>
          <w:sz w:val="28"/>
        </w:rPr>
        <w:t>В</w:t>
      </w:r>
      <w:r w:rsidR="00537095">
        <w:rPr>
          <w:rFonts w:ascii="Times New Roman" w:hAnsi="Times New Roman" w:cs="Times New Roman"/>
          <w:sz w:val="28"/>
        </w:rPr>
        <w:t xml:space="preserve"> ст. 65 ВК РФ установлены запреты на осуществление определённых видов деятельности в границах </w:t>
      </w:r>
      <w:proofErr w:type="spellStart"/>
      <w:r w:rsidR="00537095">
        <w:rPr>
          <w:rFonts w:ascii="Times New Roman" w:hAnsi="Times New Roman" w:cs="Times New Roman"/>
          <w:sz w:val="28"/>
        </w:rPr>
        <w:t>водоохранных</w:t>
      </w:r>
      <w:proofErr w:type="spellEnd"/>
      <w:r w:rsidR="00537095">
        <w:rPr>
          <w:rFonts w:ascii="Times New Roman" w:hAnsi="Times New Roman" w:cs="Times New Roman"/>
          <w:sz w:val="28"/>
        </w:rPr>
        <w:t xml:space="preserve"> зон, </w:t>
      </w:r>
      <w:proofErr w:type="gramStart"/>
      <w:r w:rsidR="00537095">
        <w:rPr>
          <w:rFonts w:ascii="Times New Roman" w:hAnsi="Times New Roman" w:cs="Times New Roman"/>
          <w:sz w:val="28"/>
        </w:rPr>
        <w:t>например</w:t>
      </w:r>
      <w:proofErr w:type="gramEnd"/>
      <w:r w:rsidRPr="00674BFB">
        <w:rPr>
          <w:rFonts w:ascii="Times New Roman" w:hAnsi="Times New Roman" w:cs="Times New Roman"/>
          <w:sz w:val="28"/>
        </w:rPr>
        <w:t xml:space="preserve">: 1) использование сточных вод в целях регулирования плодородия почв; 2) размещение кладбищ, скотомогильников, объектов размещения отходов производства и потребления, химических, взрывчатых, токсичных, </w:t>
      </w:r>
      <w:r w:rsidRPr="00674BFB">
        <w:rPr>
          <w:rFonts w:ascii="Times New Roman" w:hAnsi="Times New Roman" w:cs="Times New Roman"/>
          <w:sz w:val="28"/>
        </w:rPr>
        <w:lastRenderedPageBreak/>
        <w:t xml:space="preserve">отравляющих и ядовитых веществ, пунктов захоронения радиоактивных отходов; </w:t>
      </w:r>
      <w:r w:rsidR="00537095">
        <w:rPr>
          <w:rFonts w:ascii="Times New Roman" w:hAnsi="Times New Roman" w:cs="Times New Roman"/>
          <w:sz w:val="28"/>
        </w:rPr>
        <w:t>и т.д.</w:t>
      </w:r>
    </w:p>
    <w:p w:rsidR="00537095" w:rsidRDefault="00537095" w:rsidP="00250AA8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37095">
        <w:rPr>
          <w:rFonts w:ascii="Times New Roman" w:hAnsi="Times New Roman" w:cs="Times New Roman"/>
          <w:sz w:val="28"/>
        </w:rPr>
        <w:t xml:space="preserve">Органы государственной власти обеспечивают размещение специальных информационных знаков на всем протяжении границ </w:t>
      </w:r>
      <w:proofErr w:type="spellStart"/>
      <w:r w:rsidRPr="00537095">
        <w:rPr>
          <w:rFonts w:ascii="Times New Roman" w:hAnsi="Times New Roman" w:cs="Times New Roman"/>
          <w:sz w:val="28"/>
        </w:rPr>
        <w:t>водоохранных</w:t>
      </w:r>
      <w:proofErr w:type="spellEnd"/>
      <w:r w:rsidRPr="00537095">
        <w:rPr>
          <w:rFonts w:ascii="Times New Roman" w:hAnsi="Times New Roman" w:cs="Times New Roman"/>
          <w:sz w:val="28"/>
        </w:rPr>
        <w:t xml:space="preserve"> зон и прибрежных защитных полос водных объектов в характерных точках рельефа, а также в местах пересечения водных объектов дорогами, в зонах отдыха и других местах массового пребывания граждан и поддержание этих знаков в надлежащем состоянии.</w:t>
      </w:r>
    </w:p>
    <w:p w:rsidR="007D3EB5" w:rsidRPr="007D3EB5" w:rsidRDefault="007D3EB5" w:rsidP="00250AA8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D3EB5">
        <w:rPr>
          <w:rFonts w:ascii="Times New Roman" w:hAnsi="Times New Roman" w:cs="Times New Roman"/>
          <w:sz w:val="28"/>
          <w:szCs w:val="28"/>
        </w:rPr>
        <w:t>Водоохранные</w:t>
      </w:r>
      <w:proofErr w:type="spellEnd"/>
      <w:r w:rsidRPr="007D3EB5">
        <w:rPr>
          <w:rFonts w:ascii="Times New Roman" w:hAnsi="Times New Roman" w:cs="Times New Roman"/>
          <w:sz w:val="28"/>
          <w:szCs w:val="28"/>
        </w:rPr>
        <w:t xml:space="preserve"> зоны форми</w:t>
      </w:r>
      <w:r w:rsidRPr="007D3EB5">
        <w:rPr>
          <w:rFonts w:ascii="Times New Roman" w:hAnsi="Times New Roman" w:cs="Times New Roman"/>
          <w:sz w:val="28"/>
          <w:szCs w:val="28"/>
        </w:rPr>
        <w:t>руются по правилам ст. 65 ВК РФ, и и</w:t>
      </w:r>
      <w:r w:rsidRPr="007D3EB5">
        <w:rPr>
          <w:rFonts w:ascii="Times New Roman" w:hAnsi="Times New Roman" w:cs="Times New Roman"/>
          <w:sz w:val="28"/>
          <w:szCs w:val="28"/>
        </w:rPr>
        <w:t>х размер зависит от вида водно</w:t>
      </w:r>
      <w:r w:rsidRPr="007D3EB5">
        <w:rPr>
          <w:rFonts w:ascii="Times New Roman" w:hAnsi="Times New Roman" w:cs="Times New Roman"/>
          <w:sz w:val="28"/>
          <w:szCs w:val="28"/>
        </w:rPr>
        <w:t>го объекта и его протяженности, но н</w:t>
      </w:r>
      <w:r w:rsidRPr="007D3EB5">
        <w:rPr>
          <w:rFonts w:ascii="Times New Roman" w:hAnsi="Times New Roman" w:cs="Times New Roman"/>
          <w:sz w:val="28"/>
          <w:szCs w:val="28"/>
        </w:rPr>
        <w:t>е определяется тем, сформирова</w:t>
      </w:r>
      <w:r w:rsidRPr="007D3EB5">
        <w:rPr>
          <w:rFonts w:ascii="Times New Roman" w:hAnsi="Times New Roman" w:cs="Times New Roman"/>
          <w:sz w:val="28"/>
          <w:szCs w:val="28"/>
        </w:rPr>
        <w:t>ны</w:t>
      </w:r>
      <w:r w:rsidRPr="007D3EB5">
        <w:rPr>
          <w:rFonts w:ascii="Times New Roman" w:hAnsi="Times New Roman" w:cs="Times New Roman"/>
          <w:sz w:val="28"/>
          <w:szCs w:val="28"/>
        </w:rPr>
        <w:t xml:space="preserve"> </w:t>
      </w:r>
      <w:r w:rsidRPr="007D3EB5">
        <w:rPr>
          <w:rFonts w:ascii="Times New Roman" w:hAnsi="Times New Roman" w:cs="Times New Roman"/>
          <w:sz w:val="28"/>
          <w:szCs w:val="28"/>
        </w:rPr>
        <w:t>и</w:t>
      </w:r>
      <w:r w:rsidRPr="007D3EB5">
        <w:rPr>
          <w:rFonts w:ascii="Times New Roman" w:hAnsi="Times New Roman" w:cs="Times New Roman"/>
          <w:sz w:val="28"/>
          <w:szCs w:val="28"/>
        </w:rPr>
        <w:t>ли нет земельные участки на со</w:t>
      </w:r>
      <w:r w:rsidRPr="007D3EB5">
        <w:rPr>
          <w:rFonts w:ascii="Times New Roman" w:hAnsi="Times New Roman" w:cs="Times New Roman"/>
          <w:sz w:val="28"/>
          <w:szCs w:val="28"/>
        </w:rPr>
        <w:t>ответствующей территории и какие права на них закреплены</w:t>
      </w:r>
    </w:p>
    <w:p w:rsidR="00703A53" w:rsidRDefault="00703A53" w:rsidP="00703A53">
      <w:pPr>
        <w:pStyle w:val="a3"/>
        <w:shd w:val="clear" w:color="auto" w:fill="FFFFFF"/>
        <w:spacing w:before="24" w:beforeAutospacing="0" w:after="336" w:afterAutospacing="0" w:line="360" w:lineRule="auto"/>
        <w:ind w:right="30" w:firstLine="708"/>
        <w:jc w:val="both"/>
        <w:rPr>
          <w:rFonts w:ascii="Arial" w:hAnsi="Arial" w:cs="Arial"/>
          <w:color w:val="000000"/>
          <w:sz w:val="19"/>
          <w:szCs w:val="19"/>
        </w:rPr>
      </w:pPr>
      <w:r w:rsidRPr="00703A53">
        <w:rPr>
          <w:color w:val="0F0F0F"/>
          <w:spacing w:val="2"/>
          <w:sz w:val="28"/>
          <w:szCs w:val="28"/>
          <w:shd w:val="clear" w:color="auto" w:fill="FFFFFF"/>
        </w:rPr>
        <w:t xml:space="preserve">В 2007 году вступил в силу новый Водный кодекс России. В нем, по сравнению с предыдущим документом, кардинально изменили режим </w:t>
      </w:r>
      <w:proofErr w:type="spellStart"/>
      <w:r w:rsidRPr="00703A53">
        <w:rPr>
          <w:color w:val="0F0F0F"/>
          <w:spacing w:val="2"/>
          <w:sz w:val="28"/>
          <w:szCs w:val="28"/>
          <w:shd w:val="clear" w:color="auto" w:fill="FFFFFF"/>
        </w:rPr>
        <w:t>водоохранной</w:t>
      </w:r>
      <w:proofErr w:type="spellEnd"/>
      <w:r w:rsidRPr="00703A53">
        <w:rPr>
          <w:color w:val="0F0F0F"/>
          <w:spacing w:val="2"/>
          <w:sz w:val="28"/>
          <w:szCs w:val="28"/>
          <w:shd w:val="clear" w:color="auto" w:fill="FFFFFF"/>
        </w:rPr>
        <w:t xml:space="preserve"> зоны (с правовой точки зрения). А точнее, были сильно уменьшены размеры прибрежных территорий. Чтобы понять, о чем идет речь, приведем пример. До 2007 года наименьшая ширина </w:t>
      </w:r>
      <w:proofErr w:type="spellStart"/>
      <w:r w:rsidRPr="00703A53">
        <w:rPr>
          <w:color w:val="0F0F0F"/>
          <w:spacing w:val="2"/>
          <w:sz w:val="28"/>
          <w:szCs w:val="28"/>
          <w:shd w:val="clear" w:color="auto" w:fill="FFFFFF"/>
        </w:rPr>
        <w:t>водоохранных</w:t>
      </w:r>
      <w:proofErr w:type="spellEnd"/>
      <w:r w:rsidRPr="00703A53">
        <w:rPr>
          <w:color w:val="0F0F0F"/>
          <w:spacing w:val="2"/>
          <w:sz w:val="28"/>
          <w:szCs w:val="28"/>
          <w:shd w:val="clear" w:color="auto" w:fill="FFFFFF"/>
        </w:rPr>
        <w:t xml:space="preserve"> зон для рек (важна протяженность реки) составляла от пятидесяти до пятисот метров, для водохранилищ и озер – триста, пятьсот метров (в зависимости от площади водоема). Кроме того, размеры этих территорий четко определялись еще и </w:t>
      </w:r>
      <w:proofErr w:type="gramStart"/>
      <w:r w:rsidRPr="00703A53">
        <w:rPr>
          <w:color w:val="0F0F0F"/>
          <w:spacing w:val="2"/>
          <w:sz w:val="28"/>
          <w:szCs w:val="28"/>
          <w:shd w:val="clear" w:color="auto" w:fill="FFFFFF"/>
        </w:rPr>
        <w:t>по таким параметром</w:t>
      </w:r>
      <w:proofErr w:type="gramEnd"/>
      <w:r w:rsidRPr="00703A53">
        <w:rPr>
          <w:color w:val="0F0F0F"/>
          <w:spacing w:val="2"/>
          <w:sz w:val="28"/>
          <w:szCs w:val="28"/>
          <w:shd w:val="clear" w:color="auto" w:fill="FFFFFF"/>
        </w:rPr>
        <w:t>, как вид угодий, прилегающих к водному объекту</w:t>
      </w:r>
      <w:r w:rsidRPr="00703A53">
        <w:rPr>
          <w:color w:val="0F0F0F"/>
          <w:spacing w:val="2"/>
          <w:sz w:val="28"/>
          <w:szCs w:val="28"/>
          <w:shd w:val="clear" w:color="auto" w:fill="FFFFFF"/>
        </w:rPr>
        <w:t xml:space="preserve">. </w:t>
      </w:r>
      <w:r w:rsidRPr="00703A53">
        <w:rPr>
          <w:color w:val="0F0F0F"/>
          <w:spacing w:val="2"/>
          <w:sz w:val="28"/>
          <w:szCs w:val="28"/>
          <w:shd w:val="clear" w:color="auto" w:fill="FFFFFF"/>
        </w:rPr>
        <w:t>Теперь же ширина прибрежных районов установлена самим законом (Водным кодексом РФ ст.65).</w:t>
      </w:r>
      <w:r w:rsidR="005C6226">
        <w:rPr>
          <w:rStyle w:val="a8"/>
          <w:color w:val="0F0F0F"/>
          <w:spacing w:val="2"/>
          <w:sz w:val="28"/>
          <w:szCs w:val="28"/>
          <w:shd w:val="clear" w:color="auto" w:fill="FFFFFF"/>
        </w:rPr>
        <w:footnoteReference w:id="4"/>
      </w:r>
      <w:r w:rsidRPr="00703A53">
        <w:rPr>
          <w:color w:val="0F0F0F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703A53">
        <w:rPr>
          <w:color w:val="0F0F0F"/>
          <w:spacing w:val="2"/>
          <w:sz w:val="28"/>
          <w:szCs w:val="28"/>
          <w:shd w:val="clear" w:color="auto" w:fill="FFFFFF"/>
        </w:rPr>
        <w:t>Водоохранные</w:t>
      </w:r>
      <w:proofErr w:type="spellEnd"/>
      <w:r w:rsidRPr="00703A53">
        <w:rPr>
          <w:color w:val="0F0F0F"/>
          <w:spacing w:val="2"/>
          <w:sz w:val="28"/>
          <w:szCs w:val="28"/>
          <w:shd w:val="clear" w:color="auto" w:fill="FFFFFF"/>
        </w:rPr>
        <w:t xml:space="preserve"> зоны и прибрежные защитные полосы для рек длиной более пятидесяти километров ограничены территорией не более двухсот метров. И органы исполнительной власти на данный момент не имеют права устанавливать свои нормы. Мы явно видим, что </w:t>
      </w:r>
      <w:proofErr w:type="spellStart"/>
      <w:r w:rsidRPr="00703A53">
        <w:rPr>
          <w:color w:val="0F0F0F"/>
          <w:spacing w:val="2"/>
          <w:sz w:val="28"/>
          <w:szCs w:val="28"/>
          <w:shd w:val="clear" w:color="auto" w:fill="FFFFFF"/>
        </w:rPr>
        <w:t>водоохранная</w:t>
      </w:r>
      <w:proofErr w:type="spellEnd"/>
      <w:r w:rsidRPr="00703A53">
        <w:rPr>
          <w:color w:val="0F0F0F"/>
          <w:spacing w:val="2"/>
          <w:sz w:val="28"/>
          <w:szCs w:val="28"/>
          <w:shd w:val="clear" w:color="auto" w:fill="FFFFFF"/>
        </w:rPr>
        <w:t xml:space="preserve"> зона реки, пусть даже самой большой, составляет не более двухсот метров. А это в несколько раз </w:t>
      </w:r>
      <w:r w:rsidRPr="00703A53">
        <w:rPr>
          <w:color w:val="0F0F0F"/>
          <w:spacing w:val="2"/>
          <w:sz w:val="28"/>
          <w:szCs w:val="28"/>
          <w:shd w:val="clear" w:color="auto" w:fill="FFFFFF"/>
        </w:rPr>
        <w:lastRenderedPageBreak/>
        <w:t xml:space="preserve">меньше прежних нормативов. Это что касается рек. А как обстоят дела с прочими акваториями? Здесь ситуация еще печальнее. </w:t>
      </w:r>
      <w:proofErr w:type="spellStart"/>
      <w:r w:rsidRPr="00703A53">
        <w:rPr>
          <w:color w:val="0F0F0F"/>
          <w:spacing w:val="2"/>
          <w:sz w:val="28"/>
          <w:szCs w:val="28"/>
          <w:shd w:val="clear" w:color="auto" w:fill="FFFFFF"/>
        </w:rPr>
        <w:t>Водоохранные</w:t>
      </w:r>
      <w:proofErr w:type="spellEnd"/>
      <w:r w:rsidRPr="00703A53">
        <w:rPr>
          <w:color w:val="0F0F0F"/>
          <w:spacing w:val="2"/>
          <w:sz w:val="28"/>
          <w:szCs w:val="28"/>
          <w:shd w:val="clear" w:color="auto" w:fill="FFFFFF"/>
        </w:rPr>
        <w:t xml:space="preserve"> зоны водных объектов, таких как озера, водохранилища, уменьшились в размерах в десять раз.</w:t>
      </w:r>
      <w:r w:rsidRPr="00703A53">
        <w:rPr>
          <w:color w:val="0F0F0F"/>
          <w:spacing w:val="2"/>
          <w:sz w:val="28"/>
          <w:szCs w:val="28"/>
          <w:shd w:val="clear" w:color="auto" w:fill="FFFFFF"/>
        </w:rPr>
        <w:t xml:space="preserve"> </w:t>
      </w:r>
      <w:r w:rsidRPr="00703A53">
        <w:rPr>
          <w:color w:val="0F0F0F"/>
          <w:spacing w:val="2"/>
          <w:sz w:val="28"/>
          <w:szCs w:val="28"/>
          <w:shd w:val="clear" w:color="auto" w:fill="FFFFFF"/>
        </w:rPr>
        <w:t xml:space="preserve">Для водоемов, площадь которых свыше полукилометра, ширина зоны теперь составляет пятьдесят метров. А ведь изначально было пятьсот. Если же акватория менее 0,5 км, то </w:t>
      </w:r>
      <w:proofErr w:type="spellStart"/>
      <w:r w:rsidRPr="00703A53">
        <w:rPr>
          <w:color w:val="0F0F0F"/>
          <w:spacing w:val="2"/>
          <w:sz w:val="28"/>
          <w:szCs w:val="28"/>
          <w:shd w:val="clear" w:color="auto" w:fill="FFFFFF"/>
        </w:rPr>
        <w:t>водоохранная</w:t>
      </w:r>
      <w:proofErr w:type="spellEnd"/>
      <w:r w:rsidRPr="00703A53">
        <w:rPr>
          <w:color w:val="0F0F0F"/>
          <w:spacing w:val="2"/>
          <w:sz w:val="28"/>
          <w:szCs w:val="28"/>
          <w:shd w:val="clear" w:color="auto" w:fill="FFFFFF"/>
        </w:rPr>
        <w:t xml:space="preserve"> зона Новым кодексом вообще не установлена. Это, видимо, следует </w:t>
      </w:r>
      <w:proofErr w:type="gramStart"/>
      <w:r w:rsidRPr="00703A53">
        <w:rPr>
          <w:color w:val="0F0F0F"/>
          <w:spacing w:val="2"/>
          <w:sz w:val="28"/>
          <w:szCs w:val="28"/>
          <w:shd w:val="clear" w:color="auto" w:fill="FFFFFF"/>
        </w:rPr>
        <w:t>понимать</w:t>
      </w:r>
      <w:proofErr w:type="gramEnd"/>
      <w:r w:rsidRPr="00703A53">
        <w:rPr>
          <w:color w:val="0F0F0F"/>
          <w:spacing w:val="2"/>
          <w:sz w:val="28"/>
          <w:szCs w:val="28"/>
          <w:shd w:val="clear" w:color="auto" w:fill="FFFFFF"/>
        </w:rPr>
        <w:t xml:space="preserve"> как то, что ее просто нет? Логика в данной ситуации совершенно не ясна. Размеры размерами, но любой водоем имеет свою экосистему, вторгаться в которую не следует, иначе это грозит нарушением всех </w:t>
      </w:r>
      <w:proofErr w:type="spellStart"/>
      <w:r w:rsidRPr="00703A53">
        <w:rPr>
          <w:color w:val="0F0F0F"/>
          <w:spacing w:val="2"/>
          <w:sz w:val="28"/>
          <w:szCs w:val="28"/>
          <w:shd w:val="clear" w:color="auto" w:fill="FFFFFF"/>
        </w:rPr>
        <w:t>биопроцессов</w:t>
      </w:r>
      <w:proofErr w:type="spellEnd"/>
      <w:r w:rsidRPr="00703A53">
        <w:rPr>
          <w:color w:val="0F0F0F"/>
          <w:spacing w:val="2"/>
          <w:sz w:val="28"/>
          <w:szCs w:val="28"/>
          <w:shd w:val="clear" w:color="auto" w:fill="FFFFFF"/>
        </w:rPr>
        <w:t xml:space="preserve">. Так разве можно оставлять пусть даже небольшое озеро без защиты? Исключением стали только те водные объекты, которые имеют важное значение в рыбном хозяйстве. Мы видим, что </w:t>
      </w:r>
      <w:proofErr w:type="spellStart"/>
      <w:r w:rsidRPr="00703A53">
        <w:rPr>
          <w:color w:val="0F0F0F"/>
          <w:spacing w:val="2"/>
          <w:sz w:val="28"/>
          <w:szCs w:val="28"/>
          <w:shd w:val="clear" w:color="auto" w:fill="FFFFFF"/>
        </w:rPr>
        <w:t>водоохранная</w:t>
      </w:r>
      <w:proofErr w:type="spellEnd"/>
      <w:r w:rsidRPr="00703A53">
        <w:rPr>
          <w:color w:val="0F0F0F"/>
          <w:spacing w:val="2"/>
          <w:sz w:val="28"/>
          <w:szCs w:val="28"/>
          <w:shd w:val="clear" w:color="auto" w:fill="FFFFFF"/>
        </w:rPr>
        <w:t xml:space="preserve"> зона претерпела не самые лучшие изменения.</w:t>
      </w:r>
      <w:r w:rsidR="00250AA8">
        <w:rPr>
          <w:rFonts w:ascii="Arial" w:hAnsi="Arial" w:cs="Arial"/>
          <w:color w:val="000000"/>
          <w:sz w:val="19"/>
          <w:szCs w:val="19"/>
        </w:rPr>
        <w:t> </w:t>
      </w:r>
      <w:r w:rsidR="00250AA8">
        <w:rPr>
          <w:rFonts w:ascii="Arial" w:hAnsi="Arial" w:cs="Arial"/>
          <w:color w:val="000000"/>
          <w:sz w:val="19"/>
          <w:szCs w:val="19"/>
        </w:rPr>
        <w:tab/>
      </w:r>
    </w:p>
    <w:p w:rsidR="00250AA8" w:rsidRPr="00250AA8" w:rsidRDefault="00250AA8" w:rsidP="00703A53">
      <w:pPr>
        <w:pStyle w:val="a3"/>
        <w:shd w:val="clear" w:color="auto" w:fill="FFFFFF"/>
        <w:spacing w:before="24" w:beforeAutospacing="0" w:after="336" w:afterAutospacing="0" w:line="360" w:lineRule="auto"/>
        <w:ind w:right="30" w:firstLine="708"/>
        <w:jc w:val="both"/>
        <w:rPr>
          <w:color w:val="000000"/>
          <w:sz w:val="28"/>
          <w:szCs w:val="28"/>
        </w:rPr>
      </w:pPr>
      <w:r w:rsidRPr="00250AA8">
        <w:rPr>
          <w:color w:val="000000"/>
          <w:sz w:val="28"/>
          <w:szCs w:val="28"/>
        </w:rPr>
        <w:t xml:space="preserve">Использование прибрежной защитной полосы водного объекта, </w:t>
      </w:r>
      <w:proofErr w:type="spellStart"/>
      <w:r w:rsidRPr="00250AA8">
        <w:rPr>
          <w:color w:val="000000"/>
          <w:sz w:val="28"/>
          <w:szCs w:val="28"/>
        </w:rPr>
        <w:t>водоохранной</w:t>
      </w:r>
      <w:proofErr w:type="spellEnd"/>
      <w:r w:rsidRPr="00250AA8">
        <w:rPr>
          <w:color w:val="000000"/>
          <w:sz w:val="28"/>
          <w:szCs w:val="28"/>
        </w:rPr>
        <w:t xml:space="preserve"> зоны водного объекта с нарушением ограничений хозяйственной и иной деятельности влечет за собой административную ответственность, которая предусмотрена ч.1 ст.8.42 КоАП РФ: для граждан – это штраф в размере от 3000 до 4500 рублей, для юридических лиц – штраф в размере от 200 (двухсот тысяч) до 400000 (четырехсот тысяч) рублей.</w:t>
      </w:r>
    </w:p>
    <w:p w:rsidR="00250AA8" w:rsidRDefault="00250AA8" w:rsidP="00250AA8">
      <w:pPr>
        <w:pStyle w:val="a3"/>
        <w:shd w:val="clear" w:color="auto" w:fill="FFFFFF"/>
        <w:spacing w:before="24" w:beforeAutospacing="0" w:after="336" w:afterAutospacing="0" w:line="360" w:lineRule="auto"/>
        <w:ind w:right="30"/>
        <w:jc w:val="both"/>
        <w:rPr>
          <w:color w:val="000000"/>
          <w:sz w:val="28"/>
          <w:szCs w:val="28"/>
        </w:rPr>
      </w:pPr>
      <w:r w:rsidRPr="00250AA8">
        <w:rPr>
          <w:color w:val="000000"/>
          <w:sz w:val="28"/>
          <w:szCs w:val="28"/>
        </w:rPr>
        <w:t xml:space="preserve">      Также необходимо отметит, что отсутствие на местности специальных информационных знаков о </w:t>
      </w:r>
      <w:proofErr w:type="spellStart"/>
      <w:r w:rsidRPr="00250AA8">
        <w:rPr>
          <w:color w:val="000000"/>
          <w:sz w:val="28"/>
          <w:szCs w:val="28"/>
        </w:rPr>
        <w:t>водоохранной</w:t>
      </w:r>
      <w:proofErr w:type="spellEnd"/>
      <w:r w:rsidRPr="00250AA8">
        <w:rPr>
          <w:color w:val="000000"/>
          <w:sz w:val="28"/>
          <w:szCs w:val="28"/>
        </w:rPr>
        <w:t xml:space="preserve"> зоне и прибрежной защитной полосе водного объекта не исключает ответственность виновных лиц по ч.1 ст.8.42 КоАП РФ, поскольку в силу положений Водного кодекса РФ обязанность соблюдения установленных в них запретов не связана с непосредственным наличием специальных информационных знаков.</w:t>
      </w:r>
    </w:p>
    <w:p w:rsidR="00FB4704" w:rsidRDefault="00314647" w:rsidP="00FB470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4704">
        <w:rPr>
          <w:rFonts w:ascii="Times New Roman" w:hAnsi="Times New Roman" w:cs="Times New Roman"/>
          <w:sz w:val="28"/>
          <w:szCs w:val="28"/>
        </w:rPr>
        <w:t>В качестве примера приведем судебное решение </w:t>
      </w:r>
      <w:r w:rsidR="00025364" w:rsidRPr="00FB4704">
        <w:rPr>
          <w:rFonts w:ascii="Times New Roman" w:hAnsi="Times New Roman" w:cs="Times New Roman"/>
          <w:sz w:val="28"/>
          <w:szCs w:val="28"/>
        </w:rPr>
        <w:t xml:space="preserve">Мирового судьи  участка №2 </w:t>
      </w:r>
      <w:proofErr w:type="spellStart"/>
      <w:r w:rsidR="00FB4704">
        <w:rPr>
          <w:rFonts w:ascii="Times New Roman" w:hAnsi="Times New Roman" w:cs="Times New Roman"/>
          <w:sz w:val="28"/>
          <w:szCs w:val="28"/>
        </w:rPr>
        <w:t>Ч</w:t>
      </w:r>
      <w:r w:rsidR="00025364" w:rsidRPr="00FB4704">
        <w:rPr>
          <w:rFonts w:ascii="Times New Roman" w:hAnsi="Times New Roman" w:cs="Times New Roman"/>
          <w:sz w:val="28"/>
          <w:szCs w:val="28"/>
        </w:rPr>
        <w:t>ерекского</w:t>
      </w:r>
      <w:proofErr w:type="spellEnd"/>
      <w:r w:rsidR="00025364" w:rsidRPr="00FB4704">
        <w:rPr>
          <w:rFonts w:ascii="Times New Roman" w:hAnsi="Times New Roman" w:cs="Times New Roman"/>
          <w:sz w:val="28"/>
          <w:szCs w:val="28"/>
        </w:rPr>
        <w:t xml:space="preserve"> района (Кабардино-Балкарская Республика)  по делу </w:t>
      </w:r>
      <w:r w:rsidR="00025364" w:rsidRPr="00FB4704">
        <w:rPr>
          <w:rFonts w:ascii="Times New Roman" w:hAnsi="Times New Roman" w:cs="Times New Roman"/>
          <w:sz w:val="28"/>
          <w:szCs w:val="28"/>
        </w:rPr>
        <w:lastRenderedPageBreak/>
        <w:t xml:space="preserve">№ 2-97/2015 от 24 февраля 2015 г. Согласно фабуле дела Прокурор обратился в суд с иском в защиту государственных интересов в интересах неопределенного круга лиц к администрации сельского поселения о возмещении ущерба водному объекту, причиненного в результате свалки жителями названного сельского поселения отходов производства и потребления, а именно мусора в виде полиэтиленовых пакетов, пластиковых бутылок, бумаги, пищевых и строительных отходов, в пределах водоохраной зоны. </w:t>
      </w:r>
      <w:r w:rsidR="00FB4704">
        <w:rPr>
          <w:rFonts w:ascii="Times New Roman" w:hAnsi="Times New Roman" w:cs="Times New Roman"/>
          <w:sz w:val="28"/>
          <w:szCs w:val="28"/>
        </w:rPr>
        <w:t>В ходе судебного разбирательства было установлен, что р</w:t>
      </w:r>
      <w:r w:rsidR="00025364" w:rsidRPr="00FB4704">
        <w:rPr>
          <w:rFonts w:ascii="Times New Roman" w:hAnsi="Times New Roman" w:cs="Times New Roman"/>
          <w:sz w:val="28"/>
          <w:szCs w:val="28"/>
        </w:rPr>
        <w:t xml:space="preserve">усло </w:t>
      </w:r>
      <w:r w:rsidR="00FB4704" w:rsidRPr="00FB4704">
        <w:rPr>
          <w:rFonts w:ascii="Times New Roman" w:hAnsi="Times New Roman" w:cs="Times New Roman"/>
          <w:sz w:val="28"/>
          <w:szCs w:val="28"/>
        </w:rPr>
        <w:t>реки постоянно</w:t>
      </w:r>
      <w:r w:rsidR="00025364" w:rsidRPr="00FB4704">
        <w:rPr>
          <w:rFonts w:ascii="Times New Roman" w:hAnsi="Times New Roman" w:cs="Times New Roman"/>
          <w:sz w:val="28"/>
          <w:szCs w:val="28"/>
        </w:rPr>
        <w:t xml:space="preserve"> меняет свое направление. На сегодняшний день ширина </w:t>
      </w:r>
      <w:proofErr w:type="spellStart"/>
      <w:r w:rsidR="00025364" w:rsidRPr="00FB4704">
        <w:rPr>
          <w:rFonts w:ascii="Times New Roman" w:hAnsi="Times New Roman" w:cs="Times New Roman"/>
          <w:sz w:val="28"/>
          <w:szCs w:val="28"/>
        </w:rPr>
        <w:t>водоохранной</w:t>
      </w:r>
      <w:proofErr w:type="spellEnd"/>
      <w:r w:rsidR="00025364" w:rsidRPr="00FB4704">
        <w:rPr>
          <w:rFonts w:ascii="Times New Roman" w:hAnsi="Times New Roman" w:cs="Times New Roman"/>
          <w:sz w:val="28"/>
          <w:szCs w:val="28"/>
        </w:rPr>
        <w:t xml:space="preserve"> зоны </w:t>
      </w:r>
      <w:r w:rsidR="00FB4704">
        <w:rPr>
          <w:rFonts w:ascii="Times New Roman" w:hAnsi="Times New Roman" w:cs="Times New Roman"/>
          <w:sz w:val="28"/>
          <w:szCs w:val="28"/>
        </w:rPr>
        <w:t xml:space="preserve">реки </w:t>
      </w:r>
      <w:r w:rsidR="00025364" w:rsidRPr="00FB4704">
        <w:rPr>
          <w:rFonts w:ascii="Times New Roman" w:hAnsi="Times New Roman" w:cs="Times New Roman"/>
          <w:sz w:val="28"/>
          <w:szCs w:val="28"/>
        </w:rPr>
        <w:t>от ее истоков в соответствии с федеральным законодательством определяется согласно ст.65 Водного Кодекса и составляет 200 метров. В соответствии с Федеральным законом от 06.10.2003 года № 131-ФЗ «Об общих принципах организации местного самоуправления в РФ» к вопросам местного значения поселения относятся организация сбора и вывоза бытовых отходов и мусора, и администрация &lt;АДРЕС&gt;, должна нести ответственность за ущерб, причиненный водному объекту.</w:t>
      </w:r>
      <w:r w:rsidR="00FB4704" w:rsidRPr="00FB4704">
        <w:rPr>
          <w:rFonts w:ascii="Times New Roman" w:hAnsi="Times New Roman" w:cs="Times New Roman"/>
          <w:sz w:val="28"/>
          <w:szCs w:val="28"/>
        </w:rPr>
        <w:t xml:space="preserve"> Согласно п. 2 п. 15 ст. 65 Водного кодекса РФ в границах </w:t>
      </w:r>
      <w:proofErr w:type="spellStart"/>
      <w:r w:rsidR="00FB4704" w:rsidRPr="00FB4704">
        <w:rPr>
          <w:rFonts w:ascii="Times New Roman" w:hAnsi="Times New Roman" w:cs="Times New Roman"/>
          <w:sz w:val="28"/>
          <w:szCs w:val="28"/>
        </w:rPr>
        <w:t>водоохранных</w:t>
      </w:r>
      <w:proofErr w:type="spellEnd"/>
      <w:r w:rsidR="00FB4704" w:rsidRPr="00FB4704">
        <w:rPr>
          <w:rFonts w:ascii="Times New Roman" w:hAnsi="Times New Roman" w:cs="Times New Roman"/>
          <w:sz w:val="28"/>
          <w:szCs w:val="28"/>
        </w:rPr>
        <w:t xml:space="preserve"> зон запрещается размещение кладбищ, скотомогильников, мест захоронения отходов производства и потребления, химических, взрывчатых, токсичных, отравляющих и ядовитых веществ, пунктов захоронения радиоактивных отходов.</w:t>
      </w:r>
    </w:p>
    <w:p w:rsidR="00025364" w:rsidRPr="00FB4704" w:rsidRDefault="00FB4704" w:rsidP="00FB470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4704">
        <w:rPr>
          <w:rFonts w:ascii="Times New Roman" w:hAnsi="Times New Roman" w:cs="Times New Roman"/>
          <w:sz w:val="28"/>
          <w:szCs w:val="28"/>
        </w:rPr>
        <w:t xml:space="preserve">Пунктом 2 ст. 13 ФЗ № 89-ФЗ от 24.06.1998г «Об отходах производства и потребления», а также </w:t>
      </w:r>
      <w:proofErr w:type="spellStart"/>
      <w:r w:rsidRPr="00FB4704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FB4704">
        <w:rPr>
          <w:rFonts w:ascii="Times New Roman" w:hAnsi="Times New Roman" w:cs="Times New Roman"/>
          <w:sz w:val="28"/>
          <w:szCs w:val="28"/>
        </w:rPr>
        <w:t xml:space="preserve">. 18 п. 1 ст. 14 Закона РФ № 131-ФЗ от 06.10.2003г «Об общих принципах организации местного самоуправления в РФ» организация деятельности в области обращения с отходами на территориях муниципальных образований, в том числе сбор и вывоз бытовых отходов и мусора отнесена к компетенции органов местного самоуправления соответствующего муниципального образования. В последствии им судом было вынесено решение Взыскать с администрации сельского </w:t>
      </w:r>
      <w:proofErr w:type="gramStart"/>
      <w:r w:rsidRPr="00FB4704">
        <w:rPr>
          <w:rFonts w:ascii="Times New Roman" w:hAnsi="Times New Roman" w:cs="Times New Roman"/>
          <w:sz w:val="28"/>
          <w:szCs w:val="28"/>
        </w:rPr>
        <w:t>поселения  в</w:t>
      </w:r>
      <w:proofErr w:type="gramEnd"/>
      <w:r w:rsidRPr="00FB4704">
        <w:rPr>
          <w:rFonts w:ascii="Times New Roman" w:hAnsi="Times New Roman" w:cs="Times New Roman"/>
          <w:sz w:val="28"/>
          <w:szCs w:val="28"/>
        </w:rPr>
        <w:t xml:space="preserve"> </w:t>
      </w:r>
      <w:r w:rsidRPr="00FB4704">
        <w:rPr>
          <w:rFonts w:ascii="Times New Roman" w:hAnsi="Times New Roman" w:cs="Times New Roman"/>
          <w:sz w:val="28"/>
          <w:szCs w:val="28"/>
        </w:rPr>
        <w:lastRenderedPageBreak/>
        <w:t>пользу Федеральной службы по надзору в сфере природопользования ущерб в размере 13 тыс. 500 руб. </w:t>
      </w:r>
    </w:p>
    <w:p w:rsidR="00314647" w:rsidRPr="00025364" w:rsidRDefault="00314647" w:rsidP="00025364">
      <w:pPr>
        <w:pStyle w:val="style1"/>
        <w:shd w:val="clear" w:color="auto" w:fill="FFFFFF"/>
        <w:spacing w:before="0" w:beforeAutospacing="0" w:after="150" w:afterAutospacing="0"/>
        <w:ind w:firstLine="708"/>
        <w:jc w:val="both"/>
        <w:rPr>
          <w:rFonts w:asciiTheme="minorHAnsi" w:hAnsiTheme="minorHAnsi"/>
          <w:color w:val="333333"/>
          <w:sz w:val="21"/>
          <w:szCs w:val="21"/>
        </w:rPr>
      </w:pPr>
    </w:p>
    <w:p w:rsidR="0028358B" w:rsidRDefault="0028358B" w:rsidP="00250AA8">
      <w:pPr>
        <w:pStyle w:val="a3"/>
        <w:shd w:val="clear" w:color="auto" w:fill="FFFFFF"/>
        <w:spacing w:before="24" w:beforeAutospacing="0" w:after="336" w:afterAutospacing="0" w:line="360" w:lineRule="auto"/>
        <w:ind w:right="3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Второй важной проблемой в сфере водопользования является факт того, что зачастую люди просто не осведомлены о наличии ответственности за причинение вреда водным объектам</w:t>
      </w:r>
      <w:r w:rsidR="00025364">
        <w:rPr>
          <w:color w:val="000000"/>
          <w:sz w:val="28"/>
          <w:szCs w:val="28"/>
        </w:rPr>
        <w:t xml:space="preserve"> и о том, что запрещено делать на территории </w:t>
      </w:r>
      <w:proofErr w:type="spellStart"/>
      <w:r w:rsidR="00025364">
        <w:rPr>
          <w:color w:val="000000"/>
          <w:sz w:val="28"/>
          <w:szCs w:val="28"/>
        </w:rPr>
        <w:t>водоохраных</w:t>
      </w:r>
      <w:proofErr w:type="spellEnd"/>
      <w:r w:rsidR="00025364">
        <w:rPr>
          <w:color w:val="000000"/>
          <w:sz w:val="28"/>
          <w:szCs w:val="28"/>
        </w:rPr>
        <w:t xml:space="preserve"> зон</w:t>
      </w:r>
      <w:r>
        <w:rPr>
          <w:color w:val="000000"/>
          <w:sz w:val="28"/>
          <w:szCs w:val="28"/>
        </w:rPr>
        <w:t>. В связи с чем, считаем необходимым вести активную работу на создание комплексной системы экологического просвещения общества по наиболее актуальным вопросам защиты окружающей сред в общем и водных объектов, в частности.</w:t>
      </w:r>
    </w:p>
    <w:p w:rsidR="00D82D64" w:rsidRDefault="0028358B" w:rsidP="00250AA8">
      <w:pPr>
        <w:pStyle w:val="a3"/>
        <w:shd w:val="clear" w:color="auto" w:fill="FFFFFF"/>
        <w:spacing w:before="24" w:beforeAutospacing="0" w:after="336" w:afterAutospacing="0" w:line="360" w:lineRule="auto"/>
        <w:ind w:right="30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ab/>
        <w:t>Согласно ч.2 ст.</w:t>
      </w:r>
      <w:r w:rsidR="00533AAD">
        <w:rPr>
          <w:color w:val="000000"/>
          <w:sz w:val="28"/>
          <w:szCs w:val="28"/>
        </w:rPr>
        <w:t xml:space="preserve">74 Федерального закона «Об охране окружающей среды» - </w:t>
      </w:r>
      <w:r w:rsidR="00533AAD" w:rsidRPr="00533AAD">
        <w:rPr>
          <w:sz w:val="28"/>
          <w:szCs w:val="28"/>
          <w:shd w:val="clear" w:color="auto" w:fill="FFFFFF"/>
        </w:rPr>
        <w:t>Экологическое просвещение, в том числе информирование населения о законодательстве в области </w:t>
      </w:r>
      <w:hyperlink r:id="rId8" w:anchor="/document/12125350/entry/120" w:history="1">
        <w:r w:rsidR="00533AAD" w:rsidRPr="00533AAD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охраны окружающей среды</w:t>
        </w:r>
      </w:hyperlink>
      <w:r w:rsidR="00533AAD" w:rsidRPr="00533AAD">
        <w:rPr>
          <w:sz w:val="28"/>
          <w:szCs w:val="28"/>
          <w:shd w:val="clear" w:color="auto" w:fill="FFFFFF"/>
        </w:rPr>
        <w:t> и законодательстве в области экологической безопасности, осуществляется органами государственной власти Российской Федерации, органами государственной власти субъектов Российской Федерации, органами местного самоуправления, общественными объединениями, средствами массовой информации, а также организациями, осуществляющими образовательную деятельность, учреждениями культуры, музеями, библиотеками, природоохранными учреждениями, организациями спорта и туризма, иными юридическими лицами.</w:t>
      </w:r>
    </w:p>
    <w:p w:rsidR="00533AAD" w:rsidRDefault="00A425E3" w:rsidP="00250AA8">
      <w:pPr>
        <w:pStyle w:val="a3"/>
        <w:shd w:val="clear" w:color="auto" w:fill="FFFFFF"/>
        <w:spacing w:before="24" w:beforeAutospacing="0" w:after="336" w:afterAutospacing="0" w:line="360" w:lineRule="auto"/>
        <w:ind w:right="30"/>
        <w:jc w:val="both"/>
        <w:rPr>
          <w:spacing w:val="2"/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  <w:t>К вопросу экологического просвещения населения обращаются также и региональные власти. Так, в соответствии с п.3 ч.2 ст.4 Закона Тверской области «Об экологическом образовании, просвещении и формировании экологической культуры в Тверской области»</w:t>
      </w:r>
      <w:r w:rsidR="00AD1FBA">
        <w:rPr>
          <w:sz w:val="28"/>
          <w:szCs w:val="28"/>
        </w:rPr>
        <w:t xml:space="preserve"> (далее Закон Тверской области)</w:t>
      </w:r>
      <w:r>
        <w:rPr>
          <w:sz w:val="28"/>
          <w:szCs w:val="28"/>
        </w:rPr>
        <w:t xml:space="preserve"> </w:t>
      </w:r>
      <w:r w:rsidRPr="00A425E3">
        <w:rPr>
          <w:sz w:val="28"/>
          <w:szCs w:val="28"/>
        </w:rPr>
        <w:t>о</w:t>
      </w:r>
      <w:r w:rsidRPr="00A425E3">
        <w:rPr>
          <w:spacing w:val="2"/>
          <w:sz w:val="28"/>
          <w:szCs w:val="28"/>
          <w:shd w:val="clear" w:color="auto" w:fill="FFFFFF"/>
        </w:rPr>
        <w:t>сновными задачами экологического образования, просвещения и формирования экологической культуры в Тверской области являются:</w:t>
      </w:r>
      <w:r>
        <w:rPr>
          <w:spacing w:val="2"/>
          <w:sz w:val="28"/>
          <w:szCs w:val="28"/>
          <w:shd w:val="clear" w:color="auto" w:fill="FFFFFF"/>
        </w:rPr>
        <w:t xml:space="preserve"> </w:t>
      </w:r>
      <w:r w:rsidRPr="00A425E3">
        <w:rPr>
          <w:spacing w:val="2"/>
          <w:sz w:val="28"/>
          <w:szCs w:val="28"/>
          <w:shd w:val="clear" w:color="auto" w:fill="FFFFFF"/>
        </w:rPr>
        <w:t xml:space="preserve">вовлечение детей, молодежи и иных социальных групп в экологически </w:t>
      </w:r>
      <w:r w:rsidRPr="00A425E3">
        <w:rPr>
          <w:spacing w:val="2"/>
          <w:sz w:val="28"/>
          <w:szCs w:val="28"/>
          <w:shd w:val="clear" w:color="auto" w:fill="FFFFFF"/>
        </w:rPr>
        <w:lastRenderedPageBreak/>
        <w:t>направленную деятельность в области охраны окружающей среды, рационального природопользования в Тверской области</w:t>
      </w:r>
      <w:r>
        <w:rPr>
          <w:spacing w:val="2"/>
          <w:sz w:val="28"/>
          <w:szCs w:val="28"/>
          <w:shd w:val="clear" w:color="auto" w:fill="FFFFFF"/>
        </w:rPr>
        <w:t xml:space="preserve">. </w:t>
      </w:r>
      <w:r w:rsidRPr="00A425E3">
        <w:rPr>
          <w:spacing w:val="2"/>
          <w:sz w:val="28"/>
          <w:szCs w:val="28"/>
          <w:shd w:val="clear" w:color="auto" w:fill="FFFFFF"/>
        </w:rPr>
        <w:t>Основными принципами экологического образования, просвещения и формирования экологической культуры в Тверской области являются</w:t>
      </w:r>
      <w:r w:rsidRPr="00A425E3">
        <w:rPr>
          <w:spacing w:val="2"/>
          <w:sz w:val="28"/>
          <w:szCs w:val="28"/>
          <w:shd w:val="clear" w:color="auto" w:fill="FFFFFF"/>
        </w:rPr>
        <w:t xml:space="preserve">, согласно п.3 ст.5 </w:t>
      </w:r>
      <w:r w:rsidRPr="00A425E3">
        <w:rPr>
          <w:sz w:val="28"/>
          <w:szCs w:val="28"/>
        </w:rPr>
        <w:t xml:space="preserve">Закона Тверской области </w:t>
      </w:r>
      <w:r>
        <w:rPr>
          <w:sz w:val="28"/>
          <w:szCs w:val="28"/>
        </w:rPr>
        <w:t xml:space="preserve">является </w:t>
      </w:r>
      <w:r w:rsidRPr="00A425E3">
        <w:rPr>
          <w:spacing w:val="2"/>
          <w:sz w:val="28"/>
          <w:szCs w:val="28"/>
          <w:shd w:val="clear" w:color="auto" w:fill="FFFFFF"/>
        </w:rPr>
        <w:t>ориентация экологического образования и просвещения на устойчивое развитие территории Тверской области, разрешение актуальных для Тверской области экологических проблем</w:t>
      </w:r>
      <w:r>
        <w:rPr>
          <w:spacing w:val="2"/>
          <w:sz w:val="28"/>
          <w:szCs w:val="28"/>
          <w:shd w:val="clear" w:color="auto" w:fill="FFFFFF"/>
        </w:rPr>
        <w:t xml:space="preserve">. </w:t>
      </w:r>
    </w:p>
    <w:p w:rsidR="00A425E3" w:rsidRDefault="00A425E3" w:rsidP="00AD1FBA">
      <w:pPr>
        <w:pStyle w:val="a3"/>
        <w:shd w:val="clear" w:color="auto" w:fill="FFFFFF"/>
        <w:spacing w:before="24" w:beforeAutospacing="0" w:after="336" w:afterAutospacing="0" w:line="360" w:lineRule="auto"/>
        <w:ind w:right="30"/>
        <w:jc w:val="both"/>
        <w:rPr>
          <w:spacing w:val="2"/>
          <w:sz w:val="28"/>
          <w:szCs w:val="28"/>
          <w:shd w:val="clear" w:color="auto" w:fill="FFFFFF"/>
        </w:rPr>
      </w:pPr>
      <w:r>
        <w:rPr>
          <w:spacing w:val="2"/>
          <w:sz w:val="28"/>
          <w:szCs w:val="28"/>
          <w:shd w:val="clear" w:color="auto" w:fill="FFFFFF"/>
        </w:rPr>
        <w:tab/>
        <w:t xml:space="preserve">Опираясь на п.4 ч.3 ст.10 </w:t>
      </w:r>
      <w:r w:rsidR="00AD1FBA">
        <w:rPr>
          <w:spacing w:val="2"/>
          <w:sz w:val="28"/>
          <w:szCs w:val="28"/>
          <w:shd w:val="clear" w:color="auto" w:fill="FFFFFF"/>
        </w:rPr>
        <w:t>З</w:t>
      </w:r>
      <w:r w:rsidR="00AD1FBA">
        <w:rPr>
          <w:spacing w:val="2"/>
          <w:sz w:val="28"/>
          <w:szCs w:val="28"/>
          <w:shd w:val="clear" w:color="auto" w:fill="FFFFFF"/>
        </w:rPr>
        <w:t xml:space="preserve">акона Тверской области, хотим отметить, что </w:t>
      </w:r>
      <w:r w:rsidR="00AD1FBA" w:rsidRPr="00AD1FBA">
        <w:rPr>
          <w:spacing w:val="2"/>
          <w:sz w:val="28"/>
          <w:szCs w:val="28"/>
          <w:shd w:val="clear" w:color="auto" w:fill="FFFFFF"/>
        </w:rPr>
        <w:t>организация и проведение субботников, других природоохранных акций, конкурсов, фестивалей, выставок, посвященных вопросам охраны окружающей среды, рационального природопользования, экологической безопасности</w:t>
      </w:r>
      <w:r w:rsidR="00AD1FBA">
        <w:rPr>
          <w:spacing w:val="2"/>
          <w:sz w:val="28"/>
          <w:szCs w:val="28"/>
          <w:shd w:val="clear" w:color="auto" w:fill="FFFFFF"/>
        </w:rPr>
        <w:t>, является наиболее оптимальным направлением решения вопроса просвещения населения по сложившейся ситуации.</w:t>
      </w:r>
    </w:p>
    <w:p w:rsidR="00A02BFF" w:rsidRDefault="00B86374" w:rsidP="00276AC9">
      <w:pPr>
        <w:pStyle w:val="a3"/>
        <w:shd w:val="clear" w:color="auto" w:fill="FFFFFF"/>
        <w:spacing w:before="24" w:beforeAutospacing="0" w:after="336" w:afterAutospacing="0" w:line="360" w:lineRule="auto"/>
        <w:ind w:right="30" w:firstLine="708"/>
        <w:jc w:val="both"/>
        <w:rPr>
          <w:color w:val="000000"/>
          <w:sz w:val="28"/>
          <w:szCs w:val="28"/>
        </w:rPr>
      </w:pPr>
      <w:r w:rsidRPr="00B86374">
        <w:rPr>
          <w:color w:val="000000"/>
          <w:sz w:val="28"/>
          <w:szCs w:val="28"/>
          <w:shd w:val="clear" w:color="auto" w:fill="FFFFFF"/>
        </w:rPr>
        <w:t>Однако, существует некоторые проблемы в реализации данной идеи. Население неохотно посещает субботники. Наш проект направлен на то, чтобы искренне заинтересовать молодежь посещением субботников. Привлечет он в первую очередь учащихся школ, средних специальных учебных заведений, высших учебных заведений.</w:t>
      </w:r>
      <w:r w:rsidRPr="00B86374">
        <w:rPr>
          <w:color w:val="000000"/>
          <w:sz w:val="28"/>
          <w:szCs w:val="28"/>
          <w:shd w:val="clear" w:color="auto" w:fill="FFFFFF"/>
        </w:rPr>
        <w:t xml:space="preserve"> </w:t>
      </w:r>
      <w:r w:rsidRPr="00B86374">
        <w:rPr>
          <w:color w:val="000000"/>
          <w:sz w:val="28"/>
          <w:szCs w:val="28"/>
          <w:shd w:val="clear" w:color="auto" w:fill="FFFFFF"/>
        </w:rPr>
        <w:t>Очень важной составляющей в любом направлении деятельности является личная заинтересованность. Необходимо не только вести просветительскую деятельность о важности сохранения окружающей среды среди молодежи, но и ввести некие личные поощрения.</w:t>
      </w:r>
      <w:r w:rsidRPr="00B86374">
        <w:rPr>
          <w:color w:val="000000"/>
          <w:sz w:val="28"/>
          <w:szCs w:val="28"/>
          <w:shd w:val="clear" w:color="auto" w:fill="FFFFFF"/>
        </w:rPr>
        <w:t xml:space="preserve"> </w:t>
      </w:r>
      <w:r w:rsidRPr="00B86374">
        <w:rPr>
          <w:color w:val="000000"/>
          <w:sz w:val="28"/>
          <w:szCs w:val="28"/>
          <w:shd w:val="clear" w:color="auto" w:fill="FFFFFF"/>
        </w:rPr>
        <w:t>При этом такие поощрения должны быть интересны молодежи и не слишком затратными для организатора проекта. Самым удобным вариантом реализации нашего проекта станет интернет-пространство, а именно социальные сети. Такой формат позволит нам вовлечь поколение учащихся, которые, зачастую, не смотрят телевизионные передачи, не читают газеты и большую часть свободного времени проводят именно в социальных сетях.</w:t>
      </w:r>
      <w:r w:rsidRPr="00B86374">
        <w:rPr>
          <w:color w:val="000000"/>
          <w:sz w:val="28"/>
          <w:szCs w:val="28"/>
          <w:shd w:val="clear" w:color="auto" w:fill="FFFFFF"/>
        </w:rPr>
        <w:t xml:space="preserve"> </w:t>
      </w:r>
      <w:r w:rsidRPr="00B86374">
        <w:rPr>
          <w:color w:val="000000"/>
          <w:sz w:val="28"/>
          <w:szCs w:val="28"/>
          <w:shd w:val="clear" w:color="auto" w:fill="FFFFFF"/>
        </w:rPr>
        <w:t xml:space="preserve">В качестве поощрений мы предлагаем использовать эксклюзивные </w:t>
      </w:r>
      <w:r>
        <w:rPr>
          <w:color w:val="000000"/>
          <w:sz w:val="28"/>
          <w:szCs w:val="28"/>
          <w:shd w:val="clear" w:color="auto" w:fill="FFFFFF"/>
        </w:rPr>
        <w:t>«</w:t>
      </w:r>
      <w:proofErr w:type="spellStart"/>
      <w:r w:rsidRPr="00B86374">
        <w:rPr>
          <w:color w:val="000000"/>
          <w:sz w:val="28"/>
          <w:szCs w:val="28"/>
          <w:shd w:val="clear" w:color="auto" w:fill="FFFFFF"/>
        </w:rPr>
        <w:t>стикеры</w:t>
      </w:r>
      <w:proofErr w:type="spellEnd"/>
      <w:r>
        <w:rPr>
          <w:color w:val="000000"/>
          <w:sz w:val="28"/>
          <w:szCs w:val="28"/>
          <w:shd w:val="clear" w:color="auto" w:fill="FFFFFF"/>
        </w:rPr>
        <w:t>»</w:t>
      </w:r>
      <w:r w:rsidRPr="00B86374">
        <w:rPr>
          <w:color w:val="000000"/>
          <w:sz w:val="28"/>
          <w:szCs w:val="28"/>
          <w:shd w:val="clear" w:color="auto" w:fill="FFFFFF"/>
        </w:rPr>
        <w:t xml:space="preserve"> в социальной сети "</w:t>
      </w:r>
      <w:proofErr w:type="spellStart"/>
      <w:r w:rsidRPr="00B86374">
        <w:rPr>
          <w:color w:val="000000"/>
          <w:sz w:val="28"/>
          <w:szCs w:val="28"/>
          <w:shd w:val="clear" w:color="auto" w:fill="FFFFFF"/>
        </w:rPr>
        <w:t>Вконтакте</w:t>
      </w:r>
      <w:proofErr w:type="spellEnd"/>
      <w:r w:rsidRPr="00B86374">
        <w:rPr>
          <w:color w:val="000000"/>
          <w:sz w:val="28"/>
          <w:szCs w:val="28"/>
          <w:shd w:val="clear" w:color="auto" w:fill="FFFFFF"/>
        </w:rPr>
        <w:t xml:space="preserve">". </w:t>
      </w:r>
      <w:r w:rsidRPr="00B86374">
        <w:rPr>
          <w:color w:val="000000"/>
          <w:sz w:val="28"/>
          <w:szCs w:val="28"/>
          <w:shd w:val="clear" w:color="auto" w:fill="FFFFFF"/>
        </w:rPr>
        <w:lastRenderedPageBreak/>
        <w:t xml:space="preserve">Каждый, пришедший на субботник, получит код, введя который сможет добавить </w:t>
      </w:r>
      <w:r>
        <w:rPr>
          <w:color w:val="000000"/>
          <w:sz w:val="28"/>
          <w:szCs w:val="28"/>
          <w:shd w:val="clear" w:color="auto" w:fill="FFFFFF"/>
        </w:rPr>
        <w:t>«</w:t>
      </w:r>
      <w:proofErr w:type="spellStart"/>
      <w:r w:rsidRPr="00B86374">
        <w:rPr>
          <w:color w:val="000000"/>
          <w:sz w:val="28"/>
          <w:szCs w:val="28"/>
          <w:shd w:val="clear" w:color="auto" w:fill="FFFFFF"/>
        </w:rPr>
        <w:t>стикеры</w:t>
      </w:r>
      <w:proofErr w:type="spellEnd"/>
      <w:r>
        <w:rPr>
          <w:color w:val="000000"/>
          <w:sz w:val="28"/>
          <w:szCs w:val="28"/>
          <w:shd w:val="clear" w:color="auto" w:fill="FFFFFF"/>
        </w:rPr>
        <w:t>»</w:t>
      </w:r>
      <w:r w:rsidRPr="00B86374">
        <w:rPr>
          <w:color w:val="000000"/>
          <w:sz w:val="28"/>
          <w:szCs w:val="28"/>
          <w:shd w:val="clear" w:color="auto" w:fill="FFFFFF"/>
        </w:rPr>
        <w:t xml:space="preserve"> на свой аккаунт в социальной сети.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86374">
        <w:rPr>
          <w:color w:val="000000"/>
          <w:sz w:val="28"/>
          <w:szCs w:val="28"/>
        </w:rPr>
        <w:t>Реализация данного проекта предусматривает следующие этапы:</w:t>
      </w:r>
    </w:p>
    <w:p w:rsidR="00B86374" w:rsidRDefault="00B86374" w:rsidP="00A02BFF">
      <w:pPr>
        <w:pStyle w:val="a3"/>
        <w:shd w:val="clear" w:color="auto" w:fill="FFFFFF"/>
        <w:spacing w:before="24" w:beforeAutospacing="0" w:after="336" w:afterAutospacing="0" w:line="360" w:lineRule="auto"/>
        <w:ind w:right="30"/>
        <w:jc w:val="both"/>
        <w:rPr>
          <w:color w:val="000000"/>
          <w:sz w:val="28"/>
          <w:szCs w:val="28"/>
        </w:rPr>
      </w:pPr>
      <w:r w:rsidRPr="00B86374">
        <w:rPr>
          <w:color w:val="000000"/>
          <w:sz w:val="28"/>
          <w:szCs w:val="28"/>
        </w:rPr>
        <w:t xml:space="preserve">1) Создание </w:t>
      </w:r>
      <w:r>
        <w:rPr>
          <w:color w:val="000000"/>
          <w:sz w:val="28"/>
          <w:szCs w:val="28"/>
        </w:rPr>
        <w:t>«</w:t>
      </w:r>
      <w:proofErr w:type="spellStart"/>
      <w:r w:rsidRPr="00B86374">
        <w:rPr>
          <w:color w:val="000000"/>
          <w:sz w:val="28"/>
          <w:szCs w:val="28"/>
        </w:rPr>
        <w:t>стикеров</w:t>
      </w:r>
      <w:proofErr w:type="spellEnd"/>
      <w:r>
        <w:rPr>
          <w:color w:val="000000"/>
          <w:sz w:val="28"/>
          <w:szCs w:val="28"/>
        </w:rPr>
        <w:t>»</w:t>
      </w:r>
      <w:r w:rsidRPr="00B86374">
        <w:rPr>
          <w:color w:val="000000"/>
          <w:sz w:val="28"/>
          <w:szCs w:val="28"/>
        </w:rPr>
        <w:t>. Для реализации этого этапа потребуется художник, который сможет нарисовать нужные изображения. </w:t>
      </w:r>
      <w:r w:rsidRPr="00B86374">
        <w:rPr>
          <w:color w:val="000000"/>
          <w:sz w:val="28"/>
          <w:szCs w:val="28"/>
        </w:rPr>
        <w:br/>
        <w:t>2) Создание официального сообщества для организатора акции в социальной сети "Вконтакте".</w:t>
      </w:r>
    </w:p>
    <w:p w:rsidR="00B86374" w:rsidRDefault="00B86374" w:rsidP="00B86374">
      <w:pPr>
        <w:pStyle w:val="a3"/>
        <w:shd w:val="clear" w:color="auto" w:fill="FFFFFF"/>
        <w:spacing w:before="24" w:beforeAutospacing="0" w:after="336" w:afterAutospacing="0" w:line="360" w:lineRule="auto"/>
        <w:ind w:right="30"/>
        <w:jc w:val="both"/>
        <w:rPr>
          <w:color w:val="000000"/>
          <w:sz w:val="28"/>
          <w:szCs w:val="28"/>
        </w:rPr>
      </w:pPr>
      <w:r w:rsidRPr="00B86374">
        <w:rPr>
          <w:color w:val="000000"/>
          <w:sz w:val="28"/>
          <w:szCs w:val="28"/>
        </w:rPr>
        <w:t>3) Настройка "ботов" - механизма в социальной сети, которы</w:t>
      </w:r>
      <w:r w:rsidR="00A02BFF">
        <w:rPr>
          <w:color w:val="000000"/>
          <w:sz w:val="28"/>
          <w:szCs w:val="28"/>
        </w:rPr>
        <w:t>й</w:t>
      </w:r>
      <w:r w:rsidRPr="00B86374">
        <w:rPr>
          <w:color w:val="000000"/>
          <w:sz w:val="28"/>
          <w:szCs w:val="28"/>
        </w:rPr>
        <w:t xml:space="preserve"> будут генерировать коды и отправлять </w:t>
      </w:r>
      <w:r>
        <w:rPr>
          <w:color w:val="000000"/>
          <w:sz w:val="28"/>
          <w:szCs w:val="28"/>
        </w:rPr>
        <w:t>«</w:t>
      </w:r>
      <w:proofErr w:type="spellStart"/>
      <w:r w:rsidRPr="00B86374">
        <w:rPr>
          <w:color w:val="000000"/>
          <w:sz w:val="28"/>
          <w:szCs w:val="28"/>
        </w:rPr>
        <w:t>стикеры</w:t>
      </w:r>
      <w:proofErr w:type="spellEnd"/>
      <w:r>
        <w:rPr>
          <w:color w:val="000000"/>
          <w:sz w:val="28"/>
          <w:szCs w:val="28"/>
        </w:rPr>
        <w:t>»</w:t>
      </w:r>
      <w:r w:rsidRPr="00B8637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:rsidR="00B86374" w:rsidRDefault="00B86374" w:rsidP="00A02BFF">
      <w:pPr>
        <w:pStyle w:val="a3"/>
        <w:shd w:val="clear" w:color="auto" w:fill="FFFFFF"/>
        <w:spacing w:before="24" w:beforeAutospacing="0" w:after="336" w:afterAutospacing="0" w:line="360" w:lineRule="auto"/>
        <w:ind w:right="30" w:firstLine="708"/>
        <w:jc w:val="both"/>
        <w:rPr>
          <w:color w:val="000000"/>
          <w:sz w:val="28"/>
          <w:szCs w:val="28"/>
        </w:rPr>
      </w:pPr>
      <w:r w:rsidRPr="00B86374">
        <w:rPr>
          <w:color w:val="000000"/>
          <w:sz w:val="28"/>
          <w:szCs w:val="28"/>
        </w:rPr>
        <w:t xml:space="preserve">Подытоживая затраты на реализацию этого проекта, мы резюмируем, что с предложенным объемом работ смогут справиться 2 человека - художник и программист. При этом дальнейшие затраты не требуется - однажды созданный механизм раздачи </w:t>
      </w:r>
      <w:r>
        <w:rPr>
          <w:color w:val="000000"/>
          <w:sz w:val="28"/>
          <w:szCs w:val="28"/>
        </w:rPr>
        <w:t>«</w:t>
      </w:r>
      <w:proofErr w:type="spellStart"/>
      <w:r w:rsidRPr="00B86374">
        <w:rPr>
          <w:color w:val="000000"/>
          <w:sz w:val="28"/>
          <w:szCs w:val="28"/>
        </w:rPr>
        <w:t>стикеров</w:t>
      </w:r>
      <w:proofErr w:type="spellEnd"/>
      <w:r>
        <w:rPr>
          <w:color w:val="000000"/>
          <w:sz w:val="28"/>
          <w:szCs w:val="28"/>
        </w:rPr>
        <w:t>»</w:t>
      </w:r>
      <w:r w:rsidRPr="00B86374">
        <w:rPr>
          <w:color w:val="000000"/>
          <w:sz w:val="28"/>
          <w:szCs w:val="28"/>
        </w:rPr>
        <w:t xml:space="preserve"> будет функционировать любое необходимое время, само вознаграждение носит нематериальный характер. Среди преимуществ данного проекта также стоит отметить то, что он не вызовет юридических трудностей - все, что необходимо для его реализации - заключить договор с администрацией социальной сет</w:t>
      </w:r>
      <w:r w:rsidR="000920D3">
        <w:rPr>
          <w:color w:val="000000"/>
          <w:sz w:val="28"/>
          <w:szCs w:val="28"/>
        </w:rPr>
        <w:t>и.</w:t>
      </w:r>
    </w:p>
    <w:p w:rsidR="00421C7B" w:rsidRDefault="00421C7B" w:rsidP="00A02BFF">
      <w:pPr>
        <w:pStyle w:val="a3"/>
        <w:shd w:val="clear" w:color="auto" w:fill="FFFFFF"/>
        <w:spacing w:before="24" w:beforeAutospacing="0" w:after="336" w:afterAutospacing="0" w:line="360" w:lineRule="auto"/>
        <w:ind w:right="30" w:firstLine="708"/>
        <w:jc w:val="both"/>
        <w:rPr>
          <w:b/>
          <w:color w:val="000000"/>
          <w:sz w:val="28"/>
          <w:szCs w:val="28"/>
        </w:rPr>
      </w:pPr>
      <w:r w:rsidRPr="00421C7B">
        <w:rPr>
          <w:b/>
          <w:color w:val="000000"/>
          <w:sz w:val="28"/>
          <w:szCs w:val="28"/>
        </w:rPr>
        <w:t>Список использованных источников:</w:t>
      </w:r>
    </w:p>
    <w:p w:rsidR="00421C7B" w:rsidRDefault="00421C7B" w:rsidP="00421C7B">
      <w:pPr>
        <w:pStyle w:val="a3"/>
        <w:numPr>
          <w:ilvl w:val="0"/>
          <w:numId w:val="2"/>
        </w:numPr>
        <w:shd w:val="clear" w:color="auto" w:fill="FFFFFF"/>
        <w:spacing w:before="24" w:beforeAutospacing="0" w:after="336" w:afterAutospacing="0" w:line="360" w:lineRule="auto"/>
        <w:ind w:right="3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Нормативно-правовые акты: </w:t>
      </w:r>
    </w:p>
    <w:p w:rsidR="00421C7B" w:rsidRDefault="00C06509" w:rsidP="00C06509">
      <w:pPr>
        <w:pStyle w:val="a3"/>
        <w:numPr>
          <w:ilvl w:val="0"/>
          <w:numId w:val="3"/>
        </w:numPr>
        <w:shd w:val="clear" w:color="auto" w:fill="FFFFFF"/>
        <w:spacing w:before="24" w:beforeAutospacing="0" w:after="336" w:afterAutospacing="0" w:line="360" w:lineRule="auto"/>
        <w:ind w:right="30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Водный кодекс РФ </w:t>
      </w:r>
      <w:r w:rsidRPr="00C06509">
        <w:rPr>
          <w:b/>
          <w:sz w:val="28"/>
          <w:szCs w:val="28"/>
          <w:shd w:val="clear" w:color="auto" w:fill="FFFFFF"/>
        </w:rPr>
        <w:t>от 3 июня 2006 г. N 74-ФЗ (ВК</w:t>
      </w:r>
      <w:r>
        <w:rPr>
          <w:sz w:val="28"/>
          <w:szCs w:val="28"/>
        </w:rPr>
        <w:t xml:space="preserve">) – </w:t>
      </w:r>
      <w:r w:rsidRPr="005E486A">
        <w:rPr>
          <w:b/>
          <w:sz w:val="28"/>
          <w:szCs w:val="28"/>
        </w:rPr>
        <w:t xml:space="preserve">(в ред. ФЗ </w:t>
      </w:r>
      <w:hyperlink r:id="rId9" w:anchor="/document/71732870" w:history="1">
        <w:r w:rsidRPr="005E486A">
          <w:rPr>
            <w:rStyle w:val="a4"/>
            <w:b/>
            <w:color w:val="auto"/>
            <w:sz w:val="28"/>
            <w:szCs w:val="28"/>
            <w:u w:val="none"/>
            <w:shd w:val="clear" w:color="auto" w:fill="FFFFFF"/>
          </w:rPr>
          <w:t>N 261-Ф3 от 29.07.2017</w:t>
        </w:r>
      </w:hyperlink>
      <w:r w:rsidR="005E486A" w:rsidRPr="005E486A">
        <w:rPr>
          <w:b/>
          <w:sz w:val="28"/>
          <w:szCs w:val="28"/>
        </w:rPr>
        <w:t>)</w:t>
      </w:r>
      <w:r w:rsidR="005E486A">
        <w:rPr>
          <w:b/>
          <w:sz w:val="28"/>
          <w:szCs w:val="28"/>
        </w:rPr>
        <w:t>/ СПС «Гарант»</w:t>
      </w:r>
    </w:p>
    <w:p w:rsidR="005E486A" w:rsidRDefault="005E486A" w:rsidP="00C06509">
      <w:pPr>
        <w:pStyle w:val="a3"/>
        <w:numPr>
          <w:ilvl w:val="0"/>
          <w:numId w:val="3"/>
        </w:numPr>
        <w:shd w:val="clear" w:color="auto" w:fill="FFFFFF"/>
        <w:spacing w:before="24" w:beforeAutospacing="0" w:after="336" w:afterAutospacing="0" w:line="360" w:lineRule="auto"/>
        <w:ind w:right="30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Земельный кодекс РФ от </w:t>
      </w:r>
      <w:r w:rsidRPr="005E486A">
        <w:rPr>
          <w:b/>
          <w:sz w:val="28"/>
          <w:szCs w:val="28"/>
          <w:shd w:val="clear" w:color="auto" w:fill="FFFFFF"/>
        </w:rPr>
        <w:t>25 октября 2001 г. N 136-ФЗ</w:t>
      </w:r>
      <w:r>
        <w:rPr>
          <w:b/>
          <w:sz w:val="28"/>
          <w:szCs w:val="28"/>
          <w:shd w:val="clear" w:color="auto" w:fill="FFFFFF"/>
        </w:rPr>
        <w:t xml:space="preserve"> (ЗК) – (в ред. ФЗ </w:t>
      </w:r>
      <w:hyperlink r:id="rId10" w:anchor="/document/71848814" w:history="1">
        <w:r w:rsidRPr="005E486A">
          <w:rPr>
            <w:rStyle w:val="a4"/>
            <w:b/>
            <w:color w:val="auto"/>
            <w:sz w:val="28"/>
            <w:szCs w:val="28"/>
            <w:u w:val="none"/>
            <w:shd w:val="clear" w:color="auto" w:fill="FFFFFF"/>
          </w:rPr>
          <w:t>N 507-Ф3 от 31.12.2017</w:t>
        </w:r>
      </w:hyperlink>
      <w:r w:rsidRPr="005E486A">
        <w:rPr>
          <w:b/>
          <w:sz w:val="28"/>
          <w:szCs w:val="28"/>
          <w:shd w:val="clear" w:color="auto" w:fill="FFFFFF"/>
        </w:rPr>
        <w:t>, </w:t>
      </w:r>
      <w:hyperlink r:id="rId11" w:anchor="/document/71848838" w:history="1">
        <w:r w:rsidRPr="005E486A">
          <w:rPr>
            <w:rStyle w:val="a4"/>
            <w:b/>
            <w:color w:val="auto"/>
            <w:sz w:val="28"/>
            <w:szCs w:val="28"/>
            <w:u w:val="none"/>
            <w:shd w:val="clear" w:color="auto" w:fill="FFFFFF"/>
          </w:rPr>
          <w:t>N 506-Ф3 от 31.12.2017</w:t>
        </w:r>
      </w:hyperlink>
      <w:r>
        <w:rPr>
          <w:b/>
          <w:sz w:val="28"/>
          <w:szCs w:val="28"/>
        </w:rPr>
        <w:t>)</w:t>
      </w:r>
      <w:r w:rsidR="007405A6">
        <w:rPr>
          <w:b/>
          <w:sz w:val="28"/>
          <w:szCs w:val="28"/>
        </w:rPr>
        <w:t>/ СПС «Гарант»</w:t>
      </w:r>
    </w:p>
    <w:p w:rsidR="005E486A" w:rsidRDefault="0068311F" w:rsidP="00C06509">
      <w:pPr>
        <w:pStyle w:val="a3"/>
        <w:numPr>
          <w:ilvl w:val="0"/>
          <w:numId w:val="3"/>
        </w:numPr>
        <w:shd w:val="clear" w:color="auto" w:fill="FFFFFF"/>
        <w:spacing w:before="24" w:beforeAutospacing="0" w:after="336" w:afterAutospacing="0" w:line="360" w:lineRule="auto"/>
        <w:ind w:right="30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Кодекс об Администр</w:t>
      </w:r>
      <w:r w:rsidR="007405A6">
        <w:rPr>
          <w:b/>
          <w:color w:val="000000"/>
          <w:sz w:val="28"/>
          <w:szCs w:val="28"/>
        </w:rPr>
        <w:t xml:space="preserve">ативных правонарушениях (КоАП) </w:t>
      </w:r>
      <w:r w:rsidR="007405A6" w:rsidRPr="007405A6">
        <w:rPr>
          <w:b/>
          <w:color w:val="22272F"/>
          <w:sz w:val="32"/>
          <w:szCs w:val="32"/>
          <w:shd w:val="clear" w:color="auto" w:fill="FFFFFF"/>
        </w:rPr>
        <w:t>от</w:t>
      </w:r>
      <w:r w:rsidR="007405A6">
        <w:rPr>
          <w:color w:val="22272F"/>
          <w:sz w:val="32"/>
          <w:szCs w:val="32"/>
          <w:shd w:val="clear" w:color="auto" w:fill="FFFFFF"/>
        </w:rPr>
        <w:t xml:space="preserve"> </w:t>
      </w:r>
      <w:r w:rsidR="007405A6" w:rsidRPr="007405A6">
        <w:rPr>
          <w:b/>
          <w:sz w:val="28"/>
          <w:szCs w:val="28"/>
          <w:shd w:val="clear" w:color="auto" w:fill="FFFFFF"/>
        </w:rPr>
        <w:t>30 декабря 2001 г. N 195-ФЗ</w:t>
      </w:r>
      <w:r w:rsidR="007405A6">
        <w:rPr>
          <w:b/>
          <w:sz w:val="28"/>
          <w:szCs w:val="28"/>
          <w:shd w:val="clear" w:color="auto" w:fill="FFFFFF"/>
        </w:rPr>
        <w:t xml:space="preserve"> (в ред. ФЗ </w:t>
      </w:r>
      <w:hyperlink r:id="rId12" w:anchor="/document/71809284" w:history="1">
        <w:r w:rsidR="007405A6" w:rsidRPr="007405A6">
          <w:rPr>
            <w:rStyle w:val="a4"/>
            <w:b/>
            <w:color w:val="auto"/>
            <w:sz w:val="28"/>
            <w:szCs w:val="28"/>
            <w:u w:val="none"/>
            <w:shd w:val="clear" w:color="auto" w:fill="FFFFFF"/>
          </w:rPr>
          <w:t>N 318-Ф3 от 14.11.2017</w:t>
        </w:r>
      </w:hyperlink>
      <w:r w:rsidR="007405A6">
        <w:rPr>
          <w:b/>
          <w:sz w:val="28"/>
          <w:szCs w:val="28"/>
        </w:rPr>
        <w:t>/ СПС «Гарант»</w:t>
      </w:r>
    </w:p>
    <w:p w:rsidR="007405A6" w:rsidRDefault="007405A6" w:rsidP="00C06509">
      <w:pPr>
        <w:pStyle w:val="a3"/>
        <w:numPr>
          <w:ilvl w:val="0"/>
          <w:numId w:val="3"/>
        </w:numPr>
        <w:shd w:val="clear" w:color="auto" w:fill="FFFFFF"/>
        <w:spacing w:before="24" w:beforeAutospacing="0" w:after="336" w:afterAutospacing="0" w:line="360" w:lineRule="auto"/>
        <w:ind w:right="30"/>
        <w:jc w:val="both"/>
        <w:rPr>
          <w:b/>
          <w:sz w:val="28"/>
          <w:szCs w:val="28"/>
        </w:rPr>
      </w:pPr>
      <w:r w:rsidRPr="007405A6">
        <w:rPr>
          <w:b/>
          <w:color w:val="22272F"/>
          <w:sz w:val="28"/>
          <w:szCs w:val="28"/>
          <w:shd w:val="clear" w:color="auto" w:fill="FFFFFF"/>
        </w:rPr>
        <w:t>Федеральный закон от 10 января 2002 г. N 7-ФЗ</w:t>
      </w:r>
      <w:r w:rsidRPr="007405A6">
        <w:rPr>
          <w:b/>
          <w:color w:val="22272F"/>
          <w:sz w:val="28"/>
          <w:szCs w:val="28"/>
        </w:rPr>
        <w:br/>
      </w:r>
      <w:r w:rsidRPr="007405A6">
        <w:rPr>
          <w:b/>
          <w:sz w:val="28"/>
          <w:szCs w:val="28"/>
        </w:rPr>
        <w:t>"Об охране окружающей среды"</w:t>
      </w:r>
      <w:r w:rsidR="00434440">
        <w:rPr>
          <w:b/>
          <w:sz w:val="28"/>
          <w:szCs w:val="28"/>
        </w:rPr>
        <w:t xml:space="preserve"> (в ред. ФЗ </w:t>
      </w:r>
      <w:hyperlink r:id="rId13" w:anchor="/document/71848812" w:history="1">
        <w:r w:rsidR="00434440" w:rsidRPr="00434440">
          <w:rPr>
            <w:rStyle w:val="a4"/>
            <w:b/>
            <w:color w:val="auto"/>
            <w:sz w:val="28"/>
            <w:szCs w:val="28"/>
            <w:u w:val="none"/>
            <w:shd w:val="clear" w:color="auto" w:fill="FFFFFF"/>
          </w:rPr>
          <w:t>N 503-Ф3 от 31.12.2017</w:t>
        </w:r>
      </w:hyperlink>
      <w:r w:rsidR="00434440">
        <w:rPr>
          <w:b/>
          <w:sz w:val="28"/>
          <w:szCs w:val="28"/>
        </w:rPr>
        <w:t>)</w:t>
      </w:r>
      <w:r w:rsidR="00911A81">
        <w:rPr>
          <w:b/>
          <w:sz w:val="28"/>
          <w:szCs w:val="28"/>
        </w:rPr>
        <w:t xml:space="preserve"> / СПС «Гарант»</w:t>
      </w:r>
    </w:p>
    <w:p w:rsidR="00911A81" w:rsidRDefault="00911A81" w:rsidP="00911A81">
      <w:pPr>
        <w:pStyle w:val="a3"/>
        <w:numPr>
          <w:ilvl w:val="0"/>
          <w:numId w:val="3"/>
        </w:numPr>
        <w:shd w:val="clear" w:color="auto" w:fill="FFFFFF"/>
        <w:spacing w:before="24" w:beforeAutospacing="0" w:after="336" w:afterAutospacing="0" w:line="360" w:lineRule="auto"/>
        <w:ind w:right="3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Закон Тверской области от 29 декабря 2016 года </w:t>
      </w:r>
      <w:r w:rsidRPr="00911A81">
        <w:rPr>
          <w:b/>
          <w:spacing w:val="2"/>
          <w:sz w:val="28"/>
          <w:szCs w:val="28"/>
          <w:shd w:val="clear" w:color="auto" w:fill="FFFFFF"/>
        </w:rPr>
        <w:t>N 97-ЗО</w:t>
      </w:r>
      <w:r>
        <w:rPr>
          <w:b/>
          <w:spacing w:val="2"/>
          <w:sz w:val="28"/>
          <w:szCs w:val="28"/>
          <w:shd w:val="clear" w:color="auto" w:fill="FFFFFF"/>
        </w:rPr>
        <w:t xml:space="preserve"> </w:t>
      </w:r>
      <w:r w:rsidRPr="00911A81">
        <w:rPr>
          <w:b/>
          <w:sz w:val="28"/>
          <w:szCs w:val="28"/>
        </w:rPr>
        <w:t>«Об экологическом образовании, просвещении и формировании экологической культуры в Тверской области»</w:t>
      </w:r>
      <w:r>
        <w:rPr>
          <w:b/>
          <w:sz w:val="28"/>
          <w:szCs w:val="28"/>
        </w:rPr>
        <w:t xml:space="preserve"> (</w:t>
      </w:r>
      <w:r w:rsidRPr="00911A81">
        <w:rPr>
          <w:b/>
          <w:spacing w:val="2"/>
          <w:sz w:val="28"/>
          <w:szCs w:val="28"/>
          <w:shd w:val="clear" w:color="auto" w:fill="FFFFFF"/>
        </w:rPr>
        <w:t>в редакции </w:t>
      </w:r>
      <w:hyperlink r:id="rId14" w:history="1">
        <w:r w:rsidRPr="00911A81">
          <w:rPr>
            <w:rStyle w:val="a4"/>
            <w:b/>
            <w:color w:val="auto"/>
            <w:spacing w:val="2"/>
            <w:sz w:val="28"/>
            <w:szCs w:val="28"/>
            <w:u w:val="none"/>
            <w:shd w:val="clear" w:color="auto" w:fill="FFFFFF"/>
          </w:rPr>
          <w:t>Закона Тверской области от 18.07.2017 N 47-ЗО</w:t>
        </w:r>
      </w:hyperlink>
      <w:r>
        <w:rPr>
          <w:b/>
          <w:sz w:val="28"/>
          <w:szCs w:val="28"/>
        </w:rPr>
        <w:t>)</w:t>
      </w:r>
    </w:p>
    <w:p w:rsidR="00911A81" w:rsidRDefault="00911A81" w:rsidP="00911A81">
      <w:pPr>
        <w:pStyle w:val="a3"/>
        <w:numPr>
          <w:ilvl w:val="0"/>
          <w:numId w:val="2"/>
        </w:numPr>
        <w:shd w:val="clear" w:color="auto" w:fill="FFFFFF"/>
        <w:spacing w:before="24" w:beforeAutospacing="0" w:after="336" w:afterAutospacing="0" w:line="360" w:lineRule="auto"/>
        <w:ind w:right="3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Специальная литература:</w:t>
      </w:r>
    </w:p>
    <w:p w:rsidR="00911A81" w:rsidRPr="00911A81" w:rsidRDefault="00911A81" w:rsidP="00911A81">
      <w:pPr>
        <w:pStyle w:val="a3"/>
        <w:numPr>
          <w:ilvl w:val="0"/>
          <w:numId w:val="4"/>
        </w:numPr>
        <w:shd w:val="clear" w:color="auto" w:fill="FFFFFF"/>
        <w:spacing w:before="24" w:beforeAutospacing="0" w:after="336" w:afterAutospacing="0" w:line="360" w:lineRule="auto"/>
        <w:ind w:right="30"/>
        <w:jc w:val="both"/>
        <w:rPr>
          <w:b/>
          <w:sz w:val="28"/>
          <w:szCs w:val="28"/>
        </w:rPr>
      </w:pPr>
      <w:r w:rsidRPr="00911A81">
        <w:rPr>
          <w:b/>
          <w:color w:val="000000"/>
          <w:sz w:val="28"/>
          <w:szCs w:val="28"/>
          <w:shd w:val="clear" w:color="auto" w:fill="FFFFFF"/>
        </w:rPr>
        <w:t xml:space="preserve">Анисимов А.П., Рыженков А.Я., Черноморец А.Е. Экологическое право. М.: </w:t>
      </w:r>
      <w:proofErr w:type="spellStart"/>
      <w:r w:rsidRPr="00911A81">
        <w:rPr>
          <w:b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911A81">
        <w:rPr>
          <w:b/>
          <w:color w:val="000000"/>
          <w:sz w:val="28"/>
          <w:szCs w:val="28"/>
          <w:shd w:val="clear" w:color="auto" w:fill="FFFFFF"/>
        </w:rPr>
        <w:t xml:space="preserve">, 2010. </w:t>
      </w:r>
      <w:r w:rsidRPr="00911A81">
        <w:rPr>
          <w:b/>
          <w:color w:val="000000"/>
          <w:sz w:val="28"/>
          <w:szCs w:val="28"/>
          <w:shd w:val="clear" w:color="auto" w:fill="FFFFFF"/>
        </w:rPr>
        <w:t>504 с.</w:t>
      </w:r>
    </w:p>
    <w:p w:rsidR="00911A81" w:rsidRDefault="00583461" w:rsidP="00583461">
      <w:pPr>
        <w:pStyle w:val="a3"/>
        <w:numPr>
          <w:ilvl w:val="0"/>
          <w:numId w:val="4"/>
        </w:numPr>
        <w:shd w:val="clear" w:color="auto" w:fill="FFFFFF"/>
        <w:spacing w:before="24" w:beforeAutospacing="0" w:after="336" w:afterAutospacing="0" w:line="360" w:lineRule="auto"/>
        <w:ind w:right="30"/>
        <w:jc w:val="both"/>
        <w:rPr>
          <w:b/>
          <w:sz w:val="28"/>
          <w:szCs w:val="28"/>
        </w:rPr>
      </w:pPr>
      <w:r w:rsidRPr="00583461">
        <w:rPr>
          <w:b/>
          <w:sz w:val="28"/>
          <w:szCs w:val="28"/>
        </w:rPr>
        <w:t xml:space="preserve">Колесова О.Н. «Правовой режим </w:t>
      </w:r>
      <w:proofErr w:type="spellStart"/>
      <w:r w:rsidRPr="00583461">
        <w:rPr>
          <w:b/>
          <w:sz w:val="28"/>
          <w:szCs w:val="28"/>
        </w:rPr>
        <w:t>водоохранных</w:t>
      </w:r>
      <w:proofErr w:type="spellEnd"/>
      <w:r w:rsidRPr="00583461">
        <w:rPr>
          <w:b/>
          <w:sz w:val="28"/>
          <w:szCs w:val="28"/>
        </w:rPr>
        <w:t xml:space="preserve"> зон»/ Журнал Российского права №4, 2012 г. – с.</w:t>
      </w:r>
      <w:r w:rsidR="002D3422">
        <w:rPr>
          <w:b/>
          <w:sz w:val="28"/>
          <w:szCs w:val="28"/>
        </w:rPr>
        <w:t>50-57</w:t>
      </w:r>
    </w:p>
    <w:p w:rsidR="002D3422" w:rsidRPr="002D3422" w:rsidRDefault="002D3422" w:rsidP="002208CC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3422">
        <w:rPr>
          <w:rFonts w:ascii="Times New Roman" w:hAnsi="Times New Roman" w:cs="Times New Roman"/>
          <w:b/>
          <w:sz w:val="28"/>
          <w:szCs w:val="28"/>
        </w:rPr>
        <w:t xml:space="preserve">Д.Ф. </w:t>
      </w:r>
      <w:proofErr w:type="spellStart"/>
      <w:r w:rsidRPr="002D3422">
        <w:rPr>
          <w:rFonts w:ascii="Times New Roman" w:hAnsi="Times New Roman" w:cs="Times New Roman"/>
          <w:b/>
          <w:sz w:val="28"/>
          <w:szCs w:val="28"/>
        </w:rPr>
        <w:t>Фаткуллина</w:t>
      </w:r>
      <w:proofErr w:type="spellEnd"/>
      <w:r w:rsidRPr="002D3422">
        <w:rPr>
          <w:rFonts w:ascii="Times New Roman" w:hAnsi="Times New Roman" w:cs="Times New Roman"/>
          <w:b/>
          <w:sz w:val="28"/>
          <w:szCs w:val="28"/>
        </w:rPr>
        <w:t xml:space="preserve"> «Проблемы правового режима </w:t>
      </w:r>
      <w:proofErr w:type="spellStart"/>
      <w:r w:rsidRPr="002D3422">
        <w:rPr>
          <w:rFonts w:ascii="Times New Roman" w:hAnsi="Times New Roman" w:cs="Times New Roman"/>
          <w:b/>
          <w:sz w:val="28"/>
          <w:szCs w:val="28"/>
        </w:rPr>
        <w:t>водоохранных</w:t>
      </w:r>
      <w:proofErr w:type="spellEnd"/>
      <w:r w:rsidRPr="002D3422">
        <w:rPr>
          <w:rFonts w:ascii="Times New Roman" w:hAnsi="Times New Roman" w:cs="Times New Roman"/>
          <w:b/>
          <w:sz w:val="28"/>
          <w:szCs w:val="28"/>
        </w:rPr>
        <w:t xml:space="preserve"> зон»/ "</w:t>
      </w:r>
      <w:proofErr w:type="spellStart"/>
      <w:r w:rsidRPr="002D3422">
        <w:rPr>
          <w:rFonts w:ascii="Times New Roman" w:hAnsi="Times New Roman" w:cs="Times New Roman"/>
          <w:b/>
          <w:sz w:val="28"/>
          <w:szCs w:val="28"/>
        </w:rPr>
        <w:t>НефтьГазПраво</w:t>
      </w:r>
      <w:proofErr w:type="spellEnd"/>
      <w:r w:rsidRPr="002D3422">
        <w:rPr>
          <w:rFonts w:ascii="Times New Roman" w:hAnsi="Times New Roman" w:cs="Times New Roman"/>
          <w:b/>
          <w:sz w:val="28"/>
          <w:szCs w:val="28"/>
        </w:rPr>
        <w:t>" №2`2006, Москва. – с.5</w:t>
      </w:r>
      <w:r>
        <w:rPr>
          <w:rFonts w:ascii="Times New Roman" w:hAnsi="Times New Roman" w:cs="Times New Roman"/>
          <w:b/>
          <w:sz w:val="28"/>
          <w:szCs w:val="28"/>
        </w:rPr>
        <w:t>5-59</w:t>
      </w:r>
    </w:p>
    <w:p w:rsidR="00B86374" w:rsidRPr="006855AD" w:rsidRDefault="002208CC" w:rsidP="00D0493A">
      <w:pPr>
        <w:pStyle w:val="a6"/>
        <w:numPr>
          <w:ilvl w:val="0"/>
          <w:numId w:val="4"/>
        </w:numPr>
        <w:shd w:val="clear" w:color="auto" w:fill="FFFFFF"/>
        <w:spacing w:before="24" w:after="336" w:line="360" w:lineRule="auto"/>
        <w:ind w:right="30"/>
        <w:jc w:val="both"/>
        <w:rPr>
          <w:rFonts w:ascii="Times New Roman" w:hAnsi="Times New Roman" w:cs="Times New Roman"/>
          <w:sz w:val="28"/>
          <w:szCs w:val="28"/>
        </w:rPr>
      </w:pPr>
      <w:r w:rsidRPr="006855AD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6855AD">
        <w:rPr>
          <w:rFonts w:ascii="Times New Roman" w:hAnsi="Times New Roman" w:cs="Times New Roman"/>
          <w:b/>
          <w:color w:val="0F0F0F"/>
          <w:spacing w:val="2"/>
          <w:sz w:val="28"/>
          <w:szCs w:val="28"/>
          <w:shd w:val="clear" w:color="auto" w:fill="FFFFFF"/>
        </w:rPr>
        <w:t>Водоохранная</w:t>
      </w:r>
      <w:proofErr w:type="spellEnd"/>
      <w:r w:rsidRPr="006855AD">
        <w:rPr>
          <w:rFonts w:ascii="Times New Roman" w:hAnsi="Times New Roman" w:cs="Times New Roman"/>
          <w:b/>
          <w:color w:val="0F0F0F"/>
          <w:spacing w:val="2"/>
          <w:sz w:val="28"/>
          <w:szCs w:val="28"/>
          <w:shd w:val="clear" w:color="auto" w:fill="FFFFFF"/>
        </w:rPr>
        <w:t xml:space="preserve"> зона реки и ее правовой режим. Строительство в </w:t>
      </w:r>
      <w:proofErr w:type="spellStart"/>
      <w:r w:rsidRPr="006855AD">
        <w:rPr>
          <w:rFonts w:ascii="Times New Roman" w:hAnsi="Times New Roman" w:cs="Times New Roman"/>
          <w:b/>
          <w:color w:val="0F0F0F"/>
          <w:spacing w:val="2"/>
          <w:sz w:val="28"/>
          <w:szCs w:val="28"/>
          <w:shd w:val="clear" w:color="auto" w:fill="FFFFFF"/>
        </w:rPr>
        <w:t>водоохранных</w:t>
      </w:r>
      <w:proofErr w:type="spellEnd"/>
      <w:r w:rsidRPr="006855AD">
        <w:rPr>
          <w:rFonts w:ascii="Times New Roman" w:hAnsi="Times New Roman" w:cs="Times New Roman"/>
          <w:b/>
          <w:color w:val="0F0F0F"/>
          <w:spacing w:val="2"/>
          <w:sz w:val="28"/>
          <w:szCs w:val="28"/>
          <w:shd w:val="clear" w:color="auto" w:fill="FFFFFF"/>
        </w:rPr>
        <w:t xml:space="preserve"> зонах водных объектов»// Интернет ресурс «</w:t>
      </w:r>
      <w:proofErr w:type="spellStart"/>
      <w:proofErr w:type="gramStart"/>
      <w:r w:rsidRPr="006855AD">
        <w:rPr>
          <w:rFonts w:ascii="Times New Roman" w:hAnsi="Times New Roman" w:cs="Times New Roman"/>
          <w:b/>
          <w:color w:val="0F0F0F"/>
          <w:spacing w:val="2"/>
          <w:sz w:val="28"/>
          <w:szCs w:val="28"/>
          <w:shd w:val="clear" w:color="auto" w:fill="FFFFFF"/>
          <w:lang w:val="en-US"/>
        </w:rPr>
        <w:t>Bussinesman</w:t>
      </w:r>
      <w:proofErr w:type="spellEnd"/>
      <w:r w:rsidRPr="006855AD">
        <w:rPr>
          <w:rFonts w:ascii="Times New Roman" w:hAnsi="Times New Roman" w:cs="Times New Roman"/>
          <w:b/>
          <w:color w:val="0F0F0F"/>
          <w:spacing w:val="2"/>
          <w:sz w:val="28"/>
          <w:szCs w:val="28"/>
          <w:shd w:val="clear" w:color="auto" w:fill="FFFFFF"/>
        </w:rPr>
        <w:t>.</w:t>
      </w:r>
      <w:proofErr w:type="spellStart"/>
      <w:r w:rsidRPr="006855AD">
        <w:rPr>
          <w:rFonts w:ascii="Times New Roman" w:hAnsi="Times New Roman" w:cs="Times New Roman"/>
          <w:b/>
          <w:color w:val="0F0F0F"/>
          <w:spacing w:val="2"/>
          <w:sz w:val="28"/>
          <w:szCs w:val="28"/>
          <w:shd w:val="clear" w:color="auto" w:fill="FFFFFF"/>
          <w:lang w:val="en-US"/>
        </w:rPr>
        <w:t>ru</w:t>
      </w:r>
      <w:proofErr w:type="spellEnd"/>
      <w:r w:rsidRPr="006855AD">
        <w:rPr>
          <w:rFonts w:ascii="Times New Roman" w:hAnsi="Times New Roman" w:cs="Times New Roman"/>
          <w:b/>
          <w:color w:val="0F0F0F"/>
          <w:spacing w:val="2"/>
          <w:sz w:val="28"/>
          <w:szCs w:val="28"/>
          <w:shd w:val="clear" w:color="auto" w:fill="FFFFFF"/>
        </w:rPr>
        <w:t xml:space="preserve">»  </w:t>
      </w:r>
      <w:r w:rsidRPr="006855AD">
        <w:rPr>
          <w:rFonts w:ascii="Times New Roman" w:hAnsi="Times New Roman" w:cs="Times New Roman"/>
          <w:b/>
          <w:color w:val="0F0F0F"/>
          <w:spacing w:val="2"/>
          <w:sz w:val="28"/>
          <w:szCs w:val="28"/>
          <w:shd w:val="clear" w:color="auto" w:fill="FFFFFF"/>
          <w:lang w:val="en-US"/>
        </w:rPr>
        <w:t>URL</w:t>
      </w:r>
      <w:proofErr w:type="gramEnd"/>
      <w:r w:rsidRPr="006855AD">
        <w:rPr>
          <w:rFonts w:ascii="Times New Roman" w:hAnsi="Times New Roman" w:cs="Times New Roman"/>
          <w:b/>
          <w:color w:val="0F0F0F"/>
          <w:spacing w:val="2"/>
          <w:sz w:val="28"/>
          <w:szCs w:val="28"/>
          <w:shd w:val="clear" w:color="auto" w:fill="FFFFFF"/>
        </w:rPr>
        <w:t>: </w:t>
      </w:r>
      <w:r w:rsidRPr="006855AD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>https://businessman.ru/new-vodooxrannaya-zona-reki-i-ee-pravovoj-rezhim-stroitelstvo-v-vodooxrannyx-zonax-vodnyx-obektov.html</w:t>
      </w:r>
    </w:p>
    <w:p w:rsidR="00250AA8" w:rsidRPr="00674BFB" w:rsidRDefault="00250AA8" w:rsidP="00674B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6"/>
          <w:szCs w:val="23"/>
          <w:lang w:eastAsia="ru-RU"/>
        </w:rPr>
      </w:pPr>
    </w:p>
    <w:sectPr w:rsidR="00250AA8" w:rsidRPr="00674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630" w:rsidRDefault="00B43630" w:rsidP="00314647">
      <w:pPr>
        <w:spacing w:after="0" w:line="240" w:lineRule="auto"/>
      </w:pPr>
      <w:r>
        <w:separator/>
      </w:r>
    </w:p>
  </w:endnote>
  <w:endnote w:type="continuationSeparator" w:id="0">
    <w:p w:rsidR="00B43630" w:rsidRDefault="00B43630" w:rsidP="00314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630" w:rsidRDefault="00B43630" w:rsidP="00314647">
      <w:pPr>
        <w:spacing w:after="0" w:line="240" w:lineRule="auto"/>
      </w:pPr>
      <w:r>
        <w:separator/>
      </w:r>
    </w:p>
  </w:footnote>
  <w:footnote w:type="continuationSeparator" w:id="0">
    <w:p w:rsidR="00B43630" w:rsidRDefault="00B43630" w:rsidP="00314647">
      <w:pPr>
        <w:spacing w:after="0" w:line="240" w:lineRule="auto"/>
      </w:pPr>
      <w:r>
        <w:continuationSeparator/>
      </w:r>
    </w:p>
  </w:footnote>
  <w:footnote w:id="1">
    <w:p w:rsidR="00A20810" w:rsidRPr="00A20810" w:rsidRDefault="00A20810">
      <w:pPr>
        <w:pStyle w:val="a6"/>
        <w:rPr>
          <w:rFonts w:ascii="Times New Roman" w:hAnsi="Times New Roman" w:cs="Times New Roman"/>
        </w:rPr>
      </w:pPr>
      <w:r w:rsidRPr="00A20810">
        <w:rPr>
          <w:rStyle w:val="a8"/>
          <w:rFonts w:ascii="Times New Roman" w:hAnsi="Times New Roman" w:cs="Times New Roman"/>
        </w:rPr>
        <w:footnoteRef/>
      </w:r>
      <w:r w:rsidRPr="00A20810">
        <w:rPr>
          <w:rFonts w:ascii="Times New Roman" w:hAnsi="Times New Roman" w:cs="Times New Roman"/>
        </w:rPr>
        <w:t xml:space="preserve"> </w:t>
      </w:r>
      <w:r w:rsidRPr="00A20810">
        <w:rPr>
          <w:rFonts w:ascii="Times New Roman" w:hAnsi="Times New Roman" w:cs="Times New Roman"/>
          <w:color w:val="000000"/>
          <w:shd w:val="clear" w:color="auto" w:fill="FFFFFF"/>
        </w:rPr>
        <w:t xml:space="preserve">Анисимов А.П., Рыженков А.Я., Черноморец А.Е. Экологическое право. М.: </w:t>
      </w:r>
      <w:proofErr w:type="spellStart"/>
      <w:r w:rsidRPr="00A20810">
        <w:rPr>
          <w:rFonts w:ascii="Times New Roman" w:hAnsi="Times New Roman" w:cs="Times New Roman"/>
          <w:color w:val="000000"/>
          <w:shd w:val="clear" w:color="auto" w:fill="FFFFFF"/>
        </w:rPr>
        <w:t>Юрайт</w:t>
      </w:r>
      <w:proofErr w:type="spellEnd"/>
      <w:r w:rsidRPr="00A20810">
        <w:rPr>
          <w:rFonts w:ascii="Times New Roman" w:hAnsi="Times New Roman" w:cs="Times New Roman"/>
          <w:color w:val="000000"/>
          <w:shd w:val="clear" w:color="auto" w:fill="FFFFFF"/>
        </w:rPr>
        <w:t xml:space="preserve">, 2010. </w:t>
      </w:r>
      <w:r>
        <w:rPr>
          <w:rFonts w:ascii="Times New Roman" w:hAnsi="Times New Roman" w:cs="Times New Roman"/>
          <w:color w:val="000000"/>
          <w:shd w:val="clear" w:color="auto" w:fill="FFFFFF"/>
        </w:rPr>
        <w:t>С.438</w:t>
      </w:r>
    </w:p>
  </w:footnote>
  <w:footnote w:id="2">
    <w:p w:rsidR="00A20810" w:rsidRPr="00A20810" w:rsidRDefault="00A20810" w:rsidP="00A20810">
      <w:pPr>
        <w:pStyle w:val="a6"/>
        <w:rPr>
          <w:rFonts w:ascii="Times New Roman" w:hAnsi="Times New Roman" w:cs="Times New Roman"/>
        </w:rPr>
      </w:pPr>
      <w:r w:rsidRPr="00A20810">
        <w:rPr>
          <w:rStyle w:val="a8"/>
          <w:rFonts w:ascii="Times New Roman" w:hAnsi="Times New Roman" w:cs="Times New Roman"/>
        </w:rPr>
        <w:footnoteRef/>
      </w:r>
      <w:r w:rsidRPr="00A20810">
        <w:rPr>
          <w:rFonts w:ascii="Times New Roman" w:hAnsi="Times New Roman" w:cs="Times New Roman"/>
        </w:rPr>
        <w:t xml:space="preserve"> Колесова О.Н. «Правовой режим </w:t>
      </w:r>
      <w:proofErr w:type="spellStart"/>
      <w:r w:rsidRPr="00A20810">
        <w:rPr>
          <w:rFonts w:ascii="Times New Roman" w:hAnsi="Times New Roman" w:cs="Times New Roman"/>
        </w:rPr>
        <w:t>водоохранных</w:t>
      </w:r>
      <w:proofErr w:type="spellEnd"/>
      <w:r w:rsidRPr="00A20810">
        <w:rPr>
          <w:rFonts w:ascii="Times New Roman" w:hAnsi="Times New Roman" w:cs="Times New Roman"/>
        </w:rPr>
        <w:t xml:space="preserve"> зон»</w:t>
      </w:r>
      <w:r>
        <w:rPr>
          <w:rFonts w:ascii="Times New Roman" w:hAnsi="Times New Roman" w:cs="Times New Roman"/>
        </w:rPr>
        <w:t xml:space="preserve">/ Журнал Российского права №4, 2012 г. </w:t>
      </w: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с. 50</w:t>
      </w:r>
    </w:p>
  </w:footnote>
  <w:footnote w:id="3">
    <w:p w:rsidR="006A13C3" w:rsidRPr="00E83998" w:rsidRDefault="006A13C3">
      <w:pPr>
        <w:pStyle w:val="a6"/>
        <w:rPr>
          <w:rFonts w:ascii="Times New Roman" w:hAnsi="Times New Roman" w:cs="Times New Roman"/>
        </w:rPr>
      </w:pPr>
      <w:r w:rsidRPr="00E83998">
        <w:rPr>
          <w:rStyle w:val="a8"/>
          <w:rFonts w:ascii="Times New Roman" w:hAnsi="Times New Roman" w:cs="Times New Roman"/>
        </w:rPr>
        <w:footnoteRef/>
      </w:r>
      <w:r w:rsidRPr="00E83998">
        <w:rPr>
          <w:rFonts w:ascii="Times New Roman" w:hAnsi="Times New Roman" w:cs="Times New Roman"/>
        </w:rPr>
        <w:t xml:space="preserve"> Д.Ф. </w:t>
      </w:r>
      <w:proofErr w:type="spellStart"/>
      <w:r w:rsidRPr="00E83998">
        <w:rPr>
          <w:rFonts w:ascii="Times New Roman" w:hAnsi="Times New Roman" w:cs="Times New Roman"/>
        </w:rPr>
        <w:t>Фаткуллина</w:t>
      </w:r>
      <w:proofErr w:type="spellEnd"/>
      <w:r w:rsidRPr="00E83998">
        <w:rPr>
          <w:rFonts w:ascii="Times New Roman" w:hAnsi="Times New Roman" w:cs="Times New Roman"/>
        </w:rPr>
        <w:t xml:space="preserve"> «Проблемы правового режима </w:t>
      </w:r>
      <w:proofErr w:type="spellStart"/>
      <w:r w:rsidRPr="00E83998">
        <w:rPr>
          <w:rFonts w:ascii="Times New Roman" w:hAnsi="Times New Roman" w:cs="Times New Roman"/>
        </w:rPr>
        <w:t>водоохранных</w:t>
      </w:r>
      <w:proofErr w:type="spellEnd"/>
      <w:r w:rsidRPr="00E83998">
        <w:rPr>
          <w:rFonts w:ascii="Times New Roman" w:hAnsi="Times New Roman" w:cs="Times New Roman"/>
        </w:rPr>
        <w:t xml:space="preserve"> зон»</w:t>
      </w:r>
      <w:r w:rsidR="00E83998" w:rsidRPr="00E83998">
        <w:rPr>
          <w:rFonts w:ascii="Times New Roman" w:hAnsi="Times New Roman" w:cs="Times New Roman"/>
        </w:rPr>
        <w:t>/ "</w:t>
      </w:r>
      <w:proofErr w:type="spellStart"/>
      <w:r w:rsidR="00E83998" w:rsidRPr="00E83998">
        <w:rPr>
          <w:rFonts w:ascii="Times New Roman" w:hAnsi="Times New Roman" w:cs="Times New Roman"/>
        </w:rPr>
        <w:t>НефтьГазПраво</w:t>
      </w:r>
      <w:proofErr w:type="spellEnd"/>
      <w:r w:rsidR="00E83998" w:rsidRPr="00E83998">
        <w:rPr>
          <w:rFonts w:ascii="Times New Roman" w:hAnsi="Times New Roman" w:cs="Times New Roman"/>
        </w:rPr>
        <w:t>" №2`2006, М</w:t>
      </w:r>
      <w:r w:rsidR="00E83998">
        <w:rPr>
          <w:rFonts w:ascii="Times New Roman" w:hAnsi="Times New Roman" w:cs="Times New Roman"/>
        </w:rPr>
        <w:t>осква</w:t>
      </w:r>
      <w:r w:rsidR="00E83998" w:rsidRPr="00E83998">
        <w:rPr>
          <w:rFonts w:ascii="Times New Roman" w:hAnsi="Times New Roman" w:cs="Times New Roman"/>
        </w:rPr>
        <w:t>. – с.56</w:t>
      </w:r>
    </w:p>
  </w:footnote>
  <w:footnote w:id="4">
    <w:p w:rsidR="005C6226" w:rsidRPr="00FE2259" w:rsidRDefault="005C6226">
      <w:pPr>
        <w:pStyle w:val="a6"/>
        <w:rPr>
          <w:rFonts w:ascii="Times New Roman" w:hAnsi="Times New Roman" w:cs="Times New Roman"/>
        </w:rPr>
      </w:pPr>
      <w:r>
        <w:rPr>
          <w:rStyle w:val="a8"/>
        </w:rPr>
        <w:footnoteRef/>
      </w:r>
      <w:r>
        <w:t xml:space="preserve"> </w:t>
      </w:r>
      <w:r w:rsidRPr="00FE2259">
        <w:rPr>
          <w:rFonts w:ascii="Times New Roman" w:hAnsi="Times New Roman" w:cs="Times New Roman"/>
        </w:rPr>
        <w:t>«</w:t>
      </w:r>
      <w:proofErr w:type="spellStart"/>
      <w:r w:rsidRPr="00FE2259">
        <w:rPr>
          <w:rFonts w:ascii="Times New Roman" w:hAnsi="Times New Roman" w:cs="Times New Roman"/>
          <w:color w:val="0F0F0F"/>
          <w:spacing w:val="2"/>
          <w:shd w:val="clear" w:color="auto" w:fill="FFFFFF"/>
        </w:rPr>
        <w:t>Водоохранная</w:t>
      </w:r>
      <w:proofErr w:type="spellEnd"/>
      <w:r w:rsidRPr="00FE2259">
        <w:rPr>
          <w:rFonts w:ascii="Times New Roman" w:hAnsi="Times New Roman" w:cs="Times New Roman"/>
          <w:color w:val="0F0F0F"/>
          <w:spacing w:val="2"/>
          <w:shd w:val="clear" w:color="auto" w:fill="FFFFFF"/>
        </w:rPr>
        <w:t xml:space="preserve"> зона реки и ее правовой режим. Строительство в </w:t>
      </w:r>
      <w:proofErr w:type="spellStart"/>
      <w:r w:rsidRPr="00FE2259">
        <w:rPr>
          <w:rFonts w:ascii="Times New Roman" w:hAnsi="Times New Roman" w:cs="Times New Roman"/>
          <w:color w:val="0F0F0F"/>
          <w:spacing w:val="2"/>
          <w:shd w:val="clear" w:color="auto" w:fill="FFFFFF"/>
        </w:rPr>
        <w:t>водоохранных</w:t>
      </w:r>
      <w:proofErr w:type="spellEnd"/>
      <w:r w:rsidRPr="00FE2259">
        <w:rPr>
          <w:rFonts w:ascii="Times New Roman" w:hAnsi="Times New Roman" w:cs="Times New Roman"/>
          <w:color w:val="0F0F0F"/>
          <w:spacing w:val="2"/>
          <w:shd w:val="clear" w:color="auto" w:fill="FFFFFF"/>
        </w:rPr>
        <w:t xml:space="preserve"> зонах водных объектов</w:t>
      </w:r>
      <w:r w:rsidRPr="00FE2259">
        <w:rPr>
          <w:rFonts w:ascii="Times New Roman" w:hAnsi="Times New Roman" w:cs="Times New Roman"/>
          <w:color w:val="0F0F0F"/>
          <w:spacing w:val="2"/>
          <w:shd w:val="clear" w:color="auto" w:fill="FFFFFF"/>
        </w:rPr>
        <w:t>»// Интернет ресурс «</w:t>
      </w:r>
      <w:proofErr w:type="spellStart"/>
      <w:proofErr w:type="gramStart"/>
      <w:r w:rsidRPr="00FE2259">
        <w:rPr>
          <w:rFonts w:ascii="Times New Roman" w:hAnsi="Times New Roman" w:cs="Times New Roman"/>
          <w:color w:val="0F0F0F"/>
          <w:spacing w:val="2"/>
          <w:shd w:val="clear" w:color="auto" w:fill="FFFFFF"/>
          <w:lang w:val="en-US"/>
        </w:rPr>
        <w:t>Bussinesman</w:t>
      </w:r>
      <w:proofErr w:type="spellEnd"/>
      <w:r w:rsidRPr="00FE2259">
        <w:rPr>
          <w:rFonts w:ascii="Times New Roman" w:hAnsi="Times New Roman" w:cs="Times New Roman"/>
          <w:color w:val="0F0F0F"/>
          <w:spacing w:val="2"/>
          <w:shd w:val="clear" w:color="auto" w:fill="FFFFFF"/>
        </w:rPr>
        <w:t>.</w:t>
      </w:r>
      <w:proofErr w:type="spellStart"/>
      <w:r w:rsidRPr="00FE2259">
        <w:rPr>
          <w:rFonts w:ascii="Times New Roman" w:hAnsi="Times New Roman" w:cs="Times New Roman"/>
          <w:color w:val="0F0F0F"/>
          <w:spacing w:val="2"/>
          <w:shd w:val="clear" w:color="auto" w:fill="FFFFFF"/>
          <w:lang w:val="en-US"/>
        </w:rPr>
        <w:t>ru</w:t>
      </w:r>
      <w:proofErr w:type="spellEnd"/>
      <w:r w:rsidRPr="00FE2259">
        <w:rPr>
          <w:rFonts w:ascii="Times New Roman" w:hAnsi="Times New Roman" w:cs="Times New Roman"/>
          <w:color w:val="0F0F0F"/>
          <w:spacing w:val="2"/>
          <w:shd w:val="clear" w:color="auto" w:fill="FFFFFF"/>
        </w:rPr>
        <w:t xml:space="preserve">»  </w:t>
      </w:r>
      <w:r w:rsidRPr="00FE2259">
        <w:rPr>
          <w:rFonts w:ascii="Times New Roman" w:hAnsi="Times New Roman" w:cs="Times New Roman"/>
          <w:color w:val="0F0F0F"/>
          <w:spacing w:val="2"/>
          <w:shd w:val="clear" w:color="auto" w:fill="FFFFFF"/>
          <w:lang w:val="en-US"/>
        </w:rPr>
        <w:t>URL</w:t>
      </w:r>
      <w:proofErr w:type="gramEnd"/>
      <w:r w:rsidRPr="00FE2259">
        <w:rPr>
          <w:rFonts w:ascii="Times New Roman" w:hAnsi="Times New Roman" w:cs="Times New Roman"/>
          <w:color w:val="0F0F0F"/>
          <w:spacing w:val="2"/>
          <w:shd w:val="clear" w:color="auto" w:fill="FFFFFF"/>
        </w:rPr>
        <w:t>: </w:t>
      </w:r>
      <w:r w:rsidRPr="00FE2259">
        <w:rPr>
          <w:rFonts w:ascii="Times New Roman" w:hAnsi="Times New Roman" w:cs="Times New Roman"/>
          <w:spacing w:val="2"/>
          <w:shd w:val="clear" w:color="auto" w:fill="FFFFFF"/>
        </w:rPr>
        <w:t>https://businessman.ru/new-vodooxrannaya-zona-reki-i-ee-pravovoj-rezhim-stroitelstvo-v-vodooxrannyx-zonax-vodnyx-obektov.html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C3767"/>
    <w:multiLevelType w:val="hybridMultilevel"/>
    <w:tmpl w:val="ADDEB55E"/>
    <w:lvl w:ilvl="0" w:tplc="6FF80FB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6A8102B"/>
    <w:multiLevelType w:val="multilevel"/>
    <w:tmpl w:val="0B8C3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AB3A7A"/>
    <w:multiLevelType w:val="hybridMultilevel"/>
    <w:tmpl w:val="5238B0B6"/>
    <w:lvl w:ilvl="0" w:tplc="0EB47A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F31197"/>
    <w:multiLevelType w:val="hybridMultilevel"/>
    <w:tmpl w:val="22D80B0E"/>
    <w:lvl w:ilvl="0" w:tplc="36C695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96D"/>
    <w:rsid w:val="00025364"/>
    <w:rsid w:val="000273CA"/>
    <w:rsid w:val="00070506"/>
    <w:rsid w:val="000920D3"/>
    <w:rsid w:val="000F19A0"/>
    <w:rsid w:val="001C2DF7"/>
    <w:rsid w:val="001E4470"/>
    <w:rsid w:val="001F655E"/>
    <w:rsid w:val="0021487D"/>
    <w:rsid w:val="002208CC"/>
    <w:rsid w:val="00250AA8"/>
    <w:rsid w:val="00272739"/>
    <w:rsid w:val="00276AC9"/>
    <w:rsid w:val="0028358B"/>
    <w:rsid w:val="0029396D"/>
    <w:rsid w:val="002D3422"/>
    <w:rsid w:val="00314647"/>
    <w:rsid w:val="0032076A"/>
    <w:rsid w:val="00321E64"/>
    <w:rsid w:val="00421C7B"/>
    <w:rsid w:val="00434440"/>
    <w:rsid w:val="00487165"/>
    <w:rsid w:val="00510017"/>
    <w:rsid w:val="00533AAD"/>
    <w:rsid w:val="00537095"/>
    <w:rsid w:val="00583461"/>
    <w:rsid w:val="005C6226"/>
    <w:rsid w:val="005E486A"/>
    <w:rsid w:val="00602AD0"/>
    <w:rsid w:val="00643AE4"/>
    <w:rsid w:val="00674BFB"/>
    <w:rsid w:val="0068311F"/>
    <w:rsid w:val="006855AD"/>
    <w:rsid w:val="006A0D18"/>
    <w:rsid w:val="006A13C3"/>
    <w:rsid w:val="006E60B6"/>
    <w:rsid w:val="00703A53"/>
    <w:rsid w:val="007308D2"/>
    <w:rsid w:val="007405A6"/>
    <w:rsid w:val="007461E3"/>
    <w:rsid w:val="007D3EB5"/>
    <w:rsid w:val="00911A81"/>
    <w:rsid w:val="00A02BFF"/>
    <w:rsid w:val="00A143A5"/>
    <w:rsid w:val="00A20810"/>
    <w:rsid w:val="00A425E3"/>
    <w:rsid w:val="00A57524"/>
    <w:rsid w:val="00AD1FBA"/>
    <w:rsid w:val="00AF5B12"/>
    <w:rsid w:val="00B43630"/>
    <w:rsid w:val="00B86374"/>
    <w:rsid w:val="00BF760A"/>
    <w:rsid w:val="00C06509"/>
    <w:rsid w:val="00D82D64"/>
    <w:rsid w:val="00E83998"/>
    <w:rsid w:val="00E85BD9"/>
    <w:rsid w:val="00F06D86"/>
    <w:rsid w:val="00FB4704"/>
    <w:rsid w:val="00FE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4A467"/>
  <w15:docId w15:val="{D768EE0D-0406-4F83-A72A-C03AB5CCD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53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0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03A53"/>
    <w:rPr>
      <w:color w:val="0000FF"/>
      <w:u w:val="single"/>
    </w:rPr>
  </w:style>
  <w:style w:type="character" w:styleId="a5">
    <w:name w:val="Strong"/>
    <w:basedOn w:val="a0"/>
    <w:uiPriority w:val="22"/>
    <w:qFormat/>
    <w:rsid w:val="00703A53"/>
    <w:rPr>
      <w:b/>
      <w:bCs/>
    </w:rPr>
  </w:style>
  <w:style w:type="paragraph" w:styleId="a6">
    <w:name w:val="footnote text"/>
    <w:basedOn w:val="a"/>
    <w:link w:val="a7"/>
    <w:uiPriority w:val="99"/>
    <w:unhideWhenUsed/>
    <w:rsid w:val="00314647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314647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314647"/>
    <w:rPr>
      <w:vertAlign w:val="superscript"/>
    </w:rPr>
  </w:style>
  <w:style w:type="paragraph" w:customStyle="1" w:styleId="style1">
    <w:name w:val="style1"/>
    <w:basedOn w:val="a"/>
    <w:rsid w:val="00314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253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Emphasis"/>
    <w:basedOn w:val="a0"/>
    <w:uiPriority w:val="20"/>
    <w:qFormat/>
    <w:rsid w:val="007405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1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60935">
          <w:marLeft w:val="10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7013">
          <w:marLeft w:val="10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1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0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6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54954">
          <w:marLeft w:val="10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8273">
          <w:marLeft w:val="10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yperlink" Target="http://ivo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vo.garant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vo.garant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ivo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" TargetMode="External"/><Relationship Id="rId14" Type="http://schemas.openxmlformats.org/officeDocument/2006/relationships/hyperlink" Target="http://docs.cntd.ru/document/4502828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84500-956E-40B7-988F-50372FAA0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10</Pages>
  <Words>2546</Words>
  <Characters>14518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38</cp:revision>
  <dcterms:created xsi:type="dcterms:W3CDTF">2018-05-13T21:53:00Z</dcterms:created>
  <dcterms:modified xsi:type="dcterms:W3CDTF">2018-05-16T21:22:00Z</dcterms:modified>
</cp:coreProperties>
</file>