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CA" w:rsidRPr="00D940DC" w:rsidRDefault="007C29CA" w:rsidP="007C29CA">
      <w:pPr>
        <w:spacing w:after="0" w:line="360" w:lineRule="auto"/>
        <w:jc w:val="center"/>
        <w:rPr>
          <w:rFonts w:ascii="Times New Roman" w:hAnsi="Times New Roman"/>
          <w:sz w:val="28"/>
          <w:szCs w:val="32"/>
        </w:rPr>
      </w:pPr>
      <w:r w:rsidRPr="00D940DC">
        <w:rPr>
          <w:rFonts w:ascii="Times New Roman" w:hAnsi="Times New Roman"/>
          <w:sz w:val="28"/>
          <w:szCs w:val="32"/>
        </w:rPr>
        <w:t>Министерство образования и науки РФ</w:t>
      </w:r>
    </w:p>
    <w:p w:rsidR="007C29CA" w:rsidRPr="00D940DC" w:rsidRDefault="007C29CA" w:rsidP="007C29CA">
      <w:pPr>
        <w:spacing w:after="0" w:line="360" w:lineRule="auto"/>
        <w:jc w:val="center"/>
        <w:rPr>
          <w:rFonts w:ascii="Times New Roman" w:hAnsi="Times New Roman"/>
          <w:sz w:val="28"/>
          <w:szCs w:val="32"/>
        </w:rPr>
      </w:pPr>
      <w:r w:rsidRPr="00D940DC">
        <w:rPr>
          <w:rFonts w:ascii="Times New Roman" w:hAnsi="Times New Roman"/>
          <w:sz w:val="28"/>
          <w:szCs w:val="32"/>
        </w:rPr>
        <w:t>Федеральное государственное бюджетное образовательное учреждение высшего образования «Тверской государственный университет»</w:t>
      </w:r>
    </w:p>
    <w:p w:rsidR="007C29CA" w:rsidRPr="00D940DC" w:rsidRDefault="007C29CA" w:rsidP="007C29CA">
      <w:pPr>
        <w:spacing w:after="0" w:line="360" w:lineRule="auto"/>
        <w:jc w:val="center"/>
        <w:rPr>
          <w:rFonts w:ascii="Times New Roman" w:hAnsi="Times New Roman"/>
          <w:sz w:val="28"/>
          <w:szCs w:val="32"/>
        </w:rPr>
      </w:pPr>
      <w:r w:rsidRPr="00D940DC">
        <w:rPr>
          <w:rFonts w:ascii="Times New Roman" w:hAnsi="Times New Roman"/>
          <w:sz w:val="28"/>
          <w:szCs w:val="32"/>
        </w:rPr>
        <w:t>Юридический факультет</w:t>
      </w:r>
    </w:p>
    <w:p w:rsidR="007C29CA" w:rsidRPr="00D940DC" w:rsidRDefault="007C29CA" w:rsidP="007C29CA">
      <w:pPr>
        <w:spacing w:after="0" w:line="360" w:lineRule="auto"/>
        <w:jc w:val="center"/>
        <w:rPr>
          <w:rFonts w:ascii="Times New Roman" w:hAnsi="Times New Roman"/>
          <w:sz w:val="28"/>
          <w:szCs w:val="32"/>
        </w:rPr>
      </w:pPr>
      <w:r w:rsidRPr="00D940DC">
        <w:rPr>
          <w:rFonts w:ascii="Times New Roman" w:hAnsi="Times New Roman"/>
          <w:sz w:val="28"/>
          <w:szCs w:val="32"/>
        </w:rPr>
        <w:t>Кафедра экологического права и правового обеспечения профессиональной деятельности</w:t>
      </w:r>
    </w:p>
    <w:p w:rsidR="007C29CA" w:rsidRPr="00D940DC" w:rsidRDefault="007C29CA" w:rsidP="007C29CA">
      <w:pPr>
        <w:spacing w:after="0" w:line="360" w:lineRule="auto"/>
        <w:rPr>
          <w:rFonts w:ascii="Times New Roman" w:hAnsi="Times New Roman"/>
          <w:sz w:val="28"/>
          <w:szCs w:val="32"/>
        </w:rPr>
      </w:pPr>
    </w:p>
    <w:p w:rsidR="007C29CA" w:rsidRDefault="007C29CA" w:rsidP="007C29CA">
      <w:pPr>
        <w:spacing w:after="0" w:line="360" w:lineRule="auto"/>
        <w:rPr>
          <w:rFonts w:ascii="Times New Roman" w:hAnsi="Times New Roman"/>
          <w:sz w:val="28"/>
          <w:szCs w:val="32"/>
        </w:rPr>
      </w:pPr>
    </w:p>
    <w:p w:rsidR="007C29CA" w:rsidRDefault="007C29CA" w:rsidP="007C29CA">
      <w:pPr>
        <w:spacing w:after="0" w:line="360" w:lineRule="auto"/>
        <w:rPr>
          <w:rFonts w:ascii="Times New Roman" w:hAnsi="Times New Roman"/>
          <w:sz w:val="28"/>
          <w:szCs w:val="32"/>
        </w:rPr>
      </w:pPr>
    </w:p>
    <w:p w:rsidR="007C29CA" w:rsidRDefault="007C29CA" w:rsidP="007C29CA">
      <w:pPr>
        <w:spacing w:after="0" w:line="360" w:lineRule="auto"/>
        <w:rPr>
          <w:rFonts w:ascii="Times New Roman" w:hAnsi="Times New Roman"/>
          <w:sz w:val="28"/>
          <w:szCs w:val="32"/>
        </w:rPr>
      </w:pPr>
    </w:p>
    <w:p w:rsidR="007C29CA" w:rsidRDefault="007C29CA" w:rsidP="007C29CA">
      <w:pPr>
        <w:spacing w:after="0" w:line="360" w:lineRule="auto"/>
        <w:rPr>
          <w:rFonts w:ascii="Times New Roman" w:hAnsi="Times New Roman"/>
          <w:sz w:val="28"/>
          <w:szCs w:val="32"/>
        </w:rPr>
      </w:pPr>
    </w:p>
    <w:p w:rsidR="007C29CA" w:rsidRPr="00C42884" w:rsidRDefault="007C29CA" w:rsidP="007C29CA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C42884">
        <w:rPr>
          <w:rFonts w:ascii="Times New Roman" w:hAnsi="Times New Roman"/>
          <w:b/>
          <w:sz w:val="32"/>
          <w:szCs w:val="32"/>
        </w:rPr>
        <w:t>Научно-исследовательская работа</w:t>
      </w:r>
    </w:p>
    <w:p w:rsidR="007C29CA" w:rsidRPr="00D940DC" w:rsidRDefault="007C29CA" w:rsidP="007C29CA">
      <w:pPr>
        <w:spacing w:after="0" w:line="360" w:lineRule="auto"/>
        <w:jc w:val="center"/>
        <w:rPr>
          <w:rFonts w:ascii="Times New Roman" w:hAnsi="Times New Roman"/>
          <w:sz w:val="28"/>
          <w:szCs w:val="32"/>
        </w:rPr>
      </w:pPr>
      <w:r w:rsidRPr="00D940DC">
        <w:rPr>
          <w:rFonts w:ascii="Times New Roman" w:hAnsi="Times New Roman"/>
          <w:sz w:val="28"/>
          <w:szCs w:val="32"/>
        </w:rPr>
        <w:t xml:space="preserve">на конкурс </w:t>
      </w:r>
      <w:r>
        <w:rPr>
          <w:rFonts w:ascii="Times New Roman" w:hAnsi="Times New Roman"/>
          <w:sz w:val="28"/>
          <w:szCs w:val="32"/>
        </w:rPr>
        <w:t xml:space="preserve">студенческих научных работ   </w:t>
      </w:r>
      <w:r w:rsidRPr="00D940DC">
        <w:rPr>
          <w:rFonts w:ascii="Times New Roman" w:hAnsi="Times New Roman"/>
          <w:sz w:val="28"/>
          <w:szCs w:val="32"/>
        </w:rPr>
        <w:t>«</w:t>
      </w:r>
      <w:r>
        <w:rPr>
          <w:rFonts w:ascii="Times New Roman" w:hAnsi="Times New Roman"/>
          <w:sz w:val="28"/>
          <w:szCs w:val="32"/>
        </w:rPr>
        <w:t>Земля как объект эколого-правовой охраны</w:t>
      </w:r>
      <w:r w:rsidRPr="00D940DC">
        <w:rPr>
          <w:rFonts w:ascii="Times New Roman" w:hAnsi="Times New Roman"/>
          <w:sz w:val="28"/>
          <w:szCs w:val="32"/>
        </w:rPr>
        <w:t>»</w:t>
      </w:r>
    </w:p>
    <w:p w:rsidR="007C29CA" w:rsidRPr="00D940DC" w:rsidRDefault="007C29CA" w:rsidP="007C29CA">
      <w:pPr>
        <w:spacing w:after="0" w:line="360" w:lineRule="auto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на тему</w:t>
      </w:r>
      <w:r w:rsidRPr="00D940DC">
        <w:rPr>
          <w:rFonts w:ascii="Times New Roman" w:hAnsi="Times New Roman"/>
          <w:sz w:val="28"/>
          <w:szCs w:val="32"/>
        </w:rPr>
        <w:t xml:space="preserve">: </w:t>
      </w:r>
      <w:r>
        <w:rPr>
          <w:rFonts w:ascii="Times New Roman" w:hAnsi="Times New Roman"/>
          <w:sz w:val="28"/>
          <w:szCs w:val="32"/>
        </w:rPr>
        <w:t>«Административная ответственность за порчу земель»</w:t>
      </w:r>
    </w:p>
    <w:p w:rsidR="007C29CA" w:rsidRDefault="007C29CA" w:rsidP="007C29CA">
      <w:pPr>
        <w:spacing w:after="0" w:line="360" w:lineRule="auto"/>
        <w:jc w:val="right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</w:t>
      </w:r>
    </w:p>
    <w:p w:rsidR="007C29CA" w:rsidRDefault="007C29CA" w:rsidP="007C29CA">
      <w:pPr>
        <w:spacing w:after="0" w:line="360" w:lineRule="auto"/>
        <w:jc w:val="right"/>
        <w:rPr>
          <w:rFonts w:ascii="Times New Roman" w:hAnsi="Times New Roman"/>
          <w:sz w:val="28"/>
          <w:szCs w:val="32"/>
        </w:rPr>
      </w:pPr>
    </w:p>
    <w:p w:rsidR="007C29CA" w:rsidRDefault="007C29CA" w:rsidP="007C29CA">
      <w:pPr>
        <w:spacing w:after="0" w:line="360" w:lineRule="auto"/>
        <w:jc w:val="right"/>
        <w:rPr>
          <w:rFonts w:ascii="Times New Roman" w:hAnsi="Times New Roman"/>
          <w:sz w:val="28"/>
          <w:szCs w:val="32"/>
        </w:rPr>
      </w:pPr>
      <w:r w:rsidRPr="00D940DC">
        <w:rPr>
          <w:rFonts w:ascii="Times New Roman" w:hAnsi="Times New Roman"/>
          <w:sz w:val="28"/>
          <w:szCs w:val="32"/>
        </w:rPr>
        <w:t>Выполнил</w:t>
      </w:r>
      <w:r>
        <w:rPr>
          <w:rFonts w:ascii="Times New Roman" w:hAnsi="Times New Roman"/>
          <w:sz w:val="28"/>
          <w:szCs w:val="32"/>
        </w:rPr>
        <w:t>и</w:t>
      </w:r>
      <w:r w:rsidRPr="00D940DC">
        <w:rPr>
          <w:rFonts w:ascii="Times New Roman" w:hAnsi="Times New Roman"/>
          <w:sz w:val="28"/>
          <w:szCs w:val="32"/>
        </w:rPr>
        <w:t>: студентк</w:t>
      </w:r>
      <w:r>
        <w:rPr>
          <w:rFonts w:ascii="Times New Roman" w:hAnsi="Times New Roman"/>
          <w:sz w:val="28"/>
          <w:szCs w:val="32"/>
        </w:rPr>
        <w:t>и 3 курса 31 гр.</w:t>
      </w:r>
      <w:r>
        <w:rPr>
          <w:rFonts w:ascii="Times New Roman" w:hAnsi="Times New Roman"/>
          <w:sz w:val="28"/>
          <w:szCs w:val="32"/>
        </w:rPr>
        <w:br/>
      </w:r>
      <w:proofErr w:type="spellStart"/>
      <w:r>
        <w:rPr>
          <w:rFonts w:ascii="Times New Roman" w:hAnsi="Times New Roman"/>
          <w:sz w:val="28"/>
          <w:szCs w:val="32"/>
        </w:rPr>
        <w:t>Кокорева</w:t>
      </w:r>
      <w:proofErr w:type="spellEnd"/>
      <w:r>
        <w:rPr>
          <w:rFonts w:ascii="Times New Roman" w:hAnsi="Times New Roman"/>
          <w:sz w:val="28"/>
          <w:szCs w:val="32"/>
        </w:rPr>
        <w:t xml:space="preserve"> Анна Александровна</w:t>
      </w:r>
    </w:p>
    <w:p w:rsidR="007C29CA" w:rsidRPr="00A36EC1" w:rsidRDefault="007C29CA" w:rsidP="007C29CA">
      <w:pPr>
        <w:spacing w:after="0" w:line="360" w:lineRule="auto"/>
        <w:jc w:val="right"/>
        <w:rPr>
          <w:rFonts w:ascii="Times New Roman" w:hAnsi="Times New Roman"/>
          <w:sz w:val="28"/>
          <w:szCs w:val="32"/>
        </w:rPr>
      </w:pPr>
      <w:r w:rsidRPr="00A36EC1">
        <w:rPr>
          <w:rFonts w:ascii="Times New Roman" w:hAnsi="Times New Roman"/>
          <w:sz w:val="28"/>
          <w:szCs w:val="32"/>
        </w:rPr>
        <w:t>8910</w:t>
      </w:r>
      <w:r>
        <w:rPr>
          <w:rFonts w:ascii="Times New Roman" w:hAnsi="Times New Roman"/>
          <w:sz w:val="28"/>
          <w:szCs w:val="32"/>
        </w:rPr>
        <w:t>9310866</w:t>
      </w:r>
      <w:r>
        <w:rPr>
          <w:rFonts w:ascii="Times New Roman" w:hAnsi="Times New Roman"/>
          <w:sz w:val="28"/>
          <w:szCs w:val="32"/>
        </w:rPr>
        <w:br/>
      </w:r>
      <w:proofErr w:type="spellStart"/>
      <w:r>
        <w:rPr>
          <w:rFonts w:ascii="Times New Roman" w:hAnsi="Times New Roman"/>
          <w:sz w:val="28"/>
          <w:szCs w:val="32"/>
        </w:rPr>
        <w:t>Жгилёва</w:t>
      </w:r>
      <w:proofErr w:type="spellEnd"/>
      <w:r>
        <w:rPr>
          <w:rFonts w:ascii="Times New Roman" w:hAnsi="Times New Roman"/>
          <w:sz w:val="28"/>
          <w:szCs w:val="32"/>
        </w:rPr>
        <w:t xml:space="preserve"> Татьяна Александровна</w:t>
      </w:r>
      <w:r>
        <w:rPr>
          <w:rFonts w:ascii="Times New Roman" w:hAnsi="Times New Roman"/>
          <w:sz w:val="28"/>
          <w:szCs w:val="32"/>
        </w:rPr>
        <w:br/>
        <w:t>89806254952</w:t>
      </w:r>
    </w:p>
    <w:p w:rsidR="007C29CA" w:rsidRPr="00D940DC" w:rsidRDefault="007C29CA" w:rsidP="007C29CA">
      <w:pPr>
        <w:spacing w:after="0" w:line="360" w:lineRule="auto"/>
        <w:jc w:val="right"/>
        <w:rPr>
          <w:rFonts w:ascii="Times New Roman" w:hAnsi="Times New Roman"/>
          <w:sz w:val="28"/>
          <w:szCs w:val="32"/>
        </w:rPr>
      </w:pPr>
      <w:r w:rsidRPr="00D940DC">
        <w:rPr>
          <w:rFonts w:ascii="Times New Roman" w:hAnsi="Times New Roman"/>
          <w:sz w:val="28"/>
          <w:szCs w:val="32"/>
        </w:rPr>
        <w:t>Научны</w:t>
      </w:r>
      <w:r>
        <w:rPr>
          <w:rFonts w:ascii="Times New Roman" w:hAnsi="Times New Roman"/>
          <w:sz w:val="28"/>
          <w:szCs w:val="32"/>
        </w:rPr>
        <w:t xml:space="preserve">й руководитель: </w:t>
      </w:r>
      <w:proofErr w:type="spellStart"/>
      <w:r>
        <w:rPr>
          <w:rFonts w:ascii="Times New Roman" w:hAnsi="Times New Roman"/>
          <w:sz w:val="28"/>
          <w:szCs w:val="32"/>
        </w:rPr>
        <w:t>к</w:t>
      </w:r>
      <w:r w:rsidRPr="00D940DC">
        <w:rPr>
          <w:rFonts w:ascii="Times New Roman" w:hAnsi="Times New Roman"/>
          <w:sz w:val="28"/>
          <w:szCs w:val="32"/>
        </w:rPr>
        <w:t>.ю.н</w:t>
      </w:r>
      <w:proofErr w:type="spellEnd"/>
      <w:r w:rsidRPr="00D940DC">
        <w:rPr>
          <w:rFonts w:ascii="Times New Roman" w:hAnsi="Times New Roman"/>
          <w:sz w:val="28"/>
          <w:szCs w:val="32"/>
        </w:rPr>
        <w:t xml:space="preserve">., </w:t>
      </w:r>
      <w:r>
        <w:rPr>
          <w:rFonts w:ascii="Times New Roman" w:hAnsi="Times New Roman"/>
          <w:sz w:val="28"/>
          <w:szCs w:val="32"/>
        </w:rPr>
        <w:t xml:space="preserve">доцент, </w:t>
      </w:r>
      <w:r w:rsidRPr="00D940DC">
        <w:rPr>
          <w:rFonts w:ascii="Times New Roman" w:hAnsi="Times New Roman"/>
          <w:sz w:val="28"/>
          <w:szCs w:val="32"/>
        </w:rPr>
        <w:t>зав. кафедрой</w:t>
      </w:r>
    </w:p>
    <w:p w:rsidR="007C29CA" w:rsidRPr="00D940DC" w:rsidRDefault="007C29CA" w:rsidP="007C29CA">
      <w:pPr>
        <w:spacing w:after="0" w:line="360" w:lineRule="auto"/>
        <w:jc w:val="right"/>
        <w:rPr>
          <w:rFonts w:ascii="Times New Roman" w:hAnsi="Times New Roman"/>
          <w:sz w:val="28"/>
          <w:szCs w:val="32"/>
        </w:rPr>
      </w:pPr>
      <w:proofErr w:type="spellStart"/>
      <w:r>
        <w:rPr>
          <w:rFonts w:ascii="Times New Roman" w:hAnsi="Times New Roman"/>
          <w:sz w:val="28"/>
          <w:szCs w:val="32"/>
        </w:rPr>
        <w:t>Васильчук</w:t>
      </w:r>
      <w:proofErr w:type="spellEnd"/>
      <w:r>
        <w:rPr>
          <w:rFonts w:ascii="Times New Roman" w:hAnsi="Times New Roman"/>
          <w:sz w:val="28"/>
          <w:szCs w:val="32"/>
        </w:rPr>
        <w:t xml:space="preserve"> Юлия Владимировна</w:t>
      </w:r>
    </w:p>
    <w:p w:rsidR="007C29CA" w:rsidRPr="00D940DC" w:rsidRDefault="007C29CA" w:rsidP="007C29CA">
      <w:pPr>
        <w:spacing w:after="0" w:line="360" w:lineRule="auto"/>
        <w:rPr>
          <w:rFonts w:ascii="Times New Roman" w:hAnsi="Times New Roman"/>
          <w:sz w:val="28"/>
          <w:szCs w:val="32"/>
        </w:rPr>
      </w:pPr>
    </w:p>
    <w:p w:rsidR="007C29CA" w:rsidRPr="00D940DC" w:rsidRDefault="007C29CA" w:rsidP="007C29CA">
      <w:pPr>
        <w:spacing w:after="0" w:line="360" w:lineRule="auto"/>
        <w:rPr>
          <w:rFonts w:ascii="Times New Roman" w:hAnsi="Times New Roman"/>
          <w:sz w:val="28"/>
          <w:szCs w:val="32"/>
        </w:rPr>
      </w:pPr>
    </w:p>
    <w:p w:rsidR="007C29CA" w:rsidRPr="00D940DC" w:rsidRDefault="007C29CA" w:rsidP="007C29CA">
      <w:pPr>
        <w:spacing w:after="0" w:line="360" w:lineRule="auto"/>
        <w:rPr>
          <w:rFonts w:ascii="Times New Roman" w:hAnsi="Times New Roman"/>
          <w:sz w:val="28"/>
          <w:szCs w:val="32"/>
        </w:rPr>
      </w:pPr>
    </w:p>
    <w:p w:rsidR="007C29CA" w:rsidRPr="00D940DC" w:rsidRDefault="007C29CA" w:rsidP="007C29CA">
      <w:pPr>
        <w:spacing w:after="0" w:line="360" w:lineRule="auto"/>
        <w:rPr>
          <w:rFonts w:ascii="Times New Roman" w:hAnsi="Times New Roman"/>
          <w:sz w:val="28"/>
          <w:szCs w:val="32"/>
        </w:rPr>
      </w:pPr>
    </w:p>
    <w:p w:rsidR="007C29CA" w:rsidRPr="00D940DC" w:rsidRDefault="007C29CA" w:rsidP="007C29CA">
      <w:pPr>
        <w:spacing w:after="0" w:line="360" w:lineRule="auto"/>
        <w:jc w:val="center"/>
        <w:rPr>
          <w:rFonts w:ascii="Times New Roman" w:hAnsi="Times New Roman"/>
          <w:sz w:val="28"/>
          <w:szCs w:val="32"/>
        </w:rPr>
      </w:pPr>
      <w:r w:rsidRPr="00D940DC">
        <w:rPr>
          <w:rFonts w:ascii="Times New Roman" w:hAnsi="Times New Roman"/>
          <w:sz w:val="28"/>
          <w:szCs w:val="32"/>
        </w:rPr>
        <w:t>Тверь</w:t>
      </w:r>
    </w:p>
    <w:p w:rsidR="007C29CA" w:rsidRDefault="007C29CA" w:rsidP="007C29CA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D940DC">
        <w:rPr>
          <w:rFonts w:ascii="Times New Roman" w:hAnsi="Times New Roman"/>
          <w:sz w:val="28"/>
          <w:szCs w:val="32"/>
        </w:rPr>
        <w:t>2017</w:t>
      </w:r>
    </w:p>
    <w:p w:rsidR="007C29CA" w:rsidRDefault="007C29CA" w:rsidP="007C29CA">
      <w:pPr>
        <w:spacing w:after="0" w:line="240" w:lineRule="auto"/>
        <w:rPr>
          <w:sz w:val="26"/>
          <w:szCs w:val="26"/>
        </w:rPr>
      </w:pPr>
    </w:p>
    <w:p w:rsidR="007C29CA" w:rsidRDefault="007C29CA" w:rsidP="007C29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29CA">
        <w:rPr>
          <w:rFonts w:ascii="Times New Roman" w:hAnsi="Times New Roman" w:cs="Times New Roman"/>
          <w:sz w:val="26"/>
          <w:szCs w:val="26"/>
        </w:rPr>
        <w:lastRenderedPageBreak/>
        <w:t>Земля является особо важным природным объектом, обладающим своей спецификой и оказывающим влияние и на другие природные объекты.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C29CA">
        <w:rPr>
          <w:rFonts w:ascii="Times New Roman" w:hAnsi="Times New Roman" w:cs="Times New Roman"/>
          <w:sz w:val="26"/>
          <w:szCs w:val="26"/>
        </w:rPr>
        <w:t>По сравнению с иными природными ресурсами земля выполняет наиболее широкие и значимые функции в системе общественных отношений</w:t>
      </w:r>
      <w:r>
        <w:rPr>
          <w:rFonts w:ascii="Times New Roman" w:hAnsi="Times New Roman" w:cs="Times New Roman"/>
          <w:sz w:val="26"/>
          <w:szCs w:val="26"/>
        </w:rPr>
        <w:t>, поэтому</w:t>
      </w:r>
      <w:r w:rsidRPr="007C29CA">
        <w:rPr>
          <w:rFonts w:ascii="Times New Roman" w:hAnsi="Times New Roman" w:cs="Times New Roman"/>
          <w:sz w:val="26"/>
          <w:szCs w:val="26"/>
        </w:rPr>
        <w:t xml:space="preserve"> нарушение земельного правопорядка, неисполнение или ненадлежащее исполнение правовых требований отрицательно сказываются на использовании и охране земель.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C29CA">
        <w:rPr>
          <w:rFonts w:ascii="Times New Roman" w:hAnsi="Times New Roman" w:cs="Times New Roman"/>
          <w:sz w:val="26"/>
          <w:szCs w:val="26"/>
        </w:rPr>
        <w:t xml:space="preserve">Охрана земель представляет собой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7C29CA">
        <w:rPr>
          <w:rFonts w:ascii="Times New Roman" w:hAnsi="Times New Roman" w:cs="Times New Roman"/>
          <w:sz w:val="26"/>
          <w:szCs w:val="26"/>
        </w:rPr>
        <w:t>омплекс организационно-хозяйственных агрономических, технических, мелиоративных, экономических и правовых мероприятий по предотвращению и устранению процессов, ухудшающих состояние земель, а также случаев нарушения порядка пользования землями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Style w:val="a5"/>
          <w:rFonts w:ascii="Times New Roman" w:hAnsi="Times New Roman" w:cs="Times New Roman"/>
          <w:sz w:val="26"/>
          <w:szCs w:val="26"/>
        </w:rPr>
        <w:footnoteReference w:id="1"/>
      </w:r>
    </w:p>
    <w:p w:rsidR="007C29CA" w:rsidRDefault="007C29CA" w:rsidP="007C29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Актуальность данной научной работы заключается в том, что существуют проблемы, связанные с отсутствием в законодательстве понятия «земельное правонарушение», а также, связанные с трудностями разграничения смежных составов, а именно </w:t>
      </w:r>
      <w:proofErr w:type="gramStart"/>
      <w:r>
        <w:rPr>
          <w:rFonts w:ascii="Times New Roman" w:hAnsi="Times New Roman" w:cs="Times New Roman"/>
          <w:sz w:val="26"/>
          <w:szCs w:val="26"/>
        </w:rPr>
        <w:t>ч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.2 ст.8.6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КоАП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РФ и ч.1 ст.254 УК РФ.</w:t>
      </w:r>
    </w:p>
    <w:p w:rsidR="007C29CA" w:rsidRDefault="007C29CA" w:rsidP="007C29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Целью научной работы является выявление проблем, связанных с практикой применения ст.8.6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КоАП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РФ и поиск путей их решения.</w:t>
      </w:r>
    </w:p>
    <w:p w:rsidR="007C29CA" w:rsidRDefault="007C29CA" w:rsidP="007C29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Задачами научной работы являются:</w:t>
      </w:r>
      <w:r>
        <w:rPr>
          <w:rFonts w:ascii="Times New Roman" w:hAnsi="Times New Roman" w:cs="Times New Roman"/>
          <w:sz w:val="26"/>
          <w:szCs w:val="26"/>
        </w:rPr>
        <w:br/>
        <w:t xml:space="preserve">1) анализ судебной практики применения ст.8.6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КоАП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РФ;</w:t>
      </w:r>
    </w:p>
    <w:p w:rsidR="007C29CA" w:rsidRDefault="007C29CA" w:rsidP="007C29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изучение позиций учёных в области указанных выше проблем;</w:t>
      </w:r>
    </w:p>
    <w:p w:rsidR="007C29CA" w:rsidRDefault="007C29CA" w:rsidP="007C29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подведение итогов и выдвижение собственных способов решения проблем; </w:t>
      </w:r>
    </w:p>
    <w:p w:rsidR="007C29CA" w:rsidRDefault="007C29CA" w:rsidP="007C29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Земля может выступать как:</w:t>
      </w:r>
    </w:p>
    <w:p w:rsidR="007C29CA" w:rsidRPr="007C29CA" w:rsidRDefault="007C29CA" w:rsidP="007C29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7C29CA">
        <w:rPr>
          <w:rFonts w:ascii="Times New Roman" w:hAnsi="Times New Roman" w:cs="Times New Roman"/>
          <w:sz w:val="26"/>
          <w:szCs w:val="26"/>
        </w:rPr>
        <w:t>природный объект и природный ресурс;</w:t>
      </w:r>
    </w:p>
    <w:p w:rsidR="007C29CA" w:rsidRDefault="007C29CA" w:rsidP="007C29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недвижимость;</w:t>
      </w:r>
    </w:p>
    <w:p w:rsidR="007C29CA" w:rsidRDefault="007C29CA" w:rsidP="007C29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объект гражданского оборота;</w:t>
      </w:r>
    </w:p>
    <w:p w:rsidR="007C29CA" w:rsidRDefault="007C29CA" w:rsidP="007C29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объект права собственности и иных прав;</w:t>
      </w:r>
    </w:p>
    <w:p w:rsidR="007C29CA" w:rsidRDefault="007C29CA" w:rsidP="007C29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политическое и правовое пространство; </w:t>
      </w:r>
    </w:p>
    <w:p w:rsidR="007C29CA" w:rsidRPr="007C29CA" w:rsidRDefault="007C29CA" w:rsidP="007C29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данной научной работе порча земли будет рассматриваться как порча природного объекта и природного ресурса. Земля как природный объект и природный ресурс обладает следующими признаками и свойствами:</w:t>
      </w:r>
      <w:r>
        <w:rPr>
          <w:rFonts w:ascii="Times New Roman" w:hAnsi="Times New Roman" w:cs="Times New Roman"/>
          <w:sz w:val="26"/>
          <w:szCs w:val="26"/>
        </w:rPr>
        <w:br/>
        <w:t>1) е</w:t>
      </w:r>
      <w:r w:rsidRPr="007C29CA">
        <w:rPr>
          <w:rFonts w:ascii="Times New Roman" w:hAnsi="Times New Roman" w:cs="Times New Roman"/>
          <w:sz w:val="26"/>
          <w:szCs w:val="26"/>
        </w:rPr>
        <w:t xml:space="preserve">стественное происхождение </w:t>
      </w:r>
      <w:proofErr w:type="gramStart"/>
      <w:r w:rsidRPr="007C29CA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7C29CA">
        <w:rPr>
          <w:rFonts w:ascii="Times New Roman" w:hAnsi="Times New Roman" w:cs="Times New Roman"/>
          <w:sz w:val="26"/>
          <w:szCs w:val="26"/>
        </w:rPr>
        <w:t>исключением является, когда в случаях, предусмотренных ФЗ, могут создаваться искусственные земельные участки );</w:t>
      </w:r>
    </w:p>
    <w:p w:rsidR="007C29CA" w:rsidRPr="007C29CA" w:rsidRDefault="007C29CA" w:rsidP="007C29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2) з</w:t>
      </w:r>
      <w:r w:rsidRPr="007C29CA">
        <w:rPr>
          <w:rFonts w:ascii="Times New Roman" w:hAnsi="Times New Roman" w:cs="Times New Roman"/>
          <w:sz w:val="26"/>
          <w:szCs w:val="26"/>
        </w:rPr>
        <w:t>емля представляет собой основное природное богатство, ведущее звено в системе всех других природных ресурсов и (или) объектов, обеспечивая тем самым существование и функционирование экологических систем;</w:t>
      </w:r>
    </w:p>
    <w:p w:rsidR="007C29CA" w:rsidRPr="007C29CA" w:rsidRDefault="007C29CA" w:rsidP="007C29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з</w:t>
      </w:r>
      <w:r w:rsidRPr="007C29CA">
        <w:rPr>
          <w:rFonts w:ascii="Times New Roman" w:hAnsi="Times New Roman" w:cs="Times New Roman"/>
          <w:sz w:val="26"/>
          <w:szCs w:val="26"/>
        </w:rPr>
        <w:t>емля представляет собой вечное средство производства при учете рационального и правильного его использования;</w:t>
      </w:r>
    </w:p>
    <w:p w:rsidR="007C29CA" w:rsidRPr="007C29CA" w:rsidRDefault="007C29CA" w:rsidP="007C29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п</w:t>
      </w:r>
      <w:r w:rsidRPr="007C29CA">
        <w:rPr>
          <w:rFonts w:ascii="Times New Roman" w:hAnsi="Times New Roman" w:cs="Times New Roman"/>
          <w:sz w:val="26"/>
          <w:szCs w:val="26"/>
        </w:rPr>
        <w:t>ространственная ограниченность;</w:t>
      </w:r>
    </w:p>
    <w:p w:rsidR="007C29CA" w:rsidRPr="007C29CA" w:rsidRDefault="007C29CA" w:rsidP="007C29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proofErr w:type="spellStart"/>
      <w:r>
        <w:rPr>
          <w:rFonts w:ascii="Times New Roman" w:hAnsi="Times New Roman" w:cs="Times New Roman"/>
          <w:sz w:val="26"/>
          <w:szCs w:val="26"/>
        </w:rPr>
        <w:t>л</w:t>
      </w:r>
      <w:r w:rsidRPr="007C29CA">
        <w:rPr>
          <w:rFonts w:ascii="Times New Roman" w:hAnsi="Times New Roman" w:cs="Times New Roman"/>
          <w:sz w:val="26"/>
          <w:szCs w:val="26"/>
        </w:rPr>
        <w:t>окализованность</w:t>
      </w:r>
      <w:proofErr w:type="spellEnd"/>
      <w:r w:rsidRPr="007C29CA">
        <w:rPr>
          <w:rFonts w:ascii="Times New Roman" w:hAnsi="Times New Roman" w:cs="Times New Roman"/>
          <w:sz w:val="26"/>
          <w:szCs w:val="26"/>
        </w:rPr>
        <w:t>, т.е. постоянство местонахождения земельных участков;</w:t>
      </w:r>
    </w:p>
    <w:p w:rsidR="007C29CA" w:rsidRDefault="007C29CA" w:rsidP="007C29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н</w:t>
      </w:r>
      <w:r w:rsidRPr="007C29CA">
        <w:rPr>
          <w:rFonts w:ascii="Times New Roman" w:hAnsi="Times New Roman" w:cs="Times New Roman"/>
          <w:sz w:val="26"/>
          <w:szCs w:val="26"/>
        </w:rPr>
        <w:t xml:space="preserve">езаменимость земли; </w:t>
      </w:r>
    </w:p>
    <w:p w:rsidR="007C29CA" w:rsidRDefault="007C29CA" w:rsidP="007C29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правовой науке понятие «земля» недостаточно разработано и не имеет должного правового закрепления, но её определение содержится в п.1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26640 – 85: земля - в</w:t>
      </w:r>
      <w:r w:rsidRPr="007C29CA">
        <w:rPr>
          <w:rFonts w:ascii="Times New Roman" w:hAnsi="Times New Roman" w:cs="Times New Roman"/>
          <w:sz w:val="26"/>
          <w:szCs w:val="26"/>
        </w:rPr>
        <w:t>ажнейшая часть окружающей природной среды, характеризующаяся пространством, рельефом, климатом, почвенным покровом, растительностью, недрами, водами, являющаяся главным средством производства в сельском и лесном хозяйстве, а также пространственным базисом для размещения предприятий и организаций всех отраслей народного хозяйства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7C29CA" w:rsidRDefault="007C29CA" w:rsidP="007C29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Одним из свойств земли как природного объекта является его вечность, но при учете правильного использования земли. Таким образом, если земли будут подвергаться порче – одновременно будет причиняться вред такому важному свойству как вечность, вследствие чего земля окажется непригодной для использования. </w:t>
      </w:r>
      <w:r w:rsidRPr="007C29CA">
        <w:rPr>
          <w:rFonts w:ascii="Times New Roman" w:hAnsi="Times New Roman" w:cs="Times New Roman"/>
          <w:sz w:val="26"/>
          <w:szCs w:val="26"/>
        </w:rPr>
        <w:t xml:space="preserve">За порчу земель предусмотрена уголовная (ст. 254 УК РФ) и административная (ст. 8.6 </w:t>
      </w:r>
      <w:proofErr w:type="spellStart"/>
      <w:r w:rsidRPr="007C29CA">
        <w:rPr>
          <w:rFonts w:ascii="Times New Roman" w:hAnsi="Times New Roman" w:cs="Times New Roman"/>
          <w:sz w:val="26"/>
          <w:szCs w:val="26"/>
        </w:rPr>
        <w:t>КоАП</w:t>
      </w:r>
      <w:proofErr w:type="spellEnd"/>
      <w:r w:rsidRPr="007C29CA">
        <w:rPr>
          <w:rFonts w:ascii="Times New Roman" w:hAnsi="Times New Roman" w:cs="Times New Roman"/>
          <w:sz w:val="26"/>
          <w:szCs w:val="26"/>
        </w:rPr>
        <w:t>) ответственность.</w:t>
      </w:r>
      <w:r>
        <w:rPr>
          <w:rFonts w:ascii="Times New Roman" w:hAnsi="Times New Roman" w:cs="Times New Roman"/>
          <w:sz w:val="26"/>
          <w:szCs w:val="26"/>
        </w:rPr>
        <w:t xml:space="preserve"> Говоря о юридической ответственности за земельные правонарушения, прежде всего, необходимо отметить, что понятие «земельное правонарушение», которым оперирует ЗК РФ, нигде не раскрывается. Поскольку в данной научной работе будет рассматриваться административная ответственность за порчу земель, необходимо разобраться с понятием земельного правонарушения. Здесь мы сталкиваемся с первой проблемой, поскольку</w:t>
      </w:r>
      <w:r w:rsidR="0058413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несмотря на то, что административная ответственность является наиболее распространенным видом ответственности за земельные правонарушения, земельное законодательство не содержит определения административного правонарушения в области использования и охраны земель, поэтому следует обращаться к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КоАПу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РФ.</w:t>
      </w:r>
      <w:r>
        <w:rPr>
          <w:rStyle w:val="a5"/>
          <w:rFonts w:ascii="Times New Roman" w:hAnsi="Times New Roman" w:cs="Times New Roman"/>
          <w:sz w:val="26"/>
          <w:szCs w:val="26"/>
        </w:rPr>
        <w:footnoteReference w:id="2"/>
      </w:r>
    </w:p>
    <w:p w:rsidR="00584137" w:rsidRDefault="00584137" w:rsidP="007C29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841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lastRenderedPageBreak/>
        <w:t xml:space="preserve">Объектами правонарушений, предусмотренных ст.8.6 </w:t>
      </w:r>
      <w:proofErr w:type="spellStart"/>
      <w:r w:rsidRPr="005841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КоАП</w:t>
      </w:r>
      <w:proofErr w:type="spellEnd"/>
      <w:r w:rsidRPr="005841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РФ выступают сельскохозяйственные и иные земли, то есть любые виды земельных участков независимо от форм собственности или характера владения, в том числе: </w:t>
      </w:r>
      <w:r w:rsidRPr="005841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1) </w:t>
      </w:r>
      <w:r w:rsidRPr="005841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земли сельскохозяйственного назначения</w:t>
      </w:r>
    </w:p>
    <w:p w:rsidR="00584137" w:rsidRDefault="00584137" w:rsidP="007C29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2) </w:t>
      </w:r>
      <w:r w:rsidRPr="005841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земли населенных пунктов;</w:t>
      </w:r>
    </w:p>
    <w:p w:rsidR="00584137" w:rsidRDefault="00584137" w:rsidP="007C29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841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3) земли, занятые под нужды промышленности, транспорта, связи, энергетики, обороны и др.;</w:t>
      </w:r>
    </w:p>
    <w:p w:rsidR="00584137" w:rsidRDefault="00584137" w:rsidP="007C29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841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4) </w:t>
      </w:r>
      <w:r w:rsidRPr="005841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земли природоохранного, природно-заповедного, оздоровительного, рекреационного и историко-культурного назначения; </w:t>
      </w:r>
    </w:p>
    <w:p w:rsidR="00584137" w:rsidRDefault="00584137" w:rsidP="007C29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841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5) земли лесного и водного фондов, а также земли запаса.</w:t>
      </w:r>
    </w:p>
    <w:p w:rsidR="00584137" w:rsidRDefault="00584137" w:rsidP="007C29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</w:t>
      </w:r>
      <w:r w:rsidRPr="005841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Обычно снятие или перемещение плодородного слоя почвы производится в процессе рекультивации почвенного слоя.</w:t>
      </w:r>
      <w:r w:rsidR="000A3F6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Снятие и перемещение плодородного слоя почвы осуществляется на основании соответствующих разрешений. Так, в Тверской области действует Постановление Администрации Тверской области от 31 августа 2010 года №427-па «Об утверждении порядка выдачи разрешений на проведение внутрихозяйственных работ, связанных с нарушением почвенного покрова, на территории Тверской области», в котором указано, для каких работ необходимо получить разрешение.</w:t>
      </w:r>
      <w:r w:rsidRPr="005841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gramStart"/>
      <w:r w:rsidRPr="005841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Постановлением Правител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ьства РФ от 23 февраля 1994 г. «</w:t>
      </w:r>
      <w:r w:rsidRPr="005841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 рекультивации земель, снятии, сохранении и рациональном исполь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зовании плодородного слоя почвы» </w:t>
      </w:r>
      <w:r w:rsidRPr="005841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было определено, что нормы снятия плодородного слоя почвы, потенциально плодородных слоев и пород устанавливаются при проектировании в зависимости от уровня плодородия нарушаемых почв с учетом заявок и соответствующих гарантий со стороны потребителей на использование потенциально плодородных слоев и пород.</w:t>
      </w:r>
      <w:proofErr w:type="gramEnd"/>
      <w:r w:rsidRPr="005841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При этом снятый верхний плодородный слой почвы используется для рекультивации нарушенных земель или улучшения малопродуктивных угодий. Ответственность за самовольное снятие или перемещение плодородного слоя почвы </w:t>
      </w:r>
      <w:proofErr w:type="gramStart"/>
      <w:r w:rsidRPr="005841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наступает независимо повлекли</w:t>
      </w:r>
      <w:proofErr w:type="gramEnd"/>
      <w:r w:rsidRPr="005841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эти действия опасные последствия или нет.</w:t>
      </w:r>
    </w:p>
    <w:p w:rsidR="00584137" w:rsidRPr="00584137" w:rsidRDefault="00584137" w:rsidP="0058413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       </w:t>
      </w:r>
      <w:r w:rsidRPr="00584137">
        <w:rPr>
          <w:color w:val="000000" w:themeColor="text1"/>
          <w:sz w:val="26"/>
          <w:szCs w:val="26"/>
          <w:shd w:val="clear" w:color="auto" w:fill="FFFFFF"/>
        </w:rPr>
        <w:t xml:space="preserve">Следует отметить, что ни в одном законодательном акте не дается понятия "порча земли". </w:t>
      </w:r>
      <w:proofErr w:type="gramStart"/>
      <w:r w:rsidRPr="00584137">
        <w:rPr>
          <w:color w:val="000000" w:themeColor="text1"/>
          <w:sz w:val="26"/>
          <w:szCs w:val="26"/>
          <w:shd w:val="clear" w:color="auto" w:fill="FFFFFF"/>
        </w:rPr>
        <w:t xml:space="preserve">Лишь в п. 8 Определения основных понятий видов нарушений земельного законодательства, утвержденного Роскомземом 29 марта 1994 г. N 3-14-1\404, текст которого официально опубликован не был, под порчей и уничтожением плодородного слоя почвы понимается частичное или полное разрушение почвенного </w:t>
      </w:r>
      <w:r w:rsidRPr="00584137">
        <w:rPr>
          <w:color w:val="000000" w:themeColor="text1"/>
          <w:sz w:val="26"/>
          <w:szCs w:val="26"/>
          <w:shd w:val="clear" w:color="auto" w:fill="FFFFFF"/>
        </w:rPr>
        <w:lastRenderedPageBreak/>
        <w:t>покрова, характеризующиеся ухудшением его физического и биологического состояния, а также снижением (потерей) плодородия почв, вследствие чего использование земельного участка невозможно либо</w:t>
      </w:r>
      <w:proofErr w:type="gramEnd"/>
      <w:r w:rsidRPr="00584137">
        <w:rPr>
          <w:color w:val="000000" w:themeColor="text1"/>
          <w:sz w:val="26"/>
          <w:szCs w:val="26"/>
          <w:shd w:val="clear" w:color="auto" w:fill="FFFFFF"/>
        </w:rPr>
        <w:t xml:space="preserve"> требует введения специальных ограничений, включая консервацию земель для проведения мероприятий по восстановлению плодородия почв. </w:t>
      </w:r>
      <w:r w:rsidRPr="00584137">
        <w:rPr>
          <w:color w:val="000000" w:themeColor="text1"/>
          <w:sz w:val="26"/>
          <w:szCs w:val="26"/>
        </w:rPr>
        <w:t>Характеристика данного правонарушения дополнена в Приложении N 1 к Инструкц</w:t>
      </w:r>
      <w:r>
        <w:rPr>
          <w:color w:val="000000" w:themeColor="text1"/>
          <w:sz w:val="26"/>
          <w:szCs w:val="26"/>
        </w:rPr>
        <w:t>ии Минприроды от 25.05.1994 г. «</w:t>
      </w:r>
      <w:r w:rsidRPr="00584137">
        <w:rPr>
          <w:color w:val="000000" w:themeColor="text1"/>
          <w:sz w:val="26"/>
          <w:szCs w:val="26"/>
        </w:rPr>
        <w:t xml:space="preserve">По организации и осуществлению государственного </w:t>
      </w:r>
      <w:proofErr w:type="gramStart"/>
      <w:r w:rsidRPr="00584137">
        <w:rPr>
          <w:color w:val="000000" w:themeColor="text1"/>
          <w:sz w:val="26"/>
          <w:szCs w:val="26"/>
        </w:rPr>
        <w:t>контроля за</w:t>
      </w:r>
      <w:proofErr w:type="gramEnd"/>
      <w:r w:rsidRPr="00584137">
        <w:rPr>
          <w:color w:val="000000" w:themeColor="text1"/>
          <w:sz w:val="26"/>
          <w:szCs w:val="26"/>
        </w:rPr>
        <w:t xml:space="preserve"> использованием и охраной земель органами Минприроды России</w:t>
      </w:r>
      <w:r>
        <w:rPr>
          <w:color w:val="000000" w:themeColor="text1"/>
          <w:sz w:val="26"/>
          <w:szCs w:val="26"/>
        </w:rPr>
        <w:t>»</w:t>
      </w:r>
      <w:r w:rsidRPr="00584137">
        <w:rPr>
          <w:color w:val="000000" w:themeColor="text1"/>
          <w:sz w:val="26"/>
          <w:szCs w:val="26"/>
        </w:rPr>
        <w:t xml:space="preserve">. В нем под порчей и уничтожением плодородного слоя понимается и изменение качественных характеристик, произошедших в результате нарушения правил обращения с химическими и биологическими веществами, в тех случаях, когда плодородный слой </w:t>
      </w:r>
      <w:proofErr w:type="gramStart"/>
      <w:r w:rsidRPr="00584137">
        <w:rPr>
          <w:color w:val="000000" w:themeColor="text1"/>
          <w:sz w:val="26"/>
          <w:szCs w:val="26"/>
        </w:rPr>
        <w:t>не возможно</w:t>
      </w:r>
      <w:proofErr w:type="gramEnd"/>
      <w:r w:rsidRPr="00584137">
        <w:rPr>
          <w:color w:val="000000" w:themeColor="text1"/>
          <w:sz w:val="26"/>
          <w:szCs w:val="26"/>
        </w:rPr>
        <w:t xml:space="preserve"> восстановить либо для его восстановления требуется значительное время.</w:t>
      </w:r>
    </w:p>
    <w:p w:rsidR="00584137" w:rsidRPr="00584137" w:rsidRDefault="007C29CA" w:rsidP="005841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Субъектами административной ответственности за земельные правонарушения являются физические и юридические лица, при этом назначение административного наказания юридическому лицу не освобождает от административной ответственности за данное правонару</w:t>
      </w:r>
      <w:r w:rsidR="00584137">
        <w:rPr>
          <w:rFonts w:ascii="Times New Roman" w:hAnsi="Times New Roman" w:cs="Times New Roman"/>
          <w:sz w:val="26"/>
          <w:szCs w:val="26"/>
        </w:rPr>
        <w:t>шение виновное физическое лицо, и наоборот</w:t>
      </w:r>
      <w:r>
        <w:rPr>
          <w:rFonts w:ascii="Times New Roman" w:hAnsi="Times New Roman" w:cs="Times New Roman"/>
          <w:sz w:val="26"/>
          <w:szCs w:val="26"/>
        </w:rPr>
        <w:t xml:space="preserve">. Административной ответственности подлежит вменяемое лицо, достигшее к моменту совершения административного правонарушения 16-летнего возраста. Должностные лица подлежат административной ответственности за совершение правонарушений в связи с неисполнением или ненадлежащим исполнением своих служебных обязанностей. </w:t>
      </w:r>
      <w:r w:rsidRPr="007C29CA">
        <w:rPr>
          <w:rFonts w:ascii="Times New Roman" w:hAnsi="Times New Roman" w:cs="Times New Roman"/>
          <w:sz w:val="26"/>
          <w:szCs w:val="26"/>
        </w:rPr>
        <w:t>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872EA" w:rsidRPr="00D872EA">
        <w:rPr>
          <w:rFonts w:ascii="Times New Roman" w:hAnsi="Times New Roman" w:cs="Times New Roman"/>
          <w:sz w:val="26"/>
          <w:szCs w:val="26"/>
        </w:rPr>
        <w:t xml:space="preserve">Состав правонарушения по </w:t>
      </w:r>
      <w:proofErr w:type="gramStart"/>
      <w:r w:rsidR="00D872EA" w:rsidRPr="00D872EA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="00D872EA" w:rsidRPr="00D872EA">
        <w:rPr>
          <w:rFonts w:ascii="Times New Roman" w:hAnsi="Times New Roman" w:cs="Times New Roman"/>
          <w:sz w:val="26"/>
          <w:szCs w:val="26"/>
        </w:rPr>
        <w:t>. 1 формальный,</w:t>
      </w:r>
      <w:r w:rsidR="00D872EA">
        <w:rPr>
          <w:rFonts w:ascii="Times New Roman" w:hAnsi="Times New Roman" w:cs="Times New Roman"/>
          <w:sz w:val="26"/>
          <w:szCs w:val="26"/>
        </w:rPr>
        <w:t xml:space="preserve"> так как он не предусматривает наступления в результате его совершения какого-либо материального последствия, таким образом, </w:t>
      </w:r>
      <w:r w:rsidR="00D872EA" w:rsidRPr="00D872EA">
        <w:rPr>
          <w:rFonts w:ascii="Times New Roman" w:hAnsi="Times New Roman" w:cs="Times New Roman"/>
          <w:sz w:val="26"/>
          <w:szCs w:val="26"/>
        </w:rPr>
        <w:t>объективную сторону образуют действия, т.е. снятие или перем</w:t>
      </w:r>
      <w:r w:rsidR="00D872EA">
        <w:rPr>
          <w:rFonts w:ascii="Times New Roman" w:hAnsi="Times New Roman" w:cs="Times New Roman"/>
          <w:sz w:val="26"/>
          <w:szCs w:val="26"/>
        </w:rPr>
        <w:t>ещение плодородного слоя почвы. С</w:t>
      </w:r>
      <w:r w:rsidR="00D872EA" w:rsidRPr="00D872EA">
        <w:rPr>
          <w:rFonts w:ascii="Times New Roman" w:hAnsi="Times New Roman" w:cs="Times New Roman"/>
          <w:sz w:val="26"/>
          <w:szCs w:val="26"/>
        </w:rPr>
        <w:t xml:space="preserve">убъективная сторона характеризуется виной в форме прямого умысла или неосторожности. </w:t>
      </w:r>
      <w:proofErr w:type="gramStart"/>
      <w:r w:rsidR="00D872EA" w:rsidRPr="00D872EA">
        <w:rPr>
          <w:rFonts w:ascii="Times New Roman" w:hAnsi="Times New Roman" w:cs="Times New Roman"/>
          <w:sz w:val="26"/>
          <w:szCs w:val="26"/>
        </w:rPr>
        <w:t>Состав правонарушения по ч. 2 м</w:t>
      </w:r>
      <w:r w:rsidR="00D872EA">
        <w:rPr>
          <w:rFonts w:ascii="Times New Roman" w:hAnsi="Times New Roman" w:cs="Times New Roman"/>
          <w:sz w:val="26"/>
          <w:szCs w:val="26"/>
        </w:rPr>
        <w:t xml:space="preserve">атериальный, поскольку существуют последствия, выражающиеся в форме уничтожения плодородного слоя почвы, таким образом, </w:t>
      </w:r>
      <w:r w:rsidR="00D872EA" w:rsidRPr="00D872EA">
        <w:rPr>
          <w:rFonts w:ascii="Times New Roman" w:hAnsi="Times New Roman" w:cs="Times New Roman"/>
          <w:sz w:val="26"/>
          <w:szCs w:val="26"/>
        </w:rPr>
        <w:t xml:space="preserve"> объективную сторону </w:t>
      </w:r>
      <w:r w:rsidR="00D872EA" w:rsidRPr="00D872EA">
        <w:rPr>
          <w:rFonts w:ascii="Times New Roman" w:hAnsi="Times New Roman" w:cs="Times New Roman"/>
          <w:sz w:val="26"/>
          <w:szCs w:val="26"/>
        </w:rPr>
        <w:lastRenderedPageBreak/>
        <w:t xml:space="preserve">образуют действия или бездействие, т.е. несоблюдение или ненадлежащее соблюдение правил обращения с пестицидами и </w:t>
      </w:r>
      <w:proofErr w:type="spellStart"/>
      <w:r w:rsidR="00D872EA" w:rsidRPr="00D872EA">
        <w:rPr>
          <w:rFonts w:ascii="Times New Roman" w:hAnsi="Times New Roman" w:cs="Times New Roman"/>
          <w:sz w:val="26"/>
          <w:szCs w:val="26"/>
        </w:rPr>
        <w:t>агрохимикатами</w:t>
      </w:r>
      <w:proofErr w:type="spellEnd"/>
      <w:r w:rsidR="00D872EA" w:rsidRPr="00D872EA">
        <w:rPr>
          <w:rFonts w:ascii="Times New Roman" w:hAnsi="Times New Roman" w:cs="Times New Roman"/>
          <w:sz w:val="26"/>
          <w:szCs w:val="26"/>
        </w:rPr>
        <w:t xml:space="preserve"> или иными опасными для здоровья людей и окружающей среды веществами и отходами производст</w:t>
      </w:r>
      <w:r w:rsidR="00D872EA">
        <w:rPr>
          <w:rFonts w:ascii="Times New Roman" w:hAnsi="Times New Roman" w:cs="Times New Roman"/>
          <w:sz w:val="26"/>
          <w:szCs w:val="26"/>
        </w:rPr>
        <w:t xml:space="preserve">ва и потребления и </w:t>
      </w:r>
      <w:r w:rsidR="00D872EA" w:rsidRPr="00D872EA">
        <w:rPr>
          <w:rFonts w:ascii="Times New Roman" w:hAnsi="Times New Roman" w:cs="Times New Roman"/>
          <w:sz w:val="26"/>
          <w:szCs w:val="26"/>
        </w:rPr>
        <w:t>последствия, т.е. уничтожение плодородног</w:t>
      </w:r>
      <w:r w:rsidR="00D872EA">
        <w:rPr>
          <w:rFonts w:ascii="Times New Roman" w:hAnsi="Times New Roman" w:cs="Times New Roman"/>
          <w:sz w:val="26"/>
          <w:szCs w:val="26"/>
        </w:rPr>
        <w:t>о слоя почвы, и</w:t>
      </w:r>
      <w:proofErr w:type="gramEnd"/>
      <w:r w:rsidR="00D872EA">
        <w:rPr>
          <w:rFonts w:ascii="Times New Roman" w:hAnsi="Times New Roman" w:cs="Times New Roman"/>
          <w:sz w:val="26"/>
          <w:szCs w:val="26"/>
        </w:rPr>
        <w:t xml:space="preserve"> причинная связь. С</w:t>
      </w:r>
      <w:r w:rsidR="00D872EA" w:rsidRPr="00D872EA">
        <w:rPr>
          <w:rFonts w:ascii="Times New Roman" w:hAnsi="Times New Roman" w:cs="Times New Roman"/>
          <w:sz w:val="26"/>
          <w:szCs w:val="26"/>
        </w:rPr>
        <w:t>убъективная сторона характеризуется виной в форме косвенного умысла или неосторожности. Субъектом правонарушения могут быть граждане, должностные лица и юридические лица.</w:t>
      </w:r>
      <w:r w:rsidR="00D872EA" w:rsidRPr="00D872EA">
        <w:rPr>
          <w:rFonts w:ascii="Times New Roman" w:hAnsi="Times New Roman" w:cs="Times New Roman"/>
          <w:sz w:val="26"/>
          <w:szCs w:val="26"/>
        </w:rPr>
        <w:br/>
      </w:r>
      <w:r w:rsidR="00584137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Проанализировав судебную практику мы столкнулись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рядом интересных, на наш взгляд, судебных решений:</w:t>
      </w:r>
      <w:r>
        <w:rPr>
          <w:rFonts w:ascii="Times New Roman" w:hAnsi="Times New Roman" w:cs="Times New Roman"/>
          <w:sz w:val="26"/>
          <w:szCs w:val="26"/>
        </w:rPr>
        <w:br/>
        <w:t>1) касаемо юридического лица:</w:t>
      </w:r>
      <w:r w:rsidR="00584137" w:rsidRPr="0058413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84137" w:rsidRPr="00584137">
        <w:rPr>
          <w:rFonts w:ascii="Times New Roman" w:hAnsi="Times New Roman" w:cs="Times New Roman"/>
          <w:sz w:val="26"/>
          <w:szCs w:val="26"/>
        </w:rPr>
        <w:t>ООО «Тверь Агропром» заключило с ООО «Велес» дого</w:t>
      </w:r>
      <w:r w:rsidR="00584137">
        <w:rPr>
          <w:rFonts w:ascii="Times New Roman" w:hAnsi="Times New Roman" w:cs="Times New Roman"/>
          <w:sz w:val="26"/>
          <w:szCs w:val="26"/>
        </w:rPr>
        <w:t xml:space="preserve">вор подряда </w:t>
      </w:r>
      <w:r w:rsidR="00584137" w:rsidRPr="00584137">
        <w:rPr>
          <w:rFonts w:ascii="Times New Roman" w:hAnsi="Times New Roman" w:cs="Times New Roman"/>
          <w:sz w:val="26"/>
          <w:szCs w:val="26"/>
        </w:rPr>
        <w:t>на выполнение полного комплекса работ, связанных со строительством прудов для орошения прилегающих сельскохозяйственных угодий</w:t>
      </w:r>
      <w:r w:rsidR="00584137">
        <w:rPr>
          <w:rFonts w:ascii="Times New Roman" w:hAnsi="Times New Roman" w:cs="Times New Roman"/>
          <w:sz w:val="26"/>
          <w:szCs w:val="26"/>
        </w:rPr>
        <w:t xml:space="preserve"> </w:t>
      </w:r>
      <w:r w:rsidR="00584137" w:rsidRPr="00584137">
        <w:rPr>
          <w:rFonts w:ascii="Times New Roman" w:hAnsi="Times New Roman" w:cs="Times New Roman"/>
          <w:sz w:val="26"/>
          <w:szCs w:val="26"/>
        </w:rPr>
        <w:t>в соответствии с Проектной д</w:t>
      </w:r>
      <w:r w:rsidR="00584137">
        <w:rPr>
          <w:rFonts w:ascii="Times New Roman" w:hAnsi="Times New Roman" w:cs="Times New Roman"/>
          <w:sz w:val="26"/>
          <w:szCs w:val="26"/>
        </w:rPr>
        <w:t xml:space="preserve">окументацией «Пруд для орошения» </w:t>
      </w:r>
      <w:r w:rsidR="00584137" w:rsidRPr="00584137">
        <w:rPr>
          <w:rFonts w:ascii="Times New Roman" w:hAnsi="Times New Roman" w:cs="Times New Roman"/>
          <w:sz w:val="26"/>
          <w:szCs w:val="26"/>
        </w:rPr>
        <w:t>разработанных ООО «</w:t>
      </w:r>
      <w:proofErr w:type="spellStart"/>
      <w:r w:rsidR="00584137" w:rsidRPr="00584137">
        <w:rPr>
          <w:rFonts w:ascii="Times New Roman" w:hAnsi="Times New Roman" w:cs="Times New Roman"/>
          <w:sz w:val="26"/>
          <w:szCs w:val="26"/>
        </w:rPr>
        <w:t>Тверьагроводопроект</w:t>
      </w:r>
      <w:proofErr w:type="spellEnd"/>
      <w:r w:rsidR="00584137" w:rsidRPr="00584137">
        <w:rPr>
          <w:rFonts w:ascii="Times New Roman" w:hAnsi="Times New Roman" w:cs="Times New Roman"/>
          <w:sz w:val="26"/>
          <w:szCs w:val="26"/>
        </w:rPr>
        <w:t>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84137" w:rsidRPr="0058413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результате указанных работ, на земельном участке снят плодородный слой почвы на площади 10,9 га, который вперемешку с грунтом складирован в бурты общей высотой около 3 м по всему периметру участка. В центральной части земельного участка произведена выемка грунта на площади 2 га, глубиной до 5 м, в результате чего образовался карьер заполненный водой. По краям карьера конусовидной формы расположены отвалы вынутого грунта общей площадью около 2.4 га, высотой до 18 м.  Определением от 11.06.2015 №08-09/85 (01) возбуждено дело об административном правонарушении и проведении административного расследования по факту самовольного снятия и перемещения плодородного слоя почвы.</w:t>
      </w:r>
      <w:r w:rsidR="0058413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584137" w:rsidRPr="0058413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Из заключения экспертной комиссии в области агрохимии и плодородия почв ФГБУ «Тверская МЛВ» от 28.07.2015 следует, что имеются нарушения в уровне плодородия почвы на ненарушенной части, </w:t>
      </w:r>
      <w:proofErr w:type="gramStart"/>
      <w:r w:rsidR="00584137" w:rsidRPr="0058413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нарушенной части участка</w:t>
      </w:r>
      <w:proofErr w:type="gramEnd"/>
      <w:r w:rsidR="00584137" w:rsidRPr="0058413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из отвала, из буртов, то есть произошло уничтожение плодородного слоя почвы на нарушенной части участка и отвале.</w:t>
      </w:r>
      <w:r w:rsidR="00584137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7C29CA" w:rsidRDefault="00584137" w:rsidP="007C29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2) касаемо физического</w:t>
      </w:r>
      <w:r w:rsidR="007C29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лица: </w:t>
      </w:r>
      <w:proofErr w:type="spellStart"/>
      <w:r w:rsidR="000A3F6E" w:rsidRPr="000A3F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Сугоконь</w:t>
      </w:r>
      <w:proofErr w:type="spellEnd"/>
      <w:r w:rsidR="000A3F6E" w:rsidRPr="000A3F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В.В.</w:t>
      </w:r>
      <w:r w:rsidR="000A3F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0A3F6E" w:rsidRPr="000A3F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организовал и провел на земельном участке сельскохозяйственного на</w:t>
      </w:r>
      <w:r w:rsidR="000A3F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значения</w:t>
      </w:r>
      <w:r w:rsidR="000A3F6E" w:rsidRPr="000A3F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принадлежащего ему на праве собственности подготовительные работы по разработке карьера, связанные со снятием и перемещением плодородного слоя почвы на площади</w:t>
      </w:r>
      <w:r w:rsidR="000A3F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="000A3F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Сугоконь</w:t>
      </w:r>
      <w:proofErr w:type="spellEnd"/>
      <w:r w:rsidR="000A3F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 получил соответствующее разрешение на производство таких работ, в связи с чем в его действиях имеется состав административного правонарушения, </w:t>
      </w:r>
      <w:r w:rsidR="000A3F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предусмотренного </w:t>
      </w:r>
      <w:proofErr w:type="gramStart"/>
      <w:r w:rsidR="000A3F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</w:t>
      </w:r>
      <w:proofErr w:type="gramEnd"/>
      <w:r w:rsidR="000A3F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.1 ст.8.6 </w:t>
      </w:r>
      <w:proofErr w:type="spellStart"/>
      <w:r w:rsidR="000A3F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КоАП</w:t>
      </w:r>
      <w:proofErr w:type="spellEnd"/>
      <w:r w:rsidR="000A3F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РФ. Несмотря на то, что </w:t>
      </w:r>
      <w:proofErr w:type="spellStart"/>
      <w:r w:rsidR="000A3F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Сугоконь</w:t>
      </w:r>
      <w:proofErr w:type="spellEnd"/>
      <w:r w:rsidR="000A3F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совершал работы на основании решения руководителя ООО, используя также его технику, ответственность будет нести </w:t>
      </w:r>
      <w:proofErr w:type="spellStart"/>
      <w:r w:rsidR="000A3F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Сугоконь</w:t>
      </w:r>
      <w:proofErr w:type="spellEnd"/>
      <w:r w:rsidR="000A3F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который также является собственником земельного участка, на котором он проводил работы.  </w:t>
      </w:r>
    </w:p>
    <w:p w:rsidR="00230599" w:rsidRDefault="007C29CA" w:rsidP="0023059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На основе анализа учебной и научной литературы, законодательства, а также судебной практики, мы хотим предложить следующее определение земельного правонарушения. Земельное правонарушение – это виновное противоправное деяние (выражаемое в форме действия или бездействия), направленное против порядка пользования и охраны земли, против интересов физических и юридических лиц, приводящее к негативным последствиям и наказуемое по закону. Данное определение целесообразно закрепить в ЗК РФ, поскольку указанный правовой акт оперирует понятием «земельное правонарушение», но не раскрывает его содержания.</w:t>
      </w:r>
    </w:p>
    <w:p w:rsidR="007A12BE" w:rsidRDefault="00230599" w:rsidP="007A12BE">
      <w:pPr>
        <w:spacing w:after="0" w:line="360" w:lineRule="auto"/>
        <w:ind w:firstLine="360"/>
        <w:jc w:val="both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Следующей проблемой, на наш взгляд, является </w:t>
      </w:r>
      <w:r w:rsidR="007A12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разграничение составов </w:t>
      </w:r>
      <w:proofErr w:type="gramStart"/>
      <w:r w:rsidR="007A12BE">
        <w:rPr>
          <w:rFonts w:ascii="Times New Roman" w:hAnsi="Times New Roman" w:cs="Times New Roman"/>
          <w:sz w:val="26"/>
          <w:szCs w:val="26"/>
          <w:shd w:val="clear" w:color="auto" w:fill="FFFFFF"/>
        </w:rPr>
        <w:t>ч</w:t>
      </w:r>
      <w:proofErr w:type="gramEnd"/>
      <w:r w:rsidR="007A12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.2 ст.8.6 </w:t>
      </w:r>
      <w:proofErr w:type="spellStart"/>
      <w:r w:rsidR="007A12BE">
        <w:rPr>
          <w:rFonts w:ascii="Times New Roman" w:hAnsi="Times New Roman" w:cs="Times New Roman"/>
          <w:sz w:val="26"/>
          <w:szCs w:val="26"/>
          <w:shd w:val="clear" w:color="auto" w:fill="FFFFFF"/>
        </w:rPr>
        <w:t>КоАП</w:t>
      </w:r>
      <w:proofErr w:type="spellEnd"/>
      <w:r w:rsidR="007A12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РФ и ст.254 УК РФ. </w:t>
      </w:r>
      <w:r w:rsidR="007A12BE" w:rsidRPr="007A12BE">
        <w:rPr>
          <w:rFonts w:ascii="Times New Roman" w:hAnsi="Times New Roman" w:cs="Times New Roman"/>
          <w:sz w:val="26"/>
          <w:szCs w:val="26"/>
          <w:shd w:val="clear" w:color="auto" w:fill="FFFFFF"/>
        </w:rPr>
        <w:t>Диспозиция ст. 25</w:t>
      </w:r>
      <w:r w:rsidR="007A12BE">
        <w:rPr>
          <w:rFonts w:ascii="Times New Roman" w:hAnsi="Times New Roman" w:cs="Times New Roman"/>
          <w:sz w:val="26"/>
          <w:szCs w:val="26"/>
          <w:shd w:val="clear" w:color="auto" w:fill="FFFFFF"/>
        </w:rPr>
        <w:t>4 УК звучит следующим образом: «</w:t>
      </w:r>
      <w:r w:rsidR="007A12BE" w:rsidRPr="007A12BE">
        <w:rPr>
          <w:rFonts w:ascii="Times New Roman" w:hAnsi="Times New Roman" w:cs="Times New Roman"/>
          <w:sz w:val="26"/>
          <w:szCs w:val="26"/>
          <w:shd w:val="clear" w:color="auto" w:fill="FFFFFF"/>
        </w:rPr>
        <w:t>отравление,</w:t>
      </w:r>
      <w:r w:rsidR="007A12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загрязнение и иная порча земли»</w:t>
      </w:r>
      <w:r w:rsidR="007A12BE" w:rsidRPr="007A12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опасными веществами. </w:t>
      </w:r>
      <w:proofErr w:type="gramStart"/>
      <w:r w:rsidR="007A12BE" w:rsidRPr="007A12BE">
        <w:rPr>
          <w:rFonts w:ascii="Times New Roman" w:hAnsi="Times New Roman" w:cs="Times New Roman"/>
          <w:sz w:val="26"/>
          <w:szCs w:val="26"/>
          <w:shd w:val="clear" w:color="auto" w:fill="FFFFFF"/>
        </w:rPr>
        <w:t>Полагаем, что в контексте ч. 2 ст. 8.</w:t>
      </w:r>
      <w:r w:rsidR="007A12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6 </w:t>
      </w:r>
      <w:proofErr w:type="spellStart"/>
      <w:r w:rsidR="007A12BE">
        <w:rPr>
          <w:rFonts w:ascii="Times New Roman" w:hAnsi="Times New Roman" w:cs="Times New Roman"/>
          <w:sz w:val="26"/>
          <w:szCs w:val="26"/>
          <w:shd w:val="clear" w:color="auto" w:fill="FFFFFF"/>
        </w:rPr>
        <w:t>КоАП</w:t>
      </w:r>
      <w:proofErr w:type="spellEnd"/>
      <w:r w:rsidR="007A12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ч. 1 ст. 254 УК слова «уничтожение» и «отравление»</w:t>
      </w:r>
      <w:r w:rsidR="007A12BE" w:rsidRPr="007A12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являются синонимами.</w:t>
      </w:r>
      <w:proofErr w:type="gramEnd"/>
      <w:r w:rsidR="007A12BE" w:rsidRPr="007A12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Природная среда терпит вред при уничтожении плодородного слоя почвы или порчи земли вредными веществами. Поэтому сложно обнаружить разграничительный признак.</w:t>
      </w:r>
      <w:r w:rsidR="007A12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</w:t>
      </w:r>
      <w:r w:rsidR="007A12BE" w:rsidRPr="007A12BE">
        <w:rPr>
          <w:rFonts w:ascii="Times New Roman" w:hAnsi="Times New Roman" w:cs="Times New Roman"/>
          <w:sz w:val="26"/>
          <w:szCs w:val="26"/>
          <w:shd w:val="clear" w:color="auto" w:fill="FFFFFF"/>
        </w:rPr>
        <w:t>ложность отграничения уголовно наказуемых деяний от административных правонарушений в экологической сфере обусловлена тем, что диспозиции уголовно-правовых норм главы 26 УК не содержат точных критериев разграничения. Характер общественной опасности экологических преступлений и правонарушений совпадает. Они посягают на возможность природной среды к самоочищению и самовосстановлению, и тем самым на состояние природной среды и ее пригодность для живых организмов. Разграничение происходит по степени общественной опасности, т.е. интенсивности воздействия на общественные отношения, которая проявляется во вредности наступивших негативных последствий.</w:t>
      </w:r>
      <w:r w:rsidR="007A12BE" w:rsidRPr="007A12BE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</w:p>
    <w:p w:rsidR="00230599" w:rsidRPr="007A12BE" w:rsidRDefault="007A12BE" w:rsidP="007A12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Pr="007A12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 ч. 2 ст. 8.6 </w:t>
      </w:r>
      <w:proofErr w:type="spellStart"/>
      <w:r w:rsidRPr="007A12BE">
        <w:rPr>
          <w:rFonts w:ascii="Times New Roman" w:hAnsi="Times New Roman" w:cs="Times New Roman"/>
          <w:sz w:val="26"/>
          <w:szCs w:val="26"/>
          <w:shd w:val="clear" w:color="auto" w:fill="FFFFFF"/>
        </w:rPr>
        <w:t>КоАП</w:t>
      </w:r>
      <w:proofErr w:type="spellEnd"/>
      <w:r w:rsidRPr="007A12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РФ уничтожение или порча земель может совершаться в результате нарушения правил обращения с пестицидами и </w:t>
      </w:r>
      <w:proofErr w:type="spellStart"/>
      <w:r w:rsidRPr="007A12BE">
        <w:rPr>
          <w:rFonts w:ascii="Times New Roman" w:hAnsi="Times New Roman" w:cs="Times New Roman"/>
          <w:sz w:val="26"/>
          <w:szCs w:val="26"/>
          <w:shd w:val="clear" w:color="auto" w:fill="FFFFFF"/>
        </w:rPr>
        <w:t>агрохимикатами</w:t>
      </w:r>
      <w:proofErr w:type="spellEnd"/>
      <w:r w:rsidRPr="007A12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 иными опасными для здоровья людей и окружающей среды веществами и отходами производства и потребления, т. е. реально вред здоровью людей и окружающей </w:t>
      </w:r>
      <w:r w:rsidRPr="007A12BE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среде не причиняется, вред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причиняется только земле.</w:t>
      </w:r>
      <w:proofErr w:type="gram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 </w:t>
      </w:r>
      <w:r w:rsidRPr="007A12BE">
        <w:rPr>
          <w:rFonts w:ascii="Times New Roman" w:hAnsi="Times New Roman" w:cs="Times New Roman"/>
          <w:sz w:val="26"/>
          <w:szCs w:val="26"/>
          <w:shd w:val="clear" w:color="auto" w:fill="FFFFFF"/>
        </w:rPr>
        <w:t>по ст. 254 УК РФ вред реально должен быть причинен здоровью человека или окружающей среде.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30599" w:rsidRPr="00230599">
        <w:rPr>
          <w:rFonts w:ascii="Times New Roman" w:hAnsi="Times New Roman" w:cs="Times New Roman"/>
          <w:color w:val="000000"/>
          <w:sz w:val="26"/>
          <w:szCs w:val="26"/>
        </w:rPr>
        <w:t xml:space="preserve">Загрязнение, отравление или иная порча земли сами по себе еще не образуют оконченного состава преступления, предусмотренного статьей 254 УК РФ, а при определенных условиях могут быть квалифицированы как одноименное административное правонарушение «Порча земель», предусмотренное статьей 8.6 </w:t>
      </w:r>
      <w:proofErr w:type="spellStart"/>
      <w:r w:rsidR="00230599" w:rsidRPr="00230599">
        <w:rPr>
          <w:rFonts w:ascii="Times New Roman" w:hAnsi="Times New Roman" w:cs="Times New Roman"/>
          <w:color w:val="000000"/>
          <w:sz w:val="26"/>
          <w:szCs w:val="26"/>
        </w:rPr>
        <w:t>КоАП</w:t>
      </w:r>
      <w:proofErr w:type="spellEnd"/>
      <w:r w:rsidR="00230599" w:rsidRPr="00230599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230599" w:rsidRPr="002305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Преступление считается оконченным только тогда, когда вредные последствия повлекли, в свою очередь, последствия второго ряда - причинение вреда окружающей среде или здоровью человека или по неосторожности смерти.</w:t>
      </w:r>
      <w:r w:rsidR="00230599">
        <w:rPr>
          <w:color w:val="000000"/>
          <w:sz w:val="26"/>
          <w:szCs w:val="26"/>
        </w:rPr>
        <w:t xml:space="preserve"> </w:t>
      </w:r>
    </w:p>
    <w:p w:rsidR="00230599" w:rsidRDefault="00230599" w:rsidP="0023059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Обратившись к судебной практике, мы выявили ряд интересных ситуаций. В качестве примера можно привести следующее: </w:t>
      </w:r>
      <w:r w:rsidR="00584137" w:rsidRPr="00584137">
        <w:rPr>
          <w:rFonts w:ascii="Times New Roman" w:hAnsi="Times New Roman" w:cs="Times New Roman"/>
          <w:color w:val="000000"/>
          <w:sz w:val="26"/>
          <w:szCs w:val="26"/>
        </w:rPr>
        <w:t xml:space="preserve">Управлением </w:t>
      </w:r>
      <w:proofErr w:type="spellStart"/>
      <w:r w:rsidR="00584137" w:rsidRPr="00584137">
        <w:rPr>
          <w:rFonts w:ascii="Times New Roman" w:hAnsi="Times New Roman" w:cs="Times New Roman"/>
          <w:color w:val="000000"/>
          <w:sz w:val="26"/>
          <w:szCs w:val="26"/>
        </w:rPr>
        <w:t>Росприроднадзора</w:t>
      </w:r>
      <w:proofErr w:type="spellEnd"/>
      <w:r w:rsidR="00584137" w:rsidRPr="00584137">
        <w:rPr>
          <w:rFonts w:ascii="Times New Roman" w:hAnsi="Times New Roman" w:cs="Times New Roman"/>
          <w:color w:val="000000"/>
          <w:sz w:val="26"/>
          <w:szCs w:val="26"/>
        </w:rPr>
        <w:t xml:space="preserve"> по Тверской области проведены проверочные мероприятия</w:t>
      </w:r>
      <w:r w:rsidR="0058413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84137" w:rsidRPr="00584137">
        <w:rPr>
          <w:rFonts w:ascii="Times New Roman" w:hAnsi="Times New Roman" w:cs="Times New Roman"/>
          <w:color w:val="000000"/>
          <w:sz w:val="26"/>
          <w:szCs w:val="26"/>
        </w:rPr>
        <w:t>в районе биологических очистных сооружений АО «Верхневолжский кожевенный завод».</w:t>
      </w:r>
      <w:r w:rsidR="0058413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584137" w:rsidRPr="00584137">
        <w:rPr>
          <w:rFonts w:ascii="Times New Roman" w:hAnsi="Times New Roman" w:cs="Times New Roman"/>
          <w:color w:val="000000"/>
          <w:sz w:val="26"/>
          <w:szCs w:val="26"/>
        </w:rPr>
        <w:t>В результате рейдового осмотра зафиксирован разрыв трубы до приемного коллектора хозяйственно-бытовых стоков, идущих на биологические очистные сооружения (БОС) АО «Верхневолжский кожевенный завод», а также сброс канализационных сточных вод на рельеф местности и далее по земельному участку в сторону водного объекта</w:t>
      </w:r>
      <w:r w:rsidR="00584137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  <w:r w:rsidR="0058413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84137" w:rsidRPr="00584137">
        <w:rPr>
          <w:rFonts w:ascii="Times New Roman" w:hAnsi="Times New Roman" w:cs="Times New Roman"/>
          <w:color w:val="000000"/>
          <w:sz w:val="26"/>
          <w:szCs w:val="26"/>
        </w:rPr>
        <w:t xml:space="preserve">При обследовании места </w:t>
      </w:r>
      <w:proofErr w:type="spellStart"/>
      <w:r w:rsidR="00584137" w:rsidRPr="00584137">
        <w:rPr>
          <w:rFonts w:ascii="Times New Roman" w:hAnsi="Times New Roman" w:cs="Times New Roman"/>
          <w:color w:val="000000"/>
          <w:sz w:val="26"/>
          <w:szCs w:val="26"/>
        </w:rPr>
        <w:t>излива</w:t>
      </w:r>
      <w:proofErr w:type="spellEnd"/>
      <w:r w:rsidR="00584137" w:rsidRPr="00584137">
        <w:rPr>
          <w:rFonts w:ascii="Times New Roman" w:hAnsi="Times New Roman" w:cs="Times New Roman"/>
          <w:color w:val="000000"/>
          <w:sz w:val="26"/>
          <w:szCs w:val="26"/>
        </w:rPr>
        <w:t xml:space="preserve"> обнаружены темные пятна на поверхности почвы с характ</w:t>
      </w:r>
      <w:r w:rsidR="007A12BE">
        <w:rPr>
          <w:rFonts w:ascii="Times New Roman" w:hAnsi="Times New Roman" w:cs="Times New Roman"/>
          <w:color w:val="000000"/>
          <w:sz w:val="26"/>
          <w:szCs w:val="26"/>
        </w:rPr>
        <w:t>ерным запахом канализационных с</w:t>
      </w:r>
      <w:r w:rsidR="00584137" w:rsidRPr="00584137">
        <w:rPr>
          <w:rFonts w:ascii="Times New Roman" w:hAnsi="Times New Roman" w:cs="Times New Roman"/>
          <w:color w:val="000000"/>
          <w:sz w:val="26"/>
          <w:szCs w:val="26"/>
        </w:rPr>
        <w:t xml:space="preserve">токов. В ходе обследования территории в месте </w:t>
      </w:r>
      <w:proofErr w:type="spellStart"/>
      <w:r w:rsidR="00584137" w:rsidRPr="00584137">
        <w:rPr>
          <w:rFonts w:ascii="Times New Roman" w:hAnsi="Times New Roman" w:cs="Times New Roman"/>
          <w:color w:val="000000"/>
          <w:sz w:val="26"/>
          <w:szCs w:val="26"/>
        </w:rPr>
        <w:t>излива</w:t>
      </w:r>
      <w:proofErr w:type="spellEnd"/>
      <w:r w:rsidR="00584137" w:rsidRPr="00584137">
        <w:rPr>
          <w:rFonts w:ascii="Times New Roman" w:hAnsi="Times New Roman" w:cs="Times New Roman"/>
          <w:color w:val="000000"/>
          <w:sz w:val="26"/>
          <w:szCs w:val="26"/>
        </w:rPr>
        <w:t xml:space="preserve"> сточных вод на рельеф местности были отобраны пробы почвы. Площадь загрязнения почвы составила 188 кв.м. (4,7 </w:t>
      </w:r>
      <w:proofErr w:type="spellStart"/>
      <w:r w:rsidR="00584137" w:rsidRPr="00584137">
        <w:rPr>
          <w:rFonts w:ascii="Times New Roman" w:hAnsi="Times New Roman" w:cs="Times New Roman"/>
          <w:color w:val="000000"/>
          <w:sz w:val="26"/>
          <w:szCs w:val="26"/>
        </w:rPr>
        <w:t>х</w:t>
      </w:r>
      <w:proofErr w:type="spellEnd"/>
      <w:r w:rsidR="00584137" w:rsidRPr="00584137">
        <w:rPr>
          <w:rFonts w:ascii="Times New Roman" w:hAnsi="Times New Roman" w:cs="Times New Roman"/>
          <w:color w:val="000000"/>
          <w:sz w:val="26"/>
          <w:szCs w:val="26"/>
        </w:rPr>
        <w:t xml:space="preserve"> 40 м) и 24,91 кв.м. (5,3 </w:t>
      </w:r>
      <w:proofErr w:type="spellStart"/>
      <w:r w:rsidR="00584137" w:rsidRPr="00584137">
        <w:rPr>
          <w:rFonts w:ascii="Times New Roman" w:hAnsi="Times New Roman" w:cs="Times New Roman"/>
          <w:color w:val="000000"/>
          <w:sz w:val="26"/>
          <w:szCs w:val="26"/>
        </w:rPr>
        <w:t>х</w:t>
      </w:r>
      <w:proofErr w:type="spellEnd"/>
      <w:r w:rsidR="00584137" w:rsidRPr="00584137">
        <w:rPr>
          <w:rFonts w:ascii="Times New Roman" w:hAnsi="Times New Roman" w:cs="Times New Roman"/>
          <w:color w:val="000000"/>
          <w:sz w:val="26"/>
          <w:szCs w:val="26"/>
        </w:rPr>
        <w:t xml:space="preserve"> 4,7 м). </w:t>
      </w:r>
      <w:proofErr w:type="gramStart"/>
      <w:r w:rsidR="00584137" w:rsidRPr="00584137">
        <w:rPr>
          <w:rFonts w:ascii="Times New Roman" w:hAnsi="Times New Roman" w:cs="Times New Roman"/>
          <w:color w:val="000000"/>
          <w:sz w:val="26"/>
          <w:szCs w:val="26"/>
        </w:rPr>
        <w:t>По результатам лабораторных исследований исследованная проба почвы, отобранн</w:t>
      </w:r>
      <w:r w:rsidR="00584137">
        <w:rPr>
          <w:rFonts w:ascii="Times New Roman" w:hAnsi="Times New Roman" w:cs="Times New Roman"/>
          <w:color w:val="000000"/>
          <w:sz w:val="26"/>
          <w:szCs w:val="26"/>
        </w:rPr>
        <w:t xml:space="preserve">ая в месте сброса сточных вод </w:t>
      </w:r>
      <w:r w:rsidR="00584137" w:rsidRPr="00584137">
        <w:rPr>
          <w:rFonts w:ascii="Times New Roman" w:hAnsi="Times New Roman" w:cs="Times New Roman"/>
          <w:color w:val="000000"/>
          <w:sz w:val="26"/>
          <w:szCs w:val="26"/>
        </w:rPr>
        <w:t>в результате разрыва трубы до приемного коллектора хозяйственно-бытовых стоков, идущих на биологические очистные сооружения (БОС) АО «Верхневолжский кожевенный завод», имеет многократные превышения над фоновой пробой, отобранной в 60 м юго-западнее загрязненного участка по содержанию аммония обменного в 1,1 раз, фосфора подвижного в 1,2 раза, сульфатов в 1,5</w:t>
      </w:r>
      <w:proofErr w:type="gramEnd"/>
      <w:r w:rsidR="00584137" w:rsidRPr="00584137">
        <w:rPr>
          <w:rFonts w:ascii="Times New Roman" w:hAnsi="Times New Roman" w:cs="Times New Roman"/>
          <w:color w:val="000000"/>
          <w:sz w:val="26"/>
          <w:szCs w:val="26"/>
        </w:rPr>
        <w:t xml:space="preserve"> раза, хлоридов в 1,5 раза, нитратов в 3,1 раза, нитратов в 1,8 раза, нефтепродуктов в 2,4 раза.</w:t>
      </w:r>
      <w:r w:rsidR="0058413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Мы считаем, что наказание в данном случае является несоразмерным с причиненным ущербом, поскольку была загрязнена большая площадь земли. Но не был причинен вред ни здоровью человека, ни окружающей среде, и поэтому назначена административная ответственность. В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связи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 чем полагаем, что разграничение ч.2 ст.8.6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КоАП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РФ и ст.254 УК РФ только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по фактам причинения вреда здоровью человека или окружающей среде недостаточно, и поэтому предлагаем установить еще один</w:t>
      </w:r>
      <w:r w:rsidR="007A12BE">
        <w:rPr>
          <w:rFonts w:ascii="Times New Roman" w:hAnsi="Times New Roman" w:cs="Times New Roman"/>
          <w:color w:val="000000"/>
          <w:sz w:val="26"/>
          <w:szCs w:val="26"/>
        </w:rPr>
        <w:t xml:space="preserve"> немаловажный критерий – значительность размера причиненного вреда землям, земельным участкам или частям земельных участков, повлекшее порчу почвы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A12BE" w:rsidRPr="007A12BE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="007A12B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7A12BE" w:rsidRPr="007A12BE">
        <w:rPr>
          <w:rFonts w:ascii="Times New Roman" w:hAnsi="Times New Roman" w:cs="Times New Roman"/>
          <w:color w:val="000000"/>
          <w:sz w:val="26"/>
          <w:szCs w:val="26"/>
        </w:rPr>
        <w:t xml:space="preserve">ред </w:t>
      </w:r>
      <w:r w:rsidR="007A12BE">
        <w:rPr>
          <w:rFonts w:ascii="Times New Roman" w:hAnsi="Times New Roman" w:cs="Times New Roman"/>
          <w:color w:val="000000"/>
          <w:sz w:val="26"/>
          <w:szCs w:val="26"/>
        </w:rPr>
        <w:t>землям заключается в негативном изменении почвенных составов в результате загрязнения, отравления, повлекшее за собой их деградацию и истощение</w:t>
      </w:r>
      <w:r w:rsidR="001C7A29">
        <w:rPr>
          <w:rFonts w:ascii="Times New Roman" w:hAnsi="Times New Roman" w:cs="Times New Roman"/>
          <w:color w:val="000000"/>
          <w:sz w:val="26"/>
          <w:szCs w:val="26"/>
        </w:rPr>
        <w:t xml:space="preserve"> плодородных слоев</w:t>
      </w:r>
      <w:r w:rsidR="007A12BE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gramStart"/>
      <w:r w:rsidR="007A12BE">
        <w:rPr>
          <w:rFonts w:ascii="Times New Roman" w:hAnsi="Times New Roman" w:cs="Times New Roman"/>
          <w:color w:val="000000"/>
          <w:sz w:val="26"/>
          <w:szCs w:val="26"/>
        </w:rPr>
        <w:t>Предложенный нами критерий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заключается в определении размера ущерба, нанесенного в результате уничтожения</w:t>
      </w:r>
      <w:r w:rsidRPr="00230599">
        <w:rPr>
          <w:rFonts w:ascii="Times New Roman" w:hAnsi="Times New Roman" w:cs="Times New Roman"/>
          <w:color w:val="000000"/>
          <w:sz w:val="26"/>
          <w:szCs w:val="26"/>
        </w:rPr>
        <w:t xml:space="preserve"> п</w:t>
      </w:r>
      <w:r>
        <w:rPr>
          <w:rFonts w:ascii="Times New Roman" w:hAnsi="Times New Roman" w:cs="Times New Roman"/>
          <w:color w:val="000000"/>
          <w:sz w:val="26"/>
          <w:szCs w:val="26"/>
        </w:rPr>
        <w:t>лодородного слоя почвы, порчи</w:t>
      </w:r>
      <w:r w:rsidRPr="00230599">
        <w:rPr>
          <w:rFonts w:ascii="Times New Roman" w:hAnsi="Times New Roman" w:cs="Times New Roman"/>
          <w:color w:val="000000"/>
          <w:sz w:val="26"/>
          <w:szCs w:val="26"/>
        </w:rPr>
        <w:t xml:space="preserve"> земель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нарушением </w:t>
      </w:r>
      <w:r w:rsidRPr="00230599">
        <w:rPr>
          <w:rFonts w:ascii="Times New Roman" w:hAnsi="Times New Roman" w:cs="Times New Roman"/>
          <w:color w:val="000000"/>
          <w:sz w:val="26"/>
          <w:szCs w:val="26"/>
        </w:rPr>
        <w:t xml:space="preserve">правил обращения с пестицидами и </w:t>
      </w:r>
      <w:proofErr w:type="spellStart"/>
      <w:r w:rsidRPr="00230599">
        <w:rPr>
          <w:rFonts w:ascii="Times New Roman" w:hAnsi="Times New Roman" w:cs="Times New Roman"/>
          <w:color w:val="000000"/>
          <w:sz w:val="26"/>
          <w:szCs w:val="26"/>
        </w:rPr>
        <w:t>агрохимикатами</w:t>
      </w:r>
      <w:proofErr w:type="spellEnd"/>
      <w:r w:rsidRPr="00230599">
        <w:rPr>
          <w:rFonts w:ascii="Times New Roman" w:hAnsi="Times New Roman" w:cs="Times New Roman"/>
          <w:color w:val="000000"/>
          <w:sz w:val="26"/>
          <w:szCs w:val="26"/>
        </w:rPr>
        <w:t xml:space="preserve"> или иными опасными для здоровья людей и окружающей среды веществами и отходами производства и потребления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584137" w:rsidRPr="00584137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gramStart"/>
      <w:r w:rsidR="00584137" w:rsidRPr="005841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</w:t>
      </w:r>
      <w:r w:rsidR="00584137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584137" w:rsidRPr="005841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Постановлении Пленума Верховного суда РФ от 05.11.1998 г. «О практике применения судами законодательства об ответственности за экологические правонарушения» в п. 13 суд указал, что при рассмотрении уголовных дел, возникших в связи с нарушением экологического законодательства, необходимо отграничивать экологические преступления от экологических проступков, т.е. виновных противоправных деяний, причиняющих вред окружающей природной среде и здоровью человека, за которые установлена административная</w:t>
      </w:r>
      <w:proofErr w:type="gramEnd"/>
      <w:r w:rsidR="00584137" w:rsidRPr="005841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ответственность. В случае возникновения трудностей в разграничении уголовно наказуемого деяния и административного проступка особое внимание следует уделять выяснению всех обстоятельств, характеризующих состав экологического правонарушения, последствий противоправного деяния, размера нанесенного вреда и причиненного ущерба. Таким образом, поскольку способ совершения административного проступка и уголовного преступления одинаков, то основным критерием их разграничения является размер ущерба.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84137">
        <w:rPr>
          <w:rFonts w:ascii="Times New Roman" w:hAnsi="Times New Roman" w:cs="Times New Roman"/>
          <w:color w:val="000000"/>
          <w:sz w:val="26"/>
          <w:szCs w:val="26"/>
        </w:rPr>
        <w:t>Мы считаем, что е</w:t>
      </w:r>
      <w:r>
        <w:rPr>
          <w:rFonts w:ascii="Times New Roman" w:hAnsi="Times New Roman" w:cs="Times New Roman"/>
          <w:color w:val="000000"/>
          <w:sz w:val="26"/>
          <w:szCs w:val="26"/>
        </w:rPr>
        <w:t>сли ущерб определяется до 100000 рублей, то тогда субъект будет привлекаться к административной ответственности, а если 100000 рублей и более</w:t>
      </w:r>
      <w:r w:rsidR="007A12BE">
        <w:rPr>
          <w:rFonts w:ascii="Times New Roman" w:hAnsi="Times New Roman" w:cs="Times New Roman"/>
          <w:color w:val="000000"/>
          <w:sz w:val="26"/>
          <w:szCs w:val="26"/>
        </w:rPr>
        <w:t>, т.е. если причинен значительный ущерб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– к уголовной ответственности,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даже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несмотря на то, что не будет причинен вред здоровью человека или окружающей среде. </w:t>
      </w:r>
    </w:p>
    <w:p w:rsidR="00230599" w:rsidRDefault="00230599" w:rsidP="0023059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связи с этим предлагаем внести примечание к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ч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.2 ст.8.6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КоАП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РФ.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230599" w:rsidRDefault="00230599" w:rsidP="0023059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результате нашего исследования необходимо сделать следующие выводы: Поскольку земля является особо важным природным объектом, ответственность за ее порчу должна быть конкретно урегулирована.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Во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– первых, должно быть законодательно закреплено понятие земельного правонарушения, для того, чтобы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четко определять состав административного правонарушения. Во – вторых, административная ответственность за порчу земель, на наш взгляд, недостаточно разработана, поскольку отсутствуют конкретные критерии разграничения порчи земли как административного правонарушения и как уголовного преступления, вследствие чего возникают проблемы, связанные с несправедливым определением наказания. </w:t>
      </w:r>
    </w:p>
    <w:p w:rsid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A12BE" w:rsidRDefault="007A12BE" w:rsidP="000A3F6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A12BE" w:rsidRDefault="007A12BE" w:rsidP="000A3F6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A12BE" w:rsidRDefault="007A12BE" w:rsidP="000A3F6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A12BE" w:rsidRDefault="007A12BE" w:rsidP="000A3F6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A12BE" w:rsidRDefault="007A12BE" w:rsidP="000A3F6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A12BE" w:rsidRDefault="007A12BE" w:rsidP="000A3F6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A12BE" w:rsidRDefault="007A12BE" w:rsidP="000A3F6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A12BE" w:rsidRDefault="007A12BE" w:rsidP="000A3F6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A12BE" w:rsidRDefault="007A12BE" w:rsidP="000A3F6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A12BE" w:rsidRDefault="007A12BE" w:rsidP="000A3F6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A12BE" w:rsidRDefault="007A12BE" w:rsidP="000A3F6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A12BE" w:rsidRDefault="007A12BE" w:rsidP="000A3F6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A12BE" w:rsidRDefault="007A12BE" w:rsidP="000A3F6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A12BE" w:rsidRDefault="007A12BE" w:rsidP="000A3F6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A12BE" w:rsidRDefault="007A12BE" w:rsidP="000A3F6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A12BE" w:rsidRDefault="007A12BE" w:rsidP="007A12B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A12BE" w:rsidRPr="007A12BE" w:rsidRDefault="007A12BE" w:rsidP="007A12BE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12BE">
        <w:rPr>
          <w:rFonts w:ascii="Times New Roman" w:hAnsi="Times New Roman" w:cs="Times New Roman"/>
          <w:b/>
          <w:sz w:val="26"/>
          <w:szCs w:val="26"/>
        </w:rPr>
        <w:t xml:space="preserve">ПОЯСНИТЕЛЬНАЯ ЗАПИСКА </w:t>
      </w:r>
      <w:r w:rsidRPr="007A12BE">
        <w:rPr>
          <w:rFonts w:ascii="Times New Roman" w:hAnsi="Times New Roman" w:cs="Times New Roman"/>
          <w:b/>
          <w:sz w:val="26"/>
          <w:szCs w:val="26"/>
        </w:rPr>
        <w:br/>
        <w:t>к проекту Федерального Закона «О внесении изменений в Кодекс Российской Федерации об административных правонарушениях»</w:t>
      </w:r>
    </w:p>
    <w:p w:rsidR="007A12BE" w:rsidRPr="007A12BE" w:rsidRDefault="007A12BE" w:rsidP="007A12BE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12BE">
        <w:rPr>
          <w:rFonts w:ascii="Times New Roman" w:hAnsi="Times New Roman" w:cs="Times New Roman"/>
          <w:b/>
          <w:sz w:val="26"/>
          <w:szCs w:val="26"/>
        </w:rPr>
        <w:t>Общая характеристика проекта правового акта.</w:t>
      </w:r>
    </w:p>
    <w:p w:rsidR="007A12BE" w:rsidRPr="007A12BE" w:rsidRDefault="007A12BE" w:rsidP="007A12BE">
      <w:p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A12BE">
        <w:rPr>
          <w:rFonts w:ascii="Times New Roman" w:hAnsi="Times New Roman" w:cs="Times New Roman"/>
          <w:sz w:val="26"/>
          <w:szCs w:val="26"/>
        </w:rPr>
        <w:t xml:space="preserve">Проект Федерального Закона «О внесении изменений в Кодекс Российской Федерации об административных правонарушениях» предлагает внести изменения в виде примечания в </w:t>
      </w:r>
      <w:proofErr w:type="gramStart"/>
      <w:r w:rsidRPr="007A12BE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Pr="007A12BE">
        <w:rPr>
          <w:rFonts w:ascii="Times New Roman" w:hAnsi="Times New Roman" w:cs="Times New Roman"/>
          <w:sz w:val="26"/>
          <w:szCs w:val="26"/>
        </w:rPr>
        <w:t xml:space="preserve">.2 ст.8.6 </w:t>
      </w:r>
      <w:proofErr w:type="spellStart"/>
      <w:r w:rsidRPr="007A12BE">
        <w:rPr>
          <w:rFonts w:ascii="Times New Roman" w:hAnsi="Times New Roman" w:cs="Times New Roman"/>
          <w:sz w:val="26"/>
          <w:szCs w:val="26"/>
        </w:rPr>
        <w:t>КоАП</w:t>
      </w:r>
      <w:proofErr w:type="spellEnd"/>
      <w:r w:rsidRPr="007A12BE">
        <w:rPr>
          <w:rFonts w:ascii="Times New Roman" w:hAnsi="Times New Roman" w:cs="Times New Roman"/>
          <w:sz w:val="26"/>
          <w:szCs w:val="26"/>
        </w:rPr>
        <w:t xml:space="preserve"> РФ. </w:t>
      </w:r>
    </w:p>
    <w:p w:rsidR="007A12BE" w:rsidRPr="007A12BE" w:rsidRDefault="007A12BE" w:rsidP="007A12BE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12BE">
        <w:rPr>
          <w:rFonts w:ascii="Times New Roman" w:hAnsi="Times New Roman" w:cs="Times New Roman"/>
          <w:b/>
          <w:sz w:val="26"/>
          <w:szCs w:val="26"/>
        </w:rPr>
        <w:t>Обоснование необходимости принятия проекта правового акта.</w:t>
      </w:r>
    </w:p>
    <w:p w:rsidR="007A12BE" w:rsidRPr="007A12BE" w:rsidRDefault="007A12BE" w:rsidP="007A12BE">
      <w:p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A12BE">
        <w:rPr>
          <w:rFonts w:ascii="Times New Roman" w:hAnsi="Times New Roman" w:cs="Times New Roman"/>
          <w:sz w:val="26"/>
          <w:szCs w:val="26"/>
        </w:rPr>
        <w:t xml:space="preserve">Проект закона разработан с целью разграничения уголовной и административной ответственности за порчу земель. Диспозиции ст.254 УК РФ и ч.2 ст.8.6 </w:t>
      </w:r>
      <w:proofErr w:type="spellStart"/>
      <w:r w:rsidRPr="007A12BE">
        <w:rPr>
          <w:rFonts w:ascii="Times New Roman" w:hAnsi="Times New Roman" w:cs="Times New Roman"/>
          <w:sz w:val="26"/>
          <w:szCs w:val="26"/>
        </w:rPr>
        <w:t>КоАП</w:t>
      </w:r>
      <w:proofErr w:type="spellEnd"/>
      <w:r w:rsidRPr="007A12BE">
        <w:rPr>
          <w:rFonts w:ascii="Times New Roman" w:hAnsi="Times New Roman" w:cs="Times New Roman"/>
          <w:sz w:val="26"/>
          <w:szCs w:val="26"/>
        </w:rPr>
        <w:t xml:space="preserve"> имеют сходства, но главным отличием является то, что следствием совершения преступления является причинение вреда здоровью человека или окружающей среде, а следствием правонарушения является порча земель. Полагаем,  разграничение статей только по критериям причинения вреда здоровью человеку или окружающей среде недостаточным, поэтому предлагаем внести также критерий значительности </w:t>
      </w:r>
      <w:r>
        <w:rPr>
          <w:rFonts w:ascii="Times New Roman" w:hAnsi="Times New Roman" w:cs="Times New Roman"/>
          <w:sz w:val="26"/>
          <w:szCs w:val="26"/>
        </w:rPr>
        <w:t xml:space="preserve">причиненного землям </w:t>
      </w:r>
      <w:r w:rsidRPr="007A12BE">
        <w:rPr>
          <w:rFonts w:ascii="Times New Roman" w:hAnsi="Times New Roman" w:cs="Times New Roman"/>
          <w:sz w:val="26"/>
          <w:szCs w:val="26"/>
        </w:rPr>
        <w:t>вреда. Таким образом, разграничение уголовной и административной ответственности будет более явным, а наказание станет соразмерным совершенному деянию.</w:t>
      </w:r>
    </w:p>
    <w:p w:rsidR="007A12BE" w:rsidRPr="007A12BE" w:rsidRDefault="007A12BE" w:rsidP="007A12BE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12BE">
        <w:rPr>
          <w:rFonts w:ascii="Times New Roman" w:hAnsi="Times New Roman" w:cs="Times New Roman"/>
          <w:b/>
          <w:sz w:val="26"/>
          <w:szCs w:val="26"/>
        </w:rPr>
        <w:t>Возможные последствия принятия правового акта.</w:t>
      </w:r>
    </w:p>
    <w:p w:rsidR="007A12BE" w:rsidRPr="007A12BE" w:rsidRDefault="007A12BE" w:rsidP="007A12BE">
      <w:p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A12BE">
        <w:rPr>
          <w:rFonts w:ascii="Times New Roman" w:hAnsi="Times New Roman" w:cs="Times New Roman"/>
          <w:sz w:val="26"/>
          <w:szCs w:val="26"/>
        </w:rPr>
        <w:t xml:space="preserve">Принятие проекта закона будет являться прямым проявлением принципа справедливости, поскольку </w:t>
      </w:r>
      <w:proofErr w:type="gramStart"/>
      <w:r w:rsidRPr="007A12BE">
        <w:rPr>
          <w:rFonts w:ascii="Times New Roman" w:hAnsi="Times New Roman" w:cs="Times New Roman"/>
          <w:sz w:val="26"/>
          <w:szCs w:val="26"/>
        </w:rPr>
        <w:t>разграничив</w:t>
      </w:r>
      <w:proofErr w:type="gramEnd"/>
      <w:r w:rsidRPr="007A12BE">
        <w:rPr>
          <w:rFonts w:ascii="Times New Roman" w:hAnsi="Times New Roman" w:cs="Times New Roman"/>
          <w:sz w:val="26"/>
          <w:szCs w:val="26"/>
        </w:rPr>
        <w:t xml:space="preserve"> таким образом административное и уголовное наказания, меры административно-правового характера и уголовно-правового характера будут соответствовать характеру и степени опасности совершенного субъектом деяния. </w:t>
      </w:r>
    </w:p>
    <w:p w:rsidR="007A12BE" w:rsidRPr="007A12BE" w:rsidRDefault="007A12BE" w:rsidP="007A12BE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12BE">
        <w:rPr>
          <w:rFonts w:ascii="Times New Roman" w:hAnsi="Times New Roman" w:cs="Times New Roman"/>
          <w:b/>
          <w:sz w:val="26"/>
          <w:szCs w:val="26"/>
        </w:rPr>
        <w:t xml:space="preserve">Оценка соответствия проекта правового акта федеральному и региональному законодательству. </w:t>
      </w:r>
    </w:p>
    <w:p w:rsidR="007A12BE" w:rsidRDefault="007A12BE" w:rsidP="007A12BE">
      <w:p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A12BE">
        <w:rPr>
          <w:rFonts w:ascii="Times New Roman" w:hAnsi="Times New Roman" w:cs="Times New Roman"/>
          <w:sz w:val="26"/>
          <w:szCs w:val="26"/>
        </w:rPr>
        <w:t>Потребуется внесение изменений в ст.254 УК РФ в виде примечания, касательно значительности ущерба.</w:t>
      </w:r>
    </w:p>
    <w:p w:rsidR="007A12BE" w:rsidRDefault="007A12BE" w:rsidP="007A12BE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7A12BE" w:rsidRPr="00230599" w:rsidRDefault="007A12BE" w:rsidP="007A12BE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230599">
        <w:rPr>
          <w:rFonts w:ascii="Times New Roman" w:hAnsi="Times New Roman" w:cs="Times New Roman"/>
          <w:color w:val="000000"/>
          <w:sz w:val="26"/>
          <w:szCs w:val="26"/>
        </w:rPr>
        <w:t xml:space="preserve">Проект </w:t>
      </w:r>
    </w:p>
    <w:p w:rsidR="007A12BE" w:rsidRDefault="007A12BE" w:rsidP="007A12B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A12BE" w:rsidRDefault="007A12BE" w:rsidP="007A12B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A12BE" w:rsidRDefault="007A12BE" w:rsidP="007A12B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A12BE" w:rsidRDefault="007A12BE" w:rsidP="007A12B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A12BE" w:rsidRDefault="007A12BE" w:rsidP="007A12B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A12BE" w:rsidRPr="00230599" w:rsidRDefault="007A12BE" w:rsidP="007A12BE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48"/>
          <w:szCs w:val="48"/>
        </w:rPr>
      </w:pPr>
      <w:r w:rsidRPr="00230599">
        <w:rPr>
          <w:rFonts w:ascii="Times New Roman" w:hAnsi="Times New Roman" w:cs="Times New Roman"/>
          <w:b/>
          <w:bCs/>
          <w:color w:val="000000"/>
          <w:sz w:val="48"/>
          <w:szCs w:val="48"/>
        </w:rPr>
        <w:t>ФЕДЕРАЛЬНЫЙ ЗАКОН</w:t>
      </w:r>
    </w:p>
    <w:p w:rsidR="007A12BE" w:rsidRPr="00230599" w:rsidRDefault="007A12BE" w:rsidP="007A12B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05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изменений в Кодекс Российской Федерации об административных правонарушениях</w:t>
      </w:r>
    </w:p>
    <w:p w:rsidR="007A12BE" w:rsidRDefault="007A12BE" w:rsidP="007A12BE">
      <w:pPr>
        <w:spacing w:after="0" w:line="36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A12BE" w:rsidRDefault="007A12BE" w:rsidP="007A12B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30599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Статья 1.</w:t>
      </w:r>
    </w:p>
    <w:p w:rsidR="007A12BE" w:rsidRDefault="007A12BE" w:rsidP="007A12B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30599">
        <w:rPr>
          <w:rFonts w:ascii="Times New Roman" w:hAnsi="Times New Roman" w:cs="Times New Roman"/>
          <w:bCs/>
          <w:color w:val="000000"/>
          <w:sz w:val="26"/>
          <w:szCs w:val="26"/>
        </w:rPr>
        <w:t>Внести в Кодекс Российской Федерации об административных правонарушениях (Собрание законодательства Российской  Федерации, № 1 от 7 января 2002 года, ст. 1) следующие изменения:</w:t>
      </w:r>
    </w:p>
    <w:p w:rsidR="007A12BE" w:rsidRDefault="007A12BE" w:rsidP="007A12B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Часть 2 статьи 8.6 дополнить примечанием следующего содержания:</w:t>
      </w:r>
    </w:p>
    <w:p w:rsidR="007A12BE" w:rsidRPr="00230599" w:rsidRDefault="007A12BE" w:rsidP="007A12B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Примечание. Административная ответственность за порчу земель наступает в случае, если размер вреда, причиненного землям, повлекшее за собой изменение, деградацию и истощение ее почвенных составов, не является значительным. Под значительным вредом следует понимать </w:t>
      </w:r>
      <w:r w:rsidRPr="007A12BE">
        <w:rPr>
          <w:rFonts w:ascii="Times New Roman" w:hAnsi="Times New Roman" w:cs="Times New Roman"/>
          <w:color w:val="000000"/>
          <w:sz w:val="26"/>
          <w:szCs w:val="26"/>
        </w:rPr>
        <w:t xml:space="preserve">негативное изменение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почвенных составов земли </w:t>
      </w:r>
      <w:r w:rsidRPr="007A12BE">
        <w:rPr>
          <w:rFonts w:ascii="Times New Roman" w:hAnsi="Times New Roman" w:cs="Times New Roman"/>
          <w:color w:val="000000"/>
          <w:sz w:val="26"/>
          <w:szCs w:val="26"/>
        </w:rPr>
        <w:t>в результате ее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загрязнения, вследствие чего произошла их деградация и истощение, а также это повлекло причинение ущерба на сумму, превышающую 100000 рублей. </w:t>
      </w:r>
    </w:p>
    <w:p w:rsidR="007A12BE" w:rsidRDefault="007A12BE" w:rsidP="007A12BE">
      <w:pPr>
        <w:spacing w:after="0" w:line="360" w:lineRule="auto"/>
        <w:ind w:firstLine="70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Статья 2.</w:t>
      </w:r>
    </w:p>
    <w:p w:rsidR="007A12BE" w:rsidRDefault="007A12BE" w:rsidP="007A12BE">
      <w:pPr>
        <w:tabs>
          <w:tab w:val="left" w:pos="2912"/>
        </w:tabs>
        <w:spacing w:after="0" w:line="360" w:lineRule="auto"/>
        <w:ind w:firstLine="706"/>
        <w:jc w:val="both"/>
        <w:rPr>
          <w:rFonts w:ascii="Calibri" w:eastAsia="Calibri" w:hAnsi="Calibri" w:cs="Times New Roman"/>
          <w:color w:val="000000"/>
          <w:kern w:val="24"/>
          <w:sz w:val="26"/>
          <w:szCs w:val="26"/>
          <w:lang w:eastAsia="ru-RU"/>
        </w:rPr>
      </w:pPr>
      <w:r w:rsidRPr="00230599"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  <w:t>Настоящий Федеральный закон вступает в силу по истечении десяти дней после дня его официального опубликования.</w:t>
      </w:r>
      <w:r w:rsidRPr="00230599">
        <w:rPr>
          <w:rFonts w:ascii="Calibri" w:eastAsia="Calibri" w:hAnsi="Calibri" w:cs="Times New Roman"/>
          <w:color w:val="000000"/>
          <w:kern w:val="24"/>
          <w:sz w:val="26"/>
          <w:szCs w:val="26"/>
          <w:lang w:eastAsia="ru-RU"/>
        </w:rPr>
        <w:t xml:space="preserve"> </w:t>
      </w:r>
    </w:p>
    <w:p w:rsidR="007A12BE" w:rsidRDefault="007A12BE" w:rsidP="007A12BE">
      <w:pPr>
        <w:tabs>
          <w:tab w:val="left" w:pos="2912"/>
        </w:tabs>
        <w:spacing w:after="0" w:line="360" w:lineRule="auto"/>
        <w:ind w:firstLine="706"/>
        <w:jc w:val="both"/>
        <w:rPr>
          <w:rFonts w:ascii="Calibri" w:eastAsia="Calibri" w:hAnsi="Calibri" w:cs="Times New Roman"/>
          <w:color w:val="000000"/>
          <w:kern w:val="24"/>
          <w:sz w:val="26"/>
          <w:szCs w:val="26"/>
          <w:lang w:eastAsia="ru-RU"/>
        </w:rPr>
      </w:pPr>
    </w:p>
    <w:p w:rsidR="007A12BE" w:rsidRDefault="007A12BE" w:rsidP="007A12BE">
      <w:pPr>
        <w:tabs>
          <w:tab w:val="left" w:pos="2912"/>
        </w:tabs>
        <w:spacing w:after="0" w:line="360" w:lineRule="auto"/>
        <w:ind w:firstLine="706"/>
        <w:jc w:val="both"/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</w:pPr>
    </w:p>
    <w:p w:rsidR="007A12BE" w:rsidRDefault="007A12BE" w:rsidP="007A12BE">
      <w:pPr>
        <w:tabs>
          <w:tab w:val="left" w:pos="2912"/>
        </w:tabs>
        <w:spacing w:after="0" w:line="360" w:lineRule="auto"/>
        <w:ind w:firstLine="706"/>
        <w:jc w:val="both"/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</w:pPr>
    </w:p>
    <w:p w:rsidR="007A12BE" w:rsidRDefault="007A12BE" w:rsidP="007A12BE">
      <w:pPr>
        <w:tabs>
          <w:tab w:val="left" w:pos="2912"/>
        </w:tabs>
        <w:spacing w:after="0" w:line="360" w:lineRule="auto"/>
        <w:ind w:firstLine="706"/>
        <w:jc w:val="both"/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</w:pPr>
    </w:p>
    <w:p w:rsidR="007A12BE" w:rsidRDefault="007A12BE" w:rsidP="007A12BE">
      <w:pPr>
        <w:tabs>
          <w:tab w:val="left" w:pos="2912"/>
        </w:tabs>
        <w:spacing w:after="0" w:line="360" w:lineRule="auto"/>
        <w:ind w:firstLine="706"/>
        <w:jc w:val="both"/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</w:pPr>
    </w:p>
    <w:p w:rsidR="007A12BE" w:rsidRDefault="007A12BE" w:rsidP="007A12BE">
      <w:pPr>
        <w:tabs>
          <w:tab w:val="left" w:pos="2912"/>
        </w:tabs>
        <w:spacing w:after="0" w:line="360" w:lineRule="auto"/>
        <w:ind w:firstLine="706"/>
        <w:jc w:val="both"/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</w:pPr>
    </w:p>
    <w:p w:rsidR="007A12BE" w:rsidRPr="00584137" w:rsidRDefault="007A12BE" w:rsidP="007A12BE">
      <w:pPr>
        <w:tabs>
          <w:tab w:val="left" w:pos="2912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</w:pPr>
      <w:r w:rsidRPr="00230599"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  <w:lastRenderedPageBreak/>
        <w:t>Президент</w:t>
      </w:r>
      <w:r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  <w:br/>
      </w:r>
      <w:r w:rsidRPr="00230599"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  <w:t>Российской Федерации</w:t>
      </w:r>
    </w:p>
    <w:p w:rsidR="000A3F6E" w:rsidRDefault="000A3F6E" w:rsidP="000A3F6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Список литературы:</w:t>
      </w:r>
    </w:p>
    <w:p w:rsidR="000A3F6E" w:rsidRPr="00230599" w:rsidRDefault="000A3F6E" w:rsidP="000A3F6E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30599">
        <w:rPr>
          <w:rFonts w:ascii="Times New Roman" w:hAnsi="Times New Roman" w:cs="Times New Roman"/>
          <w:color w:val="000000"/>
          <w:sz w:val="26"/>
          <w:szCs w:val="26"/>
        </w:rPr>
        <w:t>Кодекс Российской Федерации об административных правонарушениях от 30 декабря 2001 г. N 195-ФЗ (</w:t>
      </w:r>
      <w:proofErr w:type="spellStart"/>
      <w:r w:rsidRPr="00230599">
        <w:rPr>
          <w:rFonts w:ascii="Times New Roman" w:hAnsi="Times New Roman" w:cs="Times New Roman"/>
          <w:color w:val="000000"/>
          <w:sz w:val="26"/>
          <w:szCs w:val="26"/>
        </w:rPr>
        <w:t>КоАП</w:t>
      </w:r>
      <w:proofErr w:type="spellEnd"/>
      <w:r w:rsidRPr="00230599">
        <w:rPr>
          <w:rFonts w:ascii="Times New Roman" w:hAnsi="Times New Roman" w:cs="Times New Roman"/>
          <w:color w:val="000000"/>
          <w:sz w:val="26"/>
          <w:szCs w:val="26"/>
        </w:rPr>
        <w:t xml:space="preserve"> РФ)</w:t>
      </w:r>
      <w:r w:rsidRPr="00230599">
        <w:rPr>
          <w:rFonts w:ascii="Arial" w:hAnsi="Arial" w:cs="Arial"/>
          <w:color w:val="51535E"/>
          <w:shd w:val="clear" w:color="auto" w:fill="FFFFFF"/>
        </w:rPr>
        <w:t xml:space="preserve"> </w:t>
      </w:r>
      <w:r w:rsidRPr="00230599">
        <w:rPr>
          <w:rFonts w:ascii="Times New Roman" w:hAnsi="Times New Roman" w:cs="Times New Roman"/>
          <w:color w:val="000000"/>
          <w:sz w:val="26"/>
          <w:szCs w:val="26"/>
        </w:rPr>
        <w:t>// "Российская газета" от 31 декабря 2001 г.</w:t>
      </w:r>
    </w:p>
    <w:p w:rsidR="000A3F6E" w:rsidRPr="00230599" w:rsidRDefault="000A3F6E" w:rsidP="000A3F6E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C29CA">
        <w:rPr>
          <w:rFonts w:ascii="Times New Roman" w:hAnsi="Times New Roman" w:cs="Times New Roman"/>
          <w:sz w:val="24"/>
          <w:szCs w:val="24"/>
        </w:rPr>
        <w:t>ГОСТ 26640-85 (</w:t>
      </w:r>
      <w:proofErr w:type="gramStart"/>
      <w:r w:rsidRPr="007C29CA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7C29CA">
        <w:rPr>
          <w:rFonts w:ascii="Times New Roman" w:hAnsi="Times New Roman" w:cs="Times New Roman"/>
          <w:sz w:val="24"/>
          <w:szCs w:val="24"/>
        </w:rPr>
        <w:t xml:space="preserve"> СЭВ 4472-84) «</w:t>
      </w:r>
      <w:r>
        <w:rPr>
          <w:rFonts w:ascii="Times New Roman" w:hAnsi="Times New Roman" w:cs="Times New Roman"/>
          <w:sz w:val="24"/>
          <w:szCs w:val="24"/>
        </w:rPr>
        <w:t>Земли. Термины и определения</w:t>
      </w:r>
      <w:r w:rsidRPr="007C29CA">
        <w:rPr>
          <w:rFonts w:ascii="Times New Roman" w:hAnsi="Times New Roman" w:cs="Times New Roman"/>
          <w:sz w:val="24"/>
          <w:szCs w:val="24"/>
        </w:rPr>
        <w:t>» от 28.10.1985 №3453</w:t>
      </w:r>
      <w:r>
        <w:rPr>
          <w:rFonts w:ascii="Times New Roman" w:hAnsi="Times New Roman" w:cs="Times New Roman"/>
          <w:sz w:val="24"/>
          <w:szCs w:val="24"/>
        </w:rPr>
        <w:t xml:space="preserve"> п.15</w:t>
      </w:r>
    </w:p>
    <w:p w:rsidR="000A3F6E" w:rsidRDefault="000A3F6E" w:rsidP="000A3F6E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Постановление</w:t>
      </w:r>
      <w:r w:rsidRPr="00584137">
        <w:rPr>
          <w:rFonts w:ascii="Times New Roman" w:hAnsi="Times New Roman" w:cs="Times New Roman"/>
          <w:color w:val="000000"/>
          <w:sz w:val="26"/>
          <w:szCs w:val="26"/>
        </w:rPr>
        <w:t xml:space="preserve"> Пленума Верховного суда РФ от 05.11.1998 г. «О практике применения судами законодательства об ответственности за экологические правонарушения»</w:t>
      </w:r>
    </w:p>
    <w:p w:rsidR="000A3F6E" w:rsidRDefault="000A3F6E" w:rsidP="000A3F6E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4137">
        <w:rPr>
          <w:rFonts w:ascii="Times New Roman" w:hAnsi="Times New Roman" w:cs="Times New Roman"/>
          <w:color w:val="000000"/>
          <w:sz w:val="26"/>
          <w:szCs w:val="26"/>
        </w:rPr>
        <w:t xml:space="preserve">Инструкции Минприроды от 25.05.1994 г. «По организации и осуществлению государственного </w:t>
      </w:r>
      <w:proofErr w:type="gramStart"/>
      <w:r w:rsidRPr="00584137">
        <w:rPr>
          <w:rFonts w:ascii="Times New Roman" w:hAnsi="Times New Roman" w:cs="Times New Roman"/>
          <w:color w:val="000000"/>
          <w:sz w:val="26"/>
          <w:szCs w:val="26"/>
        </w:rPr>
        <w:t>контроля за</w:t>
      </w:r>
      <w:proofErr w:type="gramEnd"/>
      <w:r w:rsidRPr="00584137">
        <w:rPr>
          <w:rFonts w:ascii="Times New Roman" w:hAnsi="Times New Roman" w:cs="Times New Roman"/>
          <w:color w:val="000000"/>
          <w:sz w:val="26"/>
          <w:szCs w:val="26"/>
        </w:rPr>
        <w:t xml:space="preserve"> использованием и охраной земель органами Минприроды России»</w:t>
      </w:r>
    </w:p>
    <w:p w:rsidR="007A12BE" w:rsidRDefault="007A12BE" w:rsidP="007A12BE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12BE">
        <w:rPr>
          <w:rFonts w:ascii="Times New Roman" w:hAnsi="Times New Roman" w:cs="Times New Roman"/>
          <w:color w:val="000000"/>
          <w:sz w:val="26"/>
          <w:szCs w:val="26"/>
        </w:rPr>
        <w:t xml:space="preserve">Александрова Н. С. Уголовная ответственность за порчу земли: проблемы </w:t>
      </w:r>
      <w:proofErr w:type="spellStart"/>
      <w:r w:rsidRPr="007A12BE">
        <w:rPr>
          <w:rFonts w:ascii="Times New Roman" w:hAnsi="Times New Roman" w:cs="Times New Roman"/>
          <w:color w:val="000000"/>
          <w:sz w:val="26"/>
          <w:szCs w:val="26"/>
        </w:rPr>
        <w:t>правоприменения</w:t>
      </w:r>
      <w:proofErr w:type="spellEnd"/>
      <w:r w:rsidRPr="007A12BE">
        <w:rPr>
          <w:rFonts w:ascii="Times New Roman" w:hAnsi="Times New Roman" w:cs="Times New Roman"/>
          <w:color w:val="000000"/>
          <w:sz w:val="26"/>
          <w:szCs w:val="26"/>
        </w:rPr>
        <w:t xml:space="preserve"> // Известия ОГАУ. 2013. №2 (40) С.274-275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A3F6E" w:rsidRDefault="000A3F6E" w:rsidP="000A3F6E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Алёхин А.С. Вопросы ответственности за порчу земель</w:t>
      </w:r>
      <w:r w:rsidRPr="00230599">
        <w:rPr>
          <w:rFonts w:ascii="Times New Roman" w:hAnsi="Times New Roman" w:cs="Times New Roman"/>
          <w:color w:val="000000"/>
          <w:sz w:val="26"/>
          <w:szCs w:val="26"/>
        </w:rPr>
        <w:t xml:space="preserve">/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А.С.Алёхин. – Инновационная наука: прошлое, настоящее, будущее, Часть 3, 2016. – с.7 - 9. </w:t>
      </w:r>
    </w:p>
    <w:p w:rsidR="000A3F6E" w:rsidRPr="00140045" w:rsidRDefault="000A3F6E" w:rsidP="000A3F6E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C29CA">
        <w:rPr>
          <w:rFonts w:ascii="Times New Roman" w:hAnsi="Times New Roman" w:cs="Times New Roman"/>
          <w:sz w:val="24"/>
          <w:szCs w:val="24"/>
        </w:rPr>
        <w:t>Болтанова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</w:t>
      </w:r>
      <w:r w:rsidRPr="007C29CA">
        <w:rPr>
          <w:rFonts w:ascii="Times New Roman" w:hAnsi="Times New Roman" w:cs="Times New Roman"/>
          <w:sz w:val="24"/>
          <w:szCs w:val="24"/>
        </w:rPr>
        <w:t xml:space="preserve"> Земельное право: Учебник</w:t>
      </w:r>
      <w:proofErr w:type="gramStart"/>
      <w:r w:rsidRPr="007C29CA">
        <w:rPr>
          <w:rFonts w:ascii="Times New Roman" w:hAnsi="Times New Roman" w:cs="Times New Roman"/>
          <w:sz w:val="24"/>
          <w:szCs w:val="24"/>
        </w:rPr>
        <w:t>/ П</w:t>
      </w:r>
      <w:proofErr w:type="gramEnd"/>
      <w:r w:rsidRPr="007C29CA">
        <w:rPr>
          <w:rFonts w:ascii="Times New Roman" w:hAnsi="Times New Roman" w:cs="Times New Roman"/>
          <w:sz w:val="24"/>
          <w:szCs w:val="24"/>
        </w:rPr>
        <w:t xml:space="preserve">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Е.С.</w:t>
      </w:r>
      <w:r w:rsidRPr="007C29CA">
        <w:rPr>
          <w:rFonts w:ascii="Times New Roman" w:hAnsi="Times New Roman" w:cs="Times New Roman"/>
          <w:sz w:val="24"/>
          <w:szCs w:val="24"/>
        </w:rPr>
        <w:t>Болтановой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9CA">
        <w:rPr>
          <w:rFonts w:ascii="Times New Roman" w:hAnsi="Times New Roman" w:cs="Times New Roman"/>
          <w:sz w:val="24"/>
          <w:szCs w:val="24"/>
        </w:rPr>
        <w:t xml:space="preserve">– М.: ИД РИОР – 2009. – </w:t>
      </w:r>
      <w:r>
        <w:rPr>
          <w:rFonts w:ascii="Times New Roman" w:hAnsi="Times New Roman" w:cs="Times New Roman"/>
          <w:sz w:val="24"/>
          <w:szCs w:val="24"/>
        </w:rPr>
        <w:t>553 с.</w:t>
      </w:r>
    </w:p>
    <w:p w:rsidR="007A12BE" w:rsidRDefault="007A12BE" w:rsidP="007A12BE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A12BE">
        <w:rPr>
          <w:rFonts w:ascii="Times New Roman" w:hAnsi="Times New Roman" w:cs="Times New Roman"/>
          <w:color w:val="000000"/>
          <w:sz w:val="26"/>
          <w:szCs w:val="26"/>
        </w:rPr>
        <w:t>Качина</w:t>
      </w:r>
      <w:proofErr w:type="spellEnd"/>
      <w:r w:rsidRPr="007A12BE">
        <w:rPr>
          <w:rFonts w:ascii="Times New Roman" w:hAnsi="Times New Roman" w:cs="Times New Roman"/>
          <w:color w:val="000000"/>
          <w:sz w:val="26"/>
          <w:szCs w:val="26"/>
        </w:rPr>
        <w:t xml:space="preserve"> Н., </w:t>
      </w:r>
      <w:proofErr w:type="spellStart"/>
      <w:r w:rsidRPr="007A12BE">
        <w:rPr>
          <w:rFonts w:ascii="Times New Roman" w:hAnsi="Times New Roman" w:cs="Times New Roman"/>
          <w:color w:val="000000"/>
          <w:sz w:val="26"/>
          <w:szCs w:val="26"/>
        </w:rPr>
        <w:t>Хлупина</w:t>
      </w:r>
      <w:proofErr w:type="spellEnd"/>
      <w:r w:rsidRPr="007A12BE">
        <w:rPr>
          <w:rFonts w:ascii="Times New Roman" w:hAnsi="Times New Roman" w:cs="Times New Roman"/>
          <w:color w:val="000000"/>
          <w:sz w:val="26"/>
          <w:szCs w:val="26"/>
        </w:rPr>
        <w:t xml:space="preserve"> Г. Проблемы применения нормы об уголовной ответственности за порчу земли // Уголовное право. - М.: АНО "Юридические программы", 2010, № 1. - С. 50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A12BE" w:rsidRDefault="007A12BE" w:rsidP="007A12BE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12BE">
        <w:rPr>
          <w:rFonts w:ascii="Times New Roman" w:hAnsi="Times New Roman" w:cs="Times New Roman"/>
          <w:color w:val="000000"/>
          <w:sz w:val="26"/>
          <w:szCs w:val="26"/>
        </w:rPr>
        <w:t>Попов И.В. Проблемы отграничения преступлений против природной среды от административных правонарушений в области охраны окружающей среды и природопользования// "Российский следователь", 2014. N 1. с. 42</w:t>
      </w:r>
    </w:p>
    <w:p w:rsidR="000A3F6E" w:rsidRPr="00230599" w:rsidRDefault="000A3F6E" w:rsidP="000A3F6E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Репин М.Е. Некоторые особенности объективной стороны преступления, предусмотренного статьей 254 «Порча земли» Уголовного кодекса Российской Федерации</w:t>
      </w:r>
      <w:r w:rsidRPr="00140045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М.Е. Репин – Юридические науки, №9, 2016. – с.127 – 131. </w:t>
      </w:r>
    </w:p>
    <w:p w:rsidR="000A3F6E" w:rsidRDefault="000A3F6E" w:rsidP="000A3F6E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Федосова Д.В.,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Хатуаев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В.У. Административная ответственность за земельные правонарушения в системе мер государственного принуждения</w:t>
      </w:r>
      <w:r w:rsidRPr="00230599">
        <w:rPr>
          <w:rFonts w:ascii="Times New Roman" w:hAnsi="Times New Roman" w:cs="Times New Roman"/>
          <w:color w:val="000000"/>
          <w:sz w:val="26"/>
          <w:szCs w:val="26"/>
        </w:rPr>
        <w:t>/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Д.В.Федосова,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В.У.Хатуаев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 – Вестник Воронежского института МВД России, №1, 2011. – с.14 – 19.</w:t>
      </w:r>
    </w:p>
    <w:p w:rsid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A12BE" w:rsidRDefault="007A12BE" w:rsidP="007A12BE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0A3F6E" w:rsidRPr="00230599" w:rsidRDefault="000A3F6E" w:rsidP="000A3F6E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A3F6E" w:rsidRPr="00230599" w:rsidSect="00230599">
      <w:footerReference w:type="default" r:id="rId8"/>
      <w:pgSz w:w="11906" w:h="16838"/>
      <w:pgMar w:top="851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EF8" w:rsidRDefault="007E7EF8" w:rsidP="007C29CA">
      <w:pPr>
        <w:spacing w:after="0" w:line="240" w:lineRule="auto"/>
      </w:pPr>
      <w:r>
        <w:separator/>
      </w:r>
    </w:p>
  </w:endnote>
  <w:endnote w:type="continuationSeparator" w:id="0">
    <w:p w:rsidR="007E7EF8" w:rsidRDefault="007E7EF8" w:rsidP="007C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6694"/>
      <w:docPartObj>
        <w:docPartGallery w:val="Page Numbers (Bottom of Page)"/>
        <w:docPartUnique/>
      </w:docPartObj>
    </w:sdtPr>
    <w:sdtContent>
      <w:p w:rsidR="00584137" w:rsidRDefault="009A7ECE">
        <w:pPr>
          <w:pStyle w:val="ab"/>
          <w:jc w:val="center"/>
        </w:pPr>
        <w:fldSimple w:instr=" PAGE   \* MERGEFORMAT ">
          <w:r w:rsidR="001C7A29">
            <w:rPr>
              <w:noProof/>
            </w:rPr>
            <w:t>9</w:t>
          </w:r>
        </w:fldSimple>
      </w:p>
    </w:sdtContent>
  </w:sdt>
  <w:p w:rsidR="00584137" w:rsidRDefault="0058413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EF8" w:rsidRDefault="007E7EF8" w:rsidP="007C29CA">
      <w:pPr>
        <w:spacing w:after="0" w:line="240" w:lineRule="auto"/>
      </w:pPr>
      <w:r>
        <w:separator/>
      </w:r>
    </w:p>
  </w:footnote>
  <w:footnote w:type="continuationSeparator" w:id="0">
    <w:p w:rsidR="007E7EF8" w:rsidRDefault="007E7EF8" w:rsidP="007C29CA">
      <w:pPr>
        <w:spacing w:after="0" w:line="240" w:lineRule="auto"/>
      </w:pPr>
      <w:r>
        <w:continuationSeparator/>
      </w:r>
    </w:p>
  </w:footnote>
  <w:footnote w:id="1">
    <w:p w:rsidR="00584137" w:rsidRPr="007C29CA" w:rsidRDefault="00584137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9CA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C29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9CA">
        <w:rPr>
          <w:rFonts w:ascii="Times New Roman" w:hAnsi="Times New Roman" w:cs="Times New Roman"/>
          <w:sz w:val="24"/>
          <w:szCs w:val="24"/>
        </w:rPr>
        <w:t>ГОСТ 26640-85 (</w:t>
      </w:r>
      <w:proofErr w:type="gramStart"/>
      <w:r w:rsidRPr="007C29CA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7C29CA">
        <w:rPr>
          <w:rFonts w:ascii="Times New Roman" w:hAnsi="Times New Roman" w:cs="Times New Roman"/>
          <w:sz w:val="24"/>
          <w:szCs w:val="24"/>
        </w:rPr>
        <w:t xml:space="preserve"> СЭВ 4472-84) «</w:t>
      </w:r>
      <w:r>
        <w:rPr>
          <w:rFonts w:ascii="Times New Roman" w:hAnsi="Times New Roman" w:cs="Times New Roman"/>
          <w:sz w:val="24"/>
          <w:szCs w:val="24"/>
        </w:rPr>
        <w:t>Земли. Термины и определения</w:t>
      </w:r>
      <w:r w:rsidRPr="007C29CA">
        <w:rPr>
          <w:rFonts w:ascii="Times New Roman" w:hAnsi="Times New Roman" w:cs="Times New Roman"/>
          <w:sz w:val="24"/>
          <w:szCs w:val="24"/>
        </w:rPr>
        <w:t>» от 28.10.1985 №3453</w:t>
      </w:r>
      <w:r>
        <w:rPr>
          <w:rFonts w:ascii="Times New Roman" w:hAnsi="Times New Roman" w:cs="Times New Roman"/>
          <w:sz w:val="24"/>
          <w:szCs w:val="24"/>
        </w:rPr>
        <w:t xml:space="preserve"> п.15</w:t>
      </w:r>
    </w:p>
  </w:footnote>
  <w:footnote w:id="2">
    <w:p w:rsidR="00584137" w:rsidRPr="007C29CA" w:rsidRDefault="00584137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9CA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C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9CA">
        <w:rPr>
          <w:rFonts w:ascii="Times New Roman" w:hAnsi="Times New Roman" w:cs="Times New Roman"/>
          <w:sz w:val="24"/>
          <w:szCs w:val="24"/>
        </w:rPr>
        <w:t>Е.С.Болтанова</w:t>
      </w:r>
      <w:proofErr w:type="spellEnd"/>
      <w:r w:rsidRPr="007C29CA">
        <w:rPr>
          <w:rFonts w:ascii="Times New Roman" w:hAnsi="Times New Roman" w:cs="Times New Roman"/>
          <w:sz w:val="24"/>
          <w:szCs w:val="24"/>
        </w:rPr>
        <w:t xml:space="preserve"> Земельное право: Учебник</w:t>
      </w:r>
      <w:proofErr w:type="gramStart"/>
      <w:r w:rsidRPr="007C29CA">
        <w:rPr>
          <w:rFonts w:ascii="Times New Roman" w:hAnsi="Times New Roman" w:cs="Times New Roman"/>
          <w:sz w:val="24"/>
          <w:szCs w:val="24"/>
        </w:rPr>
        <w:t>/ П</w:t>
      </w:r>
      <w:proofErr w:type="gramEnd"/>
      <w:r w:rsidRPr="007C29CA">
        <w:rPr>
          <w:rFonts w:ascii="Times New Roman" w:hAnsi="Times New Roman" w:cs="Times New Roman"/>
          <w:sz w:val="24"/>
          <w:szCs w:val="24"/>
        </w:rPr>
        <w:t xml:space="preserve">од ред. </w:t>
      </w:r>
      <w:proofErr w:type="spellStart"/>
      <w:r w:rsidRPr="007C29CA">
        <w:rPr>
          <w:rFonts w:ascii="Times New Roman" w:hAnsi="Times New Roman" w:cs="Times New Roman"/>
          <w:sz w:val="24"/>
          <w:szCs w:val="24"/>
        </w:rPr>
        <w:t>Болтановой</w:t>
      </w:r>
      <w:proofErr w:type="spellEnd"/>
      <w:r w:rsidRPr="007C29CA">
        <w:rPr>
          <w:rFonts w:ascii="Times New Roman" w:hAnsi="Times New Roman" w:cs="Times New Roman"/>
          <w:sz w:val="24"/>
          <w:szCs w:val="24"/>
        </w:rPr>
        <w:t xml:space="preserve"> Е.С – М.: ИД РИОР – 2009. – с.274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F7959"/>
    <w:multiLevelType w:val="hybridMultilevel"/>
    <w:tmpl w:val="B14E7BAC"/>
    <w:lvl w:ilvl="0" w:tplc="E5160E1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E4A22"/>
    <w:multiLevelType w:val="hybridMultilevel"/>
    <w:tmpl w:val="61323504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92034"/>
    <w:multiLevelType w:val="hybridMultilevel"/>
    <w:tmpl w:val="26304A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FE16C15"/>
    <w:multiLevelType w:val="hybridMultilevel"/>
    <w:tmpl w:val="2A4ACBEC"/>
    <w:lvl w:ilvl="0" w:tplc="EF8A44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F1245F"/>
    <w:multiLevelType w:val="multilevel"/>
    <w:tmpl w:val="00B6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22501A"/>
    <w:multiLevelType w:val="hybridMultilevel"/>
    <w:tmpl w:val="4ECC6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B0FA4"/>
    <w:multiLevelType w:val="hybridMultilevel"/>
    <w:tmpl w:val="3A5E82A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9CA"/>
    <w:rsid w:val="00001A7C"/>
    <w:rsid w:val="00011F47"/>
    <w:rsid w:val="00013026"/>
    <w:rsid w:val="000162E0"/>
    <w:rsid w:val="00032000"/>
    <w:rsid w:val="00043C46"/>
    <w:rsid w:val="000523CB"/>
    <w:rsid w:val="00062913"/>
    <w:rsid w:val="000634BA"/>
    <w:rsid w:val="000652FE"/>
    <w:rsid w:val="00071E79"/>
    <w:rsid w:val="00074C6D"/>
    <w:rsid w:val="00081B8A"/>
    <w:rsid w:val="00085100"/>
    <w:rsid w:val="00085C92"/>
    <w:rsid w:val="00092E8F"/>
    <w:rsid w:val="00095595"/>
    <w:rsid w:val="000A1F1F"/>
    <w:rsid w:val="000A2CF0"/>
    <w:rsid w:val="000A3F6E"/>
    <w:rsid w:val="000A5F31"/>
    <w:rsid w:val="000D39DD"/>
    <w:rsid w:val="000E04A2"/>
    <w:rsid w:val="000E2442"/>
    <w:rsid w:val="000E2895"/>
    <w:rsid w:val="000E5183"/>
    <w:rsid w:val="000E7362"/>
    <w:rsid w:val="000F4006"/>
    <w:rsid w:val="000F6C35"/>
    <w:rsid w:val="000F70A5"/>
    <w:rsid w:val="00103B70"/>
    <w:rsid w:val="001042F3"/>
    <w:rsid w:val="00106FA3"/>
    <w:rsid w:val="001077E9"/>
    <w:rsid w:val="0011169A"/>
    <w:rsid w:val="00116BC9"/>
    <w:rsid w:val="00120690"/>
    <w:rsid w:val="0012287A"/>
    <w:rsid w:val="00122921"/>
    <w:rsid w:val="0012497D"/>
    <w:rsid w:val="0012499E"/>
    <w:rsid w:val="001266B6"/>
    <w:rsid w:val="001301E1"/>
    <w:rsid w:val="00130E70"/>
    <w:rsid w:val="00140045"/>
    <w:rsid w:val="00140217"/>
    <w:rsid w:val="0014439F"/>
    <w:rsid w:val="00152DC5"/>
    <w:rsid w:val="001544BD"/>
    <w:rsid w:val="0015555A"/>
    <w:rsid w:val="0016293B"/>
    <w:rsid w:val="001644E3"/>
    <w:rsid w:val="00175761"/>
    <w:rsid w:val="00180842"/>
    <w:rsid w:val="0019338A"/>
    <w:rsid w:val="00194264"/>
    <w:rsid w:val="00194920"/>
    <w:rsid w:val="001A3385"/>
    <w:rsid w:val="001A45FC"/>
    <w:rsid w:val="001A7AE9"/>
    <w:rsid w:val="001B0B59"/>
    <w:rsid w:val="001C5105"/>
    <w:rsid w:val="001C7A29"/>
    <w:rsid w:val="001D1C54"/>
    <w:rsid w:val="001E0423"/>
    <w:rsid w:val="001E1EBE"/>
    <w:rsid w:val="001E6E66"/>
    <w:rsid w:val="001F2946"/>
    <w:rsid w:val="00205F65"/>
    <w:rsid w:val="002112C7"/>
    <w:rsid w:val="00215C62"/>
    <w:rsid w:val="002207DF"/>
    <w:rsid w:val="00230599"/>
    <w:rsid w:val="00230C43"/>
    <w:rsid w:val="00240947"/>
    <w:rsid w:val="002418FA"/>
    <w:rsid w:val="00242344"/>
    <w:rsid w:val="00246746"/>
    <w:rsid w:val="00251340"/>
    <w:rsid w:val="002519FA"/>
    <w:rsid w:val="00251D60"/>
    <w:rsid w:val="00255564"/>
    <w:rsid w:val="002558CC"/>
    <w:rsid w:val="00256065"/>
    <w:rsid w:val="002567A7"/>
    <w:rsid w:val="00285424"/>
    <w:rsid w:val="0028651B"/>
    <w:rsid w:val="00287C74"/>
    <w:rsid w:val="002906AE"/>
    <w:rsid w:val="00291EAC"/>
    <w:rsid w:val="00293F4B"/>
    <w:rsid w:val="00296291"/>
    <w:rsid w:val="002A1ECC"/>
    <w:rsid w:val="002A5CC2"/>
    <w:rsid w:val="002A65B2"/>
    <w:rsid w:val="002B053C"/>
    <w:rsid w:val="002B0679"/>
    <w:rsid w:val="002B0776"/>
    <w:rsid w:val="002B3E78"/>
    <w:rsid w:val="002C526C"/>
    <w:rsid w:val="002C787C"/>
    <w:rsid w:val="002D71F4"/>
    <w:rsid w:val="002E0A4B"/>
    <w:rsid w:val="002F4598"/>
    <w:rsid w:val="002F5977"/>
    <w:rsid w:val="00303051"/>
    <w:rsid w:val="00307172"/>
    <w:rsid w:val="00307208"/>
    <w:rsid w:val="0032115A"/>
    <w:rsid w:val="003233DD"/>
    <w:rsid w:val="003353DB"/>
    <w:rsid w:val="00346053"/>
    <w:rsid w:val="00346A10"/>
    <w:rsid w:val="00355FFE"/>
    <w:rsid w:val="00356E68"/>
    <w:rsid w:val="00367F3F"/>
    <w:rsid w:val="00371F1E"/>
    <w:rsid w:val="0037779E"/>
    <w:rsid w:val="00380C77"/>
    <w:rsid w:val="00384ED8"/>
    <w:rsid w:val="003866F5"/>
    <w:rsid w:val="00395914"/>
    <w:rsid w:val="003B768A"/>
    <w:rsid w:val="003D5F12"/>
    <w:rsid w:val="003F65F7"/>
    <w:rsid w:val="003F798B"/>
    <w:rsid w:val="00402328"/>
    <w:rsid w:val="004163F1"/>
    <w:rsid w:val="0041775E"/>
    <w:rsid w:val="004235E7"/>
    <w:rsid w:val="00425FBD"/>
    <w:rsid w:val="004317E6"/>
    <w:rsid w:val="00436961"/>
    <w:rsid w:val="00436E3E"/>
    <w:rsid w:val="00445765"/>
    <w:rsid w:val="0044699E"/>
    <w:rsid w:val="00453F5D"/>
    <w:rsid w:val="004557AB"/>
    <w:rsid w:val="00455999"/>
    <w:rsid w:val="00470473"/>
    <w:rsid w:val="0047050E"/>
    <w:rsid w:val="00472931"/>
    <w:rsid w:val="00472C74"/>
    <w:rsid w:val="00473539"/>
    <w:rsid w:val="00475366"/>
    <w:rsid w:val="004759DE"/>
    <w:rsid w:val="00476B94"/>
    <w:rsid w:val="00476F50"/>
    <w:rsid w:val="00487BA9"/>
    <w:rsid w:val="004958B7"/>
    <w:rsid w:val="00496BFA"/>
    <w:rsid w:val="004A5719"/>
    <w:rsid w:val="004B74BB"/>
    <w:rsid w:val="004C03C3"/>
    <w:rsid w:val="004E1DA1"/>
    <w:rsid w:val="004E5DE6"/>
    <w:rsid w:val="004E5E59"/>
    <w:rsid w:val="004F03FE"/>
    <w:rsid w:val="004F1443"/>
    <w:rsid w:val="00500213"/>
    <w:rsid w:val="0050306A"/>
    <w:rsid w:val="00503453"/>
    <w:rsid w:val="0050349B"/>
    <w:rsid w:val="00506D94"/>
    <w:rsid w:val="00506EE5"/>
    <w:rsid w:val="00510D94"/>
    <w:rsid w:val="005111C9"/>
    <w:rsid w:val="0051565C"/>
    <w:rsid w:val="0051574A"/>
    <w:rsid w:val="00515B9C"/>
    <w:rsid w:val="00515D27"/>
    <w:rsid w:val="00521BA1"/>
    <w:rsid w:val="00535049"/>
    <w:rsid w:val="005358CE"/>
    <w:rsid w:val="00536FAB"/>
    <w:rsid w:val="0054791F"/>
    <w:rsid w:val="00550878"/>
    <w:rsid w:val="00550BB3"/>
    <w:rsid w:val="005517ED"/>
    <w:rsid w:val="0055242A"/>
    <w:rsid w:val="005529E1"/>
    <w:rsid w:val="005615C4"/>
    <w:rsid w:val="00564B7F"/>
    <w:rsid w:val="00571A52"/>
    <w:rsid w:val="005722DF"/>
    <w:rsid w:val="00572471"/>
    <w:rsid w:val="005737AA"/>
    <w:rsid w:val="00576AF7"/>
    <w:rsid w:val="00580288"/>
    <w:rsid w:val="00584137"/>
    <w:rsid w:val="00585506"/>
    <w:rsid w:val="00586B14"/>
    <w:rsid w:val="00586D2A"/>
    <w:rsid w:val="00587BB8"/>
    <w:rsid w:val="005909F4"/>
    <w:rsid w:val="00593476"/>
    <w:rsid w:val="00593F27"/>
    <w:rsid w:val="00596734"/>
    <w:rsid w:val="005971D6"/>
    <w:rsid w:val="005A27D8"/>
    <w:rsid w:val="005A67E4"/>
    <w:rsid w:val="005B3343"/>
    <w:rsid w:val="005C0445"/>
    <w:rsid w:val="005C4BB4"/>
    <w:rsid w:val="005C5828"/>
    <w:rsid w:val="005D659E"/>
    <w:rsid w:val="005E037A"/>
    <w:rsid w:val="005E41F3"/>
    <w:rsid w:val="005E46B6"/>
    <w:rsid w:val="005E6415"/>
    <w:rsid w:val="005E7B31"/>
    <w:rsid w:val="005E7ED6"/>
    <w:rsid w:val="005F0538"/>
    <w:rsid w:val="005F2E3A"/>
    <w:rsid w:val="005F31D9"/>
    <w:rsid w:val="00607CD9"/>
    <w:rsid w:val="00611C9E"/>
    <w:rsid w:val="00612AAF"/>
    <w:rsid w:val="00622DF2"/>
    <w:rsid w:val="006239F7"/>
    <w:rsid w:val="00626F55"/>
    <w:rsid w:val="006313BF"/>
    <w:rsid w:val="00631BA5"/>
    <w:rsid w:val="00632E8C"/>
    <w:rsid w:val="0063438C"/>
    <w:rsid w:val="00641448"/>
    <w:rsid w:val="00662647"/>
    <w:rsid w:val="006670C9"/>
    <w:rsid w:val="00672ABB"/>
    <w:rsid w:val="00675093"/>
    <w:rsid w:val="00681CA7"/>
    <w:rsid w:val="00685285"/>
    <w:rsid w:val="00687BCA"/>
    <w:rsid w:val="00692CFA"/>
    <w:rsid w:val="006941D2"/>
    <w:rsid w:val="006B0163"/>
    <w:rsid w:val="006B1A18"/>
    <w:rsid w:val="006B39ED"/>
    <w:rsid w:val="006C02A0"/>
    <w:rsid w:val="006C3F5F"/>
    <w:rsid w:val="006C59E1"/>
    <w:rsid w:val="006E7E3E"/>
    <w:rsid w:val="006F0386"/>
    <w:rsid w:val="006F0A28"/>
    <w:rsid w:val="006F1083"/>
    <w:rsid w:val="006F756C"/>
    <w:rsid w:val="00700E26"/>
    <w:rsid w:val="007052BC"/>
    <w:rsid w:val="00710168"/>
    <w:rsid w:val="007110F8"/>
    <w:rsid w:val="00714895"/>
    <w:rsid w:val="00723A98"/>
    <w:rsid w:val="0074336C"/>
    <w:rsid w:val="007452A1"/>
    <w:rsid w:val="0076001F"/>
    <w:rsid w:val="00761B7A"/>
    <w:rsid w:val="00771296"/>
    <w:rsid w:val="00773884"/>
    <w:rsid w:val="007748C4"/>
    <w:rsid w:val="00774A38"/>
    <w:rsid w:val="00780E7D"/>
    <w:rsid w:val="00783E01"/>
    <w:rsid w:val="00791774"/>
    <w:rsid w:val="0079268C"/>
    <w:rsid w:val="00796F82"/>
    <w:rsid w:val="00797510"/>
    <w:rsid w:val="007A12BE"/>
    <w:rsid w:val="007A1AAF"/>
    <w:rsid w:val="007A3B1D"/>
    <w:rsid w:val="007C0DF2"/>
    <w:rsid w:val="007C110E"/>
    <w:rsid w:val="007C2800"/>
    <w:rsid w:val="007C29CA"/>
    <w:rsid w:val="007D3F85"/>
    <w:rsid w:val="007E3E93"/>
    <w:rsid w:val="007E6288"/>
    <w:rsid w:val="007E7EF8"/>
    <w:rsid w:val="0080580E"/>
    <w:rsid w:val="00806B11"/>
    <w:rsid w:val="0082101A"/>
    <w:rsid w:val="00824B23"/>
    <w:rsid w:val="0083123F"/>
    <w:rsid w:val="00833E6F"/>
    <w:rsid w:val="00841F11"/>
    <w:rsid w:val="008477AC"/>
    <w:rsid w:val="0085148F"/>
    <w:rsid w:val="00852D80"/>
    <w:rsid w:val="00853C3A"/>
    <w:rsid w:val="00855CD3"/>
    <w:rsid w:val="008715A9"/>
    <w:rsid w:val="00871F33"/>
    <w:rsid w:val="00872675"/>
    <w:rsid w:val="008738F5"/>
    <w:rsid w:val="00875BAA"/>
    <w:rsid w:val="00881BD1"/>
    <w:rsid w:val="00882F62"/>
    <w:rsid w:val="008847B7"/>
    <w:rsid w:val="0088740A"/>
    <w:rsid w:val="00891358"/>
    <w:rsid w:val="0089607A"/>
    <w:rsid w:val="00896864"/>
    <w:rsid w:val="008B3489"/>
    <w:rsid w:val="008B487C"/>
    <w:rsid w:val="008B6BB8"/>
    <w:rsid w:val="008B76A4"/>
    <w:rsid w:val="008B7F90"/>
    <w:rsid w:val="008C5603"/>
    <w:rsid w:val="008C603D"/>
    <w:rsid w:val="008D2175"/>
    <w:rsid w:val="008D3D21"/>
    <w:rsid w:val="008D7546"/>
    <w:rsid w:val="008F3786"/>
    <w:rsid w:val="008F61E9"/>
    <w:rsid w:val="009050A6"/>
    <w:rsid w:val="009070AC"/>
    <w:rsid w:val="00910000"/>
    <w:rsid w:val="00913A48"/>
    <w:rsid w:val="0091658D"/>
    <w:rsid w:val="009239ED"/>
    <w:rsid w:val="00930C8C"/>
    <w:rsid w:val="009339D1"/>
    <w:rsid w:val="009340E0"/>
    <w:rsid w:val="00935CEA"/>
    <w:rsid w:val="009460B5"/>
    <w:rsid w:val="00947C0D"/>
    <w:rsid w:val="00973C4E"/>
    <w:rsid w:val="009807DF"/>
    <w:rsid w:val="009A0D1D"/>
    <w:rsid w:val="009A70E9"/>
    <w:rsid w:val="009A7ECE"/>
    <w:rsid w:val="009B2F8D"/>
    <w:rsid w:val="009B747F"/>
    <w:rsid w:val="009C6D31"/>
    <w:rsid w:val="009D0DC3"/>
    <w:rsid w:val="009D24BC"/>
    <w:rsid w:val="009D69BE"/>
    <w:rsid w:val="009E2D84"/>
    <w:rsid w:val="009E3BF2"/>
    <w:rsid w:val="009E3D7E"/>
    <w:rsid w:val="009F0E3F"/>
    <w:rsid w:val="009F1923"/>
    <w:rsid w:val="009F78D2"/>
    <w:rsid w:val="00A106D1"/>
    <w:rsid w:val="00A10C1D"/>
    <w:rsid w:val="00A10CB0"/>
    <w:rsid w:val="00A2247E"/>
    <w:rsid w:val="00A22A1C"/>
    <w:rsid w:val="00A26C45"/>
    <w:rsid w:val="00A3072D"/>
    <w:rsid w:val="00A30907"/>
    <w:rsid w:val="00A3165F"/>
    <w:rsid w:val="00A35D45"/>
    <w:rsid w:val="00A40062"/>
    <w:rsid w:val="00A51E78"/>
    <w:rsid w:val="00A5262F"/>
    <w:rsid w:val="00A56171"/>
    <w:rsid w:val="00A56946"/>
    <w:rsid w:val="00A56B26"/>
    <w:rsid w:val="00A5748A"/>
    <w:rsid w:val="00A622DD"/>
    <w:rsid w:val="00A6626E"/>
    <w:rsid w:val="00A67295"/>
    <w:rsid w:val="00A673F7"/>
    <w:rsid w:val="00A70430"/>
    <w:rsid w:val="00A74AA9"/>
    <w:rsid w:val="00A759E1"/>
    <w:rsid w:val="00A77F5E"/>
    <w:rsid w:val="00A80AED"/>
    <w:rsid w:val="00A8248F"/>
    <w:rsid w:val="00A913A2"/>
    <w:rsid w:val="00A92D69"/>
    <w:rsid w:val="00A96B15"/>
    <w:rsid w:val="00AA01F8"/>
    <w:rsid w:val="00AA6ECB"/>
    <w:rsid w:val="00AB01AF"/>
    <w:rsid w:val="00AB3CCA"/>
    <w:rsid w:val="00AB3D7D"/>
    <w:rsid w:val="00AC06AB"/>
    <w:rsid w:val="00AD7A24"/>
    <w:rsid w:val="00AE0786"/>
    <w:rsid w:val="00AF6F85"/>
    <w:rsid w:val="00B00E06"/>
    <w:rsid w:val="00B04A5E"/>
    <w:rsid w:val="00B21314"/>
    <w:rsid w:val="00B2365B"/>
    <w:rsid w:val="00B46377"/>
    <w:rsid w:val="00B4754B"/>
    <w:rsid w:val="00B509FF"/>
    <w:rsid w:val="00B56B9D"/>
    <w:rsid w:val="00B72F93"/>
    <w:rsid w:val="00B835ED"/>
    <w:rsid w:val="00B921E8"/>
    <w:rsid w:val="00B92493"/>
    <w:rsid w:val="00B95944"/>
    <w:rsid w:val="00BA018F"/>
    <w:rsid w:val="00BA5752"/>
    <w:rsid w:val="00BA74A5"/>
    <w:rsid w:val="00BB291E"/>
    <w:rsid w:val="00BB7049"/>
    <w:rsid w:val="00BC33CA"/>
    <w:rsid w:val="00BD2451"/>
    <w:rsid w:val="00BD59A5"/>
    <w:rsid w:val="00BD5EDC"/>
    <w:rsid w:val="00BE4A00"/>
    <w:rsid w:val="00BE65C9"/>
    <w:rsid w:val="00C03CCC"/>
    <w:rsid w:val="00C04005"/>
    <w:rsid w:val="00C1570A"/>
    <w:rsid w:val="00C216E5"/>
    <w:rsid w:val="00C22541"/>
    <w:rsid w:val="00C315B8"/>
    <w:rsid w:val="00C376CE"/>
    <w:rsid w:val="00C4125B"/>
    <w:rsid w:val="00C43251"/>
    <w:rsid w:val="00C50842"/>
    <w:rsid w:val="00C55F3F"/>
    <w:rsid w:val="00C621FB"/>
    <w:rsid w:val="00C634DF"/>
    <w:rsid w:val="00C767A5"/>
    <w:rsid w:val="00C77B60"/>
    <w:rsid w:val="00C87786"/>
    <w:rsid w:val="00CA208B"/>
    <w:rsid w:val="00CB102D"/>
    <w:rsid w:val="00CB1FC5"/>
    <w:rsid w:val="00CB2A99"/>
    <w:rsid w:val="00CB78A9"/>
    <w:rsid w:val="00CD1A0A"/>
    <w:rsid w:val="00CE007B"/>
    <w:rsid w:val="00CE37E6"/>
    <w:rsid w:val="00CF538D"/>
    <w:rsid w:val="00CF55D7"/>
    <w:rsid w:val="00CF7386"/>
    <w:rsid w:val="00D00F7A"/>
    <w:rsid w:val="00D06AC6"/>
    <w:rsid w:val="00D15677"/>
    <w:rsid w:val="00D1636C"/>
    <w:rsid w:val="00D17B2B"/>
    <w:rsid w:val="00D24323"/>
    <w:rsid w:val="00D30119"/>
    <w:rsid w:val="00D3088C"/>
    <w:rsid w:val="00D41E47"/>
    <w:rsid w:val="00D52E29"/>
    <w:rsid w:val="00D52EAC"/>
    <w:rsid w:val="00D53669"/>
    <w:rsid w:val="00D6558F"/>
    <w:rsid w:val="00D65747"/>
    <w:rsid w:val="00D801E9"/>
    <w:rsid w:val="00D872EA"/>
    <w:rsid w:val="00D91663"/>
    <w:rsid w:val="00D967F4"/>
    <w:rsid w:val="00DA1188"/>
    <w:rsid w:val="00DA6E4A"/>
    <w:rsid w:val="00DB136A"/>
    <w:rsid w:val="00DB1DD4"/>
    <w:rsid w:val="00DD07B5"/>
    <w:rsid w:val="00DD4A7C"/>
    <w:rsid w:val="00DD7C20"/>
    <w:rsid w:val="00DE49B3"/>
    <w:rsid w:val="00DE7985"/>
    <w:rsid w:val="00DF0F11"/>
    <w:rsid w:val="00DF1D18"/>
    <w:rsid w:val="00DF248D"/>
    <w:rsid w:val="00E1236F"/>
    <w:rsid w:val="00E12515"/>
    <w:rsid w:val="00E12B14"/>
    <w:rsid w:val="00E12C95"/>
    <w:rsid w:val="00E1712A"/>
    <w:rsid w:val="00E179DD"/>
    <w:rsid w:val="00E35915"/>
    <w:rsid w:val="00E35A43"/>
    <w:rsid w:val="00E36876"/>
    <w:rsid w:val="00E544AA"/>
    <w:rsid w:val="00E55A09"/>
    <w:rsid w:val="00E6302F"/>
    <w:rsid w:val="00E71792"/>
    <w:rsid w:val="00E718E7"/>
    <w:rsid w:val="00E730A1"/>
    <w:rsid w:val="00E731E2"/>
    <w:rsid w:val="00E818A3"/>
    <w:rsid w:val="00E83903"/>
    <w:rsid w:val="00E86498"/>
    <w:rsid w:val="00E87B96"/>
    <w:rsid w:val="00E974D1"/>
    <w:rsid w:val="00EA1FE8"/>
    <w:rsid w:val="00EA24C6"/>
    <w:rsid w:val="00EA5710"/>
    <w:rsid w:val="00EB0D16"/>
    <w:rsid w:val="00EB0E2D"/>
    <w:rsid w:val="00EB1F08"/>
    <w:rsid w:val="00EB3A53"/>
    <w:rsid w:val="00EB5B2C"/>
    <w:rsid w:val="00EB602F"/>
    <w:rsid w:val="00EC252B"/>
    <w:rsid w:val="00EC271B"/>
    <w:rsid w:val="00EC3B88"/>
    <w:rsid w:val="00EC3FA2"/>
    <w:rsid w:val="00EC6BBB"/>
    <w:rsid w:val="00EC6E46"/>
    <w:rsid w:val="00EE4292"/>
    <w:rsid w:val="00EF1B3C"/>
    <w:rsid w:val="00F02496"/>
    <w:rsid w:val="00F15722"/>
    <w:rsid w:val="00F2404B"/>
    <w:rsid w:val="00F30476"/>
    <w:rsid w:val="00F3077B"/>
    <w:rsid w:val="00F55413"/>
    <w:rsid w:val="00F5588C"/>
    <w:rsid w:val="00F565F0"/>
    <w:rsid w:val="00F60A0A"/>
    <w:rsid w:val="00F63F57"/>
    <w:rsid w:val="00F64D45"/>
    <w:rsid w:val="00F70ADC"/>
    <w:rsid w:val="00F75202"/>
    <w:rsid w:val="00F91AEA"/>
    <w:rsid w:val="00F96F9C"/>
    <w:rsid w:val="00FB130C"/>
    <w:rsid w:val="00FB183D"/>
    <w:rsid w:val="00FC2B43"/>
    <w:rsid w:val="00FD0635"/>
    <w:rsid w:val="00FD16FB"/>
    <w:rsid w:val="00FD4603"/>
    <w:rsid w:val="00FD6C1E"/>
    <w:rsid w:val="00FE030A"/>
    <w:rsid w:val="00FE4F47"/>
    <w:rsid w:val="00FE59AF"/>
    <w:rsid w:val="00FF00D6"/>
    <w:rsid w:val="00FF1E3E"/>
    <w:rsid w:val="00FF2D74"/>
    <w:rsid w:val="00FF4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C29C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C29C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C29CA"/>
    <w:rPr>
      <w:vertAlign w:val="superscript"/>
    </w:rPr>
  </w:style>
  <w:style w:type="paragraph" w:styleId="a6">
    <w:name w:val="List Paragraph"/>
    <w:basedOn w:val="a"/>
    <w:uiPriority w:val="34"/>
    <w:qFormat/>
    <w:rsid w:val="007C29C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3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30599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23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0599"/>
  </w:style>
  <w:style w:type="paragraph" w:styleId="ab">
    <w:name w:val="footer"/>
    <w:basedOn w:val="a"/>
    <w:link w:val="ac"/>
    <w:uiPriority w:val="99"/>
    <w:unhideWhenUsed/>
    <w:rsid w:val="0023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05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1354">
          <w:marLeft w:val="91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79">
          <w:marLeft w:val="91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762">
          <w:marLeft w:val="91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051">
          <w:marLeft w:val="91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057D4-7D86-4630-A965-EA680992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3529</Words>
  <Characters>20120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2017-11-18T14:07:00Z</dcterms:created>
  <dcterms:modified xsi:type="dcterms:W3CDTF">2017-11-18T14:09:00Z</dcterms:modified>
</cp:coreProperties>
</file>