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FE8" w:rsidRDefault="00DD1313" w:rsidP="00962FE8">
      <w:pPr>
        <w:jc w:val="right"/>
        <w:rPr>
          <w:rFonts w:ascii="Times New Roman" w:hAnsi="Times New Roman" w:cs="Times New Roman"/>
          <w:sz w:val="28"/>
          <w:szCs w:val="28"/>
        </w:rPr>
      </w:pPr>
      <w:r>
        <w:rPr>
          <w:rFonts w:ascii="Times New Roman" w:hAnsi="Times New Roman" w:cs="Times New Roman"/>
          <w:sz w:val="28"/>
          <w:szCs w:val="28"/>
        </w:rPr>
        <w:t>Мамонов С.</w:t>
      </w:r>
    </w:p>
    <w:p w:rsidR="0080772E" w:rsidRDefault="00962FE8" w:rsidP="00962FE8">
      <w:pPr>
        <w:jc w:val="right"/>
        <w:rPr>
          <w:rFonts w:ascii="Times New Roman" w:hAnsi="Times New Roman" w:cs="Times New Roman"/>
          <w:sz w:val="28"/>
          <w:szCs w:val="28"/>
        </w:rPr>
      </w:pPr>
      <w:r>
        <w:rPr>
          <w:rFonts w:ascii="Times New Roman" w:hAnsi="Times New Roman" w:cs="Times New Roman"/>
          <w:sz w:val="28"/>
          <w:szCs w:val="28"/>
        </w:rPr>
        <w:t>43 группа</w:t>
      </w:r>
    </w:p>
    <w:p w:rsidR="00C81EAC" w:rsidRDefault="00C81EAC" w:rsidP="00C81EAC">
      <w:pPr>
        <w:jc w:val="center"/>
        <w:rPr>
          <w:rFonts w:ascii="Times New Roman" w:hAnsi="Times New Roman" w:cs="Times New Roman"/>
          <w:sz w:val="28"/>
          <w:szCs w:val="28"/>
        </w:rPr>
      </w:pPr>
    </w:p>
    <w:p w:rsidR="00C81EAC" w:rsidRDefault="00C81EAC" w:rsidP="00C81EAC">
      <w:pPr>
        <w:jc w:val="center"/>
        <w:rPr>
          <w:rFonts w:ascii="Times New Roman" w:hAnsi="Times New Roman" w:cs="Times New Roman"/>
          <w:sz w:val="28"/>
          <w:szCs w:val="28"/>
        </w:rPr>
      </w:pPr>
      <w:r>
        <w:rPr>
          <w:rFonts w:ascii="Times New Roman" w:hAnsi="Times New Roman" w:cs="Times New Roman"/>
          <w:sz w:val="28"/>
          <w:szCs w:val="28"/>
        </w:rPr>
        <w:t>Порядок расс</w:t>
      </w:r>
      <w:r w:rsidR="00DD1313">
        <w:rPr>
          <w:rFonts w:ascii="Times New Roman" w:hAnsi="Times New Roman" w:cs="Times New Roman"/>
          <w:sz w:val="28"/>
          <w:szCs w:val="28"/>
        </w:rPr>
        <w:t>мотрения дел</w:t>
      </w:r>
      <w:bookmarkStart w:id="0" w:name="_GoBack"/>
      <w:bookmarkEnd w:id="0"/>
      <w:r w:rsidR="00DD1313">
        <w:rPr>
          <w:rFonts w:ascii="Times New Roman" w:hAnsi="Times New Roman" w:cs="Times New Roman"/>
          <w:sz w:val="28"/>
          <w:szCs w:val="28"/>
        </w:rPr>
        <w:t xml:space="preserve"> об оспаривании нормативных правовых актов в арбитражном процессе</w:t>
      </w:r>
    </w:p>
    <w:p w:rsidR="00C81EAC" w:rsidRDefault="00FC4FF7" w:rsidP="00FC4FF7">
      <w:pPr>
        <w:jc w:val="both"/>
        <w:rPr>
          <w:rFonts w:ascii="Times New Roman" w:hAnsi="Times New Roman" w:cs="Times New Roman"/>
          <w:sz w:val="28"/>
          <w:szCs w:val="28"/>
        </w:rPr>
      </w:pPr>
      <w:r>
        <w:rPr>
          <w:rFonts w:ascii="Times New Roman" w:hAnsi="Times New Roman" w:cs="Times New Roman"/>
          <w:sz w:val="28"/>
          <w:szCs w:val="28"/>
        </w:rPr>
        <w:t xml:space="preserve">Рассмотрение дел об оспаривании нормативных правовых актов и актов, содержащих разъяснения законодательства и обладающих </w:t>
      </w:r>
      <w:r w:rsidR="00DD1313">
        <w:rPr>
          <w:rFonts w:ascii="Times New Roman" w:hAnsi="Times New Roman" w:cs="Times New Roman"/>
          <w:sz w:val="28"/>
          <w:szCs w:val="28"/>
        </w:rPr>
        <w:t>нормативными свойствами,</w:t>
      </w:r>
      <w:r>
        <w:rPr>
          <w:rFonts w:ascii="Times New Roman" w:hAnsi="Times New Roman" w:cs="Times New Roman"/>
          <w:sz w:val="28"/>
          <w:szCs w:val="28"/>
        </w:rPr>
        <w:t xml:space="preserve"> регулируется главой 23 АПК РФ.</w:t>
      </w:r>
    </w:p>
    <w:p w:rsidR="00FC4FF7" w:rsidRDefault="00FC4FF7" w:rsidP="00FC4FF7">
      <w:pPr>
        <w:jc w:val="both"/>
        <w:rPr>
          <w:rFonts w:ascii="Times New Roman" w:hAnsi="Times New Roman" w:cs="Times New Roman"/>
          <w:sz w:val="28"/>
          <w:szCs w:val="28"/>
        </w:rPr>
      </w:pPr>
      <w:r w:rsidRPr="00FC4FF7">
        <w:rPr>
          <w:rFonts w:ascii="Times New Roman" w:hAnsi="Times New Roman" w:cs="Times New Roman"/>
          <w:sz w:val="28"/>
          <w:szCs w:val="28"/>
        </w:rPr>
        <w:t xml:space="preserve">Дела об оспаривании нормативных правовых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рассматриваются Судом по интеллектуальным правам по общим правилам искового производства, предусмотренным </w:t>
      </w:r>
      <w:r>
        <w:rPr>
          <w:rFonts w:ascii="Times New Roman" w:hAnsi="Times New Roman" w:cs="Times New Roman"/>
          <w:sz w:val="28"/>
          <w:szCs w:val="28"/>
        </w:rPr>
        <w:t>АПК РФ</w:t>
      </w:r>
      <w:r w:rsidRPr="00FC4FF7">
        <w:rPr>
          <w:rFonts w:ascii="Times New Roman" w:hAnsi="Times New Roman" w:cs="Times New Roman"/>
          <w:sz w:val="28"/>
          <w:szCs w:val="28"/>
        </w:rPr>
        <w:t xml:space="preserve">, с особенностями, установленными в </w:t>
      </w:r>
      <w:r>
        <w:rPr>
          <w:rFonts w:ascii="Times New Roman" w:hAnsi="Times New Roman" w:cs="Times New Roman"/>
          <w:sz w:val="28"/>
          <w:szCs w:val="28"/>
        </w:rPr>
        <w:t>главе 23</w:t>
      </w:r>
      <w:r w:rsidRPr="00FC4FF7">
        <w:rPr>
          <w:rFonts w:ascii="Times New Roman" w:hAnsi="Times New Roman" w:cs="Times New Roman"/>
          <w:sz w:val="28"/>
          <w:szCs w:val="28"/>
        </w:rPr>
        <w:t>.</w:t>
      </w:r>
      <w:r>
        <w:rPr>
          <w:rFonts w:ascii="Times New Roman" w:hAnsi="Times New Roman" w:cs="Times New Roman"/>
          <w:sz w:val="28"/>
          <w:szCs w:val="28"/>
        </w:rPr>
        <w:t xml:space="preserve"> (ст. 191)</w:t>
      </w:r>
    </w:p>
    <w:p w:rsidR="00FC4FF7" w:rsidRDefault="00FC4FF7" w:rsidP="00FC4FF7">
      <w:pPr>
        <w:jc w:val="both"/>
        <w:rPr>
          <w:rFonts w:ascii="Times New Roman" w:hAnsi="Times New Roman" w:cs="Times New Roman"/>
          <w:sz w:val="28"/>
          <w:szCs w:val="28"/>
        </w:rPr>
      </w:pPr>
      <w:r w:rsidRPr="00FC4FF7">
        <w:rPr>
          <w:rFonts w:ascii="Times New Roman" w:hAnsi="Times New Roman" w:cs="Times New Roman"/>
          <w:sz w:val="28"/>
          <w:szCs w:val="28"/>
        </w:rPr>
        <w:t xml:space="preserve">Производство по делам об оспаривании нормативных правовых актов возбуждается на основании заявлений заинтересованных лиц, </w:t>
      </w:r>
      <w:r>
        <w:rPr>
          <w:rFonts w:ascii="Times New Roman" w:hAnsi="Times New Roman" w:cs="Times New Roman"/>
          <w:sz w:val="28"/>
          <w:szCs w:val="28"/>
        </w:rPr>
        <w:t xml:space="preserve">если они </w:t>
      </w:r>
      <w:r w:rsidRPr="00FC4FF7">
        <w:rPr>
          <w:rFonts w:ascii="Times New Roman" w:hAnsi="Times New Roman" w:cs="Times New Roman"/>
          <w:sz w:val="28"/>
          <w:szCs w:val="28"/>
        </w:rPr>
        <w:t>полагают, что такой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w:t>
      </w:r>
      <w:r>
        <w:rPr>
          <w:rFonts w:ascii="Times New Roman" w:hAnsi="Times New Roman" w:cs="Times New Roman"/>
          <w:sz w:val="28"/>
          <w:szCs w:val="28"/>
        </w:rPr>
        <w:t xml:space="preserve"> Также вправе обратиться </w:t>
      </w:r>
      <w:r w:rsidRPr="00FC4FF7">
        <w:rPr>
          <w:rFonts w:ascii="Times New Roman" w:hAnsi="Times New Roman" w:cs="Times New Roman"/>
          <w:sz w:val="28"/>
          <w:szCs w:val="28"/>
        </w:rPr>
        <w:t>в Суд по интеллектуальным правам</w:t>
      </w:r>
      <w:r>
        <w:rPr>
          <w:rFonts w:ascii="Times New Roman" w:hAnsi="Times New Roman" w:cs="Times New Roman"/>
          <w:sz w:val="28"/>
          <w:szCs w:val="28"/>
        </w:rPr>
        <w:t xml:space="preserve"> с таким заявлением п</w:t>
      </w:r>
      <w:r w:rsidRPr="00FC4FF7">
        <w:rPr>
          <w:rFonts w:ascii="Times New Roman" w:hAnsi="Times New Roman" w:cs="Times New Roman"/>
          <w:sz w:val="28"/>
          <w:szCs w:val="28"/>
        </w:rPr>
        <w:t>року</w:t>
      </w:r>
      <w:r>
        <w:rPr>
          <w:rFonts w:ascii="Times New Roman" w:hAnsi="Times New Roman" w:cs="Times New Roman"/>
          <w:sz w:val="28"/>
          <w:szCs w:val="28"/>
        </w:rPr>
        <w:t xml:space="preserve">рор, </w:t>
      </w:r>
      <w:r w:rsidRPr="00FC4FF7">
        <w:rPr>
          <w:rFonts w:ascii="Times New Roman" w:hAnsi="Times New Roman" w:cs="Times New Roman"/>
          <w:sz w:val="28"/>
          <w:szCs w:val="28"/>
        </w:rPr>
        <w:t xml:space="preserve">государственные органы, </w:t>
      </w:r>
      <w:r>
        <w:rPr>
          <w:rFonts w:ascii="Times New Roman" w:hAnsi="Times New Roman" w:cs="Times New Roman"/>
          <w:sz w:val="28"/>
          <w:szCs w:val="28"/>
        </w:rPr>
        <w:t xml:space="preserve">органы местного самоуправления и </w:t>
      </w:r>
      <w:r w:rsidRPr="00FC4FF7">
        <w:rPr>
          <w:rFonts w:ascii="Times New Roman" w:hAnsi="Times New Roman" w:cs="Times New Roman"/>
          <w:sz w:val="28"/>
          <w:szCs w:val="28"/>
        </w:rPr>
        <w:t>иные органы</w:t>
      </w:r>
      <w:r>
        <w:rPr>
          <w:rFonts w:ascii="Times New Roman" w:hAnsi="Times New Roman" w:cs="Times New Roman"/>
          <w:sz w:val="28"/>
          <w:szCs w:val="28"/>
        </w:rPr>
        <w:t>.</w:t>
      </w:r>
      <w:r w:rsidR="00AE720B">
        <w:rPr>
          <w:rFonts w:ascii="Times New Roman" w:hAnsi="Times New Roman" w:cs="Times New Roman"/>
          <w:sz w:val="28"/>
          <w:szCs w:val="28"/>
        </w:rPr>
        <w:t xml:space="preserve"> (п. 2 ст. 191, ст. 192).</w:t>
      </w:r>
    </w:p>
    <w:p w:rsidR="00AE720B" w:rsidRDefault="00AE720B" w:rsidP="00FC4FF7">
      <w:pPr>
        <w:jc w:val="both"/>
        <w:rPr>
          <w:rFonts w:ascii="Times New Roman" w:hAnsi="Times New Roman" w:cs="Times New Roman"/>
          <w:sz w:val="28"/>
          <w:szCs w:val="28"/>
        </w:rPr>
      </w:pPr>
      <w:r w:rsidRPr="00AE720B">
        <w:rPr>
          <w:rFonts w:ascii="Times New Roman" w:hAnsi="Times New Roman" w:cs="Times New Roman"/>
          <w:sz w:val="28"/>
          <w:szCs w:val="28"/>
        </w:rPr>
        <w:t>Заявление о признании нормативного правового акта недействующим должно соответствовать</w:t>
      </w:r>
      <w:r>
        <w:rPr>
          <w:rFonts w:ascii="Times New Roman" w:hAnsi="Times New Roman" w:cs="Times New Roman"/>
          <w:sz w:val="28"/>
          <w:szCs w:val="28"/>
        </w:rPr>
        <w:t xml:space="preserve"> требованиям, предусм.</w:t>
      </w:r>
      <w:r w:rsidR="002123E0">
        <w:rPr>
          <w:rFonts w:ascii="Times New Roman" w:hAnsi="Times New Roman" w:cs="Times New Roman"/>
          <w:sz w:val="28"/>
          <w:szCs w:val="28"/>
        </w:rPr>
        <w:t xml:space="preserve"> ст. 125 </w:t>
      </w:r>
      <w:r>
        <w:rPr>
          <w:rFonts w:ascii="Times New Roman" w:hAnsi="Times New Roman" w:cs="Times New Roman"/>
          <w:sz w:val="28"/>
          <w:szCs w:val="28"/>
        </w:rPr>
        <w:t xml:space="preserve">АПК РФ. </w:t>
      </w:r>
    </w:p>
    <w:p w:rsidR="00AE720B" w:rsidRPr="00AE720B" w:rsidRDefault="00AE720B" w:rsidP="00AE720B">
      <w:pPr>
        <w:jc w:val="both"/>
        <w:rPr>
          <w:rFonts w:ascii="Times New Roman" w:hAnsi="Times New Roman" w:cs="Times New Roman"/>
          <w:sz w:val="28"/>
          <w:szCs w:val="28"/>
        </w:rPr>
      </w:pPr>
      <w:r>
        <w:rPr>
          <w:rFonts w:ascii="Times New Roman" w:hAnsi="Times New Roman" w:cs="Times New Roman"/>
          <w:sz w:val="28"/>
          <w:szCs w:val="28"/>
        </w:rPr>
        <w:t>Также в</w:t>
      </w:r>
      <w:r w:rsidR="002123E0">
        <w:rPr>
          <w:rFonts w:ascii="Times New Roman" w:hAnsi="Times New Roman" w:cs="Times New Roman"/>
          <w:sz w:val="28"/>
          <w:szCs w:val="28"/>
        </w:rPr>
        <w:t xml:space="preserve"> заявлении должны быть</w:t>
      </w:r>
      <w:r w:rsidRPr="00AE720B">
        <w:rPr>
          <w:rFonts w:ascii="Times New Roman" w:hAnsi="Times New Roman" w:cs="Times New Roman"/>
          <w:sz w:val="28"/>
          <w:szCs w:val="28"/>
        </w:rPr>
        <w:t xml:space="preserve"> указаны:</w:t>
      </w:r>
    </w:p>
    <w:p w:rsidR="00AE720B" w:rsidRPr="00AE720B" w:rsidRDefault="00AE720B" w:rsidP="00AE720B">
      <w:pPr>
        <w:jc w:val="both"/>
        <w:rPr>
          <w:rFonts w:ascii="Times New Roman" w:hAnsi="Times New Roman" w:cs="Times New Roman"/>
          <w:sz w:val="28"/>
          <w:szCs w:val="28"/>
        </w:rPr>
      </w:pPr>
      <w:r w:rsidRPr="00AE720B">
        <w:rPr>
          <w:rFonts w:ascii="Times New Roman" w:hAnsi="Times New Roman" w:cs="Times New Roman"/>
          <w:sz w:val="28"/>
          <w:szCs w:val="28"/>
        </w:rPr>
        <w:t>1) наименование федерального органа исполнительной власти, принявшего оспариваемый нормативный правовой акт;</w:t>
      </w:r>
    </w:p>
    <w:p w:rsidR="00AE720B" w:rsidRPr="00AE720B" w:rsidRDefault="00AE720B" w:rsidP="00AE720B">
      <w:pPr>
        <w:jc w:val="both"/>
        <w:rPr>
          <w:rFonts w:ascii="Times New Roman" w:hAnsi="Times New Roman" w:cs="Times New Roman"/>
          <w:sz w:val="28"/>
          <w:szCs w:val="28"/>
        </w:rPr>
      </w:pPr>
      <w:r w:rsidRPr="00AE720B">
        <w:rPr>
          <w:rFonts w:ascii="Times New Roman" w:hAnsi="Times New Roman" w:cs="Times New Roman"/>
          <w:sz w:val="28"/>
          <w:szCs w:val="28"/>
        </w:rPr>
        <w:t>2) название, номер, дата принятия, источник опубликования и иные данные об оспариваемом нормативном правовом акте;</w:t>
      </w:r>
    </w:p>
    <w:p w:rsidR="00AE720B" w:rsidRPr="00AE720B" w:rsidRDefault="00AE720B" w:rsidP="00AE720B">
      <w:pPr>
        <w:jc w:val="both"/>
        <w:rPr>
          <w:rFonts w:ascii="Times New Roman" w:hAnsi="Times New Roman" w:cs="Times New Roman"/>
          <w:sz w:val="28"/>
          <w:szCs w:val="28"/>
        </w:rPr>
      </w:pPr>
      <w:r w:rsidRPr="00AE720B">
        <w:rPr>
          <w:rFonts w:ascii="Times New Roman" w:hAnsi="Times New Roman" w:cs="Times New Roman"/>
          <w:sz w:val="28"/>
          <w:szCs w:val="28"/>
        </w:rPr>
        <w:t>3) права и законные интересы заявителя, которые, по его мнению, нарушаются оспариваемым актом или его отдельными положениями;</w:t>
      </w:r>
    </w:p>
    <w:p w:rsidR="00AE720B" w:rsidRPr="00AE720B" w:rsidRDefault="00AE720B" w:rsidP="00AE720B">
      <w:pPr>
        <w:jc w:val="both"/>
        <w:rPr>
          <w:rFonts w:ascii="Times New Roman" w:hAnsi="Times New Roman" w:cs="Times New Roman"/>
          <w:sz w:val="28"/>
          <w:szCs w:val="28"/>
        </w:rPr>
      </w:pPr>
      <w:r w:rsidRPr="00AE720B">
        <w:rPr>
          <w:rFonts w:ascii="Times New Roman" w:hAnsi="Times New Roman" w:cs="Times New Roman"/>
          <w:sz w:val="28"/>
          <w:szCs w:val="28"/>
        </w:rPr>
        <w:lastRenderedPageBreak/>
        <w:t>4) название нормативного правового акта, который имее</w:t>
      </w:r>
      <w:r>
        <w:rPr>
          <w:rFonts w:ascii="Times New Roman" w:hAnsi="Times New Roman" w:cs="Times New Roman"/>
          <w:sz w:val="28"/>
          <w:szCs w:val="28"/>
        </w:rPr>
        <w:t xml:space="preserve">т большую юридическую силу и на </w:t>
      </w:r>
      <w:r w:rsidRPr="00AE720B">
        <w:rPr>
          <w:rFonts w:ascii="Times New Roman" w:hAnsi="Times New Roman" w:cs="Times New Roman"/>
          <w:sz w:val="28"/>
          <w:szCs w:val="28"/>
        </w:rPr>
        <w:t>соответствие, которому надлежит проверить оспариваемый акт или его отдельные положения;</w:t>
      </w:r>
    </w:p>
    <w:p w:rsidR="00AE720B" w:rsidRPr="00AE720B" w:rsidRDefault="00AE720B" w:rsidP="00AE720B">
      <w:pPr>
        <w:jc w:val="both"/>
        <w:rPr>
          <w:rFonts w:ascii="Times New Roman" w:hAnsi="Times New Roman" w:cs="Times New Roman"/>
          <w:sz w:val="28"/>
          <w:szCs w:val="28"/>
        </w:rPr>
      </w:pPr>
      <w:r w:rsidRPr="00AE720B">
        <w:rPr>
          <w:rFonts w:ascii="Times New Roman" w:hAnsi="Times New Roman" w:cs="Times New Roman"/>
          <w:sz w:val="28"/>
          <w:szCs w:val="28"/>
        </w:rPr>
        <w:t>5) требование заявителя о признании оспариваемого акта недействующим;</w:t>
      </w:r>
    </w:p>
    <w:p w:rsidR="00AE720B" w:rsidRDefault="00AE720B" w:rsidP="00AE720B">
      <w:pPr>
        <w:jc w:val="both"/>
        <w:rPr>
          <w:rFonts w:ascii="Times New Roman" w:hAnsi="Times New Roman" w:cs="Times New Roman"/>
          <w:sz w:val="28"/>
          <w:szCs w:val="28"/>
        </w:rPr>
      </w:pPr>
      <w:r w:rsidRPr="00AE720B">
        <w:rPr>
          <w:rFonts w:ascii="Times New Roman" w:hAnsi="Times New Roman" w:cs="Times New Roman"/>
          <w:sz w:val="28"/>
          <w:szCs w:val="28"/>
        </w:rPr>
        <w:t>6) перечень прилагаемых документов.</w:t>
      </w:r>
    </w:p>
    <w:p w:rsidR="00AE720B" w:rsidRDefault="00AE720B" w:rsidP="00AE720B">
      <w:pPr>
        <w:jc w:val="both"/>
        <w:rPr>
          <w:rFonts w:ascii="Times New Roman" w:hAnsi="Times New Roman" w:cs="Times New Roman"/>
          <w:sz w:val="28"/>
          <w:szCs w:val="28"/>
        </w:rPr>
      </w:pPr>
      <w:r>
        <w:rPr>
          <w:rFonts w:ascii="Times New Roman" w:hAnsi="Times New Roman" w:cs="Times New Roman"/>
          <w:sz w:val="28"/>
          <w:szCs w:val="28"/>
        </w:rPr>
        <w:t>К заявлению также прилагается текст оспариваемого нормативного правового акта.</w:t>
      </w:r>
    </w:p>
    <w:p w:rsidR="00AE720B" w:rsidRDefault="00AE720B" w:rsidP="00AE720B">
      <w:pPr>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подача </w:t>
      </w:r>
      <w:r w:rsidRPr="00AE720B">
        <w:rPr>
          <w:rFonts w:ascii="Times New Roman" w:hAnsi="Times New Roman" w:cs="Times New Roman"/>
          <w:sz w:val="28"/>
          <w:szCs w:val="28"/>
        </w:rPr>
        <w:t>заявления в Суд по интеллектуальным правам не приостанавливает действие оспариваемого нормативного правового акта.</w:t>
      </w:r>
      <w:r>
        <w:rPr>
          <w:rFonts w:ascii="Times New Roman" w:hAnsi="Times New Roman" w:cs="Times New Roman"/>
          <w:sz w:val="28"/>
          <w:szCs w:val="28"/>
        </w:rPr>
        <w:t xml:space="preserve"> </w:t>
      </w:r>
      <w:r w:rsidRPr="00AE720B">
        <w:rPr>
          <w:rFonts w:ascii="Times New Roman" w:hAnsi="Times New Roman" w:cs="Times New Roman"/>
          <w:sz w:val="28"/>
          <w:szCs w:val="28"/>
        </w:rPr>
        <w:t>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разбирательству и принятие решения по делу.</w:t>
      </w:r>
      <w:r>
        <w:rPr>
          <w:rFonts w:ascii="Times New Roman" w:hAnsi="Times New Roman" w:cs="Times New Roman"/>
          <w:sz w:val="28"/>
          <w:szCs w:val="28"/>
        </w:rPr>
        <w:t xml:space="preserve"> </w:t>
      </w:r>
      <w:r w:rsidRPr="00AE720B">
        <w:rPr>
          <w:rFonts w:ascii="Times New Roman" w:hAnsi="Times New Roman" w:cs="Times New Roman"/>
          <w:sz w:val="28"/>
          <w:szCs w:val="28"/>
        </w:rPr>
        <w:t xml:space="preserve">Суд по интеллектуальным правам извещает о времени и месте судебного заседания заявителя, орган, принявший оспариваемый нормативный правовой акт, а также иных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w:t>
      </w:r>
      <w:r w:rsidR="004D488C">
        <w:rPr>
          <w:rFonts w:ascii="Times New Roman" w:hAnsi="Times New Roman" w:cs="Times New Roman"/>
          <w:sz w:val="28"/>
          <w:szCs w:val="28"/>
        </w:rPr>
        <w:t xml:space="preserve">обязательной. </w:t>
      </w:r>
      <w:r w:rsidRPr="00AE720B">
        <w:rPr>
          <w:rFonts w:ascii="Times New Roman" w:hAnsi="Times New Roman" w:cs="Times New Roman"/>
          <w:sz w:val="28"/>
          <w:szCs w:val="28"/>
        </w:rPr>
        <w:t>Суд по интеллектуальным правам может признать обязательной явку в судебное заседание представителей государственных органов, органов местного самоуправления, иных органов, должностных лиц, принявших оспарив</w:t>
      </w:r>
      <w:r w:rsidR="004D488C">
        <w:rPr>
          <w:rFonts w:ascii="Times New Roman" w:hAnsi="Times New Roman" w:cs="Times New Roman"/>
          <w:sz w:val="28"/>
          <w:szCs w:val="28"/>
        </w:rPr>
        <w:t xml:space="preserve">аемый нормативный правовой акт </w:t>
      </w:r>
      <w:r w:rsidRPr="00AE720B">
        <w:rPr>
          <w:rFonts w:ascii="Times New Roman" w:hAnsi="Times New Roman" w:cs="Times New Roman"/>
          <w:sz w:val="28"/>
          <w:szCs w:val="28"/>
        </w:rPr>
        <w:t>для дачи объяснений.</w:t>
      </w:r>
    </w:p>
    <w:p w:rsidR="004D488C" w:rsidRDefault="004D488C" w:rsidP="00AE720B">
      <w:pPr>
        <w:jc w:val="both"/>
        <w:rPr>
          <w:rFonts w:ascii="Times New Roman" w:hAnsi="Times New Roman" w:cs="Times New Roman"/>
          <w:sz w:val="28"/>
          <w:szCs w:val="28"/>
        </w:rPr>
      </w:pPr>
      <w:r w:rsidRPr="004D488C">
        <w:rPr>
          <w:rFonts w:ascii="Times New Roman" w:hAnsi="Times New Roman" w:cs="Times New Roman"/>
          <w:sz w:val="28"/>
          <w:szCs w:val="28"/>
        </w:rPr>
        <w:t>Суд по интеллектуальным правам не связан доводами, содержащимися в заявлении об оспаривании нормативного правового акта, и проверяет оспариваемое положение в полном объеме.</w:t>
      </w:r>
    </w:p>
    <w:p w:rsidR="004D488C" w:rsidRDefault="004D488C" w:rsidP="004D488C">
      <w:pPr>
        <w:jc w:val="both"/>
        <w:rPr>
          <w:rFonts w:ascii="Times New Roman" w:hAnsi="Times New Roman" w:cs="Times New Roman"/>
          <w:sz w:val="28"/>
          <w:szCs w:val="28"/>
        </w:rPr>
      </w:pPr>
      <w:r w:rsidRPr="004D488C">
        <w:rPr>
          <w:rFonts w:ascii="Times New Roman" w:hAnsi="Times New Roman" w:cs="Times New Roman"/>
          <w:sz w:val="28"/>
          <w:szCs w:val="28"/>
        </w:rPr>
        <w:t xml:space="preserve">Обязанность доказывания </w:t>
      </w:r>
      <w:r w:rsidR="00DD1313" w:rsidRPr="004D488C">
        <w:rPr>
          <w:rFonts w:ascii="Times New Roman" w:hAnsi="Times New Roman" w:cs="Times New Roman"/>
          <w:sz w:val="28"/>
          <w:szCs w:val="28"/>
        </w:rPr>
        <w:t>соответствия,</w:t>
      </w:r>
      <w:r w:rsidRPr="004D488C">
        <w:rPr>
          <w:rFonts w:ascii="Times New Roman" w:hAnsi="Times New Roman" w:cs="Times New Roman"/>
          <w:sz w:val="28"/>
          <w:szCs w:val="28"/>
        </w:rPr>
        <w:t xml:space="preserve"> оспариваемого нормативного правового акта, наличия у органа или должностного лица надлежащих полномочий на принятие оспариваемого акта, а также обстоятельств, послуживших основанием для его принятия, возлагается на орган, должностное лицо, ко</w:t>
      </w:r>
      <w:r>
        <w:rPr>
          <w:rFonts w:ascii="Times New Roman" w:hAnsi="Times New Roman" w:cs="Times New Roman"/>
          <w:sz w:val="28"/>
          <w:szCs w:val="28"/>
        </w:rPr>
        <w:t>торые приняли оспариваемый акт.</w:t>
      </w:r>
      <w:r w:rsidRPr="004D488C">
        <w:rPr>
          <w:rFonts w:ascii="Times New Roman" w:hAnsi="Times New Roman" w:cs="Times New Roman"/>
          <w:sz w:val="28"/>
          <w:szCs w:val="28"/>
        </w:rPr>
        <w:t xml:space="preserve"> </w:t>
      </w:r>
    </w:p>
    <w:p w:rsidR="004D488C" w:rsidRPr="004D488C" w:rsidRDefault="004D488C" w:rsidP="004D488C">
      <w:pPr>
        <w:jc w:val="both"/>
        <w:rPr>
          <w:rFonts w:ascii="Times New Roman" w:hAnsi="Times New Roman" w:cs="Times New Roman"/>
          <w:sz w:val="28"/>
          <w:szCs w:val="28"/>
        </w:rPr>
      </w:pPr>
      <w:r w:rsidRPr="004D488C">
        <w:rPr>
          <w:rFonts w:ascii="Times New Roman" w:hAnsi="Times New Roman" w:cs="Times New Roman"/>
          <w:sz w:val="28"/>
          <w:szCs w:val="28"/>
        </w:rPr>
        <w:t>В случае, если имеется вступившее в законную силу решение арбитражного суда или суда общей юрисдикции по ранее рассмотренному делу, проверившего по тем же основаниям соответствие оспариваемого нормативного правового акта иному нормативному правовому акту, имеющему большую юридическую силу, Суд по интеллектуальным правам прекращает производство по делу.</w:t>
      </w:r>
    </w:p>
    <w:p w:rsidR="004D488C" w:rsidRDefault="004D488C" w:rsidP="004D488C">
      <w:pPr>
        <w:jc w:val="both"/>
        <w:rPr>
          <w:rFonts w:ascii="Times New Roman" w:hAnsi="Times New Roman" w:cs="Times New Roman"/>
          <w:sz w:val="28"/>
          <w:szCs w:val="28"/>
        </w:rPr>
      </w:pPr>
      <w:r w:rsidRPr="004D488C">
        <w:rPr>
          <w:rFonts w:ascii="Times New Roman" w:hAnsi="Times New Roman" w:cs="Times New Roman"/>
          <w:sz w:val="28"/>
          <w:szCs w:val="28"/>
        </w:rPr>
        <w:t xml:space="preserve"> Отказ заинтересованного лица, обратившегося в Суд по интеллектуальным правам с заявлением об оспаривании нормативного правового акта, от своего </w:t>
      </w:r>
      <w:r w:rsidRPr="004D488C">
        <w:rPr>
          <w:rFonts w:ascii="Times New Roman" w:hAnsi="Times New Roman" w:cs="Times New Roman"/>
          <w:sz w:val="28"/>
          <w:szCs w:val="28"/>
        </w:rPr>
        <w:lastRenderedPageBreak/>
        <w:t xml:space="preserve">требования, признание требования органом или лицом, которые приняли оспариваемый акт, не препятствуют рассмотрению Судом по интеллектуальным правам </w:t>
      </w:r>
      <w:proofErr w:type="gramStart"/>
      <w:r w:rsidRPr="004D488C">
        <w:rPr>
          <w:rFonts w:ascii="Times New Roman" w:hAnsi="Times New Roman" w:cs="Times New Roman"/>
          <w:sz w:val="28"/>
          <w:szCs w:val="28"/>
        </w:rPr>
        <w:t>дела</w:t>
      </w:r>
      <w:proofErr w:type="gramEnd"/>
      <w:r w:rsidRPr="004D488C">
        <w:rPr>
          <w:rFonts w:ascii="Times New Roman" w:hAnsi="Times New Roman" w:cs="Times New Roman"/>
          <w:sz w:val="28"/>
          <w:szCs w:val="28"/>
        </w:rPr>
        <w:t xml:space="preserve"> по существу.</w:t>
      </w:r>
    </w:p>
    <w:p w:rsidR="004D488C" w:rsidRPr="004D488C" w:rsidRDefault="004D488C" w:rsidP="004D488C">
      <w:pPr>
        <w:jc w:val="both"/>
        <w:rPr>
          <w:rFonts w:ascii="Times New Roman" w:hAnsi="Times New Roman" w:cs="Times New Roman"/>
          <w:sz w:val="28"/>
          <w:szCs w:val="28"/>
        </w:rPr>
      </w:pPr>
      <w:r w:rsidRPr="004D488C">
        <w:rPr>
          <w:rFonts w:ascii="Times New Roman" w:hAnsi="Times New Roman" w:cs="Times New Roman"/>
          <w:sz w:val="28"/>
          <w:szCs w:val="28"/>
        </w:rPr>
        <w:t>По результатам рассмотрения дела об оспаривании нормативного правового акта Суд по интеллектуальным правам принимает одно из решений:</w:t>
      </w:r>
    </w:p>
    <w:p w:rsidR="004D488C" w:rsidRPr="004D488C" w:rsidRDefault="004D488C" w:rsidP="004D488C">
      <w:pPr>
        <w:jc w:val="both"/>
        <w:rPr>
          <w:rFonts w:ascii="Times New Roman" w:hAnsi="Times New Roman" w:cs="Times New Roman"/>
          <w:sz w:val="28"/>
          <w:szCs w:val="28"/>
        </w:rPr>
      </w:pPr>
      <w:r w:rsidRPr="004D488C">
        <w:rPr>
          <w:rFonts w:ascii="Times New Roman" w:hAnsi="Times New Roman" w:cs="Times New Roman"/>
          <w:sz w:val="28"/>
          <w:szCs w:val="28"/>
        </w:rPr>
        <w:t>1) о признании оспариваемого акта или отдельных его положений соответствующими иному нормативному правовому акту, имеющему большую юридическую силу;</w:t>
      </w:r>
    </w:p>
    <w:p w:rsidR="004D488C" w:rsidRPr="004D488C" w:rsidRDefault="004D488C" w:rsidP="004D488C">
      <w:pPr>
        <w:jc w:val="both"/>
        <w:rPr>
          <w:rFonts w:ascii="Times New Roman" w:hAnsi="Times New Roman" w:cs="Times New Roman"/>
          <w:sz w:val="28"/>
          <w:szCs w:val="28"/>
        </w:rPr>
      </w:pPr>
      <w:r w:rsidRPr="004D488C">
        <w:rPr>
          <w:rFonts w:ascii="Times New Roman" w:hAnsi="Times New Roman" w:cs="Times New Roman"/>
          <w:sz w:val="28"/>
          <w:szCs w:val="28"/>
        </w:rPr>
        <w:t>2) о признании оспариваемого нормативного правового акта или отдельных его положений не соответствующими иному нормативному правовому акту, имеющему большую юридическую силу, и не действующими полностью или в части.</w:t>
      </w:r>
    </w:p>
    <w:p w:rsidR="004D488C" w:rsidRPr="004D488C" w:rsidRDefault="004D488C" w:rsidP="004D488C">
      <w:pPr>
        <w:jc w:val="both"/>
        <w:rPr>
          <w:rFonts w:ascii="Times New Roman" w:hAnsi="Times New Roman" w:cs="Times New Roman"/>
          <w:sz w:val="28"/>
          <w:szCs w:val="28"/>
        </w:rPr>
      </w:pPr>
      <w:r w:rsidRPr="004D488C">
        <w:rPr>
          <w:rFonts w:ascii="Times New Roman" w:hAnsi="Times New Roman" w:cs="Times New Roman"/>
          <w:sz w:val="28"/>
          <w:szCs w:val="28"/>
        </w:rPr>
        <w:t>В резолютивной части решения по делу об оспаривании нормативного правового акта должны содержаться:</w:t>
      </w:r>
    </w:p>
    <w:p w:rsidR="004D488C" w:rsidRPr="004D488C" w:rsidRDefault="004D488C" w:rsidP="004D488C">
      <w:pPr>
        <w:jc w:val="both"/>
        <w:rPr>
          <w:rFonts w:ascii="Times New Roman" w:hAnsi="Times New Roman" w:cs="Times New Roman"/>
          <w:sz w:val="28"/>
          <w:szCs w:val="28"/>
        </w:rPr>
      </w:pPr>
      <w:r w:rsidRPr="004D488C">
        <w:rPr>
          <w:rFonts w:ascii="Times New Roman" w:hAnsi="Times New Roman" w:cs="Times New Roman"/>
          <w:sz w:val="28"/>
          <w:szCs w:val="28"/>
        </w:rPr>
        <w:t>1) наименование органа или лица, принявших оспариваемый акт, его название, номер, дата принятия акта;</w:t>
      </w:r>
    </w:p>
    <w:p w:rsidR="004D488C" w:rsidRPr="004D488C" w:rsidRDefault="004D488C" w:rsidP="004D488C">
      <w:pPr>
        <w:jc w:val="both"/>
        <w:rPr>
          <w:rFonts w:ascii="Times New Roman" w:hAnsi="Times New Roman" w:cs="Times New Roman"/>
          <w:sz w:val="28"/>
          <w:szCs w:val="28"/>
        </w:rPr>
      </w:pPr>
      <w:r w:rsidRPr="004D488C">
        <w:rPr>
          <w:rFonts w:ascii="Times New Roman" w:hAnsi="Times New Roman" w:cs="Times New Roman"/>
          <w:sz w:val="28"/>
          <w:szCs w:val="28"/>
        </w:rPr>
        <w:t xml:space="preserve">2) название нормативного правового акта, который имеет большую юридическую силу и </w:t>
      </w:r>
      <w:proofErr w:type="gramStart"/>
      <w:r w:rsidRPr="004D488C">
        <w:rPr>
          <w:rFonts w:ascii="Times New Roman" w:hAnsi="Times New Roman" w:cs="Times New Roman"/>
          <w:sz w:val="28"/>
          <w:szCs w:val="28"/>
        </w:rPr>
        <w:t>на соответствие</w:t>
      </w:r>
      <w:proofErr w:type="gramEnd"/>
      <w:r w:rsidRPr="004D488C">
        <w:rPr>
          <w:rFonts w:ascii="Times New Roman" w:hAnsi="Times New Roman" w:cs="Times New Roman"/>
          <w:sz w:val="28"/>
          <w:szCs w:val="28"/>
        </w:rPr>
        <w:t xml:space="preserve"> которому проверен оспариваемый акт;</w:t>
      </w:r>
    </w:p>
    <w:p w:rsidR="004D488C" w:rsidRPr="004D488C" w:rsidRDefault="004D488C" w:rsidP="004D488C">
      <w:pPr>
        <w:jc w:val="both"/>
        <w:rPr>
          <w:rFonts w:ascii="Times New Roman" w:hAnsi="Times New Roman" w:cs="Times New Roman"/>
          <w:sz w:val="28"/>
          <w:szCs w:val="28"/>
        </w:rPr>
      </w:pPr>
      <w:r w:rsidRPr="004D488C">
        <w:rPr>
          <w:rFonts w:ascii="Times New Roman" w:hAnsi="Times New Roman" w:cs="Times New Roman"/>
          <w:sz w:val="28"/>
          <w:szCs w:val="28"/>
        </w:rPr>
        <w:t>3) указание на признание оспариваемого акта соответствующим нормативному правовому акту, имеющему большую юридическую силу, и на отказ в удовлетворении заявленного требования или на признание оспариваемого акта не соответствующим нормативному правовому акту, имеющему большую юридическую силу, и не действующим полностью или в части.</w:t>
      </w:r>
    </w:p>
    <w:p w:rsidR="004D488C" w:rsidRDefault="004D488C" w:rsidP="004D488C">
      <w:pPr>
        <w:jc w:val="both"/>
        <w:rPr>
          <w:rFonts w:ascii="Times New Roman" w:hAnsi="Times New Roman" w:cs="Times New Roman"/>
          <w:sz w:val="28"/>
          <w:szCs w:val="28"/>
        </w:rPr>
      </w:pPr>
      <w:r w:rsidRPr="004D488C">
        <w:rPr>
          <w:rFonts w:ascii="Times New Roman" w:hAnsi="Times New Roman" w:cs="Times New Roman"/>
          <w:sz w:val="28"/>
          <w:szCs w:val="28"/>
        </w:rPr>
        <w:t>Решение Суда по интеллектуальным правам по делу об оспаривании нормативного правового акта вступает в законную силу немедленно после его приня</w:t>
      </w:r>
      <w:r>
        <w:rPr>
          <w:rFonts w:ascii="Times New Roman" w:hAnsi="Times New Roman" w:cs="Times New Roman"/>
          <w:sz w:val="28"/>
          <w:szCs w:val="28"/>
        </w:rPr>
        <w:t xml:space="preserve">тия. </w:t>
      </w:r>
      <w:r w:rsidRPr="004D488C">
        <w:rPr>
          <w:rFonts w:ascii="Times New Roman" w:hAnsi="Times New Roman" w:cs="Times New Roman"/>
          <w:sz w:val="28"/>
          <w:szCs w:val="28"/>
        </w:rPr>
        <w:t>Нормативный правовой акт или отдельные его положения, признанные Судом по интеллектуальным правам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имеющими большую юридическую силу.</w:t>
      </w:r>
    </w:p>
    <w:p w:rsidR="004D488C" w:rsidRDefault="004D488C" w:rsidP="004D488C">
      <w:pPr>
        <w:jc w:val="both"/>
        <w:rPr>
          <w:rFonts w:ascii="Times New Roman" w:hAnsi="Times New Roman" w:cs="Times New Roman"/>
          <w:sz w:val="28"/>
          <w:szCs w:val="28"/>
        </w:rPr>
      </w:pPr>
      <w:r>
        <w:rPr>
          <w:rFonts w:ascii="Times New Roman" w:hAnsi="Times New Roman" w:cs="Times New Roman"/>
          <w:sz w:val="28"/>
          <w:szCs w:val="28"/>
        </w:rPr>
        <w:t xml:space="preserve">Копии решения Суда </w:t>
      </w:r>
      <w:r w:rsidR="002123E0" w:rsidRPr="002123E0">
        <w:rPr>
          <w:rFonts w:ascii="Times New Roman" w:hAnsi="Times New Roman" w:cs="Times New Roman"/>
          <w:sz w:val="28"/>
          <w:szCs w:val="28"/>
        </w:rPr>
        <w:t>в срок, не превышающий десяти дней со дня его принятия, направляются лицам, участвующим в деле.</w:t>
      </w:r>
      <w:r w:rsidR="002123E0">
        <w:rPr>
          <w:rFonts w:ascii="Times New Roman" w:hAnsi="Times New Roman" w:cs="Times New Roman"/>
          <w:sz w:val="28"/>
          <w:szCs w:val="28"/>
        </w:rPr>
        <w:t xml:space="preserve"> Решение может быть обжаловано по правилам уст. АПК.</w:t>
      </w:r>
    </w:p>
    <w:p w:rsidR="008E6BCB" w:rsidRDefault="002123E0" w:rsidP="004D488C">
      <w:pPr>
        <w:jc w:val="both"/>
        <w:rPr>
          <w:rFonts w:ascii="Times New Roman" w:hAnsi="Times New Roman" w:cs="Times New Roman"/>
          <w:sz w:val="28"/>
          <w:szCs w:val="28"/>
        </w:rPr>
      </w:pPr>
      <w:r w:rsidRPr="002123E0">
        <w:rPr>
          <w:rFonts w:ascii="Times New Roman" w:hAnsi="Times New Roman" w:cs="Times New Roman"/>
          <w:sz w:val="28"/>
          <w:szCs w:val="28"/>
        </w:rPr>
        <w:t>Вступившее в законную силу решение Суда по интеллектуальным правам</w:t>
      </w:r>
      <w:r>
        <w:rPr>
          <w:rFonts w:ascii="Times New Roman" w:hAnsi="Times New Roman" w:cs="Times New Roman"/>
          <w:sz w:val="28"/>
          <w:szCs w:val="28"/>
        </w:rPr>
        <w:t xml:space="preserve"> </w:t>
      </w:r>
      <w:r w:rsidRPr="002123E0">
        <w:rPr>
          <w:rFonts w:ascii="Times New Roman" w:hAnsi="Times New Roman" w:cs="Times New Roman"/>
          <w:sz w:val="28"/>
          <w:szCs w:val="28"/>
        </w:rPr>
        <w:t xml:space="preserve">по делу об оспаривании нормативного правового акта направляется Судом в </w:t>
      </w:r>
      <w:r w:rsidRPr="002123E0">
        <w:rPr>
          <w:rFonts w:ascii="Times New Roman" w:hAnsi="Times New Roman" w:cs="Times New Roman"/>
          <w:sz w:val="28"/>
          <w:szCs w:val="28"/>
        </w:rPr>
        <w:lastRenderedPageBreak/>
        <w:t>официальные издания федеральных органов исполнительной власти и другие официальные издания, в которых был опубликован оспариваемый акт, и подлежит незамедлительному опубликованию указанными изданиями.</w:t>
      </w:r>
    </w:p>
    <w:p w:rsidR="008E6BCB" w:rsidRPr="008E6BCB" w:rsidRDefault="008E6BCB" w:rsidP="008E6BCB">
      <w:pPr>
        <w:jc w:val="both"/>
        <w:rPr>
          <w:rFonts w:ascii="Times New Roman" w:hAnsi="Times New Roman" w:cs="Times New Roman"/>
          <w:sz w:val="28"/>
          <w:szCs w:val="28"/>
        </w:rPr>
      </w:pPr>
      <w:r>
        <w:rPr>
          <w:rFonts w:ascii="Times New Roman" w:hAnsi="Times New Roman" w:cs="Times New Roman"/>
          <w:sz w:val="28"/>
          <w:szCs w:val="28"/>
        </w:rPr>
        <w:t xml:space="preserve">Также стоит обратить внимание на Постановление Пленума Высшего Арбитражного Суда РФ №58 от </w:t>
      </w:r>
      <w:r w:rsidRPr="008E6BCB">
        <w:rPr>
          <w:rFonts w:ascii="Times New Roman" w:hAnsi="Times New Roman" w:cs="Times New Roman"/>
          <w:sz w:val="28"/>
          <w:szCs w:val="28"/>
        </w:rPr>
        <w:t>30 июля 2013 г.</w:t>
      </w:r>
      <w:r>
        <w:rPr>
          <w:rFonts w:ascii="Times New Roman" w:hAnsi="Times New Roman" w:cs="Times New Roman"/>
          <w:sz w:val="28"/>
          <w:szCs w:val="28"/>
        </w:rPr>
        <w:t xml:space="preserve"> </w:t>
      </w:r>
      <w:r w:rsidRPr="008E6BCB">
        <w:rPr>
          <w:rFonts w:ascii="Times New Roman" w:hAnsi="Times New Roman" w:cs="Times New Roman"/>
          <w:sz w:val="28"/>
          <w:szCs w:val="28"/>
        </w:rPr>
        <w:t>“О некоторых вопросах, возникающих в судебной практике при рассмотрении арбитражными судами дел об оспаривании нормативных правовых актов”</w:t>
      </w:r>
      <w:r>
        <w:rPr>
          <w:rFonts w:ascii="Times New Roman" w:hAnsi="Times New Roman" w:cs="Times New Roman"/>
          <w:sz w:val="28"/>
          <w:szCs w:val="28"/>
        </w:rPr>
        <w:t>. В нем пленум дает подробные разъяснения. Кому интересно посмотрите.</w:t>
      </w:r>
    </w:p>
    <w:p w:rsidR="002123E0" w:rsidRPr="002123E0" w:rsidRDefault="002123E0" w:rsidP="004D488C">
      <w:pPr>
        <w:jc w:val="both"/>
        <w:rPr>
          <w:rFonts w:ascii="Times New Roman" w:hAnsi="Times New Roman" w:cs="Times New Roman"/>
          <w:b/>
          <w:sz w:val="28"/>
          <w:szCs w:val="28"/>
        </w:rPr>
      </w:pPr>
    </w:p>
    <w:sectPr w:rsidR="002123E0" w:rsidRPr="002123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E8"/>
    <w:rsid w:val="002123E0"/>
    <w:rsid w:val="004D488C"/>
    <w:rsid w:val="0080772E"/>
    <w:rsid w:val="008E6BCB"/>
    <w:rsid w:val="00962FE8"/>
    <w:rsid w:val="00AE720B"/>
    <w:rsid w:val="00C81EAC"/>
    <w:rsid w:val="00DD1313"/>
    <w:rsid w:val="00FC4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7D2B"/>
  <w15:chartTrackingRefBased/>
  <w15:docId w15:val="{A418EB4A-4216-4035-BFE2-2484646B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6B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54819">
      <w:bodyDiv w:val="1"/>
      <w:marLeft w:val="0"/>
      <w:marRight w:val="0"/>
      <w:marTop w:val="0"/>
      <w:marBottom w:val="0"/>
      <w:divBdr>
        <w:top w:val="none" w:sz="0" w:space="0" w:color="auto"/>
        <w:left w:val="none" w:sz="0" w:space="0" w:color="auto"/>
        <w:bottom w:val="none" w:sz="0" w:space="0" w:color="auto"/>
        <w:right w:val="none" w:sz="0" w:space="0" w:color="auto"/>
      </w:divBdr>
    </w:div>
    <w:div w:id="319887030">
      <w:bodyDiv w:val="1"/>
      <w:marLeft w:val="0"/>
      <w:marRight w:val="0"/>
      <w:marTop w:val="0"/>
      <w:marBottom w:val="0"/>
      <w:divBdr>
        <w:top w:val="none" w:sz="0" w:space="0" w:color="auto"/>
        <w:left w:val="none" w:sz="0" w:space="0" w:color="auto"/>
        <w:bottom w:val="none" w:sz="0" w:space="0" w:color="auto"/>
        <w:right w:val="none" w:sz="0" w:space="0" w:color="auto"/>
      </w:divBdr>
      <w:divsChild>
        <w:div w:id="1318681272">
          <w:marLeft w:val="0"/>
          <w:marRight w:val="0"/>
          <w:marTop w:val="120"/>
          <w:marBottom w:val="0"/>
          <w:divBdr>
            <w:top w:val="none" w:sz="0" w:space="0" w:color="auto"/>
            <w:left w:val="none" w:sz="0" w:space="0" w:color="auto"/>
            <w:bottom w:val="none" w:sz="0" w:space="0" w:color="auto"/>
            <w:right w:val="none" w:sz="0" w:space="0" w:color="auto"/>
          </w:divBdr>
        </w:div>
        <w:div w:id="317539576">
          <w:marLeft w:val="0"/>
          <w:marRight w:val="0"/>
          <w:marTop w:val="120"/>
          <w:marBottom w:val="0"/>
          <w:divBdr>
            <w:top w:val="none" w:sz="0" w:space="0" w:color="auto"/>
            <w:left w:val="none" w:sz="0" w:space="0" w:color="auto"/>
            <w:bottom w:val="none" w:sz="0" w:space="0" w:color="auto"/>
            <w:right w:val="none" w:sz="0" w:space="0" w:color="auto"/>
          </w:divBdr>
        </w:div>
        <w:div w:id="85932295">
          <w:marLeft w:val="0"/>
          <w:marRight w:val="0"/>
          <w:marTop w:val="120"/>
          <w:marBottom w:val="0"/>
          <w:divBdr>
            <w:top w:val="none" w:sz="0" w:space="0" w:color="auto"/>
            <w:left w:val="none" w:sz="0" w:space="0" w:color="auto"/>
            <w:bottom w:val="none" w:sz="0" w:space="0" w:color="auto"/>
            <w:right w:val="none" w:sz="0" w:space="0" w:color="auto"/>
          </w:divBdr>
        </w:div>
        <w:div w:id="1585189590">
          <w:marLeft w:val="0"/>
          <w:marRight w:val="0"/>
          <w:marTop w:val="120"/>
          <w:marBottom w:val="0"/>
          <w:divBdr>
            <w:top w:val="none" w:sz="0" w:space="0" w:color="auto"/>
            <w:left w:val="none" w:sz="0" w:space="0" w:color="auto"/>
            <w:bottom w:val="none" w:sz="0" w:space="0" w:color="auto"/>
            <w:right w:val="none" w:sz="0" w:space="0" w:color="auto"/>
          </w:divBdr>
        </w:div>
        <w:div w:id="516047178">
          <w:marLeft w:val="0"/>
          <w:marRight w:val="0"/>
          <w:marTop w:val="120"/>
          <w:marBottom w:val="0"/>
          <w:divBdr>
            <w:top w:val="none" w:sz="0" w:space="0" w:color="auto"/>
            <w:left w:val="none" w:sz="0" w:space="0" w:color="auto"/>
            <w:bottom w:val="none" w:sz="0" w:space="0" w:color="auto"/>
            <w:right w:val="none" w:sz="0" w:space="0" w:color="auto"/>
          </w:divBdr>
        </w:div>
        <w:div w:id="1471091572">
          <w:marLeft w:val="0"/>
          <w:marRight w:val="0"/>
          <w:marTop w:val="120"/>
          <w:marBottom w:val="0"/>
          <w:divBdr>
            <w:top w:val="none" w:sz="0" w:space="0" w:color="auto"/>
            <w:left w:val="none" w:sz="0" w:space="0" w:color="auto"/>
            <w:bottom w:val="none" w:sz="0" w:space="0" w:color="auto"/>
            <w:right w:val="none" w:sz="0" w:space="0" w:color="auto"/>
          </w:divBdr>
        </w:div>
        <w:div w:id="1775126130">
          <w:marLeft w:val="0"/>
          <w:marRight w:val="0"/>
          <w:marTop w:val="120"/>
          <w:marBottom w:val="0"/>
          <w:divBdr>
            <w:top w:val="none" w:sz="0" w:space="0" w:color="auto"/>
            <w:left w:val="none" w:sz="0" w:space="0" w:color="auto"/>
            <w:bottom w:val="none" w:sz="0" w:space="0" w:color="auto"/>
            <w:right w:val="none" w:sz="0" w:space="0" w:color="auto"/>
          </w:divBdr>
        </w:div>
      </w:divsChild>
    </w:div>
    <w:div w:id="513304748">
      <w:bodyDiv w:val="1"/>
      <w:marLeft w:val="0"/>
      <w:marRight w:val="0"/>
      <w:marTop w:val="0"/>
      <w:marBottom w:val="0"/>
      <w:divBdr>
        <w:top w:val="none" w:sz="0" w:space="0" w:color="auto"/>
        <w:left w:val="none" w:sz="0" w:space="0" w:color="auto"/>
        <w:bottom w:val="none" w:sz="0" w:space="0" w:color="auto"/>
        <w:right w:val="none" w:sz="0" w:space="0" w:color="auto"/>
      </w:divBdr>
    </w:div>
    <w:div w:id="763956408">
      <w:bodyDiv w:val="1"/>
      <w:marLeft w:val="0"/>
      <w:marRight w:val="0"/>
      <w:marTop w:val="0"/>
      <w:marBottom w:val="0"/>
      <w:divBdr>
        <w:top w:val="none" w:sz="0" w:space="0" w:color="auto"/>
        <w:left w:val="none" w:sz="0" w:space="0" w:color="auto"/>
        <w:bottom w:val="none" w:sz="0" w:space="0" w:color="auto"/>
        <w:right w:val="none" w:sz="0" w:space="0" w:color="auto"/>
      </w:divBdr>
      <w:divsChild>
        <w:div w:id="1591505121">
          <w:marLeft w:val="0"/>
          <w:marRight w:val="0"/>
          <w:marTop w:val="120"/>
          <w:marBottom w:val="0"/>
          <w:divBdr>
            <w:top w:val="none" w:sz="0" w:space="0" w:color="auto"/>
            <w:left w:val="none" w:sz="0" w:space="0" w:color="auto"/>
            <w:bottom w:val="none" w:sz="0" w:space="0" w:color="auto"/>
            <w:right w:val="none" w:sz="0" w:space="0" w:color="auto"/>
          </w:divBdr>
        </w:div>
        <w:div w:id="610285953">
          <w:marLeft w:val="0"/>
          <w:marRight w:val="0"/>
          <w:marTop w:val="120"/>
          <w:marBottom w:val="0"/>
          <w:divBdr>
            <w:top w:val="none" w:sz="0" w:space="0" w:color="auto"/>
            <w:left w:val="none" w:sz="0" w:space="0" w:color="auto"/>
            <w:bottom w:val="none" w:sz="0" w:space="0" w:color="auto"/>
            <w:right w:val="none" w:sz="0" w:space="0" w:color="auto"/>
          </w:divBdr>
        </w:div>
      </w:divsChild>
    </w:div>
    <w:div w:id="984815927">
      <w:bodyDiv w:val="1"/>
      <w:marLeft w:val="0"/>
      <w:marRight w:val="0"/>
      <w:marTop w:val="0"/>
      <w:marBottom w:val="0"/>
      <w:divBdr>
        <w:top w:val="none" w:sz="0" w:space="0" w:color="auto"/>
        <w:left w:val="none" w:sz="0" w:space="0" w:color="auto"/>
        <w:bottom w:val="none" w:sz="0" w:space="0" w:color="auto"/>
        <w:right w:val="none" w:sz="0" w:space="0" w:color="auto"/>
      </w:divBdr>
      <w:divsChild>
        <w:div w:id="1132863629">
          <w:marLeft w:val="0"/>
          <w:marRight w:val="0"/>
          <w:marTop w:val="120"/>
          <w:marBottom w:val="0"/>
          <w:divBdr>
            <w:top w:val="none" w:sz="0" w:space="0" w:color="auto"/>
            <w:left w:val="none" w:sz="0" w:space="0" w:color="auto"/>
            <w:bottom w:val="none" w:sz="0" w:space="0" w:color="auto"/>
            <w:right w:val="none" w:sz="0" w:space="0" w:color="auto"/>
          </w:divBdr>
        </w:div>
        <w:div w:id="1098477973">
          <w:marLeft w:val="0"/>
          <w:marRight w:val="0"/>
          <w:marTop w:val="120"/>
          <w:marBottom w:val="0"/>
          <w:divBdr>
            <w:top w:val="none" w:sz="0" w:space="0" w:color="auto"/>
            <w:left w:val="none" w:sz="0" w:space="0" w:color="auto"/>
            <w:bottom w:val="none" w:sz="0" w:space="0" w:color="auto"/>
            <w:right w:val="none" w:sz="0" w:space="0" w:color="auto"/>
          </w:divBdr>
        </w:div>
        <w:div w:id="165025750">
          <w:marLeft w:val="0"/>
          <w:marRight w:val="0"/>
          <w:marTop w:val="120"/>
          <w:marBottom w:val="0"/>
          <w:divBdr>
            <w:top w:val="none" w:sz="0" w:space="0" w:color="auto"/>
            <w:left w:val="none" w:sz="0" w:space="0" w:color="auto"/>
            <w:bottom w:val="none" w:sz="0" w:space="0" w:color="auto"/>
            <w:right w:val="none" w:sz="0" w:space="0" w:color="auto"/>
          </w:divBdr>
        </w:div>
        <w:div w:id="1841848099">
          <w:marLeft w:val="0"/>
          <w:marRight w:val="0"/>
          <w:marTop w:val="120"/>
          <w:marBottom w:val="0"/>
          <w:divBdr>
            <w:top w:val="none" w:sz="0" w:space="0" w:color="auto"/>
            <w:left w:val="none" w:sz="0" w:space="0" w:color="auto"/>
            <w:bottom w:val="none" w:sz="0" w:space="0" w:color="auto"/>
            <w:right w:val="none" w:sz="0" w:space="0" w:color="auto"/>
          </w:divBdr>
        </w:div>
        <w:div w:id="1795558214">
          <w:marLeft w:val="0"/>
          <w:marRight w:val="0"/>
          <w:marTop w:val="120"/>
          <w:marBottom w:val="0"/>
          <w:divBdr>
            <w:top w:val="none" w:sz="0" w:space="0" w:color="auto"/>
            <w:left w:val="none" w:sz="0" w:space="0" w:color="auto"/>
            <w:bottom w:val="none" w:sz="0" w:space="0" w:color="auto"/>
            <w:right w:val="none" w:sz="0" w:space="0" w:color="auto"/>
          </w:divBdr>
        </w:div>
        <w:div w:id="421877047">
          <w:marLeft w:val="0"/>
          <w:marRight w:val="0"/>
          <w:marTop w:val="120"/>
          <w:marBottom w:val="0"/>
          <w:divBdr>
            <w:top w:val="none" w:sz="0" w:space="0" w:color="auto"/>
            <w:left w:val="none" w:sz="0" w:space="0" w:color="auto"/>
            <w:bottom w:val="none" w:sz="0" w:space="0" w:color="auto"/>
            <w:right w:val="none" w:sz="0" w:space="0" w:color="auto"/>
          </w:divBdr>
        </w:div>
        <w:div w:id="1090394906">
          <w:marLeft w:val="0"/>
          <w:marRight w:val="0"/>
          <w:marTop w:val="120"/>
          <w:marBottom w:val="0"/>
          <w:divBdr>
            <w:top w:val="none" w:sz="0" w:space="0" w:color="auto"/>
            <w:left w:val="none" w:sz="0" w:space="0" w:color="auto"/>
            <w:bottom w:val="none" w:sz="0" w:space="0" w:color="auto"/>
            <w:right w:val="none" w:sz="0" w:space="0" w:color="auto"/>
          </w:divBdr>
        </w:div>
        <w:div w:id="1005285431">
          <w:marLeft w:val="0"/>
          <w:marRight w:val="0"/>
          <w:marTop w:val="120"/>
          <w:marBottom w:val="0"/>
          <w:divBdr>
            <w:top w:val="none" w:sz="0" w:space="0" w:color="auto"/>
            <w:left w:val="none" w:sz="0" w:space="0" w:color="auto"/>
            <w:bottom w:val="none" w:sz="0" w:space="0" w:color="auto"/>
            <w:right w:val="none" w:sz="0" w:space="0" w:color="auto"/>
          </w:divBdr>
        </w:div>
        <w:div w:id="599488552">
          <w:marLeft w:val="0"/>
          <w:marRight w:val="0"/>
          <w:marTop w:val="120"/>
          <w:marBottom w:val="0"/>
          <w:divBdr>
            <w:top w:val="none" w:sz="0" w:space="0" w:color="auto"/>
            <w:left w:val="none" w:sz="0" w:space="0" w:color="auto"/>
            <w:bottom w:val="none" w:sz="0" w:space="0" w:color="auto"/>
            <w:right w:val="none" w:sz="0" w:space="0" w:color="auto"/>
          </w:divBdr>
        </w:div>
      </w:divsChild>
    </w:div>
    <w:div w:id="1072584182">
      <w:bodyDiv w:val="1"/>
      <w:marLeft w:val="0"/>
      <w:marRight w:val="0"/>
      <w:marTop w:val="0"/>
      <w:marBottom w:val="0"/>
      <w:divBdr>
        <w:top w:val="none" w:sz="0" w:space="0" w:color="auto"/>
        <w:left w:val="none" w:sz="0" w:space="0" w:color="auto"/>
        <w:bottom w:val="none" w:sz="0" w:space="0" w:color="auto"/>
        <w:right w:val="none" w:sz="0" w:space="0" w:color="auto"/>
      </w:divBdr>
      <w:divsChild>
        <w:div w:id="512845059">
          <w:marLeft w:val="0"/>
          <w:marRight w:val="0"/>
          <w:marTop w:val="120"/>
          <w:marBottom w:val="0"/>
          <w:divBdr>
            <w:top w:val="none" w:sz="0" w:space="0" w:color="auto"/>
            <w:left w:val="none" w:sz="0" w:space="0" w:color="auto"/>
            <w:bottom w:val="none" w:sz="0" w:space="0" w:color="auto"/>
            <w:right w:val="none" w:sz="0" w:space="0" w:color="auto"/>
          </w:divBdr>
        </w:div>
        <w:div w:id="1343437533">
          <w:marLeft w:val="0"/>
          <w:marRight w:val="0"/>
          <w:marTop w:val="120"/>
          <w:marBottom w:val="0"/>
          <w:divBdr>
            <w:top w:val="none" w:sz="0" w:space="0" w:color="auto"/>
            <w:left w:val="none" w:sz="0" w:space="0" w:color="auto"/>
            <w:bottom w:val="none" w:sz="0" w:space="0" w:color="auto"/>
            <w:right w:val="none" w:sz="0" w:space="0" w:color="auto"/>
          </w:divBdr>
        </w:div>
      </w:divsChild>
    </w:div>
    <w:div w:id="1165631954">
      <w:bodyDiv w:val="1"/>
      <w:marLeft w:val="0"/>
      <w:marRight w:val="0"/>
      <w:marTop w:val="0"/>
      <w:marBottom w:val="0"/>
      <w:divBdr>
        <w:top w:val="none" w:sz="0" w:space="0" w:color="auto"/>
        <w:left w:val="none" w:sz="0" w:space="0" w:color="auto"/>
        <w:bottom w:val="none" w:sz="0" w:space="0" w:color="auto"/>
        <w:right w:val="none" w:sz="0" w:space="0" w:color="auto"/>
      </w:divBdr>
    </w:div>
    <w:div w:id="1404260559">
      <w:bodyDiv w:val="1"/>
      <w:marLeft w:val="0"/>
      <w:marRight w:val="0"/>
      <w:marTop w:val="0"/>
      <w:marBottom w:val="0"/>
      <w:divBdr>
        <w:top w:val="none" w:sz="0" w:space="0" w:color="auto"/>
        <w:left w:val="none" w:sz="0" w:space="0" w:color="auto"/>
        <w:bottom w:val="none" w:sz="0" w:space="0" w:color="auto"/>
        <w:right w:val="none" w:sz="0" w:space="0" w:color="auto"/>
      </w:divBdr>
    </w:div>
    <w:div w:id="1407875047">
      <w:bodyDiv w:val="1"/>
      <w:marLeft w:val="0"/>
      <w:marRight w:val="0"/>
      <w:marTop w:val="0"/>
      <w:marBottom w:val="0"/>
      <w:divBdr>
        <w:top w:val="none" w:sz="0" w:space="0" w:color="auto"/>
        <w:left w:val="none" w:sz="0" w:space="0" w:color="auto"/>
        <w:bottom w:val="none" w:sz="0" w:space="0" w:color="auto"/>
        <w:right w:val="none" w:sz="0" w:space="0" w:color="auto"/>
      </w:divBdr>
      <w:divsChild>
        <w:div w:id="640573033">
          <w:marLeft w:val="0"/>
          <w:marRight w:val="0"/>
          <w:marTop w:val="120"/>
          <w:marBottom w:val="0"/>
          <w:divBdr>
            <w:top w:val="none" w:sz="0" w:space="0" w:color="auto"/>
            <w:left w:val="none" w:sz="0" w:space="0" w:color="auto"/>
            <w:bottom w:val="none" w:sz="0" w:space="0" w:color="auto"/>
            <w:right w:val="none" w:sz="0" w:space="0" w:color="auto"/>
          </w:divBdr>
        </w:div>
        <w:div w:id="124129076">
          <w:marLeft w:val="0"/>
          <w:marRight w:val="0"/>
          <w:marTop w:val="120"/>
          <w:marBottom w:val="0"/>
          <w:divBdr>
            <w:top w:val="none" w:sz="0" w:space="0" w:color="auto"/>
            <w:left w:val="none" w:sz="0" w:space="0" w:color="auto"/>
            <w:bottom w:val="none" w:sz="0" w:space="0" w:color="auto"/>
            <w:right w:val="none" w:sz="0" w:space="0" w:color="auto"/>
          </w:divBdr>
        </w:div>
      </w:divsChild>
    </w:div>
    <w:div w:id="1513032886">
      <w:bodyDiv w:val="1"/>
      <w:marLeft w:val="0"/>
      <w:marRight w:val="0"/>
      <w:marTop w:val="0"/>
      <w:marBottom w:val="0"/>
      <w:divBdr>
        <w:top w:val="none" w:sz="0" w:space="0" w:color="auto"/>
        <w:left w:val="none" w:sz="0" w:space="0" w:color="auto"/>
        <w:bottom w:val="none" w:sz="0" w:space="0" w:color="auto"/>
        <w:right w:val="none" w:sz="0" w:space="0" w:color="auto"/>
      </w:divBdr>
    </w:div>
    <w:div w:id="1748574765">
      <w:bodyDiv w:val="1"/>
      <w:marLeft w:val="0"/>
      <w:marRight w:val="0"/>
      <w:marTop w:val="0"/>
      <w:marBottom w:val="0"/>
      <w:divBdr>
        <w:top w:val="none" w:sz="0" w:space="0" w:color="auto"/>
        <w:left w:val="none" w:sz="0" w:space="0" w:color="auto"/>
        <w:bottom w:val="none" w:sz="0" w:space="0" w:color="auto"/>
        <w:right w:val="none" w:sz="0" w:space="0" w:color="auto"/>
      </w:divBdr>
      <w:divsChild>
        <w:div w:id="1556506397">
          <w:marLeft w:val="0"/>
          <w:marRight w:val="0"/>
          <w:marTop w:val="120"/>
          <w:marBottom w:val="0"/>
          <w:divBdr>
            <w:top w:val="none" w:sz="0" w:space="0" w:color="auto"/>
            <w:left w:val="none" w:sz="0" w:space="0" w:color="auto"/>
            <w:bottom w:val="none" w:sz="0" w:space="0" w:color="auto"/>
            <w:right w:val="none" w:sz="0" w:space="0" w:color="auto"/>
          </w:divBdr>
        </w:div>
        <w:div w:id="1747606353">
          <w:marLeft w:val="0"/>
          <w:marRight w:val="0"/>
          <w:marTop w:val="120"/>
          <w:marBottom w:val="0"/>
          <w:divBdr>
            <w:top w:val="none" w:sz="0" w:space="0" w:color="auto"/>
            <w:left w:val="none" w:sz="0" w:space="0" w:color="auto"/>
            <w:bottom w:val="none" w:sz="0" w:space="0" w:color="auto"/>
            <w:right w:val="none" w:sz="0" w:space="0" w:color="auto"/>
          </w:divBdr>
        </w:div>
      </w:divsChild>
    </w:div>
    <w:div w:id="1786726587">
      <w:bodyDiv w:val="1"/>
      <w:marLeft w:val="0"/>
      <w:marRight w:val="0"/>
      <w:marTop w:val="0"/>
      <w:marBottom w:val="0"/>
      <w:divBdr>
        <w:top w:val="none" w:sz="0" w:space="0" w:color="auto"/>
        <w:left w:val="none" w:sz="0" w:space="0" w:color="auto"/>
        <w:bottom w:val="none" w:sz="0" w:space="0" w:color="auto"/>
        <w:right w:val="none" w:sz="0" w:space="0" w:color="auto"/>
      </w:divBdr>
      <w:divsChild>
        <w:div w:id="219295867">
          <w:marLeft w:val="0"/>
          <w:marRight w:val="0"/>
          <w:marTop w:val="120"/>
          <w:marBottom w:val="0"/>
          <w:divBdr>
            <w:top w:val="none" w:sz="0" w:space="0" w:color="auto"/>
            <w:left w:val="none" w:sz="0" w:space="0" w:color="auto"/>
            <w:bottom w:val="none" w:sz="0" w:space="0" w:color="auto"/>
            <w:right w:val="none" w:sz="0" w:space="0" w:color="auto"/>
          </w:divBdr>
        </w:div>
        <w:div w:id="1937665494">
          <w:marLeft w:val="0"/>
          <w:marRight w:val="0"/>
          <w:marTop w:val="120"/>
          <w:marBottom w:val="0"/>
          <w:divBdr>
            <w:top w:val="none" w:sz="0" w:space="0" w:color="auto"/>
            <w:left w:val="none" w:sz="0" w:space="0" w:color="auto"/>
            <w:bottom w:val="none" w:sz="0" w:space="0" w:color="auto"/>
            <w:right w:val="none" w:sz="0" w:space="0" w:color="auto"/>
          </w:divBdr>
        </w:div>
        <w:div w:id="1585649962">
          <w:marLeft w:val="0"/>
          <w:marRight w:val="0"/>
          <w:marTop w:val="120"/>
          <w:marBottom w:val="0"/>
          <w:divBdr>
            <w:top w:val="none" w:sz="0" w:space="0" w:color="auto"/>
            <w:left w:val="none" w:sz="0" w:space="0" w:color="auto"/>
            <w:bottom w:val="none" w:sz="0" w:space="0" w:color="auto"/>
            <w:right w:val="none" w:sz="0" w:space="0" w:color="auto"/>
          </w:divBdr>
        </w:div>
      </w:divsChild>
    </w:div>
    <w:div w:id="1887982893">
      <w:bodyDiv w:val="1"/>
      <w:marLeft w:val="0"/>
      <w:marRight w:val="0"/>
      <w:marTop w:val="0"/>
      <w:marBottom w:val="0"/>
      <w:divBdr>
        <w:top w:val="none" w:sz="0" w:space="0" w:color="auto"/>
        <w:left w:val="none" w:sz="0" w:space="0" w:color="auto"/>
        <w:bottom w:val="none" w:sz="0" w:space="0" w:color="auto"/>
        <w:right w:val="none" w:sz="0" w:space="0" w:color="auto"/>
      </w:divBdr>
      <w:divsChild>
        <w:div w:id="36469144">
          <w:marLeft w:val="0"/>
          <w:marRight w:val="0"/>
          <w:marTop w:val="120"/>
          <w:marBottom w:val="0"/>
          <w:divBdr>
            <w:top w:val="none" w:sz="0" w:space="0" w:color="auto"/>
            <w:left w:val="none" w:sz="0" w:space="0" w:color="auto"/>
            <w:bottom w:val="none" w:sz="0" w:space="0" w:color="auto"/>
            <w:right w:val="none" w:sz="0" w:space="0" w:color="auto"/>
          </w:divBdr>
        </w:div>
        <w:div w:id="2056811885">
          <w:marLeft w:val="0"/>
          <w:marRight w:val="0"/>
          <w:marTop w:val="120"/>
          <w:marBottom w:val="0"/>
          <w:divBdr>
            <w:top w:val="none" w:sz="0" w:space="0" w:color="auto"/>
            <w:left w:val="none" w:sz="0" w:space="0" w:color="auto"/>
            <w:bottom w:val="none" w:sz="0" w:space="0" w:color="auto"/>
            <w:right w:val="none" w:sz="0" w:space="0" w:color="auto"/>
          </w:divBdr>
        </w:div>
      </w:divsChild>
    </w:div>
    <w:div w:id="2100710678">
      <w:bodyDiv w:val="1"/>
      <w:marLeft w:val="0"/>
      <w:marRight w:val="0"/>
      <w:marTop w:val="0"/>
      <w:marBottom w:val="0"/>
      <w:divBdr>
        <w:top w:val="none" w:sz="0" w:space="0" w:color="auto"/>
        <w:left w:val="none" w:sz="0" w:space="0" w:color="auto"/>
        <w:bottom w:val="none" w:sz="0" w:space="0" w:color="auto"/>
        <w:right w:val="none" w:sz="0" w:space="0" w:color="auto"/>
      </w:divBdr>
      <w:divsChild>
        <w:div w:id="45300414">
          <w:marLeft w:val="0"/>
          <w:marRight w:val="0"/>
          <w:marTop w:val="120"/>
          <w:marBottom w:val="0"/>
          <w:divBdr>
            <w:top w:val="none" w:sz="0" w:space="0" w:color="auto"/>
            <w:left w:val="none" w:sz="0" w:space="0" w:color="auto"/>
            <w:bottom w:val="none" w:sz="0" w:space="0" w:color="auto"/>
            <w:right w:val="none" w:sz="0" w:space="0" w:color="auto"/>
          </w:divBdr>
        </w:div>
        <w:div w:id="92642440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1035</Words>
  <Characters>5903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2017-11-29T16:34:00Z</dcterms:created>
  <dcterms:modified xsi:type="dcterms:W3CDTF">2017-12-11T09:46:00Z</dcterms:modified>
</cp:coreProperties>
</file>