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776" w:rsidRPr="00F87776" w:rsidRDefault="00F87776" w:rsidP="00F87776">
      <w:pPr>
        <w:jc w:val="center"/>
        <w:rPr>
          <w:b/>
        </w:rPr>
      </w:pPr>
      <w:r w:rsidRPr="00F87776">
        <w:rPr>
          <w:b/>
        </w:rPr>
        <w:t>МИНИСТЕРСТВО ОБРАЗОВАНИЯ И НАУКИ</w:t>
      </w:r>
    </w:p>
    <w:p w:rsidR="00F87776" w:rsidRPr="00F87776" w:rsidRDefault="00F87776" w:rsidP="00F87776">
      <w:pPr>
        <w:jc w:val="center"/>
        <w:rPr>
          <w:b/>
        </w:rPr>
      </w:pPr>
      <w:r w:rsidRPr="00F87776">
        <w:rPr>
          <w:b/>
        </w:rPr>
        <w:t>ФЕДЕРАЛЬНОЕ ГОСУДАРСТВЕННОЕ БЮДЖЕТНОЕ ОБРАЗОВАТЕЛЬНОЕ УЧРЕЖДЕНИЕ ВЫСШЕГО ОБРАЗОВАНИЯ</w:t>
      </w:r>
    </w:p>
    <w:p w:rsidR="00F87776" w:rsidRPr="00F87776" w:rsidRDefault="00F87776" w:rsidP="00F87776">
      <w:pPr>
        <w:jc w:val="center"/>
        <w:rPr>
          <w:b/>
        </w:rPr>
      </w:pPr>
      <w:r w:rsidRPr="00F87776">
        <w:rPr>
          <w:b/>
        </w:rPr>
        <w:t>«ТВЕРСКОЙ ГОСУДАРСТВЕННЫЙ УНИВЕРСИТЕТ»</w:t>
      </w:r>
    </w:p>
    <w:p w:rsidR="00F87776" w:rsidRPr="00F87776" w:rsidRDefault="00F87776" w:rsidP="00F87776">
      <w:pPr>
        <w:jc w:val="center"/>
        <w:rPr>
          <w:b/>
        </w:rPr>
      </w:pPr>
    </w:p>
    <w:p w:rsidR="00F87776" w:rsidRPr="00F87776" w:rsidRDefault="00F87776" w:rsidP="00F87776">
      <w:pPr>
        <w:jc w:val="center"/>
        <w:rPr>
          <w:b/>
        </w:rPr>
      </w:pPr>
      <w:r w:rsidRPr="00F87776">
        <w:rPr>
          <w:b/>
        </w:rPr>
        <w:t>ЮРИДИЧЕСКИЙ ФАКУЛЬТЕТ</w:t>
      </w:r>
    </w:p>
    <w:p w:rsidR="00F87776" w:rsidRPr="00F87776" w:rsidRDefault="00F87776" w:rsidP="00F87776">
      <w:pPr>
        <w:pStyle w:val="10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F87776" w:rsidRPr="00F87776" w:rsidRDefault="00F87776" w:rsidP="00F87776">
      <w:pPr>
        <w:pStyle w:val="10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F87776">
        <w:rPr>
          <w:rFonts w:ascii="Times New Roman" w:hAnsi="Times New Roman" w:cs="Times New Roman"/>
          <w:b/>
          <w:color w:val="auto"/>
          <w:sz w:val="28"/>
        </w:rPr>
        <w:t>КАФЕДРА ГРАЖДАНСКОГО ПРОЦЕССА И</w:t>
      </w:r>
    </w:p>
    <w:p w:rsidR="00F87776" w:rsidRPr="00F87776" w:rsidRDefault="00F87776" w:rsidP="00F87776">
      <w:pPr>
        <w:pStyle w:val="10"/>
        <w:jc w:val="center"/>
        <w:rPr>
          <w:rFonts w:ascii="Times New Roman" w:hAnsi="Times New Roman" w:cs="Times New Roman"/>
          <w:b/>
          <w:color w:val="auto"/>
        </w:rPr>
      </w:pPr>
      <w:r w:rsidRPr="00F87776">
        <w:rPr>
          <w:rFonts w:ascii="Times New Roman" w:hAnsi="Times New Roman" w:cs="Times New Roman"/>
          <w:b/>
          <w:color w:val="auto"/>
          <w:sz w:val="28"/>
        </w:rPr>
        <w:t>ПРАВООХРАНИТЕЛЬНОЙ ДЕЯТЕЛЬНОСТИ</w:t>
      </w:r>
    </w:p>
    <w:p w:rsidR="00F87776" w:rsidRPr="00F87776" w:rsidRDefault="00F87776" w:rsidP="00F87776">
      <w:pPr>
        <w:jc w:val="center"/>
        <w:rPr>
          <w:rFonts w:cs="Times New Roman"/>
          <w:b/>
          <w:color w:val="auto"/>
        </w:rPr>
      </w:pPr>
    </w:p>
    <w:p w:rsidR="00F87776" w:rsidRPr="00F87776" w:rsidRDefault="00F87776" w:rsidP="00F87776">
      <w:pPr>
        <w:jc w:val="center"/>
        <w:rPr>
          <w:rFonts w:cs="Times New Roman"/>
          <w:b/>
          <w:color w:val="auto"/>
        </w:rPr>
      </w:pPr>
      <w:r w:rsidRPr="00F87776">
        <w:rPr>
          <w:rFonts w:cs="Times New Roman"/>
          <w:b/>
          <w:color w:val="auto"/>
        </w:rPr>
        <w:t>40.03.01 Юриспруденция</w:t>
      </w:r>
    </w:p>
    <w:p w:rsidR="00F87776" w:rsidRPr="00F87776" w:rsidRDefault="00F87776" w:rsidP="00F87776">
      <w:pPr>
        <w:jc w:val="center"/>
        <w:rPr>
          <w:rFonts w:cs="Times New Roman"/>
          <w:b/>
          <w:color w:val="auto"/>
        </w:rPr>
      </w:pPr>
    </w:p>
    <w:p w:rsidR="00F87776" w:rsidRPr="00F87776" w:rsidRDefault="00F87776" w:rsidP="00F87776">
      <w:pPr>
        <w:jc w:val="center"/>
        <w:rPr>
          <w:rFonts w:cs="Times New Roman"/>
          <w:b/>
          <w:color w:val="auto"/>
        </w:rPr>
      </w:pPr>
    </w:p>
    <w:p w:rsidR="00F87776" w:rsidRPr="00F87776" w:rsidRDefault="00F87776" w:rsidP="00F87776">
      <w:pPr>
        <w:jc w:val="center"/>
        <w:rPr>
          <w:rFonts w:cs="Times New Roman"/>
          <w:b/>
          <w:color w:val="auto"/>
        </w:rPr>
      </w:pPr>
    </w:p>
    <w:p w:rsidR="00F87776" w:rsidRPr="00F87776" w:rsidRDefault="00F87776" w:rsidP="00F87776">
      <w:pPr>
        <w:tabs>
          <w:tab w:val="left" w:pos="6354"/>
        </w:tabs>
        <w:jc w:val="center"/>
        <w:rPr>
          <w:rFonts w:cs="Times New Roman"/>
          <w:b/>
          <w:color w:val="auto"/>
        </w:rPr>
      </w:pPr>
    </w:p>
    <w:p w:rsidR="00F87776" w:rsidRPr="00F87776" w:rsidRDefault="00F87776" w:rsidP="00F87776">
      <w:pPr>
        <w:tabs>
          <w:tab w:val="left" w:pos="6354"/>
        </w:tabs>
        <w:jc w:val="center"/>
        <w:rPr>
          <w:rFonts w:cs="Times New Roman"/>
          <w:b/>
          <w:color w:val="auto"/>
        </w:rPr>
      </w:pPr>
    </w:p>
    <w:p w:rsidR="00F87776" w:rsidRPr="00F87776" w:rsidRDefault="00F87776" w:rsidP="00F87776">
      <w:pPr>
        <w:pStyle w:val="5"/>
        <w:jc w:val="center"/>
        <w:rPr>
          <w:rFonts w:ascii="Times New Roman" w:hAnsi="Times New Roman" w:cs="Times New Roman"/>
          <w:b/>
          <w:color w:val="auto"/>
          <w:sz w:val="48"/>
        </w:rPr>
      </w:pPr>
      <w:r w:rsidRPr="00F87776">
        <w:rPr>
          <w:rFonts w:ascii="Times New Roman" w:hAnsi="Times New Roman" w:cs="Times New Roman"/>
          <w:b/>
          <w:color w:val="auto"/>
          <w:sz w:val="48"/>
        </w:rPr>
        <w:t>КУРСОВАЯ РАБОТА</w:t>
      </w:r>
    </w:p>
    <w:p w:rsidR="00F87776" w:rsidRPr="00F87776" w:rsidRDefault="00F87776" w:rsidP="00F87776">
      <w:pPr>
        <w:jc w:val="center"/>
        <w:rPr>
          <w:rFonts w:cs="Times New Roman"/>
          <w:b/>
          <w:color w:val="auto"/>
        </w:rPr>
      </w:pPr>
    </w:p>
    <w:p w:rsidR="00F87776" w:rsidRPr="00F87776" w:rsidRDefault="00F87776" w:rsidP="00F87776">
      <w:pPr>
        <w:pStyle w:val="10"/>
        <w:jc w:val="center"/>
        <w:rPr>
          <w:rFonts w:ascii="Times New Roman" w:hAnsi="Times New Roman" w:cs="Times New Roman"/>
          <w:b/>
          <w:caps/>
          <w:color w:val="auto"/>
        </w:rPr>
      </w:pPr>
      <w:bookmarkStart w:id="0" w:name="_Toc148327920"/>
      <w:r w:rsidRPr="00F87776">
        <w:rPr>
          <w:rFonts w:ascii="Times New Roman" w:hAnsi="Times New Roman" w:cs="Times New Roman"/>
          <w:b/>
          <w:caps/>
          <w:color w:val="auto"/>
        </w:rPr>
        <w:t>Институт присяжных заседателей в судебной системе Российской федерации</w:t>
      </w:r>
    </w:p>
    <w:bookmarkEnd w:id="0"/>
    <w:p w:rsidR="00F87776" w:rsidRPr="00F87776" w:rsidRDefault="00F87776" w:rsidP="00F87776">
      <w:pPr>
        <w:jc w:val="center"/>
        <w:rPr>
          <w:rFonts w:cs="Times New Roman"/>
          <w:b/>
          <w:color w:val="auto"/>
          <w:sz w:val="32"/>
        </w:rPr>
      </w:pPr>
    </w:p>
    <w:p w:rsidR="00F87776" w:rsidRPr="00F87776" w:rsidRDefault="00F87776" w:rsidP="00F87776">
      <w:pPr>
        <w:jc w:val="center"/>
        <w:rPr>
          <w:rFonts w:cs="Times New Roman"/>
          <w:color w:val="auto"/>
          <w:sz w:val="36"/>
        </w:rPr>
      </w:pPr>
    </w:p>
    <w:p w:rsidR="00F87776" w:rsidRPr="00F87776" w:rsidRDefault="00F87776" w:rsidP="00F87776">
      <w:pPr>
        <w:jc w:val="center"/>
        <w:rPr>
          <w:rFonts w:cs="Times New Roman"/>
          <w:color w:val="auto"/>
          <w:sz w:val="36"/>
        </w:rPr>
      </w:pPr>
    </w:p>
    <w:p w:rsidR="00F87776" w:rsidRPr="00F87776" w:rsidRDefault="00F87776" w:rsidP="00F87776">
      <w:pPr>
        <w:jc w:val="center"/>
        <w:rPr>
          <w:rFonts w:cs="Times New Roman"/>
          <w:color w:val="auto"/>
          <w:sz w:val="36"/>
        </w:rPr>
      </w:pPr>
    </w:p>
    <w:p w:rsidR="00F87776" w:rsidRPr="00F87776" w:rsidRDefault="00F87776" w:rsidP="00F87776">
      <w:pPr>
        <w:pStyle w:val="20"/>
        <w:jc w:val="right"/>
        <w:rPr>
          <w:b w:val="0"/>
          <w:sz w:val="28"/>
          <w:szCs w:val="28"/>
        </w:rPr>
      </w:pPr>
      <w:r w:rsidRPr="00F87776">
        <w:rPr>
          <w:b w:val="0"/>
          <w:sz w:val="28"/>
          <w:szCs w:val="28"/>
        </w:rPr>
        <w:t>Выполнила: студентка 1 курса 15 гр.</w:t>
      </w:r>
    </w:p>
    <w:p w:rsidR="00F87776" w:rsidRPr="00F87776" w:rsidRDefault="00F87776" w:rsidP="00F87776">
      <w:pPr>
        <w:pStyle w:val="3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87776">
        <w:rPr>
          <w:rFonts w:ascii="Times New Roman" w:hAnsi="Times New Roman" w:cs="Times New Roman"/>
          <w:color w:val="auto"/>
          <w:sz w:val="28"/>
          <w:szCs w:val="28"/>
        </w:rPr>
        <w:t>Смирнова Екатерина Владимировна</w:t>
      </w:r>
    </w:p>
    <w:p w:rsidR="00F87776" w:rsidRPr="00F87776" w:rsidRDefault="00F87776" w:rsidP="00F87776">
      <w:pPr>
        <w:jc w:val="right"/>
        <w:rPr>
          <w:rFonts w:cs="Times New Roman"/>
          <w:color w:val="auto"/>
        </w:rPr>
      </w:pPr>
    </w:p>
    <w:p w:rsidR="00F87776" w:rsidRPr="00F87776" w:rsidRDefault="00F87776" w:rsidP="00F87776">
      <w:pPr>
        <w:jc w:val="right"/>
        <w:rPr>
          <w:rFonts w:cs="Times New Roman"/>
          <w:color w:val="auto"/>
        </w:rPr>
      </w:pPr>
    </w:p>
    <w:p w:rsidR="00F87776" w:rsidRPr="00F87776" w:rsidRDefault="00F87776" w:rsidP="00F87776">
      <w:pPr>
        <w:jc w:val="right"/>
        <w:rPr>
          <w:rFonts w:cs="Times New Roman"/>
          <w:color w:val="auto"/>
        </w:rPr>
      </w:pPr>
      <w:r w:rsidRPr="00F87776">
        <w:rPr>
          <w:rFonts w:cs="Times New Roman"/>
          <w:color w:val="auto"/>
        </w:rPr>
        <w:t xml:space="preserve">Научный руководитель: </w:t>
      </w:r>
      <w:proofErr w:type="spellStart"/>
      <w:r w:rsidRPr="00F87776">
        <w:rPr>
          <w:rFonts w:cs="Times New Roman"/>
          <w:color w:val="auto"/>
        </w:rPr>
        <w:t>к.ю.н</w:t>
      </w:r>
      <w:proofErr w:type="spellEnd"/>
      <w:r w:rsidRPr="00F87776">
        <w:rPr>
          <w:rFonts w:cs="Times New Roman"/>
          <w:color w:val="auto"/>
        </w:rPr>
        <w:t>, доцент</w:t>
      </w:r>
    </w:p>
    <w:p w:rsidR="00F87776" w:rsidRPr="00F87776" w:rsidRDefault="00F87776" w:rsidP="00F87776">
      <w:pPr>
        <w:jc w:val="right"/>
        <w:rPr>
          <w:rFonts w:cs="Times New Roman"/>
          <w:color w:val="auto"/>
        </w:rPr>
      </w:pPr>
      <w:proofErr w:type="spellStart"/>
      <w:r w:rsidRPr="00F87776">
        <w:rPr>
          <w:rFonts w:cs="Times New Roman"/>
          <w:color w:val="auto"/>
        </w:rPr>
        <w:t>Замрий</w:t>
      </w:r>
      <w:proofErr w:type="spellEnd"/>
      <w:r w:rsidRPr="00F87776">
        <w:rPr>
          <w:rFonts w:cs="Times New Roman"/>
          <w:color w:val="auto"/>
        </w:rPr>
        <w:t xml:space="preserve"> Олег Николаевич</w:t>
      </w:r>
    </w:p>
    <w:p w:rsidR="00F87776" w:rsidRPr="00F87776" w:rsidRDefault="00F87776" w:rsidP="00F87776">
      <w:pPr>
        <w:jc w:val="center"/>
        <w:rPr>
          <w:rFonts w:cs="Times New Roman"/>
          <w:color w:val="auto"/>
        </w:rPr>
      </w:pPr>
    </w:p>
    <w:p w:rsidR="00F87776" w:rsidRPr="00F87776" w:rsidRDefault="00F87776" w:rsidP="00F87776">
      <w:pPr>
        <w:jc w:val="center"/>
        <w:rPr>
          <w:rFonts w:cs="Times New Roman"/>
          <w:color w:val="auto"/>
        </w:rPr>
      </w:pPr>
    </w:p>
    <w:p w:rsidR="00F87776" w:rsidRPr="00F87776" w:rsidRDefault="00F87776" w:rsidP="00F87776">
      <w:pPr>
        <w:pStyle w:val="4"/>
        <w:jc w:val="center"/>
        <w:rPr>
          <w:rFonts w:ascii="Times New Roman" w:hAnsi="Times New Roman" w:cs="Times New Roman"/>
          <w:i w:val="0"/>
          <w:color w:val="auto"/>
        </w:rPr>
      </w:pPr>
      <w:r w:rsidRPr="00F87776">
        <w:rPr>
          <w:rFonts w:ascii="Times New Roman" w:hAnsi="Times New Roman" w:cs="Times New Roman"/>
          <w:i w:val="0"/>
          <w:color w:val="auto"/>
        </w:rPr>
        <w:t>Тверь 2017</w:t>
      </w:r>
    </w:p>
    <w:p w:rsidR="00F87776" w:rsidRDefault="00F87776" w:rsidP="00B4502A">
      <w:pPr>
        <w:spacing w:before="120" w:line="360" w:lineRule="auto"/>
        <w:ind w:right="139"/>
        <w:jc w:val="center"/>
        <w:rPr>
          <w:rFonts w:cs="Times New Roman"/>
          <w:b/>
          <w:color w:val="auto"/>
        </w:rPr>
      </w:pPr>
    </w:p>
    <w:p w:rsidR="00F87776" w:rsidRDefault="00F87776" w:rsidP="00B4502A">
      <w:pPr>
        <w:spacing w:before="120" w:line="360" w:lineRule="auto"/>
        <w:ind w:right="139"/>
        <w:jc w:val="center"/>
        <w:rPr>
          <w:rFonts w:cs="Times New Roman"/>
          <w:b/>
          <w:color w:val="auto"/>
        </w:rPr>
      </w:pPr>
    </w:p>
    <w:p w:rsidR="00F87776" w:rsidRDefault="00F87776" w:rsidP="00F87776">
      <w:pPr>
        <w:spacing w:before="120" w:line="360" w:lineRule="auto"/>
        <w:ind w:right="139"/>
        <w:jc w:val="center"/>
        <w:rPr>
          <w:rFonts w:cs="Times New Roman"/>
          <w:b/>
          <w:color w:val="auto"/>
        </w:rPr>
      </w:pPr>
    </w:p>
    <w:p w:rsidR="00F87776" w:rsidRDefault="00F87776" w:rsidP="00F87776">
      <w:pPr>
        <w:spacing w:before="120" w:line="360" w:lineRule="auto"/>
        <w:ind w:right="139"/>
        <w:jc w:val="center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lastRenderedPageBreak/>
        <w:t>Содержание</w:t>
      </w:r>
    </w:p>
    <w:p w:rsidR="00F87776" w:rsidRPr="00F87776" w:rsidRDefault="00F87776" w:rsidP="00F87776">
      <w:pPr>
        <w:spacing w:before="120" w:line="360" w:lineRule="auto"/>
        <w:ind w:right="139" w:firstLine="709"/>
        <w:jc w:val="both"/>
        <w:rPr>
          <w:rFonts w:cs="Times New Roman"/>
          <w:color w:val="auto"/>
        </w:rPr>
      </w:pPr>
      <w:r w:rsidRPr="00F87776">
        <w:rPr>
          <w:rFonts w:cs="Times New Roman"/>
          <w:color w:val="auto"/>
        </w:rPr>
        <w:t>Введение</w:t>
      </w:r>
      <w:r>
        <w:rPr>
          <w:rFonts w:cs="Times New Roman"/>
          <w:color w:val="auto"/>
        </w:rPr>
        <w:t>……………………………………………………………………...4</w:t>
      </w:r>
    </w:p>
    <w:p w:rsidR="00F87776" w:rsidRPr="00F87776" w:rsidRDefault="00F87776" w:rsidP="00F87776">
      <w:pPr>
        <w:spacing w:line="360" w:lineRule="auto"/>
        <w:ind w:firstLine="709"/>
        <w:jc w:val="both"/>
      </w:pPr>
      <w:r w:rsidRPr="00F87776">
        <w:t>§1. Институт присяжных заседателей в судебной системе РФ в современный период</w:t>
      </w:r>
      <w:r>
        <w:t>………………………………………………………………6</w:t>
      </w:r>
    </w:p>
    <w:p w:rsidR="00F87776" w:rsidRPr="00F87776" w:rsidRDefault="00F87776" w:rsidP="00F87776">
      <w:pPr>
        <w:spacing w:line="360" w:lineRule="auto"/>
        <w:ind w:firstLine="709"/>
        <w:jc w:val="both"/>
      </w:pPr>
      <w:r w:rsidRPr="00F87776">
        <w:t>§2. Правовое регулирование института присяжных заседателей</w:t>
      </w:r>
      <w:r>
        <w:t>…</w:t>
      </w:r>
      <w:proofErr w:type="gramStart"/>
      <w:r>
        <w:t>…….</w:t>
      </w:r>
      <w:proofErr w:type="gramEnd"/>
      <w:r>
        <w:t>11</w:t>
      </w:r>
    </w:p>
    <w:p w:rsidR="00F87776" w:rsidRPr="00F87776" w:rsidRDefault="00F87776" w:rsidP="00F87776">
      <w:pPr>
        <w:spacing w:line="360" w:lineRule="auto"/>
        <w:ind w:firstLine="709"/>
        <w:jc w:val="both"/>
      </w:pPr>
      <w:r w:rsidRPr="00F87776">
        <w:t>Заключение</w:t>
      </w:r>
      <w:r>
        <w:t>……………………………………………………………</w:t>
      </w:r>
      <w:proofErr w:type="gramStart"/>
      <w:r>
        <w:t>…….</w:t>
      </w:r>
      <w:proofErr w:type="gramEnd"/>
      <w:r>
        <w:t>.1</w:t>
      </w:r>
      <w:r w:rsidR="004577E0">
        <w:t>5</w:t>
      </w:r>
    </w:p>
    <w:p w:rsidR="00F87776" w:rsidRPr="00F87776" w:rsidRDefault="00F87776" w:rsidP="00F87776">
      <w:pPr>
        <w:spacing w:line="360" w:lineRule="auto"/>
        <w:ind w:firstLine="709"/>
        <w:jc w:val="both"/>
      </w:pPr>
      <w:r w:rsidRPr="00F87776">
        <w:t>Список использованной литературы</w:t>
      </w:r>
      <w:r>
        <w:t>……………………………………….1</w:t>
      </w:r>
      <w:r w:rsidR="004577E0">
        <w:t>6</w:t>
      </w:r>
      <w:bookmarkStart w:id="1" w:name="_GoBack"/>
      <w:bookmarkEnd w:id="1"/>
    </w:p>
    <w:p w:rsidR="00F87776" w:rsidRDefault="00F87776" w:rsidP="00F87776">
      <w:pPr>
        <w:spacing w:before="120" w:line="360" w:lineRule="auto"/>
        <w:ind w:right="139"/>
        <w:jc w:val="center"/>
        <w:rPr>
          <w:rFonts w:cs="Times New Roman"/>
          <w:b/>
          <w:color w:val="auto"/>
        </w:rPr>
      </w:pPr>
    </w:p>
    <w:p w:rsidR="00F87776" w:rsidRDefault="00F87776" w:rsidP="00F87776">
      <w:pPr>
        <w:spacing w:before="120" w:line="360" w:lineRule="auto"/>
        <w:ind w:right="139"/>
        <w:jc w:val="center"/>
        <w:rPr>
          <w:rFonts w:cs="Times New Roman"/>
          <w:b/>
          <w:color w:val="auto"/>
        </w:rPr>
      </w:pPr>
    </w:p>
    <w:p w:rsidR="00F87776" w:rsidRDefault="00F87776" w:rsidP="00F87776">
      <w:pPr>
        <w:spacing w:before="120" w:line="360" w:lineRule="auto"/>
        <w:ind w:right="139"/>
        <w:jc w:val="center"/>
        <w:rPr>
          <w:rFonts w:cs="Times New Roman"/>
          <w:b/>
          <w:color w:val="auto"/>
        </w:rPr>
      </w:pPr>
    </w:p>
    <w:p w:rsidR="00F87776" w:rsidRDefault="00F87776" w:rsidP="00F87776">
      <w:pPr>
        <w:spacing w:before="120" w:line="360" w:lineRule="auto"/>
        <w:ind w:right="139"/>
        <w:jc w:val="center"/>
        <w:rPr>
          <w:rFonts w:cs="Times New Roman"/>
          <w:b/>
          <w:color w:val="auto"/>
        </w:rPr>
      </w:pPr>
    </w:p>
    <w:p w:rsidR="00F87776" w:rsidRDefault="00F87776" w:rsidP="00F87776">
      <w:pPr>
        <w:spacing w:before="120" w:line="360" w:lineRule="auto"/>
        <w:ind w:right="139"/>
        <w:jc w:val="center"/>
        <w:rPr>
          <w:rFonts w:cs="Times New Roman"/>
          <w:b/>
          <w:color w:val="auto"/>
        </w:rPr>
      </w:pPr>
    </w:p>
    <w:p w:rsidR="00F87776" w:rsidRDefault="00F87776" w:rsidP="00F87776">
      <w:pPr>
        <w:spacing w:before="120" w:line="360" w:lineRule="auto"/>
        <w:ind w:right="139"/>
        <w:jc w:val="center"/>
        <w:rPr>
          <w:rFonts w:cs="Times New Roman"/>
          <w:b/>
          <w:color w:val="auto"/>
        </w:rPr>
      </w:pPr>
    </w:p>
    <w:p w:rsidR="00F87776" w:rsidRDefault="00F87776" w:rsidP="00F87776">
      <w:pPr>
        <w:spacing w:before="120" w:line="360" w:lineRule="auto"/>
        <w:ind w:right="139"/>
        <w:jc w:val="center"/>
        <w:rPr>
          <w:rFonts w:cs="Times New Roman"/>
          <w:b/>
          <w:color w:val="auto"/>
        </w:rPr>
      </w:pPr>
    </w:p>
    <w:p w:rsidR="00F87776" w:rsidRDefault="00F87776" w:rsidP="00F87776">
      <w:pPr>
        <w:spacing w:before="120" w:line="360" w:lineRule="auto"/>
        <w:ind w:right="139"/>
        <w:jc w:val="center"/>
        <w:rPr>
          <w:rFonts w:cs="Times New Roman"/>
          <w:b/>
          <w:color w:val="auto"/>
        </w:rPr>
      </w:pPr>
    </w:p>
    <w:p w:rsidR="00F87776" w:rsidRDefault="00F87776" w:rsidP="00F87776">
      <w:pPr>
        <w:spacing w:before="120" w:line="360" w:lineRule="auto"/>
        <w:ind w:right="139"/>
        <w:jc w:val="center"/>
        <w:rPr>
          <w:rFonts w:cs="Times New Roman"/>
          <w:b/>
          <w:color w:val="auto"/>
        </w:rPr>
      </w:pPr>
    </w:p>
    <w:p w:rsidR="00F87776" w:rsidRDefault="00F87776" w:rsidP="00F87776">
      <w:pPr>
        <w:spacing w:before="120" w:line="360" w:lineRule="auto"/>
        <w:ind w:right="139"/>
        <w:jc w:val="center"/>
        <w:rPr>
          <w:rFonts w:cs="Times New Roman"/>
          <w:b/>
          <w:color w:val="auto"/>
        </w:rPr>
      </w:pPr>
    </w:p>
    <w:p w:rsidR="00F87776" w:rsidRDefault="00F87776" w:rsidP="00F87776">
      <w:pPr>
        <w:spacing w:before="120" w:line="360" w:lineRule="auto"/>
        <w:ind w:right="139"/>
        <w:jc w:val="center"/>
        <w:rPr>
          <w:rFonts w:cs="Times New Roman"/>
          <w:b/>
          <w:color w:val="auto"/>
        </w:rPr>
      </w:pPr>
    </w:p>
    <w:p w:rsidR="00F87776" w:rsidRDefault="00F87776" w:rsidP="00F87776">
      <w:pPr>
        <w:spacing w:before="120" w:line="360" w:lineRule="auto"/>
        <w:ind w:right="139"/>
        <w:jc w:val="center"/>
        <w:rPr>
          <w:rFonts w:cs="Times New Roman"/>
          <w:b/>
          <w:color w:val="auto"/>
        </w:rPr>
      </w:pPr>
    </w:p>
    <w:p w:rsidR="00F87776" w:rsidRDefault="00F87776" w:rsidP="00F87776">
      <w:pPr>
        <w:spacing w:before="120" w:line="360" w:lineRule="auto"/>
        <w:ind w:right="139"/>
        <w:jc w:val="center"/>
        <w:rPr>
          <w:rFonts w:cs="Times New Roman"/>
          <w:b/>
          <w:color w:val="auto"/>
        </w:rPr>
      </w:pPr>
    </w:p>
    <w:p w:rsidR="00F87776" w:rsidRDefault="00F87776" w:rsidP="00F87776">
      <w:pPr>
        <w:spacing w:before="120" w:line="360" w:lineRule="auto"/>
        <w:ind w:right="139"/>
        <w:jc w:val="center"/>
        <w:rPr>
          <w:rFonts w:cs="Times New Roman"/>
          <w:b/>
          <w:color w:val="auto"/>
        </w:rPr>
      </w:pPr>
    </w:p>
    <w:p w:rsidR="00F87776" w:rsidRDefault="00F87776" w:rsidP="00F87776">
      <w:pPr>
        <w:spacing w:before="120" w:line="360" w:lineRule="auto"/>
        <w:ind w:right="139"/>
        <w:jc w:val="center"/>
        <w:rPr>
          <w:rFonts w:cs="Times New Roman"/>
          <w:b/>
          <w:color w:val="auto"/>
        </w:rPr>
      </w:pPr>
    </w:p>
    <w:p w:rsidR="00F87776" w:rsidRDefault="00F87776" w:rsidP="00F87776">
      <w:pPr>
        <w:spacing w:before="120" w:line="360" w:lineRule="auto"/>
        <w:ind w:right="139"/>
        <w:jc w:val="center"/>
        <w:rPr>
          <w:rFonts w:cs="Times New Roman"/>
          <w:b/>
          <w:color w:val="auto"/>
        </w:rPr>
      </w:pPr>
    </w:p>
    <w:p w:rsidR="00F87776" w:rsidRDefault="00F87776" w:rsidP="00F87776">
      <w:pPr>
        <w:spacing w:before="120" w:line="360" w:lineRule="auto"/>
        <w:ind w:right="139"/>
        <w:jc w:val="center"/>
        <w:rPr>
          <w:rFonts w:cs="Times New Roman"/>
          <w:b/>
          <w:color w:val="auto"/>
        </w:rPr>
      </w:pPr>
    </w:p>
    <w:p w:rsidR="00F87776" w:rsidRDefault="00F87776" w:rsidP="00F87776">
      <w:pPr>
        <w:spacing w:before="120" w:line="360" w:lineRule="auto"/>
        <w:ind w:right="139"/>
        <w:jc w:val="center"/>
        <w:rPr>
          <w:rFonts w:cs="Times New Roman"/>
          <w:b/>
          <w:color w:val="auto"/>
        </w:rPr>
      </w:pPr>
    </w:p>
    <w:p w:rsidR="00F87776" w:rsidRPr="00CF3510" w:rsidRDefault="00FE0CD0" w:rsidP="00F87776">
      <w:pPr>
        <w:spacing w:before="120" w:line="360" w:lineRule="auto"/>
        <w:ind w:right="139"/>
        <w:jc w:val="center"/>
        <w:rPr>
          <w:rFonts w:cs="Times New Roman"/>
          <w:b/>
          <w:color w:val="auto"/>
        </w:rPr>
      </w:pPr>
      <w:r w:rsidRPr="00CF3510">
        <w:rPr>
          <w:rFonts w:cs="Times New Roman"/>
          <w:b/>
          <w:color w:val="auto"/>
        </w:rPr>
        <w:lastRenderedPageBreak/>
        <w:t>ВВЕДЕНИЕ</w:t>
      </w:r>
    </w:p>
    <w:p w:rsidR="00F71A2D" w:rsidRDefault="00F71A2D" w:rsidP="00C649B1">
      <w:pPr>
        <w:spacing w:before="120" w:line="360" w:lineRule="auto"/>
        <w:ind w:left="284" w:right="139"/>
        <w:jc w:val="both"/>
        <w:rPr>
          <w:rFonts w:cs="Times New Roman"/>
          <w:color w:val="auto"/>
          <w:shd w:val="clear" w:color="auto" w:fill="FFFFFF"/>
        </w:rPr>
      </w:pPr>
    </w:p>
    <w:p w:rsidR="00FE0CD0" w:rsidRPr="00CF3510" w:rsidRDefault="00FE0CD0" w:rsidP="00195C13">
      <w:pPr>
        <w:spacing w:before="120"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>С 1993 года в российском правосудии применяется суд присяжных. Опыт двух десятилетий показал неоднозначное отношение общественности к этому институту - от одобрения и поддержки до полного отрицания, предложения об исключении его из сферы уголовного судопроизводства. Тема совершенствования института суда присяжных не утратила своей актуальности и в настоящее время.</w:t>
      </w:r>
    </w:p>
    <w:p w:rsidR="00820417" w:rsidRPr="00CF3510" w:rsidRDefault="005043BA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 xml:space="preserve">     Научная литература полна различных предложений по этой теме. Выдвигаются концепции о внедрении суда присяжных во все отрасли права и сферы судопроизводства - от рассмотрения дел, связанных с избранием мер пресечения, до разрешения административных и гражданско-правовых споров. Инициаторы вышеприведенных теорий настаивают на скорейшем реформировании суда присяжных, готовят различные законотворческие предложения, требуют их незамедлительной реализации.</w:t>
      </w:r>
      <w:r w:rsidR="002F2BBC">
        <w:rPr>
          <w:rFonts w:cs="Times New Roman"/>
          <w:color w:val="auto"/>
        </w:rPr>
        <w:t xml:space="preserve"> </w:t>
      </w:r>
      <w:r w:rsidR="00820417" w:rsidRPr="00CF3510">
        <w:rPr>
          <w:rFonts w:cs="Times New Roman"/>
          <w:color w:val="auto"/>
        </w:rPr>
        <w:t>Этим обусловлена актуальность настоящей темы</w:t>
      </w:r>
    </w:p>
    <w:p w:rsidR="00FE0CD0" w:rsidRPr="00CF3510" w:rsidRDefault="00FE0CD0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  <w:shd w:val="clear" w:color="auto" w:fill="FFFFFF"/>
        </w:rPr>
      </w:pPr>
      <w:proofErr w:type="gramStart"/>
      <w:r w:rsidRPr="00CF3510">
        <w:rPr>
          <w:rFonts w:cs="Times New Roman"/>
          <w:color w:val="auto"/>
        </w:rPr>
        <w:t>Целью  работы</w:t>
      </w:r>
      <w:proofErr w:type="gramEnd"/>
      <w:r w:rsidRPr="00CF3510">
        <w:rPr>
          <w:rFonts w:cs="Times New Roman"/>
          <w:color w:val="auto"/>
        </w:rPr>
        <w:t xml:space="preserve"> является рассмотрение института присяжных заседателей и его место в судебной системе РФ.</w:t>
      </w:r>
    </w:p>
    <w:p w:rsidR="00FE0CD0" w:rsidRPr="00CF3510" w:rsidRDefault="00FE0CD0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  <w:shd w:val="clear" w:color="auto" w:fill="FFFFFF"/>
        </w:rPr>
      </w:pPr>
      <w:r w:rsidRPr="00CF3510">
        <w:rPr>
          <w:rFonts w:cs="Times New Roman"/>
          <w:color w:val="auto"/>
          <w:shd w:val="clear" w:color="auto" w:fill="FFFFFF"/>
        </w:rPr>
        <w:t>Для достижения поставленной цели необходимо решить следующие задачи:</w:t>
      </w:r>
    </w:p>
    <w:p w:rsidR="00824052" w:rsidRPr="00824052" w:rsidRDefault="002A0EC2" w:rsidP="00195C13">
      <w:pPr>
        <w:pStyle w:val="a7"/>
        <w:numPr>
          <w:ilvl w:val="0"/>
          <w:numId w:val="12"/>
        </w:num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824052">
        <w:rPr>
          <w:rFonts w:cs="Times New Roman"/>
          <w:color w:val="auto"/>
        </w:rPr>
        <w:t>рассмотреть историческое развитие суда присяжных в Российской Федераци</w:t>
      </w:r>
      <w:r w:rsidR="00824052" w:rsidRPr="00824052">
        <w:rPr>
          <w:rFonts w:cs="Times New Roman"/>
          <w:color w:val="auto"/>
        </w:rPr>
        <w:t>и;</w:t>
      </w:r>
    </w:p>
    <w:p w:rsidR="000C4AF2" w:rsidRPr="00824052" w:rsidRDefault="000C4AF2" w:rsidP="00195C13">
      <w:pPr>
        <w:pStyle w:val="a7"/>
        <w:numPr>
          <w:ilvl w:val="0"/>
          <w:numId w:val="12"/>
        </w:num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824052">
        <w:rPr>
          <w:rFonts w:cs="Times New Roman"/>
          <w:color w:val="auto"/>
        </w:rPr>
        <w:t>рассмотреть порядок и особенности производства в суде с участием присяжных заседателей;</w:t>
      </w:r>
    </w:p>
    <w:p w:rsidR="002A0EC2" w:rsidRPr="00824052" w:rsidRDefault="002A0EC2" w:rsidP="00195C13">
      <w:pPr>
        <w:pStyle w:val="a7"/>
        <w:numPr>
          <w:ilvl w:val="0"/>
          <w:numId w:val="12"/>
        </w:num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824052">
        <w:rPr>
          <w:rFonts w:cs="Times New Roman"/>
          <w:color w:val="auto"/>
        </w:rPr>
        <w:t>проанализировать актуальные проблемы института присяжных заседателей РФ;</w:t>
      </w:r>
    </w:p>
    <w:p w:rsidR="002A0EC2" w:rsidRPr="00824052" w:rsidRDefault="002A0EC2" w:rsidP="00195C13">
      <w:pPr>
        <w:pStyle w:val="a7"/>
        <w:numPr>
          <w:ilvl w:val="0"/>
          <w:numId w:val="12"/>
        </w:num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824052">
        <w:rPr>
          <w:rFonts w:cs="Times New Roman"/>
          <w:color w:val="auto"/>
        </w:rPr>
        <w:t>Изучить изменения в институте присяжных заседателей РФ;</w:t>
      </w:r>
    </w:p>
    <w:p w:rsidR="002A0EC2" w:rsidRPr="00824052" w:rsidRDefault="002A0EC2" w:rsidP="00195C13">
      <w:pPr>
        <w:pStyle w:val="a7"/>
        <w:numPr>
          <w:ilvl w:val="0"/>
          <w:numId w:val="12"/>
        </w:num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824052">
        <w:rPr>
          <w:rFonts w:cs="Times New Roman"/>
          <w:color w:val="auto"/>
        </w:rPr>
        <w:t xml:space="preserve">Определить, к чему могут привести изменения в суде присяжных заседателей. </w:t>
      </w:r>
    </w:p>
    <w:p w:rsidR="002A0EC2" w:rsidRPr="00CF3510" w:rsidRDefault="002A0EC2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lastRenderedPageBreak/>
        <w:t>Объектом настоящего исследования являются правоотношения в области правового регулирования рассмотрения дела судом присяжных.</w:t>
      </w:r>
    </w:p>
    <w:p w:rsidR="002A0EC2" w:rsidRPr="00CF3510" w:rsidRDefault="002A0EC2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>Предмет составляют правовые нормы законодательства, регламентирующие правовое регулирование указанного института.</w:t>
      </w:r>
    </w:p>
    <w:p w:rsidR="002A0EC2" w:rsidRPr="00CF3510" w:rsidRDefault="002A0EC2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>Теоретическую основу настоящего исслед</w:t>
      </w:r>
      <w:r w:rsidR="002F2BBC">
        <w:rPr>
          <w:rFonts w:cs="Times New Roman"/>
          <w:color w:val="auto"/>
        </w:rPr>
        <w:t xml:space="preserve">ования составляют научные труды: книги и статьи. </w:t>
      </w:r>
    </w:p>
    <w:p w:rsidR="002A0EC2" w:rsidRPr="00CF3510" w:rsidRDefault="002A0EC2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  <w:shd w:val="clear" w:color="auto" w:fill="FFFFFF"/>
        </w:rPr>
      </w:pPr>
      <w:r w:rsidRPr="00CF3510">
        <w:rPr>
          <w:rFonts w:cs="Times New Roman"/>
          <w:color w:val="auto"/>
        </w:rPr>
        <w:t>Нормативную базу исследования составили нормативно-правовые акты:</w:t>
      </w:r>
      <w:r w:rsidR="00195C13">
        <w:rPr>
          <w:rFonts w:cs="Times New Roman"/>
          <w:color w:val="auto"/>
        </w:rPr>
        <w:t xml:space="preserve"> </w:t>
      </w:r>
      <w:r w:rsidRPr="00CF3510">
        <w:rPr>
          <w:rFonts w:cs="Times New Roman"/>
          <w:color w:val="auto"/>
          <w:shd w:val="clear" w:color="auto" w:fill="FFFFFF"/>
        </w:rPr>
        <w:t xml:space="preserve">Конституция РФ, </w:t>
      </w:r>
      <w:r w:rsidR="00A70E21">
        <w:rPr>
          <w:rFonts w:cs="Times New Roman"/>
          <w:color w:val="auto"/>
          <w:shd w:val="clear" w:color="auto" w:fill="FFFFFF"/>
        </w:rPr>
        <w:t>Гражданский процессуальный кодекс РФ, Уголовно-процессуальный кодекс</w:t>
      </w:r>
      <w:r w:rsidRPr="00CF3510">
        <w:rPr>
          <w:rFonts w:cs="Times New Roman"/>
          <w:color w:val="auto"/>
          <w:shd w:val="clear" w:color="auto" w:fill="FFFFFF"/>
        </w:rPr>
        <w:t xml:space="preserve"> РФ, Федеральные Законы</w:t>
      </w:r>
      <w:r w:rsidR="00820417" w:rsidRPr="00CF3510">
        <w:rPr>
          <w:rFonts w:cs="Times New Roman"/>
          <w:color w:val="auto"/>
          <w:shd w:val="clear" w:color="auto" w:fill="FFFFFF"/>
        </w:rPr>
        <w:t xml:space="preserve"> и другие </w:t>
      </w:r>
      <w:proofErr w:type="spellStart"/>
      <w:r w:rsidR="00820417" w:rsidRPr="00CF3510">
        <w:rPr>
          <w:rFonts w:cs="Times New Roman"/>
          <w:color w:val="auto"/>
          <w:shd w:val="clear" w:color="auto" w:fill="FFFFFF"/>
        </w:rPr>
        <w:t>нпа</w:t>
      </w:r>
      <w:proofErr w:type="spellEnd"/>
      <w:r w:rsidR="00820417" w:rsidRPr="00CF3510">
        <w:rPr>
          <w:rFonts w:cs="Times New Roman"/>
          <w:color w:val="auto"/>
          <w:shd w:val="clear" w:color="auto" w:fill="FFFFFF"/>
        </w:rPr>
        <w:t xml:space="preserve">.  </w:t>
      </w:r>
    </w:p>
    <w:p w:rsidR="00820417" w:rsidRPr="00CF3510" w:rsidRDefault="00820417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</w:p>
    <w:p w:rsidR="002A0EC2" w:rsidRPr="00CF3510" w:rsidRDefault="002A0EC2" w:rsidP="00195C13">
      <w:pPr>
        <w:pStyle w:val="a7"/>
        <w:spacing w:line="360" w:lineRule="auto"/>
        <w:ind w:left="284" w:right="139" w:firstLine="709"/>
        <w:jc w:val="both"/>
        <w:rPr>
          <w:rFonts w:cs="Times New Roman"/>
          <w:color w:val="auto"/>
        </w:rPr>
      </w:pPr>
    </w:p>
    <w:p w:rsidR="006F4686" w:rsidRPr="00CF3510" w:rsidRDefault="006F4686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6F4686" w:rsidRPr="00CF3510" w:rsidRDefault="006F4686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6F4686" w:rsidRPr="00CF3510" w:rsidRDefault="006F4686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6F4686" w:rsidRPr="00CF3510" w:rsidRDefault="006F4686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6F4686" w:rsidRPr="00CF3510" w:rsidRDefault="006F4686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6F4686" w:rsidRPr="00CF3510" w:rsidRDefault="006F4686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6F4686" w:rsidRPr="00CF3510" w:rsidRDefault="006F4686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6F4686" w:rsidRPr="00CF3510" w:rsidRDefault="006F4686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6F4686" w:rsidRPr="00CF3510" w:rsidRDefault="006F4686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6F4686" w:rsidRPr="00CF3510" w:rsidRDefault="006F4686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6F4686" w:rsidRPr="00CF3510" w:rsidRDefault="006F4686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6F4686" w:rsidRPr="00CF3510" w:rsidRDefault="006F4686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6F4686" w:rsidRPr="00CF3510" w:rsidRDefault="006F4686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6F4686" w:rsidRPr="00CF3510" w:rsidRDefault="006F4686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6F4686" w:rsidRPr="00CF3510" w:rsidRDefault="006F4686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5C0EBE" w:rsidRDefault="005C0EBE" w:rsidP="00195C13">
      <w:pPr>
        <w:spacing w:line="360" w:lineRule="auto"/>
        <w:ind w:left="284" w:right="139" w:firstLine="709"/>
        <w:jc w:val="center"/>
        <w:rPr>
          <w:rFonts w:cs="Times New Roman"/>
          <w:b/>
          <w:color w:val="auto"/>
        </w:rPr>
      </w:pPr>
    </w:p>
    <w:p w:rsidR="005C0EBE" w:rsidRDefault="005C0EBE" w:rsidP="00195C13">
      <w:pPr>
        <w:spacing w:line="360" w:lineRule="auto"/>
        <w:ind w:left="284" w:right="139" w:firstLine="709"/>
        <w:jc w:val="center"/>
        <w:rPr>
          <w:rFonts w:cs="Times New Roman"/>
          <w:b/>
          <w:color w:val="auto"/>
        </w:rPr>
      </w:pPr>
    </w:p>
    <w:p w:rsidR="005C0EBE" w:rsidRDefault="005C0EBE" w:rsidP="00195C13">
      <w:pPr>
        <w:spacing w:line="360" w:lineRule="auto"/>
        <w:ind w:left="284" w:right="139" w:firstLine="709"/>
        <w:jc w:val="center"/>
        <w:rPr>
          <w:rFonts w:cs="Times New Roman"/>
          <w:b/>
          <w:color w:val="auto"/>
        </w:rPr>
      </w:pPr>
    </w:p>
    <w:p w:rsidR="00F87776" w:rsidRDefault="00F87776" w:rsidP="00F87776">
      <w:pPr>
        <w:spacing w:line="360" w:lineRule="auto"/>
        <w:ind w:right="139"/>
        <w:rPr>
          <w:rFonts w:cs="Times New Roman"/>
          <w:b/>
          <w:color w:val="auto"/>
        </w:rPr>
      </w:pPr>
    </w:p>
    <w:p w:rsidR="00BC4A0D" w:rsidRPr="00CF3510" w:rsidRDefault="002D491C" w:rsidP="00195C13">
      <w:pPr>
        <w:spacing w:line="360" w:lineRule="auto"/>
        <w:ind w:left="284" w:right="139" w:firstLine="709"/>
        <w:jc w:val="center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lastRenderedPageBreak/>
        <w:t>§1.</w:t>
      </w:r>
      <w:r w:rsidR="00195C13">
        <w:rPr>
          <w:rFonts w:cs="Times New Roman"/>
          <w:b/>
          <w:color w:val="auto"/>
        </w:rPr>
        <w:t xml:space="preserve"> </w:t>
      </w:r>
      <w:r w:rsidR="00C33083">
        <w:rPr>
          <w:rFonts w:cs="Times New Roman"/>
          <w:b/>
          <w:color w:val="auto"/>
        </w:rPr>
        <w:t xml:space="preserve"> ИНСТИТУТ</w:t>
      </w:r>
      <w:r w:rsidR="00BC4A0D" w:rsidRPr="00CF3510">
        <w:rPr>
          <w:rFonts w:cs="Times New Roman"/>
          <w:b/>
          <w:color w:val="auto"/>
        </w:rPr>
        <w:t xml:space="preserve"> ПРИСЯЖНЫХ ЗАССЕДАТЕЛЕЙ</w:t>
      </w:r>
      <w:r w:rsidR="00C33083">
        <w:rPr>
          <w:rFonts w:cs="Times New Roman"/>
          <w:b/>
          <w:color w:val="auto"/>
        </w:rPr>
        <w:t xml:space="preserve"> В СУДЕБНОЙ СИСТЕМЕ РФ</w:t>
      </w:r>
      <w:r w:rsidR="00BC4A0D" w:rsidRPr="00CF3510">
        <w:rPr>
          <w:rFonts w:cs="Times New Roman"/>
          <w:b/>
          <w:color w:val="auto"/>
        </w:rPr>
        <w:t xml:space="preserve"> В СОВРЕМЕННЫЙ ПЕРИОД</w:t>
      </w:r>
    </w:p>
    <w:p w:rsidR="00F71A2D" w:rsidRDefault="00F71A2D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</w:p>
    <w:p w:rsidR="00BC4A0D" w:rsidRPr="00CF3510" w:rsidRDefault="00BC4A0D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 xml:space="preserve">В настоящее время сформировалась существенная нормативно-правовая база, регламентирующая </w:t>
      </w:r>
      <w:r w:rsidR="00442095">
        <w:rPr>
          <w:rFonts w:cs="Times New Roman"/>
          <w:color w:val="auto"/>
        </w:rPr>
        <w:t xml:space="preserve">работу </w:t>
      </w:r>
      <w:r w:rsidR="006F4686" w:rsidRPr="00CF3510">
        <w:rPr>
          <w:rFonts w:cs="Times New Roman"/>
          <w:color w:val="auto"/>
        </w:rPr>
        <w:t>института присяжных заседателей</w:t>
      </w:r>
      <w:r w:rsidRPr="00CF3510">
        <w:rPr>
          <w:rFonts w:cs="Times New Roman"/>
          <w:color w:val="auto"/>
        </w:rPr>
        <w:t>. С 2004 года действует Федеральный закон "О присяжных заседателях федеральных судов общей юрисдикции в Российской Федерации"</w:t>
      </w:r>
      <w:r w:rsidRPr="00CF3510">
        <w:rPr>
          <w:rFonts w:cs="Times New Roman"/>
          <w:color w:val="auto"/>
          <w:vertAlign w:val="superscript"/>
        </w:rPr>
        <w:footnoteReference w:id="1"/>
      </w:r>
      <w:r w:rsidRPr="00CF3510">
        <w:rPr>
          <w:rFonts w:cs="Times New Roman"/>
          <w:color w:val="auto"/>
        </w:rPr>
        <w:t>, а в гл. 42 Уголовно-процессуального кодекса Российской Федерации 2001 года</w:t>
      </w:r>
      <w:r w:rsidRPr="00CF3510">
        <w:rPr>
          <w:rFonts w:cs="Times New Roman"/>
          <w:color w:val="auto"/>
          <w:vertAlign w:val="superscript"/>
        </w:rPr>
        <w:footnoteReference w:id="2"/>
      </w:r>
      <w:r w:rsidRPr="00CF3510">
        <w:rPr>
          <w:rFonts w:cs="Times New Roman"/>
          <w:color w:val="auto"/>
        </w:rPr>
        <w:t xml:space="preserve"> установлены особенности производства в суде с участием присяжных заседателей. Имеется определенный объем разъяснений судебной практики по применению соответствующих норм, например Постановление Пленума Верховного Суда Российской Федерации от 22 ноября 2005 г. N 23 "О применении судами норм Уголовно-процессуального кодекса Российской Федерации, регулирующих судопроизводство с участием присяжных заседателей"</w:t>
      </w:r>
      <w:r w:rsidRPr="00CF3510">
        <w:rPr>
          <w:rFonts w:cs="Times New Roman"/>
          <w:color w:val="auto"/>
          <w:vertAlign w:val="superscript"/>
        </w:rPr>
        <w:footnoteReference w:id="3"/>
      </w:r>
      <w:r w:rsidR="002F2BBC">
        <w:rPr>
          <w:rFonts w:cs="Times New Roman"/>
          <w:color w:val="auto"/>
        </w:rPr>
        <w:t xml:space="preserve">. </w:t>
      </w:r>
    </w:p>
    <w:p w:rsidR="000C4AF2" w:rsidRPr="00CF3510" w:rsidRDefault="003D022D" w:rsidP="00195C13">
      <w:pPr>
        <w:pStyle w:val="ab"/>
        <w:shd w:val="clear" w:color="auto" w:fill="FFFFFF"/>
        <w:spacing w:before="0" w:beforeAutospacing="0" w:after="0" w:afterAutospacing="0" w:line="360" w:lineRule="auto"/>
        <w:ind w:left="284" w:right="139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</w:t>
      </w:r>
      <w:r w:rsidR="000C4AF2" w:rsidRPr="00CF3510">
        <w:rPr>
          <w:sz w:val="28"/>
          <w:szCs w:val="28"/>
        </w:rPr>
        <w:t xml:space="preserve">, как и в дореволюционной </w:t>
      </w:r>
      <w:r w:rsidR="00442095" w:rsidRPr="00CF3510">
        <w:rPr>
          <w:sz w:val="28"/>
          <w:szCs w:val="28"/>
        </w:rPr>
        <w:t>России,</w:t>
      </w:r>
      <w:r w:rsidR="000C4AF2" w:rsidRPr="00CF3510">
        <w:rPr>
          <w:sz w:val="28"/>
          <w:szCs w:val="28"/>
        </w:rPr>
        <w:t xml:space="preserve"> существуют требования, </w:t>
      </w:r>
      <w:r>
        <w:rPr>
          <w:sz w:val="28"/>
          <w:szCs w:val="28"/>
        </w:rPr>
        <w:t>которые предъявляются</w:t>
      </w:r>
      <w:r w:rsidR="000C4AF2" w:rsidRPr="00CF3510">
        <w:rPr>
          <w:sz w:val="28"/>
          <w:szCs w:val="28"/>
        </w:rPr>
        <w:t xml:space="preserve"> к присяжным заседателям</w:t>
      </w:r>
      <w:r w:rsidR="00A5599D" w:rsidRPr="00CF3510">
        <w:rPr>
          <w:sz w:val="28"/>
          <w:szCs w:val="28"/>
        </w:rPr>
        <w:t>.</w:t>
      </w:r>
    </w:p>
    <w:p w:rsidR="007C59BF" w:rsidRPr="00CF3510" w:rsidRDefault="000C4AF2" w:rsidP="00195C13">
      <w:pPr>
        <w:pStyle w:val="ab"/>
        <w:shd w:val="clear" w:color="auto" w:fill="FFFFFF"/>
        <w:spacing w:before="0" w:beforeAutospacing="0" w:after="0" w:afterAutospacing="0" w:line="360" w:lineRule="auto"/>
        <w:ind w:left="284" w:right="139" w:firstLine="709"/>
        <w:jc w:val="both"/>
        <w:rPr>
          <w:sz w:val="28"/>
          <w:szCs w:val="28"/>
        </w:rPr>
      </w:pPr>
      <w:r w:rsidRPr="00CF3510">
        <w:rPr>
          <w:sz w:val="28"/>
          <w:szCs w:val="28"/>
        </w:rPr>
        <w:t>Присяжными заседателями могут быть граждане, включенные в списки кандидатов в присяжные заседатели и призванные в установленном Уголовно-процессуальным кодексом Российской Федерации порядке к участию в рассмотрении судом уголовного дела</w:t>
      </w:r>
      <w:r w:rsidR="007C59BF" w:rsidRPr="00CF3510">
        <w:rPr>
          <w:rStyle w:val="aa"/>
          <w:sz w:val="28"/>
          <w:szCs w:val="28"/>
        </w:rPr>
        <w:footnoteReference w:id="4"/>
      </w:r>
      <w:r w:rsidR="00A5599D" w:rsidRPr="00CF3510">
        <w:rPr>
          <w:sz w:val="28"/>
          <w:szCs w:val="28"/>
        </w:rPr>
        <w:t>.</w:t>
      </w:r>
    </w:p>
    <w:p w:rsidR="007C59BF" w:rsidRPr="00CF3510" w:rsidRDefault="000C4AF2" w:rsidP="00195C13">
      <w:pPr>
        <w:pStyle w:val="ab"/>
        <w:shd w:val="clear" w:color="auto" w:fill="FFFFFF"/>
        <w:spacing w:before="0" w:beforeAutospacing="0" w:after="0" w:afterAutospacing="0" w:line="360" w:lineRule="auto"/>
        <w:ind w:left="284" w:right="139" w:firstLine="709"/>
        <w:jc w:val="both"/>
        <w:rPr>
          <w:sz w:val="28"/>
          <w:szCs w:val="28"/>
        </w:rPr>
      </w:pPr>
      <w:r w:rsidRPr="00CF3510">
        <w:rPr>
          <w:sz w:val="28"/>
          <w:szCs w:val="28"/>
        </w:rPr>
        <w:t xml:space="preserve">В соответствии с требованиями Федерального закона "О присяжных заседателях федеральных судов общей юрисдикции в Российской Федерации" обстоятельства, препятствующие участию лица в качестве присяжного заседателя, следует разделить на две группы: общие </w:t>
      </w:r>
      <w:r w:rsidRPr="00CF3510">
        <w:rPr>
          <w:sz w:val="28"/>
          <w:szCs w:val="28"/>
        </w:rPr>
        <w:lastRenderedPageBreak/>
        <w:t>требования, предъявляемые к присяжным, и факторы, влекущие исключение из списка присяжных заседателей, в том числе на определенный срок. Требования, предъявляемые к присяжным заседателям, перечислены в ч. 2 ст. 3 названного Закона: присяжными заседателями и кандидатами в присяжные заседатели не могут быть лица:</w:t>
      </w:r>
    </w:p>
    <w:p w:rsidR="007C59BF" w:rsidRPr="00CF3510" w:rsidRDefault="007C59BF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>1) не достигшие к моменту составления списков кандидатов в присяжные заседатели возраста 25 лет;</w:t>
      </w:r>
    </w:p>
    <w:p w:rsidR="007C59BF" w:rsidRPr="00CF3510" w:rsidRDefault="007C59BF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>2) имеющие непогашенную или неснятую судимость;</w:t>
      </w:r>
    </w:p>
    <w:p w:rsidR="007C59BF" w:rsidRPr="00CF3510" w:rsidRDefault="007C59BF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>3) признанные судом недееспособными или ограниченные судом в дееспособности;</w:t>
      </w:r>
    </w:p>
    <w:p w:rsidR="007C59BF" w:rsidRPr="00CF3510" w:rsidRDefault="007C59BF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>4) состоящие на учете в наркологическом или психоневрологическом диспансере в связи с лечением от алкоголизма, наркомании, токсикомании, хронических и затяжных психических расстройств;</w:t>
      </w:r>
    </w:p>
    <w:p w:rsidR="007C59BF" w:rsidRPr="00CF3510" w:rsidRDefault="007C59BF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>5) подозреваемые или обвиняемые в совершении преступлений;</w:t>
      </w:r>
    </w:p>
    <w:p w:rsidR="007C59BF" w:rsidRPr="00CF3510" w:rsidRDefault="007C59BF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>6) не владеющие языком, на котором ведется судопроизводство;</w:t>
      </w:r>
    </w:p>
    <w:p w:rsidR="007C59BF" w:rsidRPr="00CF3510" w:rsidRDefault="007C59BF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>7) имеющие физические или психические недостатки, препятствующие полноценному участию в рассмотрении судом уголовного дела</w:t>
      </w:r>
      <w:r w:rsidRPr="00CF3510">
        <w:rPr>
          <w:rStyle w:val="aa"/>
          <w:rFonts w:cs="Times New Roman"/>
          <w:color w:val="auto"/>
        </w:rPr>
        <w:footnoteReference w:id="5"/>
      </w:r>
      <w:r w:rsidR="00A5599D" w:rsidRPr="00CF3510">
        <w:rPr>
          <w:rFonts w:cs="Times New Roman"/>
          <w:color w:val="auto"/>
        </w:rPr>
        <w:t>.</w:t>
      </w:r>
    </w:p>
    <w:p w:rsidR="00B277B4" w:rsidRPr="00CF3510" w:rsidRDefault="00B277B4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 xml:space="preserve">Статья 7 Федерального закона "О присяжных заседателях федеральных судов общей юрисдикции в Российской Федерации" </w:t>
      </w:r>
      <w:proofErr w:type="gramStart"/>
      <w:r w:rsidRPr="00CF3510">
        <w:rPr>
          <w:rFonts w:cs="Times New Roman"/>
          <w:color w:val="auto"/>
        </w:rPr>
        <w:t>предусматривает  основания</w:t>
      </w:r>
      <w:proofErr w:type="gramEnd"/>
      <w:r w:rsidRPr="00CF3510">
        <w:rPr>
          <w:rFonts w:cs="Times New Roman"/>
          <w:color w:val="auto"/>
        </w:rPr>
        <w:t xml:space="preserve"> для исключения из списков кандидатов в присяжные заседатели.</w:t>
      </w:r>
    </w:p>
    <w:p w:rsidR="00B277B4" w:rsidRPr="00CF3510" w:rsidRDefault="00B277B4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>По общему правил</w:t>
      </w:r>
      <w:r w:rsidR="00607C06" w:rsidRPr="00CF3510">
        <w:rPr>
          <w:rFonts w:cs="Times New Roman"/>
          <w:color w:val="auto"/>
        </w:rPr>
        <w:t>у</w:t>
      </w:r>
      <w:r w:rsidRPr="00CF3510">
        <w:rPr>
          <w:rFonts w:cs="Times New Roman"/>
          <w:color w:val="auto"/>
        </w:rPr>
        <w:t xml:space="preserve"> коллегия присяжных заседателей формируется в количестве четырнадцати человек - двенадцать основных и два запасных присяжных заседателя. Однако правом председательствующего количество запасных присяжных заседателей может увеличиваться. После принятия решения о необходимом для данного судебного заседания количестве </w:t>
      </w:r>
      <w:r w:rsidRPr="00CF3510">
        <w:rPr>
          <w:rFonts w:cs="Times New Roman"/>
          <w:color w:val="auto"/>
        </w:rPr>
        <w:lastRenderedPageBreak/>
        <w:t>присяжных: четырнадцать либо более, фамилии отобранных из кандидатов присяжных вносятся в протокол судебного заседания.</w:t>
      </w:r>
    </w:p>
    <w:p w:rsidR="00B277B4" w:rsidRPr="00CF3510" w:rsidRDefault="00B277B4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>Результаты отбора оглашаются в судебном заседании</w:t>
      </w:r>
      <w:r w:rsidR="00D51AA2">
        <w:rPr>
          <w:rFonts w:cs="Times New Roman"/>
          <w:color w:val="auto"/>
        </w:rPr>
        <w:t>.</w:t>
      </w:r>
    </w:p>
    <w:p w:rsidR="000C4AF2" w:rsidRPr="00CF3510" w:rsidRDefault="000C4AF2" w:rsidP="00195C13">
      <w:pPr>
        <w:pStyle w:val="ab"/>
        <w:shd w:val="clear" w:color="auto" w:fill="FFFFFF"/>
        <w:spacing w:before="0" w:beforeAutospacing="0" w:after="0" w:afterAutospacing="0" w:line="360" w:lineRule="auto"/>
        <w:ind w:left="284" w:right="139" w:firstLine="709"/>
        <w:jc w:val="both"/>
        <w:rPr>
          <w:sz w:val="28"/>
          <w:szCs w:val="28"/>
        </w:rPr>
      </w:pPr>
      <w:r w:rsidRPr="00CF3510">
        <w:rPr>
          <w:sz w:val="28"/>
          <w:szCs w:val="28"/>
        </w:rPr>
        <w:t>Производство судебного следствия с участием присяжных заседателей производится в общем порядке, но с особенностями, определяющимися данной формой отправления правосудия. Судебное следствие начинается с изложения государственным обвинителем существа предъявленного обвинения. После чего обвинение предлагает порядок исследования доказательств, которые можно сформировать по следующим наиболее распространенным группам: допрос подсудимого, допрос потерпевшего и свидетелей, исследование письменных материалов уголовного дела. После вступительного заявления государственного обвинителя выступает адвокат-защитник, высказывающий согласованную с подсудимым позицию по предъявленному обвинению, свое мнение о порядке исследования доказательств. В соответствии с рядом норм УПК РФ подсудимый имеет право как дать показания, так и отказаться от этого. При согласии подсудимого дать показания он может самостоятельно выбрать временной период его допроса: в начале судебного следствия, после выражения отношения к предъявленному обвинению; при завершении судебного следствия, после исследования всех доказательств. Таким образом, мнение, высказанное защитой о порядке исследования доказательств в части допроса подсудимого, имеет доминирующее значение. Порядок исследования доказательств определяется председательствующим с учетом пожеланий, высказанных сторонами, при этом необходимо принимать во внимание технические возможности соблюдения избранного порядка, прежде всего речь идет об обеспечении и реальной возможности явки в судебное заседание свидетелей и потерпевших.</w:t>
      </w:r>
    </w:p>
    <w:p w:rsidR="000C4AF2" w:rsidRPr="00CF3510" w:rsidRDefault="000C4AF2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 xml:space="preserve">По общему правилу первым производит допрос сторона, по инициативе которой допрашиваемый вызван в суд: участники уголовного судопроизводства на стороне обвинения или на стороне защиты или иные </w:t>
      </w:r>
      <w:r w:rsidRPr="00CF3510">
        <w:rPr>
          <w:rFonts w:cs="Times New Roman"/>
          <w:color w:val="auto"/>
        </w:rPr>
        <w:lastRenderedPageBreak/>
        <w:t>участники, способствующие обвинению или защите реализовать свою функцию. Присяжные заседатели после допроса лица сторонами и председательствующим также вправе задать свои вопросы, но вопрос не задается присяжным непосредственно, а излагается в письменном виде и передается председательствующему через старшину коллегии.</w:t>
      </w:r>
    </w:p>
    <w:p w:rsidR="000C4AF2" w:rsidRPr="00CF3510" w:rsidRDefault="000C4AF2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>Одна из особенностей судебного следствия состоит в том, что данные о личности подсудимого исследуются с участием присяжных заседателей лишь в той мере, в какой они необходимы для установления отдельных признаков состава преступления, в совершении которого он обвиняется. Запрещается исследовать факты прежней судимости, признания подсудимого хроническим алкоголиком или наркоманом, а также иные данные, способные вызвать предубеждение присяжных в отношении подсудимого (ч. 8 ст. 335 УПК РФ)</w:t>
      </w:r>
      <w:r w:rsidRPr="00CF3510">
        <w:rPr>
          <w:rFonts w:cs="Times New Roman"/>
          <w:color w:val="auto"/>
          <w:vertAlign w:val="superscript"/>
        </w:rPr>
        <w:footnoteReference w:id="6"/>
      </w:r>
      <w:r w:rsidRPr="00CF3510">
        <w:rPr>
          <w:rFonts w:cs="Times New Roman"/>
          <w:color w:val="auto"/>
        </w:rPr>
        <w:t>.</w:t>
      </w:r>
    </w:p>
    <w:p w:rsidR="000C4AF2" w:rsidRPr="00CF3510" w:rsidRDefault="000C4AF2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 xml:space="preserve"> Присяжные не разрешают задачу о причинах и условиях, способствовавших совершению преступления, доказанности наличия обстоятельств, отягчающих и смягчающих наказание, определения вида исправительного учреждения при назначении наказания в виде лишения свободы, удовлетворения гражданского иска, вопросы конфискации имущества и пр. </w:t>
      </w:r>
    </w:p>
    <w:p w:rsidR="000C4AF2" w:rsidRPr="00CF3510" w:rsidRDefault="000C4AF2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 xml:space="preserve">В ходе судебного следствия с участием присяжных заседателей исследуются вопросы факта совершения преступления и виновности лица в его совершении. </w:t>
      </w:r>
    </w:p>
    <w:p w:rsidR="000C4AF2" w:rsidRPr="00CF3510" w:rsidRDefault="000C4AF2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 xml:space="preserve">Судебные прения </w:t>
      </w:r>
      <w:proofErr w:type="gramStart"/>
      <w:r w:rsidRPr="00CF3510">
        <w:rPr>
          <w:rFonts w:cs="Times New Roman"/>
          <w:color w:val="auto"/>
        </w:rPr>
        <w:t>- это</w:t>
      </w:r>
      <w:proofErr w:type="gramEnd"/>
      <w:r w:rsidRPr="00CF3510">
        <w:rPr>
          <w:rFonts w:cs="Times New Roman"/>
          <w:color w:val="auto"/>
        </w:rPr>
        <w:t xml:space="preserve"> стадия уголовного процесса, следующая за судебным следствием. В своих речах стороны анализируют исследованные доказательства, высказывают свое мнение о доказанности виновности подсудимого, квалификации совершенного им деяния, о решении комплекса вопросов при вынесении приговора</w:t>
      </w:r>
      <w:r w:rsidRPr="00CF3510">
        <w:rPr>
          <w:rFonts w:cs="Times New Roman"/>
          <w:color w:val="auto"/>
          <w:vertAlign w:val="superscript"/>
        </w:rPr>
        <w:footnoteReference w:id="7"/>
      </w:r>
      <w:r w:rsidRPr="00CF3510">
        <w:rPr>
          <w:rFonts w:cs="Times New Roman"/>
          <w:color w:val="auto"/>
        </w:rPr>
        <w:t>.</w:t>
      </w:r>
    </w:p>
    <w:p w:rsidR="000C4AF2" w:rsidRPr="00CF3510" w:rsidRDefault="000C4AF2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lastRenderedPageBreak/>
        <w:t xml:space="preserve">Недопустима постановка вопросов, подлежащих разрешению присяжными заседателями, с использованием специальных юридических терминов, имеющих иное бытовое толкование либо не имеющих </w:t>
      </w:r>
      <w:r w:rsidR="00824052">
        <w:rPr>
          <w:rFonts w:cs="Times New Roman"/>
          <w:color w:val="auto"/>
        </w:rPr>
        <w:t>употребления</w:t>
      </w:r>
      <w:r w:rsidRPr="00CF3510">
        <w:rPr>
          <w:rFonts w:cs="Times New Roman"/>
          <w:color w:val="auto"/>
        </w:rPr>
        <w:t xml:space="preserve"> в </w:t>
      </w:r>
      <w:r w:rsidR="00824052">
        <w:rPr>
          <w:rFonts w:cs="Times New Roman"/>
          <w:color w:val="auto"/>
        </w:rPr>
        <w:t>привычном</w:t>
      </w:r>
      <w:r w:rsidRPr="00CF3510">
        <w:rPr>
          <w:rFonts w:cs="Times New Roman"/>
          <w:color w:val="auto"/>
        </w:rPr>
        <w:t xml:space="preserve"> языке. Например, ставить вопрос: "Виновен ли подсудимый в совершении убийства без отягчающих вину обстоятельств или в убийстве, совершенном с особой жестокостью?" Кроме того, в</w:t>
      </w:r>
      <w:r w:rsidR="00824052">
        <w:rPr>
          <w:rFonts w:cs="Times New Roman"/>
          <w:color w:val="auto"/>
        </w:rPr>
        <w:t>опрос должен формулироваться в краткой</w:t>
      </w:r>
      <w:r w:rsidRPr="00CF3510">
        <w:rPr>
          <w:rFonts w:cs="Times New Roman"/>
          <w:color w:val="auto"/>
        </w:rPr>
        <w:t xml:space="preserve"> форме, а при невозможности этого - разбиваться на несколько вопросов.</w:t>
      </w:r>
    </w:p>
    <w:p w:rsidR="000C4AF2" w:rsidRPr="00CF3510" w:rsidRDefault="000C4AF2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>Перед удалением коллегии присяжных заседателей в совещательную комнату для вынесения вердикта председательствующий обращается к ним с напутственным словом, напоминая права и обязанности.</w:t>
      </w:r>
    </w:p>
    <w:p w:rsidR="000C4AF2" w:rsidRPr="00CF3510" w:rsidRDefault="000C4AF2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 xml:space="preserve">Для принятия единодушного решения по поставленным вопросам присяжные могут совещаться в течение 3 часов. </w:t>
      </w:r>
    </w:p>
    <w:p w:rsidR="000C4AF2" w:rsidRPr="00CF3510" w:rsidRDefault="000C4AF2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>Обвинительный вердикт считается принятым, если за утвердительные ответы на каждый из трех вопросов проголосовало большинство присяжных заседателей. Оправдательный вердикт считается принятым, если за отрицательный ответ на любой из поставленных в вопросном листе основных вопросов проголосовало не менее шести присяжных заседателей.</w:t>
      </w:r>
    </w:p>
    <w:p w:rsidR="000C4AF2" w:rsidRPr="00CF3510" w:rsidRDefault="000C4AF2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>Ответы на другие вопросы определяются простым большинством голосов присяжных заседателей.</w:t>
      </w:r>
    </w:p>
    <w:p w:rsidR="000C4AF2" w:rsidRPr="00CF3510" w:rsidRDefault="000C4AF2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>Если голоса разделились поровну, то принимается наиболее благоприятный для подсудимого ответ.</w:t>
      </w:r>
    </w:p>
    <w:p w:rsidR="000C4AF2" w:rsidRPr="00CF3510" w:rsidRDefault="000C4AF2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 xml:space="preserve"> После провозглашения любого вердикта следующим этапом рассмотрения уголовного дела с участием присяжных заседателей является обсуждение его последствий.</w:t>
      </w:r>
    </w:p>
    <w:p w:rsidR="000C4AF2" w:rsidRPr="00CF3510" w:rsidRDefault="000C4AF2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 xml:space="preserve">После провозглашения вердикта присяжные заседатели выполнили свое назначение в уголовном судопроизводстве, и председательствующий благодарит их за участие в судебном разбирательстве и объявляет об окончании их функции. После чего коллегия присяжных распускается, но присяжные заседатели как в составе коллегии, так и индивидуально вправе </w:t>
      </w:r>
      <w:r w:rsidRPr="00CF3510">
        <w:rPr>
          <w:rFonts w:cs="Times New Roman"/>
          <w:color w:val="auto"/>
        </w:rPr>
        <w:lastRenderedPageBreak/>
        <w:t>остаться до окончания рассмотрения уголовного дела в зале судебного заседания, но на отведенных местах для присутствующих.</w:t>
      </w:r>
    </w:p>
    <w:p w:rsidR="000C4AF2" w:rsidRPr="00CF3510" w:rsidRDefault="000C4AF2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 xml:space="preserve">Правило обязательности вердикта сформулировано на основании принципа благоприятствования защите. Оправдательный вердикт обязателен для председательствующего и влечет за собой вынесение оправдательного приговора, включая случаи, когда председательствующий по своему внутреннему убеждению считает подсудимого виновным. Обвинительный вердикт влечет за собой постановление обвинительного приговора, за исключением случаев, когда деяние, в совершении которого присяжные признали подсудимого виновным, по мнению председательствующего не содержит признаков преступления. </w:t>
      </w:r>
    </w:p>
    <w:p w:rsidR="000C4AF2" w:rsidRPr="00CF3510" w:rsidRDefault="000C4AF2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>Председательствующий квалифицирует деяние, совершенное подсудимым, в соответствии с обвинительным вердиктом, а также установленными судом обстоятельствами, не подлежащими установлению присяжными заседателями и требующими собственно юридической оценки.</w:t>
      </w:r>
    </w:p>
    <w:p w:rsidR="000C4AF2" w:rsidRPr="00CF3510" w:rsidRDefault="000C4AF2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 xml:space="preserve">Указание в вердикте коллегии присяжных заседателей на то, что подсудимый, признанный виновным, заслуживает снисхождения, обязательно для председательствующего при назначении наказания. В соответствии со ст. 65 УК РФ в этом случае срок или размер наказания не может превышать двух третей максимального срока или размера наиболее строгого вида наказания, предусмотренного за совершенное преступление. </w:t>
      </w:r>
    </w:p>
    <w:p w:rsidR="000C4AF2" w:rsidRPr="00CF3510" w:rsidRDefault="000C4AF2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 xml:space="preserve">Приговор составляется по общим правилам, за исключением особенностей, обусловленных участием присяжных заседателей в отправлении правосудия. </w:t>
      </w:r>
    </w:p>
    <w:p w:rsidR="000C4AF2" w:rsidRPr="00CF3510" w:rsidRDefault="000C4AF2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</w:p>
    <w:p w:rsidR="00BC4A0D" w:rsidRPr="00CF3510" w:rsidRDefault="000C4AF2" w:rsidP="00195C13">
      <w:pPr>
        <w:spacing w:line="360" w:lineRule="auto"/>
        <w:ind w:left="284" w:right="139" w:firstLine="709"/>
        <w:jc w:val="center"/>
        <w:rPr>
          <w:rFonts w:cs="Times New Roman"/>
          <w:b/>
          <w:color w:val="auto"/>
        </w:rPr>
      </w:pPr>
      <w:r w:rsidRPr="00CF3510">
        <w:rPr>
          <w:rFonts w:cs="Times New Roman"/>
          <w:color w:val="auto"/>
        </w:rPr>
        <w:br w:type="page"/>
      </w:r>
      <w:r w:rsidR="002D491C" w:rsidRPr="002D491C">
        <w:rPr>
          <w:rFonts w:cs="Times New Roman"/>
          <w:b/>
          <w:color w:val="auto"/>
        </w:rPr>
        <w:lastRenderedPageBreak/>
        <w:t>§2</w:t>
      </w:r>
      <w:r w:rsidR="002D491C">
        <w:rPr>
          <w:rFonts w:cs="Times New Roman"/>
          <w:color w:val="auto"/>
        </w:rPr>
        <w:t>.</w:t>
      </w:r>
      <w:r w:rsidR="00195C13">
        <w:rPr>
          <w:rFonts w:cs="Times New Roman"/>
          <w:color w:val="auto"/>
        </w:rPr>
        <w:t xml:space="preserve"> </w:t>
      </w:r>
      <w:r w:rsidR="00B15B6D" w:rsidRPr="00CF3510">
        <w:rPr>
          <w:rFonts w:cs="Times New Roman"/>
          <w:b/>
          <w:color w:val="auto"/>
        </w:rPr>
        <w:t>ПРАВОВОЕ РЕГУЛИРОВАНИЕ ИНСТИТУТА ПРИСЯЖНЫХ ЗАСЕДАТЕЛЕЙ</w:t>
      </w:r>
    </w:p>
    <w:p w:rsidR="00B15B6D" w:rsidRPr="00CF3510" w:rsidRDefault="00B15B6D" w:rsidP="00195C13">
      <w:pPr>
        <w:spacing w:line="360" w:lineRule="auto"/>
        <w:ind w:left="284" w:right="139" w:firstLine="709"/>
        <w:jc w:val="center"/>
        <w:rPr>
          <w:rStyle w:val="inersup"/>
          <w:rFonts w:cs="Times New Roman"/>
          <w:iCs/>
          <w:color w:val="auto"/>
          <w:shd w:val="clear" w:color="auto" w:fill="FFFFFF"/>
        </w:rPr>
      </w:pPr>
    </w:p>
    <w:p w:rsidR="00B15B6D" w:rsidRPr="00CF3510" w:rsidRDefault="00B15B6D" w:rsidP="00195C13">
      <w:pPr>
        <w:spacing w:line="360" w:lineRule="auto"/>
        <w:ind w:left="284" w:right="139" w:firstLine="709"/>
        <w:jc w:val="both"/>
        <w:rPr>
          <w:rStyle w:val="inersup"/>
          <w:rFonts w:cs="Times New Roman"/>
          <w:iCs/>
          <w:color w:val="auto"/>
          <w:shd w:val="clear" w:color="auto" w:fill="FFFFFF"/>
        </w:rPr>
      </w:pPr>
      <w:r w:rsidRPr="00CF3510">
        <w:rPr>
          <w:rStyle w:val="inersup"/>
          <w:rFonts w:cs="Times New Roman"/>
          <w:iCs/>
          <w:color w:val="auto"/>
          <w:shd w:val="clear" w:color="auto" w:fill="FFFFFF"/>
        </w:rPr>
        <w:t xml:space="preserve">Возможность участия присяжных заседателей в судебном производстве является </w:t>
      </w:r>
      <w:r w:rsidR="00E01005">
        <w:rPr>
          <w:rStyle w:val="inersup"/>
          <w:rFonts w:cs="Times New Roman"/>
          <w:iCs/>
          <w:color w:val="auto"/>
          <w:shd w:val="clear" w:color="auto" w:fill="FFFFFF"/>
        </w:rPr>
        <w:t>показателем</w:t>
      </w:r>
      <w:r w:rsidRPr="00CF3510">
        <w:rPr>
          <w:rStyle w:val="inersup"/>
          <w:rFonts w:cs="Times New Roman"/>
          <w:iCs/>
          <w:color w:val="auto"/>
          <w:shd w:val="clear" w:color="auto" w:fill="FFFFFF"/>
        </w:rPr>
        <w:t xml:space="preserve"> соблюдения конституционных прав граждан в отправлении правосудия. Президентом Российской Федерации 23 июня 2016 года подписан Федеральный закон № 190-ФЗ «О внесении изменений в Уголовно-процессуальный кодекс Российской Федерации в связи с расширением применения института присяжных заседателей». Изменения касаются XII раздела 42 главы Уголовно-процессуального кодекса Российской Федерации. Часть изменений вступает в действие с 1 июня 2017 года, касается в основном, подготовительной части судебного заседания с участием присяжных заседателей</w:t>
      </w:r>
      <w:r w:rsidRPr="00CF3510">
        <w:rPr>
          <w:rStyle w:val="aa"/>
          <w:rFonts w:cs="Times New Roman"/>
          <w:iCs/>
          <w:color w:val="auto"/>
          <w:shd w:val="clear" w:color="auto" w:fill="FFFFFF"/>
        </w:rPr>
        <w:footnoteReference w:id="8"/>
      </w:r>
      <w:r w:rsidR="00A5599D" w:rsidRPr="00CF3510">
        <w:rPr>
          <w:rStyle w:val="inersup"/>
          <w:rFonts w:cs="Times New Roman"/>
          <w:iCs/>
          <w:color w:val="auto"/>
          <w:shd w:val="clear" w:color="auto" w:fill="FFFFFF"/>
        </w:rPr>
        <w:t>.</w:t>
      </w:r>
    </w:p>
    <w:p w:rsidR="002D491C" w:rsidRDefault="00B15B6D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>Изменения, вступающие в действие с 1 июня 2018 года, приведут к расширению роли присяжных заседателей в ходе судебного производства. Предусмотрено участие присяжных заседателей в судебных заседаниях в районных и гарнизонных военных судах, что вообще ранее отсутствовало в Российском уголовном законодательстве. Участие присяжных заседателей в судах районного уровня будет способствовать укреплению статуса таких судов и расширит роль участия присяжных заседателей при рассмотрении уголовных дел в районных судах. Установлено количество присяжных заседателей для районных и гарнизонных военных судов- 6 человек. Также увеличению роли и значимости присяжных заседателей способствует сокращение их численности в судах субъектов Российской Федерации и окружных военных судах с 12 до 8 человек</w:t>
      </w:r>
      <w:r w:rsidR="001254F9" w:rsidRPr="00CF3510">
        <w:rPr>
          <w:rFonts w:cs="Times New Roman"/>
          <w:color w:val="auto"/>
        </w:rPr>
        <w:t>.</w:t>
      </w:r>
      <w:r w:rsidR="002D491C">
        <w:rPr>
          <w:rFonts w:cs="Times New Roman"/>
          <w:color w:val="auto"/>
        </w:rPr>
        <w:t xml:space="preserve">                                                                                                         </w:t>
      </w:r>
    </w:p>
    <w:p w:rsidR="00B15B6D" w:rsidRPr="00CF3510" w:rsidRDefault="00B15B6D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lastRenderedPageBreak/>
        <w:t>В последнее время обсуждается идея расширения участия граждан в отправлении правосудия, в частности в виде введения суда присяжных в гражданском процессе</w:t>
      </w:r>
      <w:r w:rsidRPr="00CF3510">
        <w:rPr>
          <w:rFonts w:cs="Times New Roman"/>
          <w:color w:val="auto"/>
          <w:vertAlign w:val="superscript"/>
        </w:rPr>
        <w:footnoteReference w:id="9"/>
      </w:r>
      <w:r w:rsidR="00A5599D" w:rsidRPr="00CF3510">
        <w:rPr>
          <w:rFonts w:cs="Times New Roman"/>
          <w:color w:val="auto"/>
        </w:rPr>
        <w:t>.</w:t>
      </w:r>
    </w:p>
    <w:p w:rsidR="005A30EB" w:rsidRPr="00CF3510" w:rsidRDefault="005A30EB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>В связи с этим необходимо обратить внимание на наличие существенных различий между гр</w:t>
      </w:r>
      <w:r w:rsidR="002F2BBC">
        <w:rPr>
          <w:rFonts w:cs="Times New Roman"/>
          <w:color w:val="auto"/>
        </w:rPr>
        <w:t>ажданским и уголовным процессом</w:t>
      </w:r>
      <w:r w:rsidRPr="00CF3510">
        <w:rPr>
          <w:rFonts w:cs="Times New Roman"/>
          <w:color w:val="auto"/>
        </w:rPr>
        <w:t>. Так, УПК РФ закрепляет перечень обстоятельств, подлежащих доказыванию, и перечень вопросов, подлежащих разрешению при постановлении приговора по каждому делу, а также четко определяет компетенцию присяжных заседателей. Гражданский процессуальный кодекс Российской Федерации</w:t>
      </w:r>
      <w:r w:rsidRPr="00CF3510">
        <w:rPr>
          <w:rFonts w:cs="Times New Roman"/>
          <w:color w:val="auto"/>
          <w:vertAlign w:val="superscript"/>
        </w:rPr>
        <w:footnoteReference w:id="10"/>
      </w:r>
      <w:r w:rsidRPr="00CF3510">
        <w:rPr>
          <w:rFonts w:cs="Times New Roman"/>
          <w:color w:val="auto"/>
        </w:rPr>
        <w:t xml:space="preserve"> не содержит перечня таких вопросов ни по одной категории дел. При рассмотрении каждого конкретного гражданского спора судья, исходя из существа спорных правоотношений, определяет обстоятельства, подлежащие доказыванию, а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 Поэтому четкое определение компетенции присяжных заседателей в гражданском процессе путем закрепления конкретных вопросов, которые должны быть поставлены перед ними, практически невозможно.</w:t>
      </w:r>
    </w:p>
    <w:p w:rsidR="00B15B6D" w:rsidRPr="00CF3510" w:rsidRDefault="005A30EB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 xml:space="preserve">  </w:t>
      </w:r>
      <w:r w:rsidR="00B15B6D" w:rsidRPr="00CF3510">
        <w:rPr>
          <w:rFonts w:cs="Times New Roman"/>
          <w:color w:val="auto"/>
        </w:rPr>
        <w:t>Упрек, который традиционно адресуется суду присяжных, - большое количество оправдательных приговоров</w:t>
      </w:r>
      <w:r w:rsidR="00B15B6D" w:rsidRPr="00CF3510">
        <w:rPr>
          <w:rFonts w:cs="Times New Roman"/>
          <w:color w:val="auto"/>
          <w:vertAlign w:val="superscript"/>
        </w:rPr>
        <w:footnoteReference w:id="11"/>
      </w:r>
      <w:r w:rsidR="00B15B6D" w:rsidRPr="00CF3510">
        <w:rPr>
          <w:rFonts w:cs="Times New Roman"/>
          <w:color w:val="auto"/>
        </w:rPr>
        <w:t>. В связи с этим возникает закономерный вопрос о причинах подобного дисбаланса</w:t>
      </w:r>
      <w:r w:rsidR="00B15B6D" w:rsidRPr="00CF3510">
        <w:rPr>
          <w:rFonts w:cs="Times New Roman"/>
          <w:color w:val="auto"/>
          <w:vertAlign w:val="superscript"/>
        </w:rPr>
        <w:footnoteReference w:id="12"/>
      </w:r>
      <w:r w:rsidR="00B15B6D" w:rsidRPr="00CF3510">
        <w:rPr>
          <w:rFonts w:cs="Times New Roman"/>
          <w:color w:val="auto"/>
        </w:rPr>
        <w:t>. Существуют разные мнения на этот счет.</w:t>
      </w:r>
    </w:p>
    <w:p w:rsidR="00B15B6D" w:rsidRPr="00CF3510" w:rsidRDefault="00B15B6D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 xml:space="preserve">Одни авторы полагают, что основная причина большего, по сравнению с обычным судопроизводством, количества необоснованных оправдательных приговоров, постановляемых судом с участием присяжных заседателей, заключается в достаточно сложной процедуре исследования </w:t>
      </w:r>
      <w:r w:rsidRPr="00CF3510">
        <w:rPr>
          <w:rFonts w:cs="Times New Roman"/>
          <w:color w:val="auto"/>
        </w:rPr>
        <w:lastRenderedPageBreak/>
        <w:t>доказательств в суде присяжных, которая значительно повышает требования к качеству материалов предварительного расследования</w:t>
      </w:r>
      <w:r w:rsidRPr="00CF3510">
        <w:rPr>
          <w:rFonts w:cs="Times New Roman"/>
          <w:color w:val="auto"/>
          <w:vertAlign w:val="superscript"/>
        </w:rPr>
        <w:footnoteReference w:id="13"/>
      </w:r>
      <w:r w:rsidRPr="00CF3510">
        <w:rPr>
          <w:rFonts w:cs="Times New Roman"/>
          <w:color w:val="auto"/>
        </w:rPr>
        <w:t>.</w:t>
      </w:r>
    </w:p>
    <w:p w:rsidR="00B15B6D" w:rsidRPr="00CF3510" w:rsidRDefault="00B15B6D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>Другие авторы указывают на то, что причинами вынесения необоснованных оправдательных вердиктов присяжных заседателей являются порой недостаточная квалификация самих судей, представителей обвинения и защиты, а также неправильная постановка вопросов перед присяжными заседателями и недостаточное разъяснение председательствующим судьей присяжным их роли в судебном производстве, что и приводит к неверным и необоснованным вердиктам</w:t>
      </w:r>
      <w:r w:rsidRPr="00CF3510">
        <w:rPr>
          <w:rFonts w:cs="Times New Roman"/>
          <w:color w:val="auto"/>
          <w:vertAlign w:val="superscript"/>
        </w:rPr>
        <w:footnoteReference w:id="14"/>
      </w:r>
      <w:r w:rsidRPr="00CF3510">
        <w:rPr>
          <w:rFonts w:cs="Times New Roman"/>
          <w:color w:val="auto"/>
        </w:rPr>
        <w:t>.</w:t>
      </w:r>
    </w:p>
    <w:p w:rsidR="00B15B6D" w:rsidRPr="00CF3510" w:rsidRDefault="00B15B6D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 xml:space="preserve">Как справедливо отметил В.П. </w:t>
      </w:r>
      <w:proofErr w:type="spellStart"/>
      <w:r w:rsidRPr="00CF3510">
        <w:rPr>
          <w:rFonts w:cs="Times New Roman"/>
          <w:color w:val="auto"/>
        </w:rPr>
        <w:t>Кашепов</w:t>
      </w:r>
      <w:proofErr w:type="spellEnd"/>
      <w:r w:rsidRPr="00CF3510">
        <w:rPr>
          <w:rFonts w:cs="Times New Roman"/>
          <w:color w:val="auto"/>
        </w:rPr>
        <w:t>, "исключение суда присяжных противоречит конституционным принципам организации правосудия и означает сокращение гарантий прав граждан"</w:t>
      </w:r>
      <w:r w:rsidRPr="00CF3510">
        <w:rPr>
          <w:rFonts w:cs="Times New Roman"/>
          <w:color w:val="auto"/>
          <w:vertAlign w:val="superscript"/>
        </w:rPr>
        <w:footnoteReference w:id="15"/>
      </w:r>
      <w:r w:rsidRPr="00CF3510">
        <w:rPr>
          <w:rFonts w:cs="Times New Roman"/>
          <w:color w:val="auto"/>
        </w:rPr>
        <w:t>.</w:t>
      </w:r>
    </w:p>
    <w:p w:rsidR="00B15B6D" w:rsidRPr="00CF3510" w:rsidRDefault="00B15B6D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>Поэтому сегодня надо ставить вопрос не о ликвидации института суда присяжных, а о его реформировании, настройке с целью снижения негативного воздействия имеющихся недостатков</w:t>
      </w:r>
      <w:r w:rsidRPr="00CF3510">
        <w:rPr>
          <w:rFonts w:cs="Times New Roman"/>
          <w:color w:val="auto"/>
          <w:vertAlign w:val="superscript"/>
        </w:rPr>
        <w:footnoteReference w:id="16"/>
      </w:r>
      <w:r w:rsidRPr="00CF3510">
        <w:rPr>
          <w:rFonts w:cs="Times New Roman"/>
          <w:color w:val="auto"/>
        </w:rPr>
        <w:t>.</w:t>
      </w:r>
    </w:p>
    <w:p w:rsidR="00B15B6D" w:rsidRPr="00CF3510" w:rsidRDefault="00B15B6D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>Думается, что заслуживает внимания озвученное в ежегодном Послании Федеральному Собранию предложение Президента России</w:t>
      </w:r>
      <w:r w:rsidRPr="00CF3510">
        <w:rPr>
          <w:rFonts w:cs="Times New Roman"/>
          <w:color w:val="auto"/>
          <w:vertAlign w:val="superscript"/>
        </w:rPr>
        <w:footnoteReference w:id="17"/>
      </w:r>
      <w:r w:rsidRPr="00CF3510">
        <w:rPr>
          <w:rFonts w:cs="Times New Roman"/>
          <w:color w:val="auto"/>
        </w:rPr>
        <w:t xml:space="preserve"> об укреплении роли института присяжных заседателей; расширении числа составов преступлений, которые они могут рассматривать; сокращении числа присяжных до пяти - семи человек при обязательном сохранении полной автономии и самостоятельности присяжных при принятии решений.</w:t>
      </w:r>
    </w:p>
    <w:p w:rsidR="004A7565" w:rsidRPr="00CF3510" w:rsidRDefault="004A7565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 xml:space="preserve">Можно предположить, что если произойдут изменения самого механизма голосования в суде присяжных, с учетом тайны голосования, обезличивания и засекречивания, то в таком случае можно говорить об </w:t>
      </w:r>
      <w:r w:rsidRPr="00CF3510">
        <w:rPr>
          <w:rFonts w:cs="Times New Roman"/>
          <w:color w:val="auto"/>
        </w:rPr>
        <w:lastRenderedPageBreak/>
        <w:t>уменьшении числа присяжных с двенадцати до пяти - семи человек без последствий правовой ошибки</w:t>
      </w:r>
      <w:r w:rsidRPr="00CF3510">
        <w:rPr>
          <w:rFonts w:cs="Times New Roman"/>
          <w:color w:val="auto"/>
          <w:vertAlign w:val="superscript"/>
        </w:rPr>
        <w:footnoteReference w:id="18"/>
      </w:r>
      <w:r w:rsidRPr="00CF3510">
        <w:rPr>
          <w:rFonts w:cs="Times New Roman"/>
          <w:color w:val="auto"/>
        </w:rPr>
        <w:t>.</w:t>
      </w:r>
    </w:p>
    <w:p w:rsidR="005A30EB" w:rsidRPr="00CF3510" w:rsidRDefault="005A30EB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</w:p>
    <w:p w:rsidR="00B15B6D" w:rsidRPr="00CF3510" w:rsidRDefault="00B15B6D" w:rsidP="00195C13">
      <w:pPr>
        <w:spacing w:line="360" w:lineRule="auto"/>
        <w:ind w:left="284" w:right="139" w:firstLine="709"/>
        <w:jc w:val="both"/>
        <w:rPr>
          <w:rFonts w:cs="Times New Roman"/>
          <w:color w:val="auto"/>
        </w:rPr>
      </w:pPr>
    </w:p>
    <w:p w:rsidR="00B15B6D" w:rsidRPr="00CF3510" w:rsidRDefault="00B15B6D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5A30EB" w:rsidRPr="00CF3510" w:rsidRDefault="005A30EB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5A30EB" w:rsidRPr="00CF3510" w:rsidRDefault="005A30EB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5A30EB" w:rsidRPr="00CF3510" w:rsidRDefault="005A30EB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5A30EB" w:rsidRPr="00CF3510" w:rsidRDefault="005A30EB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5A30EB" w:rsidRPr="00CF3510" w:rsidRDefault="005A30EB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5A30EB" w:rsidRPr="00CF3510" w:rsidRDefault="005A30EB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5A30EB" w:rsidRPr="00CF3510" w:rsidRDefault="005A30EB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5A30EB" w:rsidRPr="00CF3510" w:rsidRDefault="005A30EB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5A30EB" w:rsidRPr="00CF3510" w:rsidRDefault="005A30EB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5A30EB" w:rsidRPr="00CF3510" w:rsidRDefault="005A30EB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5A30EB" w:rsidRPr="00CF3510" w:rsidRDefault="005A30EB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5A30EB" w:rsidRPr="00CF3510" w:rsidRDefault="005A30EB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5A30EB" w:rsidRPr="00CF3510" w:rsidRDefault="005A30EB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5A30EB" w:rsidRPr="00CF3510" w:rsidRDefault="005A30EB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5A30EB" w:rsidRPr="00CF3510" w:rsidRDefault="005A30EB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5A30EB" w:rsidRPr="00CF3510" w:rsidRDefault="005A30EB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5A30EB" w:rsidRPr="00CF3510" w:rsidRDefault="005A30EB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5A30EB" w:rsidRPr="00CF3510" w:rsidRDefault="005A30EB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195C13" w:rsidRDefault="00195C13" w:rsidP="00195C13">
      <w:pPr>
        <w:spacing w:line="360" w:lineRule="auto"/>
        <w:ind w:right="139"/>
        <w:rPr>
          <w:rFonts w:cs="Times New Roman"/>
          <w:b/>
          <w:color w:val="auto"/>
        </w:rPr>
      </w:pPr>
    </w:p>
    <w:p w:rsidR="005C0EBE" w:rsidRDefault="005C0EBE" w:rsidP="00195C13">
      <w:pPr>
        <w:spacing w:line="360" w:lineRule="auto"/>
        <w:ind w:right="139"/>
        <w:jc w:val="center"/>
        <w:rPr>
          <w:rFonts w:cs="Times New Roman"/>
          <w:b/>
          <w:color w:val="auto"/>
        </w:rPr>
      </w:pPr>
    </w:p>
    <w:p w:rsidR="005C0EBE" w:rsidRDefault="005C0EBE" w:rsidP="00195C13">
      <w:pPr>
        <w:spacing w:line="360" w:lineRule="auto"/>
        <w:ind w:right="139"/>
        <w:jc w:val="center"/>
        <w:rPr>
          <w:rFonts w:cs="Times New Roman"/>
          <w:b/>
          <w:color w:val="auto"/>
        </w:rPr>
      </w:pPr>
    </w:p>
    <w:p w:rsidR="005C0EBE" w:rsidRDefault="005C0EBE" w:rsidP="00195C13">
      <w:pPr>
        <w:spacing w:line="360" w:lineRule="auto"/>
        <w:ind w:right="139"/>
        <w:jc w:val="center"/>
        <w:rPr>
          <w:rFonts w:cs="Times New Roman"/>
          <w:b/>
          <w:color w:val="auto"/>
        </w:rPr>
      </w:pPr>
    </w:p>
    <w:p w:rsidR="005C0EBE" w:rsidRDefault="005C0EBE" w:rsidP="00195C13">
      <w:pPr>
        <w:spacing w:line="360" w:lineRule="auto"/>
        <w:ind w:right="139"/>
        <w:jc w:val="center"/>
        <w:rPr>
          <w:rFonts w:cs="Times New Roman"/>
          <w:b/>
          <w:color w:val="auto"/>
        </w:rPr>
      </w:pPr>
    </w:p>
    <w:p w:rsidR="005A30EB" w:rsidRDefault="000E56B0" w:rsidP="00195C13">
      <w:pPr>
        <w:spacing w:line="360" w:lineRule="auto"/>
        <w:ind w:right="139"/>
        <w:jc w:val="center"/>
        <w:rPr>
          <w:rFonts w:cs="Times New Roman"/>
          <w:b/>
          <w:color w:val="auto"/>
        </w:rPr>
      </w:pPr>
      <w:r w:rsidRPr="00CF3510">
        <w:rPr>
          <w:rFonts w:cs="Times New Roman"/>
          <w:b/>
          <w:color w:val="auto"/>
        </w:rPr>
        <w:lastRenderedPageBreak/>
        <w:t>ЗАКЛЮЧЕНИЕ</w:t>
      </w:r>
    </w:p>
    <w:p w:rsidR="00F71A2D" w:rsidRPr="00CF3510" w:rsidRDefault="00F71A2D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1D17DC" w:rsidRPr="00CF3510" w:rsidRDefault="001D17DC" w:rsidP="00195C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 w:right="139"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CF3510">
        <w:rPr>
          <w:rFonts w:eastAsia="Times New Roman" w:cs="Times New Roman"/>
          <w:color w:val="auto"/>
          <w:bdr w:val="none" w:sz="0" w:space="0" w:color="auto"/>
        </w:rPr>
        <w:t>Таким образом, я могу сделать вывод, что изменения, внесенные в институт присяжных заседателей в целом позитивны, поскольку</w:t>
      </w:r>
      <w:r w:rsidR="002F2BBC">
        <w:rPr>
          <w:rFonts w:eastAsia="Times New Roman" w:cs="Times New Roman"/>
          <w:color w:val="auto"/>
          <w:bdr w:val="none" w:sz="0" w:space="0" w:color="auto"/>
        </w:rPr>
        <w:t xml:space="preserve"> за счет меньшего </w:t>
      </w:r>
      <w:r w:rsidRPr="00CF3510">
        <w:rPr>
          <w:rFonts w:eastAsia="Times New Roman" w:cs="Times New Roman"/>
          <w:color w:val="auto"/>
          <w:bdr w:val="none" w:sz="0" w:space="0" w:color="auto"/>
        </w:rPr>
        <w:t>их количества в коллегии, упростится процедура отбора кандидатов, появится возможность их привлечения для участия при рассмотрении дел судами районного уровня.</w:t>
      </w:r>
    </w:p>
    <w:p w:rsidR="001D17DC" w:rsidRPr="00CF3510" w:rsidRDefault="001D17DC" w:rsidP="00195C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 w:right="139"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CF3510">
        <w:rPr>
          <w:rFonts w:eastAsia="Times New Roman" w:cs="Times New Roman"/>
          <w:color w:val="auto"/>
          <w:bdr w:val="none" w:sz="0" w:space="0" w:color="auto"/>
        </w:rPr>
        <w:t>Идея о пересмотре объема подсудности суда с участием присяжных заседателей в сторону расширения и увеличения количества составов преступлений, рассматриваемых этим судом, направлена на реализацию конституционного права граждан на участие в отправлении правосудия.</w:t>
      </w:r>
    </w:p>
    <w:p w:rsidR="00A5599D" w:rsidRPr="00CF3510" w:rsidRDefault="00A5599D" w:rsidP="00195C13">
      <w:pPr>
        <w:autoSpaceDE w:val="0"/>
        <w:autoSpaceDN w:val="0"/>
        <w:adjustRightInd w:val="0"/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 xml:space="preserve">Изменения, предлагаемые в институте присяжных заседателей, позволят усовершенствовать существующий институт присяжных заседателей, укрепить демократические основы уголовного судопроизводства, повысить открытость правосудия. </w:t>
      </w:r>
    </w:p>
    <w:p w:rsidR="00A5599D" w:rsidRPr="00CF3510" w:rsidRDefault="00A5599D" w:rsidP="00195C13">
      <w:pPr>
        <w:autoSpaceDE w:val="0"/>
        <w:autoSpaceDN w:val="0"/>
        <w:adjustRightInd w:val="0"/>
        <w:spacing w:line="360" w:lineRule="auto"/>
        <w:ind w:left="284" w:right="139" w:firstLine="709"/>
        <w:jc w:val="both"/>
        <w:rPr>
          <w:rFonts w:cs="Times New Roman"/>
          <w:i/>
          <w:iCs/>
          <w:color w:val="auto"/>
        </w:rPr>
      </w:pPr>
      <w:r w:rsidRPr="00CF3510">
        <w:rPr>
          <w:rFonts w:cs="Times New Roman"/>
          <w:color w:val="auto"/>
        </w:rPr>
        <w:t>Очевидно, что с принятием этих законопроектов реформа не может быть исчерпана.</w:t>
      </w:r>
    </w:p>
    <w:p w:rsidR="001D17DC" w:rsidRPr="00CF3510" w:rsidRDefault="001D17DC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1E57BC" w:rsidRPr="00CF3510" w:rsidRDefault="001E57BC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1E57BC" w:rsidRPr="00CF3510" w:rsidRDefault="001E57BC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1E57BC" w:rsidRPr="00CF3510" w:rsidRDefault="001E57BC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1E57BC" w:rsidRPr="00CF3510" w:rsidRDefault="001E57BC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1E57BC" w:rsidRPr="00CF3510" w:rsidRDefault="001E57BC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1E57BC" w:rsidRPr="00CF3510" w:rsidRDefault="001E57BC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1E57BC" w:rsidRPr="00CF3510" w:rsidRDefault="001E57BC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1E57BC" w:rsidRPr="00CF3510" w:rsidRDefault="001E57BC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1E57BC" w:rsidRPr="00CF3510" w:rsidRDefault="001E57BC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1E57BC" w:rsidRPr="00CF3510" w:rsidRDefault="001E57BC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p w:rsidR="005C0EBE" w:rsidRDefault="00D51AA2" w:rsidP="00D51AA2">
      <w:pPr>
        <w:spacing w:before="240" w:after="120" w:line="360" w:lineRule="auto"/>
        <w:ind w:right="139"/>
        <w:jc w:val="center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t xml:space="preserve"> </w:t>
      </w:r>
    </w:p>
    <w:p w:rsidR="001E57BC" w:rsidRPr="00CF3510" w:rsidRDefault="001E57BC" w:rsidP="00D51AA2">
      <w:pPr>
        <w:spacing w:before="240" w:after="120" w:line="360" w:lineRule="auto"/>
        <w:ind w:right="139"/>
        <w:jc w:val="center"/>
        <w:rPr>
          <w:rFonts w:cs="Times New Roman"/>
          <w:b/>
          <w:color w:val="auto"/>
        </w:rPr>
      </w:pPr>
      <w:r w:rsidRPr="00CF3510">
        <w:rPr>
          <w:rFonts w:cs="Times New Roman"/>
          <w:b/>
          <w:color w:val="auto"/>
        </w:rPr>
        <w:lastRenderedPageBreak/>
        <w:t>СПИСОК ИСПОЛЬЗОВАННОЙ ЛИТЕРАТУРЫ</w:t>
      </w:r>
    </w:p>
    <w:p w:rsidR="001E57BC" w:rsidRPr="00CF3510" w:rsidRDefault="00D40312" w:rsidP="00195C13">
      <w:pPr>
        <w:spacing w:before="240" w:after="120" w:line="360" w:lineRule="auto"/>
        <w:ind w:left="284" w:right="139" w:firstLine="709"/>
        <w:jc w:val="center"/>
        <w:rPr>
          <w:rFonts w:cs="Times New Roman"/>
          <w:color w:val="auto"/>
        </w:rPr>
      </w:pPr>
      <w:r>
        <w:rPr>
          <w:rFonts w:cs="Times New Roman"/>
          <w:color w:val="auto"/>
        </w:rPr>
        <w:t>1. Нормативно-правовые акты</w:t>
      </w:r>
    </w:p>
    <w:p w:rsidR="00D51AA2" w:rsidRPr="00D51AA2" w:rsidRDefault="001E57BC" w:rsidP="00195C13">
      <w:pPr>
        <w:numPr>
          <w:ilvl w:val="0"/>
          <w:numId w:val="8"/>
        </w:numPr>
        <w:spacing w:after="100" w:afterAutospacing="1" w:line="360" w:lineRule="auto"/>
        <w:ind w:left="284" w:right="139" w:firstLine="709"/>
        <w:jc w:val="both"/>
        <w:rPr>
          <w:rFonts w:cs="Times New Roman"/>
          <w:color w:val="auto"/>
        </w:rPr>
      </w:pPr>
      <w:r w:rsidRPr="00D51AA2">
        <w:rPr>
          <w:rFonts w:cs="Times New Roman"/>
          <w:color w:val="auto"/>
        </w:rPr>
        <w:t xml:space="preserve">Конституция РФ. 12.12.1993 // </w:t>
      </w:r>
      <w:r w:rsidR="00D51AA2" w:rsidRPr="00D51AA2">
        <w:rPr>
          <w:rFonts w:cs="Times New Roman"/>
          <w:color w:val="auto"/>
        </w:rPr>
        <w:t>Российская газета.</w:t>
      </w:r>
      <w:r w:rsidR="00D51AA2">
        <w:rPr>
          <w:rFonts w:cs="Times New Roman"/>
          <w:color w:val="auto"/>
        </w:rPr>
        <w:t>1993</w:t>
      </w:r>
      <w:r w:rsidR="00D51AA2" w:rsidRPr="00D51AA2">
        <w:rPr>
          <w:rFonts w:cs="Times New Roman"/>
          <w:color w:val="auto"/>
        </w:rPr>
        <w:t>. N</w:t>
      </w:r>
      <w:r w:rsidR="00D51AA2">
        <w:rPr>
          <w:rFonts w:cs="Times New Roman"/>
          <w:color w:val="auto"/>
        </w:rPr>
        <w:t xml:space="preserve"> 237</w:t>
      </w:r>
      <w:r w:rsidR="00D51AA2" w:rsidRPr="00D51AA2">
        <w:rPr>
          <w:rFonts w:cs="Times New Roman"/>
          <w:color w:val="auto"/>
        </w:rPr>
        <w:t>.</w:t>
      </w:r>
    </w:p>
    <w:p w:rsidR="001E57BC" w:rsidRPr="00D51AA2" w:rsidRDefault="001E57BC" w:rsidP="00195C13">
      <w:pPr>
        <w:numPr>
          <w:ilvl w:val="0"/>
          <w:numId w:val="8"/>
        </w:numPr>
        <w:spacing w:after="100" w:afterAutospacing="1" w:line="360" w:lineRule="auto"/>
        <w:ind w:left="284" w:right="139" w:firstLine="709"/>
        <w:jc w:val="both"/>
        <w:rPr>
          <w:rFonts w:cs="Times New Roman"/>
          <w:color w:val="auto"/>
        </w:rPr>
      </w:pPr>
      <w:r w:rsidRPr="00D51AA2">
        <w:rPr>
          <w:rFonts w:cs="Times New Roman"/>
          <w:color w:val="auto"/>
        </w:rPr>
        <w:t>Гражданский процессуальный кодекс Российской Федерации от 14.11.2002 N 138-ФЗ // Российская газета. 2002. N 220.</w:t>
      </w:r>
    </w:p>
    <w:p w:rsidR="001E57BC" w:rsidRPr="00CF3510" w:rsidRDefault="001E57BC" w:rsidP="00195C13">
      <w:pPr>
        <w:numPr>
          <w:ilvl w:val="0"/>
          <w:numId w:val="8"/>
        </w:num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>Уголовно-процессуальный кодекс Российской Федерации от 18 декабря 2001 г. N 174-ФЗ // СЗ РФ. 2001. N 52 (ч. 1). Ст. 4921.</w:t>
      </w:r>
    </w:p>
    <w:p w:rsidR="001E57BC" w:rsidRPr="00CF3510" w:rsidRDefault="001E57BC" w:rsidP="00195C13">
      <w:pPr>
        <w:numPr>
          <w:ilvl w:val="0"/>
          <w:numId w:val="8"/>
        </w:num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 xml:space="preserve">Уголовный кодекс Российской Федерации от 13.06.1996 N 63-ФЗ // </w:t>
      </w:r>
      <w:r w:rsidR="003D022D" w:rsidRPr="00CF3510">
        <w:rPr>
          <w:rFonts w:cs="Times New Roman"/>
          <w:color w:val="auto"/>
        </w:rPr>
        <w:t xml:space="preserve">СЗ РФ. </w:t>
      </w:r>
      <w:r w:rsidR="003D022D">
        <w:rPr>
          <w:rFonts w:cs="Times New Roman"/>
          <w:color w:val="auto"/>
        </w:rPr>
        <w:t>1996</w:t>
      </w:r>
      <w:r w:rsidR="003D022D" w:rsidRPr="00CF3510">
        <w:rPr>
          <w:rFonts w:cs="Times New Roman"/>
          <w:color w:val="auto"/>
        </w:rPr>
        <w:t xml:space="preserve">. N </w:t>
      </w:r>
      <w:r w:rsidR="003D022D">
        <w:rPr>
          <w:rFonts w:cs="Times New Roman"/>
          <w:color w:val="auto"/>
        </w:rPr>
        <w:t>25. Ст. 2954</w:t>
      </w:r>
      <w:r w:rsidR="003D022D" w:rsidRPr="00CF3510">
        <w:rPr>
          <w:rFonts w:cs="Times New Roman"/>
          <w:color w:val="auto"/>
        </w:rPr>
        <w:t>.</w:t>
      </w:r>
    </w:p>
    <w:p w:rsidR="001E57BC" w:rsidRDefault="001E57BC" w:rsidP="00195C13">
      <w:pPr>
        <w:numPr>
          <w:ilvl w:val="0"/>
          <w:numId w:val="8"/>
        </w:num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>Федеральный закон от 20.08.2004 N 113-ФЗ "О присяжных заседателях федеральных судов общей юрисдикции в Российской Федерации" // Российская газета. 2004.  N 182.</w:t>
      </w:r>
    </w:p>
    <w:p w:rsidR="003D022D" w:rsidRPr="003D022D" w:rsidRDefault="003D022D" w:rsidP="003D022D">
      <w:pPr>
        <w:numPr>
          <w:ilvl w:val="0"/>
          <w:numId w:val="8"/>
        </w:numPr>
        <w:spacing w:before="120" w:after="120" w:line="360" w:lineRule="auto"/>
        <w:ind w:left="284" w:right="139"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Федеральный закон от 23.06.2016 № 190-ФЗ </w:t>
      </w:r>
      <w:r w:rsidRPr="00CF3510">
        <w:rPr>
          <w:rFonts w:cs="Times New Roman"/>
          <w:color w:val="auto"/>
        </w:rPr>
        <w:t>"</w:t>
      </w:r>
      <w:r>
        <w:rPr>
          <w:rFonts w:cs="Times New Roman"/>
          <w:color w:val="auto"/>
        </w:rPr>
        <w:t>О внесении изменений в УПК РФ в связи с расширением применения института присяжных заседателей</w:t>
      </w:r>
      <w:r w:rsidRPr="00CF3510">
        <w:rPr>
          <w:rFonts w:cs="Times New Roman"/>
          <w:color w:val="auto"/>
        </w:rPr>
        <w:t>"</w:t>
      </w:r>
      <w:r w:rsidR="00497171">
        <w:rPr>
          <w:rFonts w:cs="Times New Roman"/>
          <w:color w:val="auto"/>
        </w:rPr>
        <w:t xml:space="preserve"> </w:t>
      </w:r>
      <w:r w:rsidR="00146983">
        <w:rPr>
          <w:rFonts w:cs="Times New Roman"/>
          <w:color w:val="auto"/>
        </w:rPr>
        <w:t>// Российская газета. 2016.  N 13</w:t>
      </w:r>
      <w:r w:rsidR="00497171">
        <w:rPr>
          <w:rFonts w:cs="Times New Roman"/>
          <w:color w:val="auto"/>
        </w:rPr>
        <w:t>9</w:t>
      </w:r>
      <w:r w:rsidRPr="00CF3510">
        <w:rPr>
          <w:rFonts w:cs="Times New Roman"/>
          <w:color w:val="auto"/>
        </w:rPr>
        <w:t>.</w:t>
      </w:r>
    </w:p>
    <w:p w:rsidR="003D022D" w:rsidRPr="003D022D" w:rsidRDefault="001E57BC" w:rsidP="003D022D">
      <w:pPr>
        <w:numPr>
          <w:ilvl w:val="0"/>
          <w:numId w:val="8"/>
        </w:numPr>
        <w:spacing w:before="120" w:after="120"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>Послание Президента РФ Федеральному Собранию от 03.12.2015 "Послание Президента Российской Федерации" // Российская газета. 2015.  N 275.</w:t>
      </w:r>
    </w:p>
    <w:p w:rsidR="008100D8" w:rsidRPr="00CF3510" w:rsidRDefault="008100D8" w:rsidP="00195C13">
      <w:pPr>
        <w:spacing w:before="120" w:after="120" w:line="360" w:lineRule="auto"/>
        <w:ind w:left="284" w:right="139" w:firstLine="709"/>
        <w:jc w:val="center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 xml:space="preserve">2. </w:t>
      </w:r>
      <w:r w:rsidR="00A25BEC">
        <w:rPr>
          <w:rFonts w:cs="Times New Roman"/>
          <w:color w:val="auto"/>
        </w:rPr>
        <w:t>Специальная литература</w:t>
      </w:r>
    </w:p>
    <w:p w:rsidR="008100D8" w:rsidRPr="00CF3510" w:rsidRDefault="008100D8" w:rsidP="00195C13">
      <w:pPr>
        <w:numPr>
          <w:ilvl w:val="0"/>
          <w:numId w:val="9"/>
        </w:numPr>
        <w:spacing w:before="120" w:after="120"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 xml:space="preserve">Безлепкин Б.Т. Комментарий к Уголовно-процессуальному кодексу Российской Федерации (постатейный). 11-е изд., </w:t>
      </w:r>
      <w:proofErr w:type="spellStart"/>
      <w:r w:rsidRPr="00CF3510">
        <w:rPr>
          <w:rFonts w:cs="Times New Roman"/>
          <w:color w:val="auto"/>
        </w:rPr>
        <w:t>перераб</w:t>
      </w:r>
      <w:proofErr w:type="spellEnd"/>
      <w:proofErr w:type="gramStart"/>
      <w:r w:rsidRPr="00CF3510">
        <w:rPr>
          <w:rFonts w:cs="Times New Roman"/>
          <w:color w:val="auto"/>
        </w:rPr>
        <w:t>.</w:t>
      </w:r>
      <w:proofErr w:type="gramEnd"/>
      <w:r w:rsidRPr="00CF3510">
        <w:rPr>
          <w:rFonts w:cs="Times New Roman"/>
          <w:color w:val="auto"/>
        </w:rPr>
        <w:t xml:space="preserve"> и доп. М.: Проспект, 2012. 752 с.</w:t>
      </w:r>
    </w:p>
    <w:p w:rsidR="008100D8" w:rsidRPr="00CF3510" w:rsidRDefault="008100D8" w:rsidP="00195C13">
      <w:pPr>
        <w:numPr>
          <w:ilvl w:val="0"/>
          <w:numId w:val="9"/>
        </w:num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>Быков В.М. Проблемы суда с участием присяжных заседателей // Российская юстиция. 2013. N 7. С. 41 - 45.</w:t>
      </w:r>
    </w:p>
    <w:p w:rsidR="008100D8" w:rsidRPr="00CF3510" w:rsidRDefault="008100D8" w:rsidP="00195C13">
      <w:pPr>
        <w:numPr>
          <w:ilvl w:val="0"/>
          <w:numId w:val="9"/>
        </w:num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 xml:space="preserve">Воронина Н.Ф. Пределы судейского усмотрения при постановлении оправдательного приговора судом присяжных // Уголовный процесс. 2005. N 8. С. </w:t>
      </w:r>
      <w:r w:rsidRPr="00D51AA2">
        <w:rPr>
          <w:rFonts w:cs="Times New Roman"/>
          <w:color w:val="auto"/>
        </w:rPr>
        <w:t>4</w:t>
      </w:r>
      <w:r w:rsidR="00D51AA2" w:rsidRPr="00D51AA2">
        <w:rPr>
          <w:rFonts w:cs="Times New Roman"/>
          <w:color w:val="auto"/>
        </w:rPr>
        <w:t>5</w:t>
      </w:r>
      <w:r w:rsidR="00D51AA2">
        <w:rPr>
          <w:rFonts w:cs="Times New Roman"/>
          <w:color w:val="auto"/>
        </w:rPr>
        <w:t xml:space="preserve"> </w:t>
      </w:r>
      <w:r w:rsidR="00D51AA2" w:rsidRPr="00D51AA2">
        <w:rPr>
          <w:rFonts w:cs="Times New Roman"/>
          <w:color w:val="auto"/>
        </w:rPr>
        <w:t>-</w:t>
      </w:r>
      <w:r w:rsidR="00D51AA2">
        <w:rPr>
          <w:rFonts w:cs="Times New Roman"/>
          <w:color w:val="auto"/>
        </w:rPr>
        <w:t xml:space="preserve"> </w:t>
      </w:r>
      <w:r w:rsidR="00D51AA2" w:rsidRPr="00D51AA2">
        <w:rPr>
          <w:rFonts w:cs="Times New Roman"/>
          <w:color w:val="auto"/>
        </w:rPr>
        <w:t>58</w:t>
      </w:r>
      <w:r w:rsidRPr="00D51AA2">
        <w:rPr>
          <w:rFonts w:cs="Times New Roman"/>
          <w:color w:val="auto"/>
        </w:rPr>
        <w:t>.</w:t>
      </w:r>
    </w:p>
    <w:p w:rsidR="008100D8" w:rsidRPr="00CF3510" w:rsidRDefault="008100D8" w:rsidP="00195C13">
      <w:pPr>
        <w:numPr>
          <w:ilvl w:val="0"/>
          <w:numId w:val="9"/>
        </w:num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proofErr w:type="spellStart"/>
      <w:r w:rsidRPr="00CF3510">
        <w:rPr>
          <w:rFonts w:cs="Times New Roman"/>
          <w:color w:val="auto"/>
        </w:rPr>
        <w:lastRenderedPageBreak/>
        <w:t>Габов</w:t>
      </w:r>
      <w:proofErr w:type="spellEnd"/>
      <w:r w:rsidRPr="00CF3510">
        <w:rPr>
          <w:rFonts w:cs="Times New Roman"/>
          <w:color w:val="auto"/>
        </w:rPr>
        <w:t xml:space="preserve"> А.В., </w:t>
      </w:r>
      <w:proofErr w:type="spellStart"/>
      <w:r w:rsidRPr="00CF3510">
        <w:rPr>
          <w:rFonts w:cs="Times New Roman"/>
          <w:color w:val="auto"/>
        </w:rPr>
        <w:t>Хромова</w:t>
      </w:r>
      <w:proofErr w:type="spellEnd"/>
      <w:r w:rsidRPr="00CF3510">
        <w:rPr>
          <w:rFonts w:cs="Times New Roman"/>
          <w:color w:val="auto"/>
        </w:rPr>
        <w:t xml:space="preserve"> Н.М. Суд присяжных в России: новая реформа // Судья. 2016. N 5. С. 4 - 11.</w:t>
      </w:r>
    </w:p>
    <w:p w:rsidR="008100D8" w:rsidRDefault="008100D8" w:rsidP="00195C13">
      <w:pPr>
        <w:numPr>
          <w:ilvl w:val="0"/>
          <w:numId w:val="9"/>
        </w:num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proofErr w:type="spellStart"/>
      <w:r w:rsidRPr="00CF3510">
        <w:rPr>
          <w:rFonts w:cs="Times New Roman"/>
          <w:color w:val="auto"/>
        </w:rPr>
        <w:t>Кашепов</w:t>
      </w:r>
      <w:proofErr w:type="spellEnd"/>
      <w:r w:rsidRPr="00CF3510">
        <w:rPr>
          <w:rFonts w:cs="Times New Roman"/>
          <w:color w:val="auto"/>
        </w:rPr>
        <w:t xml:space="preserve"> В.П. Гуманизация уголовного судопроизводства как принцип регулирования российского правосудия // Журнал российского права. 2015. N 12. С. 101 - 112.</w:t>
      </w:r>
    </w:p>
    <w:p w:rsidR="002F2BBC" w:rsidRPr="002F2BBC" w:rsidRDefault="002F2BBC" w:rsidP="00195C13">
      <w:pPr>
        <w:pStyle w:val="a8"/>
        <w:numPr>
          <w:ilvl w:val="0"/>
          <w:numId w:val="9"/>
        </w:numPr>
        <w:spacing w:line="360" w:lineRule="auto"/>
        <w:ind w:left="284" w:right="139" w:firstLine="709"/>
        <w:jc w:val="both"/>
        <w:rPr>
          <w:sz w:val="28"/>
          <w:szCs w:val="28"/>
        </w:rPr>
      </w:pPr>
      <w:r w:rsidRPr="002F2BBC">
        <w:rPr>
          <w:sz w:val="28"/>
          <w:szCs w:val="28"/>
        </w:rPr>
        <w:t>Коротков А.В., Иванова М.Д. Реформирование института суда присяжных в условиях современности // Ленинградский юридический журнал. 2016. N 2. С. 155</w:t>
      </w:r>
      <w:r>
        <w:rPr>
          <w:sz w:val="28"/>
          <w:szCs w:val="28"/>
        </w:rPr>
        <w:t xml:space="preserve"> - 160</w:t>
      </w:r>
      <w:r w:rsidRPr="002F2BBC">
        <w:rPr>
          <w:sz w:val="28"/>
          <w:szCs w:val="28"/>
        </w:rPr>
        <w:t>.</w:t>
      </w:r>
    </w:p>
    <w:p w:rsidR="008100D8" w:rsidRPr="00CF3510" w:rsidRDefault="008100D8" w:rsidP="00195C13">
      <w:pPr>
        <w:numPr>
          <w:ilvl w:val="0"/>
          <w:numId w:val="9"/>
        </w:num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>Орлова Т.В. Судопроизводство с участием присяжных заседателей как особая форма осуществления правосудия // Современное право. 2015. N 12. С. 112 - 115.</w:t>
      </w:r>
    </w:p>
    <w:p w:rsidR="008100D8" w:rsidRPr="00CF3510" w:rsidRDefault="008100D8" w:rsidP="00195C13">
      <w:pPr>
        <w:numPr>
          <w:ilvl w:val="0"/>
          <w:numId w:val="9"/>
        </w:numPr>
        <w:spacing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 xml:space="preserve">  </w:t>
      </w:r>
      <w:proofErr w:type="spellStart"/>
      <w:r w:rsidRPr="00CF3510">
        <w:rPr>
          <w:rFonts w:cs="Times New Roman"/>
          <w:color w:val="auto"/>
        </w:rPr>
        <w:t>Самодумов</w:t>
      </w:r>
      <w:proofErr w:type="spellEnd"/>
      <w:r w:rsidRPr="00CF3510">
        <w:rPr>
          <w:rFonts w:cs="Times New Roman"/>
          <w:color w:val="auto"/>
        </w:rPr>
        <w:t xml:space="preserve"> А.Ю. Проблемы судебной практики рассмотрения уголовных дел с участием присяжных заседателей // Судья. 2016. N 5. С. 33 - 35.</w:t>
      </w:r>
    </w:p>
    <w:p w:rsidR="00A25BEC" w:rsidRPr="00A25BEC" w:rsidRDefault="002F2BBC" w:rsidP="00195C13">
      <w:pPr>
        <w:numPr>
          <w:ilvl w:val="0"/>
          <w:numId w:val="9"/>
        </w:numPr>
        <w:spacing w:before="120" w:after="120" w:line="360" w:lineRule="auto"/>
        <w:ind w:left="284" w:right="139"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Ямашев Д.М. </w:t>
      </w:r>
      <w:r w:rsidR="008100D8" w:rsidRPr="00CF3510">
        <w:rPr>
          <w:rFonts w:cs="Times New Roman"/>
          <w:color w:val="auto"/>
        </w:rPr>
        <w:t>Возможность введения суда с участием присяжных заседателей в гражданском процессе // Российский судья. 2009. N 9. С. 6</w:t>
      </w:r>
      <w:r>
        <w:rPr>
          <w:rFonts w:cs="Times New Roman"/>
          <w:color w:val="auto"/>
        </w:rPr>
        <w:t xml:space="preserve"> -8</w:t>
      </w:r>
    </w:p>
    <w:p w:rsidR="00420B9C" w:rsidRPr="00CF3510" w:rsidRDefault="00420B9C" w:rsidP="00195C13">
      <w:pPr>
        <w:spacing w:before="120" w:after="120" w:line="360" w:lineRule="auto"/>
        <w:ind w:left="284" w:right="139" w:firstLine="709"/>
        <w:jc w:val="center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>3. Материалы практики</w:t>
      </w:r>
    </w:p>
    <w:p w:rsidR="00420B9C" w:rsidRPr="00CF3510" w:rsidRDefault="00420B9C" w:rsidP="00195C13">
      <w:pPr>
        <w:numPr>
          <w:ilvl w:val="0"/>
          <w:numId w:val="11"/>
        </w:numPr>
        <w:spacing w:before="120" w:after="120" w:line="360" w:lineRule="auto"/>
        <w:ind w:left="284" w:right="139" w:firstLine="709"/>
        <w:jc w:val="both"/>
        <w:rPr>
          <w:rFonts w:cs="Times New Roman"/>
          <w:color w:val="auto"/>
        </w:rPr>
      </w:pPr>
      <w:r w:rsidRPr="00CF3510">
        <w:rPr>
          <w:rFonts w:cs="Times New Roman"/>
          <w:color w:val="auto"/>
        </w:rPr>
        <w:t>Постановление Пленума Верховного Суда Российской Федерации от 22 ноября 2005 г. N 23 "О применении судами норм Уголовно-процессуального кодекса Российской Федерации, регулирующих судопроизводство с участием присяжных заседателей" // Бюллетень ВС РФ. 2006. N 1.</w:t>
      </w:r>
    </w:p>
    <w:p w:rsidR="001E57BC" w:rsidRPr="00CF3510" w:rsidRDefault="001E57BC" w:rsidP="00195C13">
      <w:pPr>
        <w:spacing w:line="360" w:lineRule="auto"/>
        <w:ind w:left="284" w:right="139" w:firstLine="709"/>
        <w:jc w:val="both"/>
        <w:rPr>
          <w:rFonts w:cs="Times New Roman"/>
          <w:b/>
          <w:color w:val="auto"/>
        </w:rPr>
      </w:pPr>
    </w:p>
    <w:sectPr w:rsidR="001E57BC" w:rsidRPr="00CF3510" w:rsidSect="00F87776">
      <w:footerReference w:type="default" r:id="rId8"/>
      <w:footnotePr>
        <w:numRestart w:val="eachPage"/>
      </w:footnotePr>
      <w:pgSz w:w="11906" w:h="16838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836" w:rsidRDefault="00272836" w:rsidP="00FE0CD0">
      <w:r>
        <w:separator/>
      </w:r>
    </w:p>
  </w:endnote>
  <w:endnote w:type="continuationSeparator" w:id="0">
    <w:p w:rsidR="00272836" w:rsidRDefault="00272836" w:rsidP="00FE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CD0" w:rsidRDefault="00FE0CD0" w:rsidP="00F877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836" w:rsidRDefault="00272836" w:rsidP="00FE0CD0">
      <w:r>
        <w:separator/>
      </w:r>
    </w:p>
  </w:footnote>
  <w:footnote w:type="continuationSeparator" w:id="0">
    <w:p w:rsidR="00272836" w:rsidRDefault="00272836" w:rsidP="00FE0CD0">
      <w:r>
        <w:continuationSeparator/>
      </w:r>
    </w:p>
  </w:footnote>
  <w:footnote w:id="1">
    <w:p w:rsidR="00BC4A0D" w:rsidRDefault="00BC4A0D" w:rsidP="007C59BF">
      <w:pPr>
        <w:pStyle w:val="a8"/>
        <w:jc w:val="both"/>
      </w:pPr>
      <w:r>
        <w:rPr>
          <w:vertAlign w:val="superscript"/>
        </w:rPr>
        <w:footnoteRef/>
      </w:r>
      <w:r>
        <w:t xml:space="preserve"> Федеральный закон от 20.08.2004 N 113-ФЗ "О присяжных заседателях федеральных судов общей юрисдикции в Российской Федерации" // Российская газета. 2004.  N 182.</w:t>
      </w:r>
    </w:p>
  </w:footnote>
  <w:footnote w:id="2">
    <w:p w:rsidR="00BC4A0D" w:rsidRDefault="00BC4A0D" w:rsidP="007C59BF">
      <w:pPr>
        <w:pStyle w:val="a8"/>
        <w:jc w:val="both"/>
      </w:pPr>
      <w:r>
        <w:rPr>
          <w:vertAlign w:val="superscript"/>
        </w:rPr>
        <w:footnoteRef/>
      </w:r>
      <w:r>
        <w:t xml:space="preserve"> Уголовно-процессуальный кодекс Российской Федерации от 18 декабря 2001 г. N 174-ФЗ // СЗ РФ. 2001. N 52 (ч. 1). Ст. 4921.</w:t>
      </w:r>
    </w:p>
  </w:footnote>
  <w:footnote w:id="3">
    <w:p w:rsidR="00BC4A0D" w:rsidRDefault="00BC4A0D" w:rsidP="007C59BF">
      <w:pPr>
        <w:pStyle w:val="a8"/>
        <w:jc w:val="both"/>
      </w:pPr>
      <w:r>
        <w:rPr>
          <w:vertAlign w:val="superscript"/>
        </w:rPr>
        <w:footnoteRef/>
      </w:r>
      <w:r>
        <w:t xml:space="preserve"> Постановление Пленума Верховного Суда Российской Федерации от 22 ноября 2005 г. N 23 "О применении судами норм Уголовно-процессуального кодекса Российской Федерации, регулирующих судопроизводство с участием присяжных заседателей" // Бюллетень ВС РФ. 2006. N 1.</w:t>
      </w:r>
    </w:p>
  </w:footnote>
  <w:footnote w:id="4">
    <w:p w:rsidR="007C59BF" w:rsidRDefault="007C59BF">
      <w:pPr>
        <w:pStyle w:val="a8"/>
      </w:pPr>
      <w:r>
        <w:rPr>
          <w:rStyle w:val="aa"/>
        </w:rPr>
        <w:footnoteRef/>
      </w:r>
      <w:r>
        <w:t xml:space="preserve"> Федеральный закон от 20.08.2004 N 113-ФЗ "О присяжных заседателях федеральных судов общей юрисдикции в Российской Федерации" // Российская газета. 2004.  N 182.</w:t>
      </w:r>
    </w:p>
  </w:footnote>
  <w:footnote w:id="5">
    <w:p w:rsidR="007C59BF" w:rsidRDefault="007C59BF">
      <w:pPr>
        <w:pStyle w:val="a8"/>
      </w:pPr>
      <w:r>
        <w:rPr>
          <w:rStyle w:val="aa"/>
        </w:rPr>
        <w:footnoteRef/>
      </w:r>
      <w:r>
        <w:t xml:space="preserve"> Федеральный закон от 20.08.2004 N 113-ФЗ "О присяжных заседателях федеральных судов общей юрисдикции в Российской Федерации" // Российская газета. 2004.  N 182.</w:t>
      </w:r>
    </w:p>
  </w:footnote>
  <w:footnote w:id="6">
    <w:p w:rsidR="000C4AF2" w:rsidRDefault="000C4AF2" w:rsidP="000C4AF2">
      <w:pPr>
        <w:pStyle w:val="a8"/>
        <w:jc w:val="both"/>
      </w:pPr>
      <w:r>
        <w:rPr>
          <w:vertAlign w:val="superscript"/>
        </w:rPr>
        <w:footnoteRef/>
      </w:r>
      <w:r>
        <w:t xml:space="preserve"> </w:t>
      </w:r>
      <w:proofErr w:type="spellStart"/>
      <w:r>
        <w:t>Самодумов</w:t>
      </w:r>
      <w:proofErr w:type="spellEnd"/>
      <w:r>
        <w:t xml:space="preserve"> А.Ю. Проблемы судебной практики рассмотрения уголовных дел с участием присяжных заседателей </w:t>
      </w:r>
      <w:r w:rsidR="00061568">
        <w:t>// Судья. 2016. N 5. С. 33</w:t>
      </w:r>
      <w:r>
        <w:t>.</w:t>
      </w:r>
    </w:p>
  </w:footnote>
  <w:footnote w:id="7">
    <w:p w:rsidR="000C4AF2" w:rsidRDefault="000C4AF2" w:rsidP="000C4AF2">
      <w:pPr>
        <w:pStyle w:val="a8"/>
        <w:jc w:val="both"/>
      </w:pPr>
      <w:r>
        <w:rPr>
          <w:vertAlign w:val="superscript"/>
        </w:rPr>
        <w:footnoteRef/>
      </w:r>
      <w:r>
        <w:t xml:space="preserve"> Безлепкин Б.Т. Комментарий к Уголовно-процессуальному кодексу Российской Федерации (постатейный). 11-е изд.,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М.: Проспект, 2012. С. 612.</w:t>
      </w:r>
    </w:p>
  </w:footnote>
  <w:footnote w:id="8">
    <w:p w:rsidR="00B15B6D" w:rsidRDefault="00B15B6D">
      <w:pPr>
        <w:pStyle w:val="a8"/>
      </w:pPr>
      <w:r>
        <w:rPr>
          <w:rStyle w:val="aa"/>
        </w:rPr>
        <w:footnoteRef/>
      </w:r>
      <w:r w:rsidR="00D51AA2">
        <w:t xml:space="preserve"> </w:t>
      </w:r>
      <w:r w:rsidRPr="00B15B6D">
        <w:rPr>
          <w:rStyle w:val="inersup"/>
          <w:iCs/>
          <w:color w:val="auto"/>
          <w:shd w:val="clear" w:color="auto" w:fill="FFFFFF"/>
        </w:rPr>
        <w:t>Федеральный закон от 23.06.2016 № 190-ФЗ «О внесении изменений в УПК РФ в связи с расширением применения института присяжных заседателей».</w:t>
      </w:r>
      <w:r w:rsidR="00497171">
        <w:rPr>
          <w:rStyle w:val="inersup"/>
          <w:iCs/>
          <w:color w:val="auto"/>
          <w:shd w:val="clear" w:color="auto" w:fill="FFFFFF"/>
        </w:rPr>
        <w:t xml:space="preserve"> </w:t>
      </w:r>
      <w:r w:rsidR="00497171">
        <w:rPr>
          <w:color w:val="auto"/>
        </w:rPr>
        <w:t xml:space="preserve">Российская газета. 2016.  N 139. </w:t>
      </w:r>
    </w:p>
  </w:footnote>
  <w:footnote w:id="9">
    <w:p w:rsidR="00B15B6D" w:rsidRDefault="00B15B6D" w:rsidP="00B15B6D">
      <w:pPr>
        <w:pStyle w:val="a8"/>
        <w:jc w:val="both"/>
      </w:pPr>
      <w:r>
        <w:rPr>
          <w:vertAlign w:val="superscript"/>
        </w:rPr>
        <w:footnoteRef/>
      </w:r>
      <w:r>
        <w:t xml:space="preserve"> Ямашев Д.М. Возможность введения суда с участием присяжных заседателей в гражданском процессе // Росси</w:t>
      </w:r>
      <w:r w:rsidR="00D51AA2">
        <w:t>йский судья. 2009. N 9. С. 6</w:t>
      </w:r>
      <w:r>
        <w:t>.</w:t>
      </w:r>
    </w:p>
  </w:footnote>
  <w:footnote w:id="10">
    <w:p w:rsidR="005A30EB" w:rsidRDefault="005A30EB" w:rsidP="005A30EB">
      <w:pPr>
        <w:pStyle w:val="a8"/>
        <w:jc w:val="both"/>
      </w:pPr>
      <w:r>
        <w:rPr>
          <w:vertAlign w:val="superscript"/>
        </w:rPr>
        <w:footnoteRef/>
      </w:r>
      <w:r>
        <w:t xml:space="preserve"> Гражданский процессуальный кодекс Российской Федерации от 14.11.2002 N 138-ФЗ // Российская газета. 2002. N 220.</w:t>
      </w:r>
    </w:p>
  </w:footnote>
  <w:footnote w:id="11">
    <w:p w:rsidR="00B15B6D" w:rsidRDefault="00B15B6D" w:rsidP="00B15B6D">
      <w:pPr>
        <w:pStyle w:val="a8"/>
        <w:jc w:val="both"/>
      </w:pPr>
      <w:r>
        <w:rPr>
          <w:vertAlign w:val="superscript"/>
        </w:rPr>
        <w:footnoteRef/>
      </w:r>
      <w:r>
        <w:t xml:space="preserve"> Орлова Т.В. Судопроизводство с участием присяжных заседателей как особая форма осуществления правосудия // Современное</w:t>
      </w:r>
      <w:r w:rsidR="00061568">
        <w:t xml:space="preserve"> право. 2015. N 12. С. 112</w:t>
      </w:r>
      <w:r>
        <w:t>.</w:t>
      </w:r>
    </w:p>
  </w:footnote>
  <w:footnote w:id="12">
    <w:p w:rsidR="00B15B6D" w:rsidRDefault="00B15B6D" w:rsidP="00B15B6D">
      <w:pPr>
        <w:pStyle w:val="a8"/>
        <w:jc w:val="both"/>
      </w:pPr>
      <w:r>
        <w:rPr>
          <w:vertAlign w:val="superscript"/>
        </w:rPr>
        <w:footnoteRef/>
      </w:r>
      <w:r w:rsidR="00D51AA2">
        <w:t xml:space="preserve"> </w:t>
      </w:r>
      <w:proofErr w:type="spellStart"/>
      <w:r>
        <w:t>Кашепов</w:t>
      </w:r>
      <w:proofErr w:type="spellEnd"/>
      <w:r>
        <w:t xml:space="preserve"> В.П. Гуманизация уголовного судопроизводства как принцип регулирования российского правосудия // Журнал российск</w:t>
      </w:r>
      <w:r w:rsidR="00061568">
        <w:t>ого права. 2015. N 12. С. 102</w:t>
      </w:r>
      <w:r>
        <w:t>.</w:t>
      </w:r>
    </w:p>
  </w:footnote>
  <w:footnote w:id="13">
    <w:p w:rsidR="00B15B6D" w:rsidRDefault="00B15B6D" w:rsidP="00B15B6D">
      <w:pPr>
        <w:pStyle w:val="a8"/>
        <w:jc w:val="both"/>
      </w:pPr>
      <w:r>
        <w:rPr>
          <w:vertAlign w:val="superscript"/>
        </w:rPr>
        <w:footnoteRef/>
      </w:r>
      <w:r>
        <w:t xml:space="preserve"> Воронина Н.Ф. Пределы судейского усмотрения при постановлении оправдательного приговора судом присяжных // Уголовный процесс. 2005. N 8. С. 46.</w:t>
      </w:r>
    </w:p>
  </w:footnote>
  <w:footnote w:id="14">
    <w:p w:rsidR="00B15B6D" w:rsidRDefault="00B15B6D" w:rsidP="00B15B6D">
      <w:pPr>
        <w:pStyle w:val="a8"/>
        <w:jc w:val="both"/>
      </w:pPr>
      <w:r>
        <w:rPr>
          <w:vertAlign w:val="superscript"/>
        </w:rPr>
        <w:footnoteRef/>
      </w:r>
      <w:r>
        <w:t xml:space="preserve"> Быков В.М. Проблемы суда с участием присяжных заседателей // Российская юстиция. 2013. N 7. С. 41 - 45.</w:t>
      </w:r>
    </w:p>
  </w:footnote>
  <w:footnote w:id="15">
    <w:p w:rsidR="00B15B6D" w:rsidRDefault="00B15B6D" w:rsidP="00B15B6D">
      <w:pPr>
        <w:pStyle w:val="a8"/>
        <w:jc w:val="both"/>
      </w:pPr>
      <w:r>
        <w:rPr>
          <w:vertAlign w:val="superscript"/>
        </w:rPr>
        <w:footnoteRef/>
      </w:r>
      <w:r>
        <w:t xml:space="preserve"> </w:t>
      </w:r>
      <w:proofErr w:type="spellStart"/>
      <w:r>
        <w:t>Кашепов</w:t>
      </w:r>
      <w:proofErr w:type="spellEnd"/>
      <w:r>
        <w:t xml:space="preserve"> В.П. Гуманизация уголовного судопроизводства как принцип регулирования российского правосудия // Журнал росси</w:t>
      </w:r>
      <w:r w:rsidR="00061568">
        <w:t>йского права. 2015. N 12. С. 103</w:t>
      </w:r>
      <w:r>
        <w:t>.</w:t>
      </w:r>
    </w:p>
  </w:footnote>
  <w:footnote w:id="16">
    <w:p w:rsidR="00B15B6D" w:rsidRDefault="00B15B6D" w:rsidP="00B15B6D">
      <w:pPr>
        <w:pStyle w:val="a8"/>
        <w:jc w:val="both"/>
      </w:pPr>
      <w:r>
        <w:rPr>
          <w:vertAlign w:val="superscript"/>
        </w:rPr>
        <w:footnoteRef/>
      </w:r>
      <w:r>
        <w:t xml:space="preserve"> </w:t>
      </w:r>
      <w:proofErr w:type="spellStart"/>
      <w:r>
        <w:t>Габов</w:t>
      </w:r>
      <w:proofErr w:type="spellEnd"/>
      <w:r>
        <w:t xml:space="preserve"> А.В., </w:t>
      </w:r>
      <w:proofErr w:type="spellStart"/>
      <w:r>
        <w:t>Хромова</w:t>
      </w:r>
      <w:proofErr w:type="spellEnd"/>
      <w:r>
        <w:t xml:space="preserve"> Н.М. Суд присяжных в России: новая реформ</w:t>
      </w:r>
      <w:r w:rsidR="00061568">
        <w:t>а // Судья. 2016. N 5. С. 4</w:t>
      </w:r>
      <w:r>
        <w:t>.</w:t>
      </w:r>
    </w:p>
  </w:footnote>
  <w:footnote w:id="17">
    <w:p w:rsidR="00B15B6D" w:rsidRDefault="00B15B6D" w:rsidP="00B15B6D">
      <w:pPr>
        <w:pStyle w:val="a8"/>
        <w:jc w:val="both"/>
      </w:pPr>
      <w:r>
        <w:rPr>
          <w:vertAlign w:val="superscript"/>
        </w:rPr>
        <w:footnoteRef/>
      </w:r>
      <w:r>
        <w:t xml:space="preserve"> Послание Президента РФ Федеральному Собранию от 03.12.2015 "Послание Президента Российской Федерации" // Российская газета. 2015.  N 275.</w:t>
      </w:r>
    </w:p>
  </w:footnote>
  <w:footnote w:id="18">
    <w:p w:rsidR="004A7565" w:rsidRDefault="004A7565" w:rsidP="004A7565">
      <w:pPr>
        <w:pStyle w:val="a8"/>
        <w:jc w:val="both"/>
      </w:pPr>
      <w:r>
        <w:rPr>
          <w:vertAlign w:val="superscript"/>
        </w:rPr>
        <w:footnoteRef/>
      </w:r>
      <w:r>
        <w:t xml:space="preserve"> Коротков А.В., Иванова М.Д. Реформирование института суда присяжных в условиях современности // Ленинградский юридический</w:t>
      </w:r>
      <w:r w:rsidR="00061568">
        <w:t xml:space="preserve"> журнал. 2016. N 2. С. 155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42DEF"/>
    <w:multiLevelType w:val="hybridMultilevel"/>
    <w:tmpl w:val="CE982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27137"/>
    <w:multiLevelType w:val="hybridMultilevel"/>
    <w:tmpl w:val="33628E36"/>
    <w:numStyleLink w:val="3"/>
  </w:abstractNum>
  <w:abstractNum w:abstractNumId="2" w15:restartNumberingAfterBreak="0">
    <w:nsid w:val="20966466"/>
    <w:multiLevelType w:val="hybridMultilevel"/>
    <w:tmpl w:val="373EA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143A8"/>
    <w:multiLevelType w:val="hybridMultilevel"/>
    <w:tmpl w:val="5D9A3198"/>
    <w:numStyleLink w:val="2"/>
  </w:abstractNum>
  <w:abstractNum w:abstractNumId="4" w15:restartNumberingAfterBreak="0">
    <w:nsid w:val="258939D8"/>
    <w:multiLevelType w:val="hybridMultilevel"/>
    <w:tmpl w:val="385C8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F7722"/>
    <w:multiLevelType w:val="hybridMultilevel"/>
    <w:tmpl w:val="33628E36"/>
    <w:styleLink w:val="3"/>
    <w:lvl w:ilvl="0" w:tplc="5722473E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463D38">
      <w:start w:val="1"/>
      <w:numFmt w:val="lowerLetter"/>
      <w:suff w:val="nothing"/>
      <w:lvlText w:val="%2."/>
      <w:lvlJc w:val="left"/>
      <w:pPr>
        <w:tabs>
          <w:tab w:val="left" w:pos="720"/>
        </w:tabs>
        <w:ind w:left="720" w:hanging="1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E87FA2">
      <w:start w:val="1"/>
      <w:numFmt w:val="lowerRoman"/>
      <w:lvlText w:val="%3."/>
      <w:lvlJc w:val="left"/>
      <w:pPr>
        <w:ind w:left="1508" w:hanging="13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E09550">
      <w:start w:val="1"/>
      <w:numFmt w:val="decimal"/>
      <w:lvlText w:val="%4."/>
      <w:lvlJc w:val="left"/>
      <w:pPr>
        <w:tabs>
          <w:tab w:val="left" w:pos="720"/>
        </w:tabs>
        <w:ind w:left="2228" w:hanging="1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D6FF00">
      <w:start w:val="1"/>
      <w:numFmt w:val="lowerLetter"/>
      <w:lvlText w:val="%5."/>
      <w:lvlJc w:val="left"/>
      <w:pPr>
        <w:tabs>
          <w:tab w:val="left" w:pos="720"/>
        </w:tabs>
        <w:ind w:left="2948" w:hanging="1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2C1E8A">
      <w:start w:val="1"/>
      <w:numFmt w:val="lowerRoman"/>
      <w:lvlText w:val="%6."/>
      <w:lvlJc w:val="left"/>
      <w:pPr>
        <w:tabs>
          <w:tab w:val="left" w:pos="720"/>
        </w:tabs>
        <w:ind w:left="3668" w:hanging="13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E0A3E0">
      <w:start w:val="1"/>
      <w:numFmt w:val="decimal"/>
      <w:lvlText w:val="%7."/>
      <w:lvlJc w:val="left"/>
      <w:pPr>
        <w:tabs>
          <w:tab w:val="left" w:pos="720"/>
        </w:tabs>
        <w:ind w:left="4388" w:hanging="1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4228DA">
      <w:start w:val="1"/>
      <w:numFmt w:val="lowerLetter"/>
      <w:lvlText w:val="%8."/>
      <w:lvlJc w:val="left"/>
      <w:pPr>
        <w:tabs>
          <w:tab w:val="left" w:pos="720"/>
        </w:tabs>
        <w:ind w:left="5108" w:hanging="1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FC02A2">
      <w:start w:val="1"/>
      <w:numFmt w:val="lowerRoman"/>
      <w:lvlText w:val="%9."/>
      <w:lvlJc w:val="left"/>
      <w:pPr>
        <w:tabs>
          <w:tab w:val="left" w:pos="720"/>
        </w:tabs>
        <w:ind w:left="5828" w:hanging="13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9A66A9"/>
    <w:multiLevelType w:val="hybridMultilevel"/>
    <w:tmpl w:val="41E07A76"/>
    <w:styleLink w:val="1"/>
    <w:lvl w:ilvl="0" w:tplc="701ECE96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2CB496">
      <w:start w:val="1"/>
      <w:numFmt w:val="lowerLetter"/>
      <w:suff w:val="nothing"/>
      <w:lvlText w:val="%2."/>
      <w:lvlJc w:val="left"/>
      <w:pPr>
        <w:tabs>
          <w:tab w:val="left" w:pos="720"/>
        </w:tabs>
        <w:ind w:left="720" w:hanging="1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AEE1C8">
      <w:start w:val="1"/>
      <w:numFmt w:val="lowerRoman"/>
      <w:lvlText w:val="%3."/>
      <w:lvlJc w:val="left"/>
      <w:pPr>
        <w:ind w:left="1508" w:hanging="13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E224F2">
      <w:start w:val="1"/>
      <w:numFmt w:val="decimal"/>
      <w:lvlText w:val="%4."/>
      <w:lvlJc w:val="left"/>
      <w:pPr>
        <w:tabs>
          <w:tab w:val="left" w:pos="720"/>
        </w:tabs>
        <w:ind w:left="2228" w:hanging="1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703EA8">
      <w:start w:val="1"/>
      <w:numFmt w:val="lowerLetter"/>
      <w:lvlText w:val="%5."/>
      <w:lvlJc w:val="left"/>
      <w:pPr>
        <w:tabs>
          <w:tab w:val="left" w:pos="720"/>
        </w:tabs>
        <w:ind w:left="2948" w:hanging="1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C6690A">
      <w:start w:val="1"/>
      <w:numFmt w:val="lowerRoman"/>
      <w:lvlText w:val="%6."/>
      <w:lvlJc w:val="left"/>
      <w:pPr>
        <w:tabs>
          <w:tab w:val="left" w:pos="720"/>
        </w:tabs>
        <w:ind w:left="3668" w:hanging="13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6CEDE2">
      <w:start w:val="1"/>
      <w:numFmt w:val="decimal"/>
      <w:lvlText w:val="%7."/>
      <w:lvlJc w:val="left"/>
      <w:pPr>
        <w:tabs>
          <w:tab w:val="left" w:pos="720"/>
        </w:tabs>
        <w:ind w:left="4388" w:hanging="1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2A21C6">
      <w:start w:val="1"/>
      <w:numFmt w:val="lowerLetter"/>
      <w:lvlText w:val="%8."/>
      <w:lvlJc w:val="left"/>
      <w:pPr>
        <w:tabs>
          <w:tab w:val="left" w:pos="720"/>
        </w:tabs>
        <w:ind w:left="5108" w:hanging="1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D22A32">
      <w:start w:val="1"/>
      <w:numFmt w:val="lowerRoman"/>
      <w:lvlText w:val="%9."/>
      <w:lvlJc w:val="left"/>
      <w:pPr>
        <w:tabs>
          <w:tab w:val="left" w:pos="720"/>
        </w:tabs>
        <w:ind w:left="5828" w:hanging="13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C295997"/>
    <w:multiLevelType w:val="hybridMultilevel"/>
    <w:tmpl w:val="41E07A76"/>
    <w:numStyleLink w:val="1"/>
  </w:abstractNum>
  <w:abstractNum w:abstractNumId="8" w15:restartNumberingAfterBreak="0">
    <w:nsid w:val="2FBA37AA"/>
    <w:multiLevelType w:val="hybridMultilevel"/>
    <w:tmpl w:val="6B8A1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83A31"/>
    <w:multiLevelType w:val="hybridMultilevel"/>
    <w:tmpl w:val="5D9A3198"/>
    <w:styleLink w:val="2"/>
    <w:lvl w:ilvl="0" w:tplc="0A863B8E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2C5C58">
      <w:start w:val="1"/>
      <w:numFmt w:val="lowerLetter"/>
      <w:suff w:val="nothing"/>
      <w:lvlText w:val="%2."/>
      <w:lvlJc w:val="left"/>
      <w:pPr>
        <w:tabs>
          <w:tab w:val="left" w:pos="720"/>
        </w:tabs>
        <w:ind w:left="720" w:hanging="1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A945E">
      <w:start w:val="1"/>
      <w:numFmt w:val="lowerRoman"/>
      <w:lvlText w:val="%3."/>
      <w:lvlJc w:val="left"/>
      <w:pPr>
        <w:ind w:left="1508" w:hanging="13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52335C">
      <w:start w:val="1"/>
      <w:numFmt w:val="decimal"/>
      <w:lvlText w:val="%4."/>
      <w:lvlJc w:val="left"/>
      <w:pPr>
        <w:tabs>
          <w:tab w:val="left" w:pos="720"/>
        </w:tabs>
        <w:ind w:left="2228" w:hanging="1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90F516">
      <w:start w:val="1"/>
      <w:numFmt w:val="lowerLetter"/>
      <w:lvlText w:val="%5."/>
      <w:lvlJc w:val="left"/>
      <w:pPr>
        <w:tabs>
          <w:tab w:val="left" w:pos="720"/>
        </w:tabs>
        <w:ind w:left="2948" w:hanging="1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7C5434">
      <w:start w:val="1"/>
      <w:numFmt w:val="lowerRoman"/>
      <w:lvlText w:val="%6."/>
      <w:lvlJc w:val="left"/>
      <w:pPr>
        <w:tabs>
          <w:tab w:val="left" w:pos="720"/>
        </w:tabs>
        <w:ind w:left="3668" w:hanging="13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7E98F4">
      <w:start w:val="1"/>
      <w:numFmt w:val="decimal"/>
      <w:lvlText w:val="%7."/>
      <w:lvlJc w:val="left"/>
      <w:pPr>
        <w:tabs>
          <w:tab w:val="left" w:pos="720"/>
        </w:tabs>
        <w:ind w:left="4388" w:hanging="1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8489C0">
      <w:start w:val="1"/>
      <w:numFmt w:val="lowerLetter"/>
      <w:lvlText w:val="%8."/>
      <w:lvlJc w:val="left"/>
      <w:pPr>
        <w:tabs>
          <w:tab w:val="left" w:pos="720"/>
        </w:tabs>
        <w:ind w:left="5108" w:hanging="1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FE1CA4">
      <w:start w:val="1"/>
      <w:numFmt w:val="lowerRoman"/>
      <w:lvlText w:val="%9."/>
      <w:lvlJc w:val="left"/>
      <w:pPr>
        <w:tabs>
          <w:tab w:val="left" w:pos="720"/>
        </w:tabs>
        <w:ind w:left="5828" w:hanging="13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775426C"/>
    <w:multiLevelType w:val="hybridMultilevel"/>
    <w:tmpl w:val="CDA23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D1E99"/>
    <w:multiLevelType w:val="hybridMultilevel"/>
    <w:tmpl w:val="00DA2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2"/>
  </w:num>
  <w:num w:numId="5">
    <w:abstractNumId w:val="9"/>
  </w:num>
  <w:num w:numId="6">
    <w:abstractNumId w:val="4"/>
  </w:num>
  <w:num w:numId="7">
    <w:abstractNumId w:val="6"/>
  </w:num>
  <w:num w:numId="8">
    <w:abstractNumId w:val="7"/>
  </w:num>
  <w:num w:numId="9">
    <w:abstractNumId w:val="3"/>
  </w:num>
  <w:num w:numId="10">
    <w:abstractNumId w:val="5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D0"/>
    <w:rsid w:val="00061568"/>
    <w:rsid w:val="000C4AF2"/>
    <w:rsid w:val="000E56B0"/>
    <w:rsid w:val="001254F9"/>
    <w:rsid w:val="00125549"/>
    <w:rsid w:val="00146983"/>
    <w:rsid w:val="0014769C"/>
    <w:rsid w:val="00195C13"/>
    <w:rsid w:val="001B30BE"/>
    <w:rsid w:val="001D17DC"/>
    <w:rsid w:val="001E57BC"/>
    <w:rsid w:val="00272836"/>
    <w:rsid w:val="002A0EC2"/>
    <w:rsid w:val="002B02CD"/>
    <w:rsid w:val="002B43BB"/>
    <w:rsid w:val="002D491C"/>
    <w:rsid w:val="002F2BBC"/>
    <w:rsid w:val="003B2C7D"/>
    <w:rsid w:val="003C2787"/>
    <w:rsid w:val="003D022D"/>
    <w:rsid w:val="00420B9C"/>
    <w:rsid w:val="00442095"/>
    <w:rsid w:val="004577E0"/>
    <w:rsid w:val="0046200A"/>
    <w:rsid w:val="00497171"/>
    <w:rsid w:val="004A7565"/>
    <w:rsid w:val="004B525B"/>
    <w:rsid w:val="004B647F"/>
    <w:rsid w:val="005043BA"/>
    <w:rsid w:val="005943B7"/>
    <w:rsid w:val="005A30EB"/>
    <w:rsid w:val="005C0EBE"/>
    <w:rsid w:val="00607C06"/>
    <w:rsid w:val="006118C6"/>
    <w:rsid w:val="0065281E"/>
    <w:rsid w:val="006F3C5A"/>
    <w:rsid w:val="006F4686"/>
    <w:rsid w:val="007605BD"/>
    <w:rsid w:val="007C59BF"/>
    <w:rsid w:val="007C6B90"/>
    <w:rsid w:val="007F1ACC"/>
    <w:rsid w:val="008100D8"/>
    <w:rsid w:val="00820417"/>
    <w:rsid w:val="00824052"/>
    <w:rsid w:val="00853438"/>
    <w:rsid w:val="009C20BF"/>
    <w:rsid w:val="00A016C8"/>
    <w:rsid w:val="00A25BEC"/>
    <w:rsid w:val="00A5599D"/>
    <w:rsid w:val="00A563BE"/>
    <w:rsid w:val="00A70E21"/>
    <w:rsid w:val="00A73856"/>
    <w:rsid w:val="00AA6CD1"/>
    <w:rsid w:val="00AB7159"/>
    <w:rsid w:val="00B15B6D"/>
    <w:rsid w:val="00B277B4"/>
    <w:rsid w:val="00B323C3"/>
    <w:rsid w:val="00B4502A"/>
    <w:rsid w:val="00B7030E"/>
    <w:rsid w:val="00BC4A0D"/>
    <w:rsid w:val="00C33083"/>
    <w:rsid w:val="00C4787C"/>
    <w:rsid w:val="00C649B1"/>
    <w:rsid w:val="00CF3510"/>
    <w:rsid w:val="00D40312"/>
    <w:rsid w:val="00D51AA2"/>
    <w:rsid w:val="00D80968"/>
    <w:rsid w:val="00D82D93"/>
    <w:rsid w:val="00DE1E03"/>
    <w:rsid w:val="00E01005"/>
    <w:rsid w:val="00E91305"/>
    <w:rsid w:val="00F71A2D"/>
    <w:rsid w:val="00F87776"/>
    <w:rsid w:val="00FE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D0D8"/>
  <w15:docId w15:val="{2BD9B595-6631-414F-AE4D-872BD047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FE0C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F87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heading 2"/>
    <w:basedOn w:val="a"/>
    <w:link w:val="21"/>
    <w:uiPriority w:val="9"/>
    <w:qFormat/>
    <w:rsid w:val="00FE0C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bdr w:val="none" w:sz="0" w:space="0" w:color="auto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F877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7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7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Оглавление 11"/>
    <w:rsid w:val="00FE0CD0"/>
    <w:pPr>
      <w:pBdr>
        <w:top w:val="nil"/>
        <w:left w:val="nil"/>
        <w:bottom w:val="nil"/>
        <w:right w:val="nil"/>
        <w:between w:val="nil"/>
        <w:bar w:val="nil"/>
      </w:pBdr>
      <w:tabs>
        <w:tab w:val="right" w:leader="dot" w:pos="9328"/>
      </w:tabs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eastAsia="ru-RU"/>
    </w:rPr>
  </w:style>
  <w:style w:type="paragraph" w:customStyle="1" w:styleId="210">
    <w:name w:val="Оглавление 21"/>
    <w:rsid w:val="00FE0CD0"/>
    <w:pPr>
      <w:pBdr>
        <w:top w:val="nil"/>
        <w:left w:val="nil"/>
        <w:bottom w:val="nil"/>
        <w:right w:val="nil"/>
        <w:between w:val="nil"/>
        <w:bar w:val="nil"/>
      </w:pBdr>
      <w:tabs>
        <w:tab w:val="right" w:leader="dot" w:pos="9328"/>
      </w:tabs>
      <w:spacing w:after="0" w:line="360" w:lineRule="auto"/>
      <w:ind w:left="280"/>
      <w:jc w:val="both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eastAsia="ru-RU"/>
    </w:rPr>
  </w:style>
  <w:style w:type="paragraph" w:styleId="a3">
    <w:name w:val="header"/>
    <w:basedOn w:val="a"/>
    <w:link w:val="a4"/>
    <w:uiPriority w:val="99"/>
    <w:unhideWhenUsed/>
    <w:rsid w:val="00FE0C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0CD0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styleId="a5">
    <w:name w:val="footer"/>
    <w:basedOn w:val="a"/>
    <w:link w:val="a6"/>
    <w:uiPriority w:val="99"/>
    <w:unhideWhenUsed/>
    <w:rsid w:val="00FE0C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E0CD0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character" w:customStyle="1" w:styleId="apple-converted-space">
    <w:name w:val="apple-converted-space"/>
    <w:basedOn w:val="a0"/>
    <w:rsid w:val="00FE0CD0"/>
  </w:style>
  <w:style w:type="character" w:customStyle="1" w:styleId="21">
    <w:name w:val="Заголовок 2 Знак"/>
    <w:basedOn w:val="a0"/>
    <w:link w:val="20"/>
    <w:uiPriority w:val="9"/>
    <w:rsid w:val="00FE0C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List Paragraph"/>
    <w:basedOn w:val="a"/>
    <w:uiPriority w:val="34"/>
    <w:qFormat/>
    <w:rsid w:val="005043BA"/>
    <w:pPr>
      <w:ind w:left="720"/>
      <w:contextualSpacing/>
    </w:pPr>
  </w:style>
  <w:style w:type="paragraph" w:styleId="a8">
    <w:name w:val="footnote text"/>
    <w:link w:val="a9"/>
    <w:rsid w:val="00BC4A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customStyle="1" w:styleId="a9">
    <w:name w:val="Текст сноски Знак"/>
    <w:basedOn w:val="a0"/>
    <w:link w:val="a8"/>
    <w:rsid w:val="00BC4A0D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a">
    <w:name w:val="footnote reference"/>
    <w:basedOn w:val="a0"/>
    <w:uiPriority w:val="99"/>
    <w:semiHidden/>
    <w:unhideWhenUsed/>
    <w:rsid w:val="006F4686"/>
    <w:rPr>
      <w:vertAlign w:val="superscript"/>
    </w:rPr>
  </w:style>
  <w:style w:type="numbering" w:customStyle="1" w:styleId="2">
    <w:name w:val="Импортированный стиль 2"/>
    <w:rsid w:val="000C4AF2"/>
    <w:pPr>
      <w:numPr>
        <w:numId w:val="5"/>
      </w:numPr>
    </w:pPr>
  </w:style>
  <w:style w:type="paragraph" w:styleId="ab">
    <w:name w:val="Normal (Web)"/>
    <w:basedOn w:val="a"/>
    <w:uiPriority w:val="99"/>
    <w:unhideWhenUsed/>
    <w:rsid w:val="000C4A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inersup">
    <w:name w:val="iner_sup"/>
    <w:basedOn w:val="a0"/>
    <w:rsid w:val="00B15B6D"/>
  </w:style>
  <w:style w:type="numbering" w:customStyle="1" w:styleId="1">
    <w:name w:val="Импортированный стиль 1"/>
    <w:rsid w:val="001E57BC"/>
    <w:pPr>
      <w:numPr>
        <w:numId w:val="7"/>
      </w:numPr>
    </w:pPr>
  </w:style>
  <w:style w:type="numbering" w:customStyle="1" w:styleId="3">
    <w:name w:val="Импортированный стиль 3"/>
    <w:rsid w:val="00420B9C"/>
    <w:pPr>
      <w:numPr>
        <w:numId w:val="10"/>
      </w:numPr>
    </w:pPr>
  </w:style>
  <w:style w:type="character" w:styleId="ac">
    <w:name w:val="Hyperlink"/>
    <w:basedOn w:val="a0"/>
    <w:uiPriority w:val="99"/>
    <w:semiHidden/>
    <w:unhideWhenUsed/>
    <w:rsid w:val="004B525B"/>
    <w:rPr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195C13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95C13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af">
    <w:name w:val="endnote reference"/>
    <w:basedOn w:val="a0"/>
    <w:uiPriority w:val="99"/>
    <w:semiHidden/>
    <w:unhideWhenUsed/>
    <w:rsid w:val="00195C13"/>
    <w:rPr>
      <w:vertAlign w:val="superscript"/>
    </w:rPr>
  </w:style>
  <w:style w:type="character" w:customStyle="1" w:styleId="11">
    <w:name w:val="Заголовок 1 Знак"/>
    <w:basedOn w:val="a0"/>
    <w:link w:val="10"/>
    <w:uiPriority w:val="9"/>
    <w:rsid w:val="00F87776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bdr w:val="nil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F87776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bdr w:val="nil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87776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u w:color="000000"/>
      <w:bdr w:val="nil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87776"/>
    <w:rPr>
      <w:rFonts w:asciiTheme="majorHAnsi" w:eastAsiaTheme="majorEastAsia" w:hAnsiTheme="majorHAnsi" w:cstheme="majorBidi"/>
      <w:color w:val="365F91" w:themeColor="accent1" w:themeShade="BF"/>
      <w:sz w:val="28"/>
      <w:szCs w:val="28"/>
      <w:u w:color="000000"/>
      <w:bdr w:val="nil"/>
      <w:lang w:eastAsia="ru-RU"/>
    </w:rPr>
  </w:style>
  <w:style w:type="paragraph" w:styleId="af0">
    <w:name w:val="No Spacing"/>
    <w:uiPriority w:val="1"/>
    <w:qFormat/>
    <w:rsid w:val="00F877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98207-E18A-43FF-872E-C394DCFC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17</Pages>
  <Words>3090</Words>
  <Characters>17617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 Смирнова</cp:lastModifiedBy>
  <cp:revision>28</cp:revision>
  <cp:lastPrinted>2017-05-09T17:15:00Z</cp:lastPrinted>
  <dcterms:created xsi:type="dcterms:W3CDTF">2017-04-19T12:50:00Z</dcterms:created>
  <dcterms:modified xsi:type="dcterms:W3CDTF">2018-05-16T07:38:00Z</dcterms:modified>
</cp:coreProperties>
</file>