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63D6" w:rsidRPr="006163D6" w:rsidRDefault="006163D6" w:rsidP="006163D6">
      <w:pPr>
        <w:spacing w:after="0" w:line="20" w:lineRule="atLeast"/>
        <w:jc w:val="center"/>
        <w:rPr>
          <w:rFonts w:ascii="Times New Roman" w:hAnsi="Times New Roman" w:cs="Times New Roman"/>
          <w:b/>
          <w:sz w:val="28"/>
          <w:szCs w:val="28"/>
        </w:rPr>
      </w:pPr>
      <w:bookmarkStart w:id="0" w:name="_GoBack"/>
      <w:bookmarkEnd w:id="0"/>
      <w:r w:rsidRPr="006163D6">
        <w:rPr>
          <w:rFonts w:ascii="Times New Roman" w:hAnsi="Times New Roman" w:cs="Times New Roman"/>
          <w:b/>
          <w:sz w:val="28"/>
          <w:szCs w:val="28"/>
        </w:rPr>
        <w:t>МИНИСТЕРСТВО НАУКИ И ВЫСШЕГО ОБРАЗОВАНИЯ РФ</w:t>
      </w:r>
    </w:p>
    <w:p w:rsidR="006163D6" w:rsidRPr="006163D6" w:rsidRDefault="006163D6" w:rsidP="006163D6">
      <w:pPr>
        <w:spacing w:after="0" w:line="20" w:lineRule="atLeast"/>
        <w:jc w:val="center"/>
        <w:rPr>
          <w:rFonts w:ascii="Times New Roman" w:hAnsi="Times New Roman" w:cs="Times New Roman"/>
          <w:b/>
          <w:sz w:val="28"/>
          <w:szCs w:val="28"/>
        </w:rPr>
      </w:pPr>
      <w:r w:rsidRPr="006163D6">
        <w:rPr>
          <w:rFonts w:ascii="Times New Roman" w:hAnsi="Times New Roman" w:cs="Times New Roman"/>
          <w:b/>
          <w:sz w:val="28"/>
          <w:szCs w:val="28"/>
        </w:rPr>
        <w:t>ФЕДЕРАЛЬНОЕ ГОСУДАРСТВЕННОЕ БЮДЖЕТНОЕ ОБРАЗОВАТЕЛЬНОЕ УЧРЕЖДЕНИЕ ВЫСШЕГО ОБРАЗОВАНИЯ</w:t>
      </w:r>
    </w:p>
    <w:p w:rsidR="006163D6" w:rsidRPr="006163D6" w:rsidRDefault="006163D6" w:rsidP="006163D6">
      <w:pPr>
        <w:spacing w:after="0" w:line="20" w:lineRule="atLeast"/>
        <w:jc w:val="center"/>
        <w:rPr>
          <w:rFonts w:ascii="Times New Roman" w:hAnsi="Times New Roman" w:cs="Times New Roman"/>
          <w:b/>
          <w:sz w:val="28"/>
          <w:szCs w:val="28"/>
        </w:rPr>
      </w:pPr>
      <w:r w:rsidRPr="006163D6">
        <w:rPr>
          <w:rFonts w:ascii="Times New Roman" w:hAnsi="Times New Roman" w:cs="Times New Roman"/>
          <w:b/>
          <w:sz w:val="28"/>
          <w:szCs w:val="28"/>
        </w:rPr>
        <w:t>«ТВЕРСКОЙ ГОСУДАРСТВЕННЫЙ УНИВЕРСИТЕТ»</w:t>
      </w:r>
    </w:p>
    <w:p w:rsidR="006163D6" w:rsidRPr="006163D6" w:rsidRDefault="006163D6" w:rsidP="006163D6">
      <w:pPr>
        <w:spacing w:line="20" w:lineRule="atLeast"/>
        <w:jc w:val="center"/>
        <w:rPr>
          <w:rFonts w:ascii="Times New Roman" w:hAnsi="Times New Roman" w:cs="Times New Roman"/>
          <w:b/>
          <w:sz w:val="28"/>
          <w:szCs w:val="28"/>
        </w:rPr>
      </w:pPr>
    </w:p>
    <w:p w:rsidR="006163D6" w:rsidRPr="006163D6" w:rsidRDefault="006163D6" w:rsidP="006163D6">
      <w:pPr>
        <w:spacing w:line="20" w:lineRule="atLeast"/>
        <w:jc w:val="center"/>
        <w:rPr>
          <w:rFonts w:ascii="Times New Roman" w:hAnsi="Times New Roman" w:cs="Times New Roman"/>
          <w:b/>
          <w:sz w:val="28"/>
          <w:szCs w:val="28"/>
        </w:rPr>
      </w:pPr>
      <w:r w:rsidRPr="006163D6">
        <w:rPr>
          <w:rFonts w:ascii="Times New Roman" w:hAnsi="Times New Roman" w:cs="Times New Roman"/>
          <w:b/>
          <w:sz w:val="28"/>
          <w:szCs w:val="28"/>
        </w:rPr>
        <w:t>ЮРИДИЧЕСКИЙ ФАКУЛЬТЕТ</w:t>
      </w:r>
    </w:p>
    <w:p w:rsidR="006163D6" w:rsidRPr="006163D6" w:rsidRDefault="006163D6" w:rsidP="006163D6">
      <w:pPr>
        <w:pStyle w:val="1"/>
        <w:spacing w:before="0" w:beforeAutospacing="0" w:after="0" w:afterAutospacing="0" w:line="20" w:lineRule="atLeast"/>
        <w:jc w:val="center"/>
        <w:rPr>
          <w:b w:val="0"/>
          <w:sz w:val="28"/>
          <w:szCs w:val="28"/>
        </w:rPr>
      </w:pPr>
      <w:r w:rsidRPr="006163D6">
        <w:rPr>
          <w:b w:val="0"/>
          <w:sz w:val="28"/>
          <w:szCs w:val="28"/>
        </w:rPr>
        <w:t>КАФЕДРА СУДЕБНОЙ ВЛАСТИ И</w:t>
      </w:r>
    </w:p>
    <w:p w:rsidR="006163D6" w:rsidRPr="006163D6" w:rsidRDefault="006163D6" w:rsidP="006163D6">
      <w:pPr>
        <w:pStyle w:val="1"/>
        <w:spacing w:before="0" w:beforeAutospacing="0" w:after="0" w:afterAutospacing="0" w:line="20" w:lineRule="atLeast"/>
        <w:jc w:val="center"/>
        <w:rPr>
          <w:b w:val="0"/>
          <w:sz w:val="28"/>
          <w:szCs w:val="28"/>
        </w:rPr>
      </w:pPr>
      <w:r w:rsidRPr="006163D6">
        <w:rPr>
          <w:b w:val="0"/>
          <w:sz w:val="28"/>
          <w:szCs w:val="28"/>
        </w:rPr>
        <w:t>ПРАВООХРАНИТЕЛЬНОЙ ДЕЯТЕЛЬНОСТИ</w:t>
      </w:r>
    </w:p>
    <w:p w:rsidR="006163D6" w:rsidRPr="006163D6" w:rsidRDefault="006163D6" w:rsidP="006163D6">
      <w:pPr>
        <w:spacing w:after="0" w:line="20" w:lineRule="atLeast"/>
        <w:jc w:val="center"/>
        <w:rPr>
          <w:rFonts w:ascii="Times New Roman" w:hAnsi="Times New Roman" w:cs="Times New Roman"/>
          <w:sz w:val="28"/>
          <w:szCs w:val="28"/>
        </w:rPr>
      </w:pPr>
    </w:p>
    <w:p w:rsidR="006163D6" w:rsidRPr="006163D6" w:rsidRDefault="006163D6" w:rsidP="006163D6">
      <w:pPr>
        <w:spacing w:after="0" w:line="20" w:lineRule="atLeast"/>
        <w:jc w:val="center"/>
        <w:rPr>
          <w:rFonts w:ascii="Times New Roman" w:hAnsi="Times New Roman" w:cs="Times New Roman"/>
          <w:sz w:val="28"/>
          <w:szCs w:val="28"/>
        </w:rPr>
      </w:pPr>
      <w:r w:rsidRPr="006163D6">
        <w:rPr>
          <w:rFonts w:ascii="Times New Roman" w:hAnsi="Times New Roman" w:cs="Times New Roman"/>
          <w:sz w:val="28"/>
          <w:szCs w:val="28"/>
        </w:rPr>
        <w:t>40.03.01 Юриспруденция</w:t>
      </w:r>
    </w:p>
    <w:p w:rsidR="006163D6" w:rsidRPr="006163D6" w:rsidRDefault="006163D6" w:rsidP="006163D6">
      <w:pPr>
        <w:spacing w:line="20" w:lineRule="atLeast"/>
        <w:jc w:val="center"/>
        <w:rPr>
          <w:rFonts w:ascii="Times New Roman" w:hAnsi="Times New Roman" w:cs="Times New Roman"/>
          <w:b/>
          <w:sz w:val="28"/>
          <w:szCs w:val="28"/>
        </w:rPr>
      </w:pPr>
    </w:p>
    <w:p w:rsidR="006163D6" w:rsidRPr="006163D6" w:rsidRDefault="006163D6" w:rsidP="006163D6">
      <w:pPr>
        <w:spacing w:line="20" w:lineRule="atLeast"/>
        <w:jc w:val="center"/>
        <w:rPr>
          <w:rFonts w:ascii="Times New Roman" w:hAnsi="Times New Roman" w:cs="Times New Roman"/>
          <w:b/>
          <w:sz w:val="28"/>
          <w:szCs w:val="28"/>
        </w:rPr>
      </w:pPr>
    </w:p>
    <w:p w:rsidR="006163D6" w:rsidRPr="006163D6" w:rsidRDefault="006163D6" w:rsidP="006163D6">
      <w:pPr>
        <w:spacing w:line="20" w:lineRule="atLeast"/>
        <w:jc w:val="center"/>
        <w:rPr>
          <w:rFonts w:ascii="Times New Roman" w:hAnsi="Times New Roman" w:cs="Times New Roman"/>
          <w:b/>
          <w:sz w:val="28"/>
          <w:szCs w:val="28"/>
        </w:rPr>
      </w:pPr>
    </w:p>
    <w:p w:rsidR="006163D6" w:rsidRPr="006163D6" w:rsidRDefault="006163D6" w:rsidP="006163D6">
      <w:pPr>
        <w:tabs>
          <w:tab w:val="left" w:pos="6354"/>
        </w:tabs>
        <w:spacing w:line="20" w:lineRule="atLeast"/>
        <w:rPr>
          <w:rFonts w:ascii="Times New Roman" w:hAnsi="Times New Roman" w:cs="Times New Roman"/>
          <w:b/>
          <w:sz w:val="28"/>
          <w:szCs w:val="28"/>
        </w:rPr>
      </w:pPr>
      <w:r w:rsidRPr="006163D6">
        <w:rPr>
          <w:rFonts w:ascii="Times New Roman" w:hAnsi="Times New Roman" w:cs="Times New Roman"/>
          <w:b/>
          <w:sz w:val="28"/>
          <w:szCs w:val="28"/>
        </w:rPr>
        <w:tab/>
      </w:r>
    </w:p>
    <w:p w:rsidR="006163D6" w:rsidRPr="006163D6" w:rsidRDefault="006163D6" w:rsidP="006163D6">
      <w:pPr>
        <w:pStyle w:val="5"/>
        <w:spacing w:line="20" w:lineRule="atLeast"/>
        <w:jc w:val="center"/>
        <w:rPr>
          <w:rFonts w:ascii="Times New Roman" w:hAnsi="Times New Roman" w:cs="Times New Roman"/>
          <w:b/>
          <w:color w:val="auto"/>
          <w:sz w:val="28"/>
          <w:szCs w:val="28"/>
        </w:rPr>
      </w:pPr>
      <w:r w:rsidRPr="006163D6">
        <w:rPr>
          <w:rFonts w:ascii="Times New Roman" w:hAnsi="Times New Roman" w:cs="Times New Roman"/>
          <w:b/>
          <w:color w:val="auto"/>
          <w:sz w:val="28"/>
          <w:szCs w:val="28"/>
        </w:rPr>
        <w:t>КУРСОВАЯ РАБОТА</w:t>
      </w:r>
    </w:p>
    <w:p w:rsidR="006163D6" w:rsidRPr="006163D6" w:rsidRDefault="006163D6" w:rsidP="006163D6">
      <w:pPr>
        <w:spacing w:line="20" w:lineRule="atLeast"/>
        <w:jc w:val="center"/>
        <w:rPr>
          <w:rFonts w:ascii="Times New Roman" w:hAnsi="Times New Roman" w:cs="Times New Roman"/>
          <w:b/>
          <w:sz w:val="28"/>
          <w:szCs w:val="28"/>
        </w:rPr>
      </w:pPr>
    </w:p>
    <w:p w:rsidR="006163D6" w:rsidRPr="00D91600" w:rsidRDefault="00D91600" w:rsidP="00D91600">
      <w:pPr>
        <w:spacing w:line="20" w:lineRule="atLeast"/>
        <w:jc w:val="center"/>
        <w:rPr>
          <w:rFonts w:ascii="Times New Roman" w:hAnsi="Times New Roman" w:cs="Times New Roman"/>
          <w:b/>
          <w:sz w:val="32"/>
          <w:szCs w:val="32"/>
        </w:rPr>
      </w:pPr>
      <w:r w:rsidRPr="00D91600">
        <w:rPr>
          <w:rFonts w:ascii="Times New Roman" w:hAnsi="Times New Roman" w:cs="Times New Roman"/>
          <w:b/>
          <w:color w:val="000000"/>
          <w:sz w:val="32"/>
          <w:szCs w:val="32"/>
          <w:shd w:val="clear" w:color="auto" w:fill="FFFFFF"/>
        </w:rPr>
        <w:t>Гражданская процессуальная дееспособность</w:t>
      </w:r>
    </w:p>
    <w:p w:rsidR="006163D6" w:rsidRPr="006163D6" w:rsidRDefault="006163D6" w:rsidP="006163D6">
      <w:pPr>
        <w:spacing w:line="20" w:lineRule="atLeast"/>
        <w:rPr>
          <w:rFonts w:ascii="Times New Roman" w:hAnsi="Times New Roman" w:cs="Times New Roman"/>
          <w:sz w:val="28"/>
          <w:szCs w:val="28"/>
        </w:rPr>
      </w:pPr>
    </w:p>
    <w:p w:rsidR="006163D6" w:rsidRPr="006163D6" w:rsidRDefault="006163D6" w:rsidP="006163D6">
      <w:pPr>
        <w:spacing w:line="20" w:lineRule="atLeast"/>
        <w:rPr>
          <w:rFonts w:ascii="Times New Roman" w:hAnsi="Times New Roman" w:cs="Times New Roman"/>
          <w:sz w:val="28"/>
          <w:szCs w:val="28"/>
        </w:rPr>
      </w:pPr>
    </w:p>
    <w:p w:rsidR="006163D6" w:rsidRDefault="006163D6" w:rsidP="006163D6">
      <w:pPr>
        <w:spacing w:line="20" w:lineRule="atLeast"/>
        <w:rPr>
          <w:rFonts w:ascii="Times New Roman" w:hAnsi="Times New Roman" w:cs="Times New Roman"/>
          <w:sz w:val="28"/>
          <w:szCs w:val="28"/>
          <w:lang w:val="en-US"/>
        </w:rPr>
      </w:pPr>
    </w:p>
    <w:p w:rsidR="00D91600" w:rsidRPr="00D91600" w:rsidRDefault="00D91600" w:rsidP="006163D6">
      <w:pPr>
        <w:spacing w:line="20" w:lineRule="atLeast"/>
        <w:rPr>
          <w:rFonts w:ascii="Times New Roman" w:hAnsi="Times New Roman" w:cs="Times New Roman"/>
          <w:sz w:val="28"/>
          <w:szCs w:val="28"/>
          <w:lang w:val="en-US"/>
        </w:rPr>
      </w:pPr>
    </w:p>
    <w:p w:rsidR="006163D6" w:rsidRPr="006163D6" w:rsidRDefault="006163D6" w:rsidP="006163D6">
      <w:pPr>
        <w:spacing w:line="20" w:lineRule="atLeast"/>
        <w:rPr>
          <w:rFonts w:ascii="Times New Roman" w:hAnsi="Times New Roman" w:cs="Times New Roman"/>
          <w:sz w:val="28"/>
          <w:szCs w:val="28"/>
        </w:rPr>
      </w:pPr>
    </w:p>
    <w:p w:rsidR="006163D6" w:rsidRPr="006163D6" w:rsidRDefault="006163D6" w:rsidP="006163D6">
      <w:pPr>
        <w:pStyle w:val="2"/>
        <w:spacing w:before="0" w:line="20" w:lineRule="atLeast"/>
        <w:jc w:val="right"/>
        <w:rPr>
          <w:rFonts w:ascii="Times New Roman" w:hAnsi="Times New Roman" w:cs="Times New Roman"/>
          <w:b w:val="0"/>
          <w:color w:val="auto"/>
          <w:sz w:val="28"/>
          <w:szCs w:val="28"/>
        </w:rPr>
      </w:pPr>
      <w:r w:rsidRPr="006163D6">
        <w:rPr>
          <w:rFonts w:ascii="Times New Roman" w:hAnsi="Times New Roman" w:cs="Times New Roman"/>
          <w:b w:val="0"/>
          <w:color w:val="auto"/>
          <w:sz w:val="28"/>
          <w:szCs w:val="28"/>
        </w:rPr>
        <w:t>Выполнила: студентка 3 курса 34 группы</w:t>
      </w:r>
    </w:p>
    <w:p w:rsidR="006163D6" w:rsidRPr="00E1550F" w:rsidRDefault="006163D6" w:rsidP="006163D6">
      <w:pPr>
        <w:pStyle w:val="3"/>
        <w:spacing w:before="0" w:line="20" w:lineRule="atLeast"/>
        <w:jc w:val="right"/>
        <w:rPr>
          <w:rFonts w:ascii="Times New Roman" w:hAnsi="Times New Roman" w:cs="Times New Roman"/>
          <w:b w:val="0"/>
          <w:color w:val="auto"/>
          <w:sz w:val="28"/>
          <w:szCs w:val="28"/>
          <w:lang w:val="en-US"/>
        </w:rPr>
      </w:pPr>
      <w:r>
        <w:rPr>
          <w:rFonts w:ascii="Times New Roman" w:hAnsi="Times New Roman" w:cs="Times New Roman"/>
          <w:b w:val="0"/>
          <w:color w:val="auto"/>
          <w:sz w:val="28"/>
          <w:szCs w:val="28"/>
        </w:rPr>
        <w:t>Плахотниченко Виктория</w:t>
      </w:r>
      <w:r w:rsidRPr="006163D6">
        <w:rPr>
          <w:rFonts w:ascii="Times New Roman" w:hAnsi="Times New Roman" w:cs="Times New Roman"/>
          <w:b w:val="0"/>
          <w:color w:val="auto"/>
          <w:sz w:val="28"/>
          <w:szCs w:val="28"/>
        </w:rPr>
        <w:t xml:space="preserve"> </w:t>
      </w:r>
      <w:r w:rsidR="00E1550F">
        <w:rPr>
          <w:rFonts w:ascii="Times New Roman" w:hAnsi="Times New Roman" w:cs="Times New Roman"/>
          <w:b w:val="0"/>
          <w:color w:val="auto"/>
          <w:sz w:val="28"/>
          <w:szCs w:val="28"/>
        </w:rPr>
        <w:t>Алексеевна</w:t>
      </w:r>
    </w:p>
    <w:p w:rsidR="006163D6" w:rsidRPr="006163D6" w:rsidRDefault="006163D6" w:rsidP="006163D6">
      <w:pPr>
        <w:spacing w:line="20" w:lineRule="atLeast"/>
        <w:jc w:val="right"/>
        <w:rPr>
          <w:rFonts w:ascii="Times New Roman" w:hAnsi="Times New Roman" w:cs="Times New Roman"/>
          <w:sz w:val="28"/>
          <w:szCs w:val="28"/>
        </w:rPr>
      </w:pPr>
    </w:p>
    <w:p w:rsidR="006163D6" w:rsidRPr="006163D6" w:rsidRDefault="006163D6" w:rsidP="006163D6">
      <w:pPr>
        <w:spacing w:after="0" w:line="20" w:lineRule="atLeast"/>
        <w:jc w:val="right"/>
        <w:rPr>
          <w:rFonts w:ascii="Times New Roman" w:hAnsi="Times New Roman" w:cs="Times New Roman"/>
          <w:sz w:val="28"/>
          <w:szCs w:val="28"/>
        </w:rPr>
      </w:pPr>
      <w:r w:rsidRPr="006163D6">
        <w:rPr>
          <w:rFonts w:ascii="Times New Roman" w:hAnsi="Times New Roman" w:cs="Times New Roman"/>
          <w:sz w:val="28"/>
          <w:szCs w:val="28"/>
        </w:rPr>
        <w:t xml:space="preserve">Научный руководитель: </w:t>
      </w:r>
    </w:p>
    <w:p w:rsidR="006163D6" w:rsidRPr="006163D6" w:rsidRDefault="006163D6" w:rsidP="006163D6">
      <w:pPr>
        <w:spacing w:after="0" w:line="20" w:lineRule="atLeast"/>
        <w:jc w:val="right"/>
        <w:rPr>
          <w:rFonts w:ascii="Times New Roman" w:hAnsi="Times New Roman" w:cs="Times New Roman"/>
          <w:sz w:val="28"/>
          <w:szCs w:val="28"/>
        </w:rPr>
      </w:pPr>
      <w:proofErr w:type="spellStart"/>
      <w:r>
        <w:rPr>
          <w:rFonts w:ascii="Times New Roman" w:hAnsi="Times New Roman" w:cs="Times New Roman"/>
          <w:sz w:val="28"/>
          <w:szCs w:val="28"/>
        </w:rPr>
        <w:t>д</w:t>
      </w:r>
      <w:r w:rsidRPr="006163D6">
        <w:rPr>
          <w:rFonts w:ascii="Times New Roman" w:hAnsi="Times New Roman" w:cs="Times New Roman"/>
          <w:sz w:val="28"/>
          <w:szCs w:val="28"/>
        </w:rPr>
        <w:t>.ю.н</w:t>
      </w:r>
      <w:proofErr w:type="spellEnd"/>
      <w:r w:rsidRPr="006163D6">
        <w:rPr>
          <w:rFonts w:ascii="Times New Roman" w:hAnsi="Times New Roman" w:cs="Times New Roman"/>
          <w:sz w:val="28"/>
          <w:szCs w:val="28"/>
        </w:rPr>
        <w:t xml:space="preserve">, </w:t>
      </w:r>
      <w:r>
        <w:rPr>
          <w:rFonts w:ascii="Times New Roman" w:hAnsi="Times New Roman" w:cs="Times New Roman"/>
          <w:sz w:val="28"/>
          <w:szCs w:val="28"/>
        </w:rPr>
        <w:t>профессор</w:t>
      </w:r>
      <w:r w:rsidRPr="006163D6">
        <w:rPr>
          <w:rFonts w:ascii="Times New Roman" w:hAnsi="Times New Roman" w:cs="Times New Roman"/>
          <w:sz w:val="28"/>
          <w:szCs w:val="28"/>
        </w:rPr>
        <w:t xml:space="preserve"> </w:t>
      </w:r>
      <w:r>
        <w:rPr>
          <w:rFonts w:ascii="Times New Roman" w:hAnsi="Times New Roman" w:cs="Times New Roman"/>
          <w:sz w:val="28"/>
          <w:szCs w:val="28"/>
        </w:rPr>
        <w:t>Туманова</w:t>
      </w:r>
      <w:r w:rsidRPr="006163D6">
        <w:rPr>
          <w:rFonts w:ascii="Times New Roman" w:hAnsi="Times New Roman" w:cs="Times New Roman"/>
          <w:sz w:val="28"/>
          <w:szCs w:val="28"/>
        </w:rPr>
        <w:t xml:space="preserve"> </w:t>
      </w:r>
      <w:r>
        <w:rPr>
          <w:rFonts w:ascii="Times New Roman" w:hAnsi="Times New Roman" w:cs="Times New Roman"/>
          <w:sz w:val="28"/>
          <w:szCs w:val="28"/>
        </w:rPr>
        <w:t>Л</w:t>
      </w:r>
      <w:r w:rsidRPr="006163D6">
        <w:rPr>
          <w:rFonts w:ascii="Times New Roman" w:hAnsi="Times New Roman" w:cs="Times New Roman"/>
          <w:sz w:val="28"/>
          <w:szCs w:val="28"/>
        </w:rPr>
        <w:t>.В.</w:t>
      </w:r>
    </w:p>
    <w:p w:rsidR="006163D6" w:rsidRPr="006163D6" w:rsidRDefault="006163D6" w:rsidP="006163D6">
      <w:pPr>
        <w:spacing w:line="20" w:lineRule="atLeast"/>
        <w:jc w:val="right"/>
        <w:rPr>
          <w:rFonts w:ascii="Times New Roman" w:hAnsi="Times New Roman" w:cs="Times New Roman"/>
          <w:sz w:val="28"/>
          <w:szCs w:val="28"/>
        </w:rPr>
      </w:pPr>
    </w:p>
    <w:p w:rsidR="006163D6" w:rsidRPr="006163D6" w:rsidRDefault="006163D6" w:rsidP="006163D6">
      <w:pPr>
        <w:spacing w:line="20" w:lineRule="atLeast"/>
        <w:jc w:val="right"/>
        <w:rPr>
          <w:rFonts w:ascii="Times New Roman" w:hAnsi="Times New Roman" w:cs="Times New Roman"/>
          <w:sz w:val="28"/>
          <w:szCs w:val="28"/>
        </w:rPr>
      </w:pPr>
    </w:p>
    <w:p w:rsidR="006163D6" w:rsidRDefault="006163D6" w:rsidP="006163D6">
      <w:pPr>
        <w:spacing w:line="20" w:lineRule="atLeast"/>
        <w:rPr>
          <w:rFonts w:ascii="Times New Roman" w:hAnsi="Times New Roman" w:cs="Times New Roman"/>
          <w:sz w:val="28"/>
          <w:szCs w:val="28"/>
        </w:rPr>
      </w:pPr>
    </w:p>
    <w:p w:rsidR="006163D6" w:rsidRPr="006163D6" w:rsidRDefault="006163D6" w:rsidP="006163D6">
      <w:pPr>
        <w:spacing w:line="20" w:lineRule="atLeast"/>
        <w:rPr>
          <w:rFonts w:ascii="Times New Roman" w:hAnsi="Times New Roman" w:cs="Times New Roman"/>
          <w:sz w:val="28"/>
          <w:szCs w:val="28"/>
        </w:rPr>
      </w:pPr>
    </w:p>
    <w:p w:rsidR="006163D6" w:rsidRPr="006163D6" w:rsidRDefault="006163D6" w:rsidP="006163D6">
      <w:pPr>
        <w:pStyle w:val="4"/>
        <w:spacing w:line="20" w:lineRule="atLeast"/>
        <w:jc w:val="center"/>
        <w:rPr>
          <w:rFonts w:ascii="Times New Roman" w:hAnsi="Times New Roman" w:cs="Times New Roman"/>
          <w:b w:val="0"/>
          <w:i w:val="0"/>
          <w:color w:val="auto"/>
          <w:sz w:val="28"/>
          <w:szCs w:val="28"/>
        </w:rPr>
      </w:pPr>
      <w:r w:rsidRPr="006163D6">
        <w:rPr>
          <w:rFonts w:ascii="Times New Roman" w:hAnsi="Times New Roman" w:cs="Times New Roman"/>
          <w:b w:val="0"/>
          <w:i w:val="0"/>
          <w:color w:val="auto"/>
          <w:sz w:val="28"/>
          <w:szCs w:val="28"/>
        </w:rPr>
        <w:t>Тверь, 2019</w:t>
      </w:r>
    </w:p>
    <w:p w:rsidR="00430339" w:rsidRPr="006163D6" w:rsidRDefault="00430339" w:rsidP="006163D6">
      <w:pPr>
        <w:pStyle w:val="a3"/>
        <w:spacing w:before="0" w:beforeAutospacing="0" w:after="240" w:afterAutospacing="0" w:line="360" w:lineRule="auto"/>
        <w:rPr>
          <w:b/>
          <w:sz w:val="28"/>
          <w:szCs w:val="28"/>
        </w:rPr>
      </w:pPr>
    </w:p>
    <w:p w:rsidR="005972D1" w:rsidRDefault="00911444" w:rsidP="005972D1">
      <w:pPr>
        <w:pStyle w:val="a3"/>
        <w:spacing w:before="0" w:beforeAutospacing="0" w:after="240" w:afterAutospacing="0" w:line="360" w:lineRule="auto"/>
        <w:jc w:val="center"/>
        <w:rPr>
          <w:b/>
          <w:sz w:val="28"/>
          <w:szCs w:val="28"/>
        </w:rPr>
      </w:pPr>
      <w:r>
        <w:rPr>
          <w:b/>
          <w:sz w:val="28"/>
          <w:szCs w:val="28"/>
        </w:rPr>
        <w:t xml:space="preserve">СОДЕРЖАНИЕ </w:t>
      </w:r>
    </w:p>
    <w:p w:rsidR="005972D1" w:rsidRDefault="005972D1" w:rsidP="005972D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ВВЕДЕН</w:t>
      </w:r>
      <w:r w:rsidR="00C43366">
        <w:rPr>
          <w:rFonts w:ascii="Times New Roman" w:hAnsi="Times New Roman" w:cs="Times New Roman"/>
          <w:sz w:val="28"/>
          <w:szCs w:val="28"/>
        </w:rPr>
        <w:t>ИЕ ……………………………………………………………………….</w:t>
      </w:r>
      <w:r w:rsidR="00807CAE">
        <w:rPr>
          <w:rFonts w:ascii="Times New Roman" w:hAnsi="Times New Roman" w:cs="Times New Roman"/>
          <w:sz w:val="28"/>
          <w:szCs w:val="28"/>
        </w:rPr>
        <w:t>3</w:t>
      </w:r>
    </w:p>
    <w:p w:rsidR="005972D1" w:rsidRPr="005972D1" w:rsidRDefault="005972D1" w:rsidP="005972D1">
      <w:pPr>
        <w:spacing w:after="0" w:line="360" w:lineRule="auto"/>
        <w:jc w:val="both"/>
        <w:rPr>
          <w:rFonts w:ascii="Times New Roman" w:eastAsia="Times New Roman" w:hAnsi="Times New Roman" w:cs="Times New Roman"/>
          <w:sz w:val="28"/>
          <w:szCs w:val="28"/>
          <w:lang w:eastAsia="ru-RU"/>
        </w:rPr>
      </w:pPr>
      <w:r w:rsidRPr="005972D1">
        <w:rPr>
          <w:rFonts w:ascii="Times New Roman" w:hAnsi="Times New Roman" w:cs="Times New Roman"/>
          <w:sz w:val="28"/>
          <w:szCs w:val="28"/>
        </w:rPr>
        <w:t xml:space="preserve">Глава 1. </w:t>
      </w:r>
      <w:r w:rsidRPr="005972D1">
        <w:rPr>
          <w:rFonts w:ascii="Times New Roman" w:hAnsi="Times New Roman" w:cs="Times New Roman"/>
          <w:color w:val="000000"/>
          <w:sz w:val="28"/>
          <w:szCs w:val="28"/>
          <w:shd w:val="clear" w:color="auto" w:fill="FFFFFF"/>
        </w:rPr>
        <w:t>Понятие, сущность гражданской процессуальной дееспособност</w:t>
      </w:r>
      <w:r>
        <w:rPr>
          <w:rFonts w:ascii="Times New Roman" w:hAnsi="Times New Roman" w:cs="Times New Roman"/>
          <w:color w:val="000000"/>
          <w:sz w:val="28"/>
          <w:szCs w:val="28"/>
          <w:shd w:val="clear" w:color="auto" w:fill="FFFFFF"/>
        </w:rPr>
        <w:t>и</w:t>
      </w:r>
      <w:r w:rsidR="00C43366">
        <w:rPr>
          <w:rFonts w:ascii="Times New Roman" w:eastAsia="Times New Roman" w:hAnsi="Times New Roman" w:cs="Times New Roman"/>
          <w:sz w:val="28"/>
          <w:szCs w:val="28"/>
          <w:lang w:eastAsia="ru-RU"/>
        </w:rPr>
        <w:t>…</w:t>
      </w:r>
      <w:r w:rsidR="00807CAE">
        <w:rPr>
          <w:rFonts w:ascii="Times New Roman" w:eastAsia="Times New Roman" w:hAnsi="Times New Roman" w:cs="Times New Roman"/>
          <w:sz w:val="28"/>
          <w:szCs w:val="28"/>
          <w:lang w:eastAsia="ru-RU"/>
        </w:rPr>
        <w:t>5</w:t>
      </w:r>
    </w:p>
    <w:p w:rsidR="005972D1" w:rsidRPr="005972D1" w:rsidRDefault="005972D1" w:rsidP="005972D1">
      <w:pPr>
        <w:spacing w:after="0" w:line="360" w:lineRule="auto"/>
        <w:jc w:val="both"/>
        <w:rPr>
          <w:rFonts w:ascii="Times New Roman" w:eastAsia="Times New Roman" w:hAnsi="Times New Roman" w:cs="Times New Roman"/>
          <w:sz w:val="28"/>
          <w:szCs w:val="28"/>
          <w:lang w:eastAsia="ru-RU"/>
        </w:rPr>
      </w:pPr>
      <w:r w:rsidRPr="005972D1">
        <w:rPr>
          <w:rFonts w:ascii="Times New Roman" w:hAnsi="Times New Roman" w:cs="Times New Roman"/>
          <w:sz w:val="28"/>
          <w:szCs w:val="28"/>
        </w:rPr>
        <w:t xml:space="preserve">Глава 2. </w:t>
      </w:r>
      <w:r w:rsidRPr="005972D1">
        <w:rPr>
          <w:rFonts w:ascii="Times New Roman" w:hAnsi="Times New Roman" w:cs="Times New Roman"/>
          <w:color w:val="000000"/>
          <w:sz w:val="28"/>
          <w:szCs w:val="28"/>
          <w:shd w:val="clear" w:color="auto" w:fill="FFFFFF"/>
        </w:rPr>
        <w:t>Содержание, виды гражданской процессуальной дееспособности</w:t>
      </w:r>
      <w:r w:rsidR="00233BDE">
        <w:rPr>
          <w:rFonts w:ascii="Times New Roman" w:eastAsia="Times New Roman" w:hAnsi="Times New Roman" w:cs="Times New Roman"/>
          <w:sz w:val="28"/>
          <w:szCs w:val="28"/>
          <w:lang w:eastAsia="ru-RU"/>
        </w:rPr>
        <w:t>..</w:t>
      </w:r>
      <w:r w:rsidR="00C43366">
        <w:rPr>
          <w:rFonts w:ascii="Times New Roman" w:eastAsia="Times New Roman" w:hAnsi="Times New Roman" w:cs="Times New Roman"/>
          <w:sz w:val="28"/>
          <w:szCs w:val="28"/>
          <w:lang w:eastAsia="ru-RU"/>
        </w:rPr>
        <w:t>.</w:t>
      </w:r>
      <w:r w:rsidR="00233BDE">
        <w:rPr>
          <w:rFonts w:ascii="Times New Roman" w:eastAsia="Times New Roman" w:hAnsi="Times New Roman" w:cs="Times New Roman"/>
          <w:sz w:val="28"/>
          <w:szCs w:val="28"/>
          <w:lang w:eastAsia="ru-RU"/>
        </w:rPr>
        <w:t>11</w:t>
      </w:r>
    </w:p>
    <w:p w:rsidR="005972D1" w:rsidRDefault="005972D1" w:rsidP="005972D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ЗАКЛЮЧЕНИ</w:t>
      </w:r>
      <w:r w:rsidR="00807CAE">
        <w:rPr>
          <w:rFonts w:ascii="Times New Roman" w:hAnsi="Times New Roman" w:cs="Times New Roman"/>
          <w:sz w:val="28"/>
          <w:szCs w:val="28"/>
        </w:rPr>
        <w:t>Е …………………………………………...</w:t>
      </w:r>
      <w:r w:rsidR="00C43366">
        <w:rPr>
          <w:rFonts w:ascii="Times New Roman" w:hAnsi="Times New Roman" w:cs="Times New Roman"/>
          <w:sz w:val="28"/>
          <w:szCs w:val="28"/>
        </w:rPr>
        <w:t>…………………....</w:t>
      </w:r>
      <w:r>
        <w:rPr>
          <w:rFonts w:ascii="Times New Roman" w:hAnsi="Times New Roman" w:cs="Times New Roman"/>
          <w:sz w:val="28"/>
          <w:szCs w:val="28"/>
        </w:rPr>
        <w:t xml:space="preserve"> </w:t>
      </w:r>
      <w:r w:rsidR="00807CAE">
        <w:rPr>
          <w:rFonts w:ascii="Times New Roman" w:hAnsi="Times New Roman" w:cs="Times New Roman"/>
          <w:sz w:val="28"/>
          <w:szCs w:val="28"/>
        </w:rPr>
        <w:t>1</w:t>
      </w:r>
      <w:r w:rsidR="00233BDE">
        <w:rPr>
          <w:rFonts w:ascii="Times New Roman" w:hAnsi="Times New Roman" w:cs="Times New Roman"/>
          <w:sz w:val="28"/>
          <w:szCs w:val="28"/>
        </w:rPr>
        <w:t>9</w:t>
      </w:r>
    </w:p>
    <w:p w:rsidR="005972D1" w:rsidRDefault="007A5431" w:rsidP="005972D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Библиографический</w:t>
      </w:r>
      <w:r w:rsidR="002379AB">
        <w:rPr>
          <w:rFonts w:ascii="Times New Roman" w:hAnsi="Times New Roman" w:cs="Times New Roman"/>
          <w:sz w:val="28"/>
          <w:szCs w:val="28"/>
        </w:rPr>
        <w:t xml:space="preserve"> </w:t>
      </w:r>
      <w:r>
        <w:rPr>
          <w:rFonts w:ascii="Times New Roman" w:hAnsi="Times New Roman" w:cs="Times New Roman"/>
          <w:sz w:val="28"/>
          <w:szCs w:val="28"/>
        </w:rPr>
        <w:t>список…………………….………………………</w:t>
      </w:r>
      <w:r w:rsidR="00807CAE">
        <w:rPr>
          <w:rFonts w:ascii="Times New Roman" w:hAnsi="Times New Roman" w:cs="Times New Roman"/>
          <w:sz w:val="28"/>
          <w:szCs w:val="28"/>
        </w:rPr>
        <w:t>...</w:t>
      </w:r>
      <w:r w:rsidR="00C43366">
        <w:rPr>
          <w:rFonts w:ascii="Times New Roman" w:hAnsi="Times New Roman" w:cs="Times New Roman"/>
          <w:sz w:val="28"/>
          <w:szCs w:val="28"/>
        </w:rPr>
        <w:t>…….</w:t>
      </w:r>
      <w:r w:rsidR="005972D1">
        <w:rPr>
          <w:rFonts w:ascii="Times New Roman" w:hAnsi="Times New Roman" w:cs="Times New Roman"/>
          <w:sz w:val="28"/>
          <w:szCs w:val="28"/>
        </w:rPr>
        <w:t xml:space="preserve"> </w:t>
      </w:r>
      <w:r w:rsidR="00807CAE">
        <w:rPr>
          <w:rFonts w:ascii="Times New Roman" w:hAnsi="Times New Roman" w:cs="Times New Roman"/>
          <w:sz w:val="28"/>
          <w:szCs w:val="28"/>
        </w:rPr>
        <w:t>2</w:t>
      </w:r>
      <w:r w:rsidR="00233BDE">
        <w:rPr>
          <w:rFonts w:ascii="Times New Roman" w:hAnsi="Times New Roman" w:cs="Times New Roman"/>
          <w:sz w:val="28"/>
          <w:szCs w:val="28"/>
        </w:rPr>
        <w:t>2</w:t>
      </w:r>
    </w:p>
    <w:p w:rsidR="005972D1" w:rsidRDefault="005972D1" w:rsidP="005972D1"/>
    <w:p w:rsidR="005972D1" w:rsidRDefault="005972D1" w:rsidP="005972D1"/>
    <w:p w:rsidR="005972D1" w:rsidRDefault="005972D1" w:rsidP="005972D1"/>
    <w:p w:rsidR="005972D1" w:rsidRDefault="005972D1" w:rsidP="005972D1"/>
    <w:p w:rsidR="005972D1" w:rsidRDefault="005972D1" w:rsidP="005972D1"/>
    <w:p w:rsidR="005972D1" w:rsidRDefault="005972D1" w:rsidP="005972D1"/>
    <w:p w:rsidR="005972D1" w:rsidRDefault="005972D1" w:rsidP="005972D1"/>
    <w:p w:rsidR="005972D1" w:rsidRDefault="005972D1" w:rsidP="005972D1"/>
    <w:p w:rsidR="005972D1" w:rsidRDefault="005972D1" w:rsidP="005972D1"/>
    <w:p w:rsidR="005972D1" w:rsidRDefault="005972D1" w:rsidP="005972D1"/>
    <w:p w:rsidR="005972D1" w:rsidRDefault="005972D1" w:rsidP="005972D1"/>
    <w:p w:rsidR="005972D1" w:rsidRDefault="005972D1" w:rsidP="005972D1"/>
    <w:p w:rsidR="005972D1" w:rsidRDefault="005972D1" w:rsidP="005972D1"/>
    <w:p w:rsidR="005972D1" w:rsidRDefault="005972D1" w:rsidP="005972D1"/>
    <w:p w:rsidR="005972D1" w:rsidRDefault="005972D1" w:rsidP="005972D1"/>
    <w:p w:rsidR="005972D1" w:rsidRDefault="005972D1" w:rsidP="005972D1"/>
    <w:p w:rsidR="005972D1" w:rsidRDefault="005972D1" w:rsidP="005972D1"/>
    <w:p w:rsidR="005972D1" w:rsidRDefault="005972D1" w:rsidP="005972D1"/>
    <w:p w:rsidR="005972D1" w:rsidRDefault="005972D1" w:rsidP="005972D1"/>
    <w:p w:rsidR="003E3297" w:rsidRDefault="003E3297" w:rsidP="005972D1"/>
    <w:p w:rsidR="003E3297" w:rsidRDefault="003E3297" w:rsidP="005972D1"/>
    <w:p w:rsidR="005972D1" w:rsidRDefault="005972D1" w:rsidP="005972D1"/>
    <w:p w:rsidR="005972D1" w:rsidRDefault="005972D1" w:rsidP="005972D1">
      <w:pPr>
        <w:spacing w:after="480"/>
        <w:jc w:val="center"/>
        <w:rPr>
          <w:rFonts w:ascii="Times New Roman" w:hAnsi="Times New Roman" w:cs="Times New Roman"/>
          <w:b/>
          <w:sz w:val="28"/>
          <w:szCs w:val="28"/>
        </w:rPr>
      </w:pPr>
      <w:r>
        <w:rPr>
          <w:rFonts w:ascii="Times New Roman" w:hAnsi="Times New Roman" w:cs="Times New Roman"/>
          <w:b/>
          <w:sz w:val="28"/>
          <w:szCs w:val="28"/>
        </w:rPr>
        <w:t>ВВЕДЕНИЕ</w:t>
      </w:r>
    </w:p>
    <w:p w:rsidR="003E3297" w:rsidRPr="00124D55" w:rsidRDefault="00BE21B8" w:rsidP="00124D55">
      <w:pPr>
        <w:spacing w:after="0" w:line="360" w:lineRule="auto"/>
        <w:ind w:firstLine="851"/>
        <w:jc w:val="both"/>
        <w:rPr>
          <w:rFonts w:ascii="Times New Roman" w:hAnsi="Times New Roman" w:cs="Times New Roman"/>
          <w:sz w:val="28"/>
          <w:szCs w:val="28"/>
        </w:rPr>
      </w:pPr>
      <w:r w:rsidRPr="00124D55">
        <w:rPr>
          <w:rFonts w:ascii="Times New Roman" w:hAnsi="Times New Roman" w:cs="Times New Roman"/>
          <w:sz w:val="28"/>
          <w:szCs w:val="28"/>
        </w:rPr>
        <w:t>Данная курсовая работа посвящена рассмотрению одной из предпосылок возникновения правоотношений в сфере гражданского процессуального права –</w:t>
      </w:r>
      <w:r w:rsidR="00124D55">
        <w:rPr>
          <w:rFonts w:ascii="Times New Roman" w:hAnsi="Times New Roman" w:cs="Times New Roman"/>
          <w:sz w:val="28"/>
          <w:szCs w:val="28"/>
        </w:rPr>
        <w:t xml:space="preserve"> </w:t>
      </w:r>
      <w:r w:rsidRPr="00124D55">
        <w:rPr>
          <w:rFonts w:ascii="Times New Roman" w:hAnsi="Times New Roman" w:cs="Times New Roman"/>
          <w:sz w:val="28"/>
          <w:szCs w:val="28"/>
        </w:rPr>
        <w:t xml:space="preserve">гражданской процессуальной дееспособности. Приведены мнения ученых-процессуалистов, свидетельствующие о дискуссионности вопроса о целесообразности и правильности применения указанных категорий в науке гражданского процессуального права. В целях поиска ответа о необходимости использования понятий гражданской процессуальной дееспособности и, в частности, </w:t>
      </w:r>
      <w:r w:rsidR="00124D55">
        <w:rPr>
          <w:rFonts w:ascii="Times New Roman" w:hAnsi="Times New Roman" w:cs="Times New Roman"/>
          <w:sz w:val="28"/>
          <w:szCs w:val="28"/>
        </w:rPr>
        <w:t>её</w:t>
      </w:r>
      <w:r w:rsidRPr="00124D55">
        <w:rPr>
          <w:rFonts w:ascii="Times New Roman" w:hAnsi="Times New Roman" w:cs="Times New Roman"/>
          <w:sz w:val="28"/>
          <w:szCs w:val="28"/>
        </w:rPr>
        <w:t xml:space="preserve"> наличия у некоторых субъектов гражданского процесса, рассмотрены законодательные формулировки о гражданской процессуальной дееспособности. Изучено взаимодействие процессуальных понятий с аналогичными понятиями в материальных отраслях права. На основе анализа правового регулирования процессуальной дееспособности и существующих положений о дееспособности в общей теории государства и права сделан вывод о наличии у субъектов гражданских процессуальных правоотношений процессуальной дееспособности.</w:t>
      </w:r>
    </w:p>
    <w:p w:rsidR="00124D55" w:rsidRPr="00124D55" w:rsidRDefault="00124D55" w:rsidP="00124D55">
      <w:pPr>
        <w:shd w:val="clear" w:color="auto" w:fill="FFFFFF"/>
        <w:spacing w:after="0" w:line="360" w:lineRule="auto"/>
        <w:ind w:firstLine="851"/>
        <w:jc w:val="both"/>
        <w:rPr>
          <w:rFonts w:ascii="Times New Roman" w:eastAsia="Times New Roman" w:hAnsi="Times New Roman" w:cs="Times New Roman"/>
          <w:bCs/>
          <w:spacing w:val="-5"/>
          <w:sz w:val="28"/>
          <w:szCs w:val="28"/>
          <w:lang w:eastAsia="ru-RU"/>
        </w:rPr>
      </w:pPr>
      <w:r w:rsidRPr="00213797">
        <w:rPr>
          <w:rFonts w:ascii="Times New Roman" w:hAnsi="Times New Roman" w:cs="Times New Roman"/>
          <w:b/>
          <w:sz w:val="28"/>
          <w:szCs w:val="28"/>
        </w:rPr>
        <w:t>Актуальность</w:t>
      </w:r>
      <w:r>
        <w:rPr>
          <w:rFonts w:ascii="Times New Roman" w:hAnsi="Times New Roman" w:cs="Times New Roman"/>
          <w:sz w:val="28"/>
          <w:szCs w:val="28"/>
        </w:rPr>
        <w:t xml:space="preserve"> данного исследования, заключается в том, что </w:t>
      </w:r>
      <w:r>
        <w:rPr>
          <w:rFonts w:ascii="Times New Roman" w:eastAsia="Times New Roman" w:hAnsi="Times New Roman" w:cs="Times New Roman"/>
          <w:bCs/>
          <w:spacing w:val="-5"/>
          <w:sz w:val="28"/>
          <w:szCs w:val="28"/>
          <w:lang w:eastAsia="ru-RU"/>
        </w:rPr>
        <w:t>п</w:t>
      </w:r>
      <w:r w:rsidRPr="00124D55">
        <w:rPr>
          <w:rFonts w:ascii="Times New Roman" w:eastAsia="Times New Roman" w:hAnsi="Times New Roman" w:cs="Times New Roman"/>
          <w:bCs/>
          <w:spacing w:val="-5"/>
          <w:sz w:val="28"/>
          <w:szCs w:val="28"/>
          <w:lang w:eastAsia="ru-RU"/>
        </w:rPr>
        <w:t>раво на судебную защиту предоставляется всем процессуально правоспособным лицам независимо от наличия у них гражданской процессуальной дееспособности, однако осуществить его самостоятельно и действовать в процессе могут только процессуально дееспособные лица. Таким образом, значение категории процессуальной дееспособности проявляется в том, что она дает возможность лицу лично участвовать в защите своих прав и интересов.</w:t>
      </w:r>
    </w:p>
    <w:p w:rsidR="00124D55" w:rsidRPr="00124D55" w:rsidRDefault="00124D55" w:rsidP="00124D55">
      <w:pPr>
        <w:shd w:val="clear" w:color="auto" w:fill="FFFFFF"/>
        <w:spacing w:after="0" w:line="360" w:lineRule="auto"/>
        <w:ind w:firstLine="851"/>
        <w:jc w:val="both"/>
        <w:rPr>
          <w:rFonts w:ascii="Times New Roman" w:eastAsia="Times New Roman" w:hAnsi="Times New Roman" w:cs="Times New Roman"/>
          <w:bCs/>
          <w:spacing w:val="-5"/>
          <w:sz w:val="28"/>
          <w:szCs w:val="28"/>
          <w:lang w:eastAsia="ru-RU"/>
        </w:rPr>
      </w:pPr>
      <w:r w:rsidRPr="00124D55">
        <w:rPr>
          <w:rFonts w:ascii="Times New Roman" w:eastAsia="Times New Roman" w:hAnsi="Times New Roman" w:cs="Times New Roman"/>
          <w:bCs/>
          <w:spacing w:val="-5"/>
          <w:sz w:val="28"/>
          <w:szCs w:val="28"/>
          <w:lang w:eastAsia="ru-RU"/>
        </w:rPr>
        <w:t>Правом на предъявление иска обладают все граждане вне зависимости от возраста и состояния здоровья, поскольку они являются правоспособными. Однако только дееспособное лицо может лично осуществить свое право на предъявление иска непосредственно или через выбранного им представителя. Иными словами, гражданская процессуальная дееспособность является необходимым условием для юридической действительности обращения к суду ист</w:t>
      </w:r>
      <w:r>
        <w:rPr>
          <w:rFonts w:ascii="Times New Roman" w:eastAsia="Times New Roman" w:hAnsi="Times New Roman" w:cs="Times New Roman"/>
          <w:bCs/>
          <w:spacing w:val="-5"/>
          <w:sz w:val="28"/>
          <w:szCs w:val="28"/>
          <w:lang w:eastAsia="ru-RU"/>
        </w:rPr>
        <w:t>ца</w:t>
      </w:r>
      <w:r w:rsidRPr="00124D55">
        <w:rPr>
          <w:rFonts w:ascii="Times New Roman" w:eastAsia="Times New Roman" w:hAnsi="Times New Roman" w:cs="Times New Roman"/>
          <w:bCs/>
          <w:spacing w:val="-5"/>
          <w:sz w:val="28"/>
          <w:szCs w:val="28"/>
          <w:lang w:eastAsia="ru-RU"/>
        </w:rPr>
        <w:t>.</w:t>
      </w:r>
    </w:p>
    <w:p w:rsidR="00124D55" w:rsidRDefault="00124D55" w:rsidP="00124D55">
      <w:pPr>
        <w:shd w:val="clear" w:color="auto" w:fill="FFFFFF"/>
        <w:spacing w:after="0" w:line="360" w:lineRule="auto"/>
        <w:ind w:firstLine="851"/>
        <w:jc w:val="both"/>
        <w:rPr>
          <w:rFonts w:ascii="Times New Roman" w:eastAsia="Times New Roman" w:hAnsi="Times New Roman" w:cs="Times New Roman"/>
          <w:bCs/>
          <w:spacing w:val="-5"/>
          <w:sz w:val="28"/>
          <w:szCs w:val="28"/>
          <w:lang w:eastAsia="ru-RU"/>
        </w:rPr>
      </w:pPr>
      <w:r w:rsidRPr="00124D55">
        <w:rPr>
          <w:rFonts w:ascii="Times New Roman" w:eastAsia="Times New Roman" w:hAnsi="Times New Roman" w:cs="Times New Roman"/>
          <w:bCs/>
          <w:spacing w:val="-5"/>
          <w:sz w:val="28"/>
          <w:szCs w:val="28"/>
          <w:lang w:eastAsia="ru-RU"/>
        </w:rPr>
        <w:t xml:space="preserve">Личное обращение к суду процессуально недееспособного лица юридически недействительно. Согласно ГПК РФ подача в суд заявления недееспособным лицом должна влечь за собой его возвращение (п. 3 ч. 1 ст. 135). </w:t>
      </w:r>
    </w:p>
    <w:p w:rsidR="00497DBF" w:rsidRDefault="00497DBF" w:rsidP="00124D55">
      <w:pPr>
        <w:shd w:val="clear" w:color="auto" w:fill="FFFFFF"/>
        <w:spacing w:after="0" w:line="360" w:lineRule="auto"/>
        <w:ind w:firstLine="851"/>
        <w:jc w:val="both"/>
        <w:rPr>
          <w:rFonts w:ascii="Times New Roman" w:hAnsi="Times New Roman" w:cs="Times New Roman"/>
          <w:color w:val="000000"/>
          <w:sz w:val="28"/>
          <w:szCs w:val="28"/>
          <w:shd w:val="clear" w:color="auto" w:fill="FFFFFF"/>
        </w:rPr>
      </w:pPr>
      <w:r w:rsidRPr="00CA7A6A">
        <w:rPr>
          <w:rFonts w:ascii="Times New Roman" w:hAnsi="Times New Roman" w:cs="Times New Roman"/>
          <w:b/>
          <w:color w:val="000000"/>
          <w:sz w:val="28"/>
          <w:szCs w:val="28"/>
          <w:shd w:val="clear" w:color="auto" w:fill="FFFFFF"/>
        </w:rPr>
        <w:t>Целью</w:t>
      </w:r>
      <w:r w:rsidRPr="00497DBF">
        <w:rPr>
          <w:rFonts w:ascii="Times New Roman" w:hAnsi="Times New Roman" w:cs="Times New Roman"/>
          <w:color w:val="000000"/>
          <w:sz w:val="28"/>
          <w:szCs w:val="28"/>
          <w:shd w:val="clear" w:color="auto" w:fill="FFFFFF"/>
        </w:rPr>
        <w:t xml:space="preserve"> курсовой работы является комплексное исследование гражданской процессуальной дееспособности в гражданском судопроизводстве. </w:t>
      </w:r>
    </w:p>
    <w:p w:rsidR="00497DBF" w:rsidRPr="00CA7A6A" w:rsidRDefault="00497DBF" w:rsidP="00497DBF">
      <w:pPr>
        <w:shd w:val="clear" w:color="auto" w:fill="FFFFFF"/>
        <w:spacing w:after="0" w:line="360" w:lineRule="auto"/>
        <w:ind w:firstLine="851"/>
        <w:jc w:val="both"/>
        <w:rPr>
          <w:rFonts w:ascii="Times New Roman" w:hAnsi="Times New Roman" w:cs="Times New Roman"/>
          <w:b/>
          <w:color w:val="000000"/>
          <w:sz w:val="28"/>
          <w:szCs w:val="28"/>
        </w:rPr>
      </w:pPr>
      <w:r w:rsidRPr="00CA7A6A">
        <w:rPr>
          <w:rFonts w:ascii="Times New Roman" w:hAnsi="Times New Roman" w:cs="Times New Roman"/>
          <w:b/>
          <w:color w:val="000000"/>
          <w:sz w:val="28"/>
          <w:szCs w:val="28"/>
          <w:shd w:val="clear" w:color="auto" w:fill="FFFFFF"/>
        </w:rPr>
        <w:t>Задачи: </w:t>
      </w:r>
    </w:p>
    <w:p w:rsidR="00497DBF" w:rsidRPr="00497DBF" w:rsidRDefault="00497DBF" w:rsidP="00497DBF">
      <w:pPr>
        <w:pStyle w:val="ae"/>
        <w:numPr>
          <w:ilvl w:val="0"/>
          <w:numId w:val="1"/>
        </w:numPr>
        <w:shd w:val="clear" w:color="auto" w:fill="FFFFFF"/>
        <w:spacing w:after="0" w:line="360" w:lineRule="auto"/>
        <w:ind w:left="0" w:firstLine="851"/>
        <w:jc w:val="both"/>
        <w:rPr>
          <w:rFonts w:ascii="Times New Roman" w:hAnsi="Times New Roman" w:cs="Times New Roman"/>
          <w:color w:val="000000"/>
          <w:sz w:val="28"/>
          <w:szCs w:val="28"/>
          <w:shd w:val="clear" w:color="auto" w:fill="FFFFFF"/>
        </w:rPr>
      </w:pPr>
      <w:r w:rsidRPr="00497DBF">
        <w:rPr>
          <w:rFonts w:ascii="Times New Roman" w:hAnsi="Times New Roman" w:cs="Times New Roman"/>
          <w:color w:val="000000"/>
          <w:sz w:val="28"/>
          <w:szCs w:val="28"/>
          <w:shd w:val="clear" w:color="auto" w:fill="FFFFFF"/>
        </w:rPr>
        <w:t>Определить понятие гражданской процессуальной дееспособности; </w:t>
      </w:r>
    </w:p>
    <w:p w:rsidR="00497DBF" w:rsidRDefault="00497DBF" w:rsidP="00497DBF">
      <w:pPr>
        <w:pStyle w:val="ae"/>
        <w:numPr>
          <w:ilvl w:val="0"/>
          <w:numId w:val="1"/>
        </w:numPr>
        <w:shd w:val="clear" w:color="auto" w:fill="FFFFFF"/>
        <w:spacing w:after="0" w:line="360" w:lineRule="auto"/>
        <w:ind w:left="0" w:firstLine="851"/>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И</w:t>
      </w:r>
      <w:r w:rsidRPr="00497DBF">
        <w:rPr>
          <w:rFonts w:ascii="Times New Roman" w:hAnsi="Times New Roman" w:cs="Times New Roman"/>
          <w:color w:val="000000"/>
          <w:sz w:val="28"/>
          <w:szCs w:val="28"/>
          <w:shd w:val="clear" w:color="auto" w:fill="FFFFFF"/>
        </w:rPr>
        <w:t>сследовать сущность гражданской процессуальной дееспособности;</w:t>
      </w:r>
    </w:p>
    <w:p w:rsidR="00497DBF" w:rsidRDefault="00497DBF" w:rsidP="00497DBF">
      <w:pPr>
        <w:pStyle w:val="ae"/>
        <w:numPr>
          <w:ilvl w:val="0"/>
          <w:numId w:val="1"/>
        </w:numPr>
        <w:shd w:val="clear" w:color="auto" w:fill="FFFFFF"/>
        <w:spacing w:after="0" w:line="360" w:lineRule="auto"/>
        <w:ind w:left="0" w:firstLine="851"/>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И</w:t>
      </w:r>
      <w:r w:rsidRPr="00497DBF">
        <w:rPr>
          <w:rFonts w:ascii="Times New Roman" w:hAnsi="Times New Roman" w:cs="Times New Roman"/>
          <w:color w:val="000000"/>
          <w:sz w:val="28"/>
          <w:szCs w:val="28"/>
          <w:shd w:val="clear" w:color="auto" w:fill="FFFFFF"/>
        </w:rPr>
        <w:t>зучить содержание гражданской процессуальной дееспособности; </w:t>
      </w:r>
    </w:p>
    <w:p w:rsidR="00497DBF" w:rsidRDefault="00497DBF" w:rsidP="00497DBF">
      <w:pPr>
        <w:pStyle w:val="ae"/>
        <w:numPr>
          <w:ilvl w:val="0"/>
          <w:numId w:val="1"/>
        </w:numPr>
        <w:shd w:val="clear" w:color="auto" w:fill="FFFFFF"/>
        <w:spacing w:after="0" w:line="360" w:lineRule="auto"/>
        <w:ind w:left="0" w:firstLine="851"/>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w:t>
      </w:r>
      <w:r w:rsidRPr="00497DBF">
        <w:rPr>
          <w:rFonts w:ascii="Times New Roman" w:hAnsi="Times New Roman" w:cs="Times New Roman"/>
          <w:color w:val="000000"/>
          <w:sz w:val="28"/>
          <w:szCs w:val="28"/>
          <w:shd w:val="clear" w:color="auto" w:fill="FFFFFF"/>
        </w:rPr>
        <w:t>роанализировать виды гражданско</w:t>
      </w:r>
      <w:r>
        <w:rPr>
          <w:rFonts w:ascii="Times New Roman" w:hAnsi="Times New Roman" w:cs="Times New Roman"/>
          <w:color w:val="000000"/>
          <w:sz w:val="28"/>
          <w:szCs w:val="28"/>
          <w:shd w:val="clear" w:color="auto" w:fill="FFFFFF"/>
        </w:rPr>
        <w:t>й процессуальной дееспособности</w:t>
      </w:r>
      <w:r w:rsidRPr="00497DBF">
        <w:rPr>
          <w:rFonts w:ascii="Times New Roman" w:hAnsi="Times New Roman" w:cs="Times New Roman"/>
          <w:color w:val="000000"/>
          <w:sz w:val="28"/>
          <w:szCs w:val="28"/>
          <w:shd w:val="clear" w:color="auto" w:fill="FFFFFF"/>
        </w:rPr>
        <w:t>. </w:t>
      </w:r>
    </w:p>
    <w:p w:rsidR="00DF21AA" w:rsidRPr="00DF21AA" w:rsidRDefault="00DF21AA" w:rsidP="00DF21AA">
      <w:pPr>
        <w:pStyle w:val="ae"/>
        <w:shd w:val="clear" w:color="auto" w:fill="FFFFFF"/>
        <w:spacing w:after="0" w:line="360" w:lineRule="auto"/>
        <w:ind w:left="0" w:firstLine="851"/>
        <w:jc w:val="both"/>
        <w:rPr>
          <w:rFonts w:ascii="Times New Roman" w:hAnsi="Times New Roman" w:cs="Times New Roman"/>
          <w:sz w:val="28"/>
          <w:szCs w:val="28"/>
          <w:shd w:val="clear" w:color="auto" w:fill="FDFDFD"/>
        </w:rPr>
      </w:pPr>
      <w:r w:rsidRPr="00CA7A6A">
        <w:rPr>
          <w:rFonts w:ascii="Times New Roman" w:hAnsi="Times New Roman" w:cs="Times New Roman"/>
          <w:b/>
          <w:sz w:val="28"/>
          <w:szCs w:val="28"/>
          <w:shd w:val="clear" w:color="auto" w:fill="FDFDFD"/>
        </w:rPr>
        <w:t>Методологической основой</w:t>
      </w:r>
      <w:r w:rsidRPr="00DF21AA">
        <w:rPr>
          <w:rFonts w:ascii="Times New Roman" w:hAnsi="Times New Roman" w:cs="Times New Roman"/>
          <w:sz w:val="28"/>
          <w:szCs w:val="28"/>
          <w:shd w:val="clear" w:color="auto" w:fill="FDFDFD"/>
        </w:rPr>
        <w:t xml:space="preserve"> исследования являются диалектико-материалистический метод познания юридической действительности и частные методы: системно-структурный, логический, исторический, формально-юридический и сравнительно-правовой.</w:t>
      </w:r>
    </w:p>
    <w:p w:rsidR="00DF21AA" w:rsidRPr="00DF21AA" w:rsidRDefault="00DF21AA" w:rsidP="00DF21AA">
      <w:pPr>
        <w:pStyle w:val="ae"/>
        <w:shd w:val="clear" w:color="auto" w:fill="FFFFFF"/>
        <w:spacing w:after="0" w:line="360" w:lineRule="auto"/>
        <w:ind w:left="0" w:firstLine="851"/>
        <w:jc w:val="both"/>
        <w:rPr>
          <w:rFonts w:ascii="Times New Roman" w:hAnsi="Times New Roman" w:cs="Times New Roman"/>
          <w:sz w:val="28"/>
          <w:szCs w:val="28"/>
          <w:shd w:val="clear" w:color="auto" w:fill="FFFFFF"/>
        </w:rPr>
      </w:pPr>
      <w:r w:rsidRPr="00CA7A6A">
        <w:rPr>
          <w:rFonts w:ascii="Times New Roman" w:hAnsi="Times New Roman" w:cs="Times New Roman"/>
          <w:b/>
          <w:sz w:val="28"/>
          <w:szCs w:val="28"/>
          <w:shd w:val="clear" w:color="auto" w:fill="FDFDFD"/>
        </w:rPr>
        <w:t>Правовую основу</w:t>
      </w:r>
      <w:r w:rsidRPr="00DF21AA">
        <w:rPr>
          <w:rFonts w:ascii="Times New Roman" w:hAnsi="Times New Roman" w:cs="Times New Roman"/>
          <w:sz w:val="28"/>
          <w:szCs w:val="28"/>
          <w:shd w:val="clear" w:color="auto" w:fill="FDFDFD"/>
        </w:rPr>
        <w:t xml:space="preserve"> исследования составляют Конституция Российской Федерации, гражданское и гражданско-процессуальное законодательство, а также законы и иные нормативно-правовые акты Российской Федерации.</w:t>
      </w:r>
    </w:p>
    <w:p w:rsidR="00DF21AA" w:rsidRPr="00DF21AA" w:rsidRDefault="00DF21AA" w:rsidP="00DF21AA">
      <w:pPr>
        <w:pStyle w:val="ae"/>
        <w:shd w:val="clear" w:color="auto" w:fill="FFFFFF"/>
        <w:spacing w:after="0" w:line="360" w:lineRule="auto"/>
        <w:ind w:left="0" w:firstLine="851"/>
        <w:jc w:val="both"/>
        <w:outlineLvl w:val="0"/>
        <w:rPr>
          <w:rFonts w:ascii="Times New Roman" w:eastAsia="Times New Roman" w:hAnsi="Times New Roman" w:cs="Times New Roman"/>
          <w:kern w:val="36"/>
          <w:sz w:val="28"/>
          <w:szCs w:val="28"/>
          <w:lang w:eastAsia="ru-RU"/>
        </w:rPr>
      </w:pPr>
      <w:r w:rsidRPr="00CA7A6A">
        <w:rPr>
          <w:rFonts w:ascii="Times New Roman" w:eastAsia="Times New Roman" w:hAnsi="Times New Roman" w:cs="Times New Roman"/>
          <w:b/>
          <w:kern w:val="36"/>
          <w:sz w:val="28"/>
          <w:szCs w:val="28"/>
          <w:lang w:eastAsia="ru-RU"/>
        </w:rPr>
        <w:t>Структура</w:t>
      </w:r>
      <w:r w:rsidRPr="00DF21AA">
        <w:rPr>
          <w:rFonts w:ascii="Times New Roman" w:eastAsia="Times New Roman" w:hAnsi="Times New Roman" w:cs="Times New Roman"/>
          <w:kern w:val="36"/>
          <w:sz w:val="28"/>
          <w:szCs w:val="28"/>
          <w:lang w:eastAsia="ru-RU"/>
        </w:rPr>
        <w:t xml:space="preserve"> курсовой работы обусловлена целью</w:t>
      </w:r>
      <w:r w:rsidR="0084759B">
        <w:rPr>
          <w:rFonts w:ascii="Times New Roman" w:eastAsia="Times New Roman" w:hAnsi="Times New Roman" w:cs="Times New Roman"/>
          <w:kern w:val="36"/>
          <w:sz w:val="28"/>
          <w:szCs w:val="28"/>
          <w:lang w:eastAsia="ru-RU"/>
        </w:rPr>
        <w:t xml:space="preserve"> и</w:t>
      </w:r>
      <w:r w:rsidRPr="00DF21AA">
        <w:rPr>
          <w:rFonts w:ascii="Times New Roman" w:eastAsia="Times New Roman" w:hAnsi="Times New Roman" w:cs="Times New Roman"/>
          <w:kern w:val="36"/>
          <w:sz w:val="28"/>
          <w:szCs w:val="28"/>
          <w:lang w:eastAsia="ru-RU"/>
        </w:rPr>
        <w:t xml:space="preserve"> задачами исследования. Работа состоит из введения, 2 глав, заключения и списка использованн</w:t>
      </w:r>
      <w:r w:rsidR="00F5381F">
        <w:rPr>
          <w:rFonts w:ascii="Times New Roman" w:eastAsia="Times New Roman" w:hAnsi="Times New Roman" w:cs="Times New Roman"/>
          <w:kern w:val="36"/>
          <w:sz w:val="28"/>
          <w:szCs w:val="28"/>
          <w:lang w:eastAsia="ru-RU"/>
        </w:rPr>
        <w:t>ых источников и</w:t>
      </w:r>
      <w:r w:rsidRPr="00DF21AA">
        <w:rPr>
          <w:rFonts w:ascii="Times New Roman" w:eastAsia="Times New Roman" w:hAnsi="Times New Roman" w:cs="Times New Roman"/>
          <w:kern w:val="36"/>
          <w:sz w:val="28"/>
          <w:szCs w:val="28"/>
          <w:lang w:eastAsia="ru-RU"/>
        </w:rPr>
        <w:t xml:space="preserve"> литературы.</w:t>
      </w:r>
    </w:p>
    <w:p w:rsidR="003E3297" w:rsidRDefault="00124D55" w:rsidP="0084759B">
      <w:pPr>
        <w:spacing w:after="480"/>
        <w:jc w:val="center"/>
        <w:rPr>
          <w:rFonts w:ascii="Times New Roman" w:hAnsi="Times New Roman" w:cs="Times New Roman"/>
          <w:b/>
          <w:sz w:val="28"/>
          <w:szCs w:val="28"/>
        </w:rPr>
      </w:pPr>
      <w:r w:rsidRPr="00124D55">
        <w:rPr>
          <w:rFonts w:ascii="Arial" w:eastAsia="Times New Roman" w:hAnsi="Arial" w:cs="Arial"/>
          <w:color w:val="000000"/>
          <w:sz w:val="30"/>
          <w:szCs w:val="30"/>
          <w:lang w:eastAsia="ru-RU"/>
        </w:rPr>
        <w:br/>
      </w:r>
    </w:p>
    <w:p w:rsidR="003E3297" w:rsidRPr="003E3297" w:rsidRDefault="003E3297" w:rsidP="00D325B8">
      <w:pPr>
        <w:spacing w:after="360"/>
        <w:jc w:val="center"/>
        <w:rPr>
          <w:b/>
        </w:rPr>
      </w:pPr>
      <w:r w:rsidRPr="003E3297">
        <w:rPr>
          <w:rFonts w:ascii="Times New Roman" w:hAnsi="Times New Roman" w:cs="Times New Roman"/>
          <w:b/>
          <w:sz w:val="28"/>
          <w:szCs w:val="28"/>
        </w:rPr>
        <w:t xml:space="preserve">Глава 1. </w:t>
      </w:r>
      <w:r w:rsidRPr="003E3297">
        <w:rPr>
          <w:rFonts w:ascii="Times New Roman" w:hAnsi="Times New Roman" w:cs="Times New Roman"/>
          <w:b/>
          <w:color w:val="000000"/>
          <w:sz w:val="28"/>
          <w:szCs w:val="28"/>
          <w:shd w:val="clear" w:color="auto" w:fill="FFFFFF"/>
        </w:rPr>
        <w:t>Понятие, сущность гражданской процессуальной дееспособности</w:t>
      </w:r>
    </w:p>
    <w:p w:rsidR="00B417A0" w:rsidRPr="00430339" w:rsidRDefault="00B417A0" w:rsidP="00D325B8">
      <w:pPr>
        <w:spacing w:after="0" w:line="360" w:lineRule="auto"/>
        <w:ind w:firstLine="851"/>
        <w:jc w:val="both"/>
        <w:rPr>
          <w:rFonts w:ascii="Times New Roman" w:hAnsi="Times New Roman" w:cs="Times New Roman"/>
          <w:sz w:val="28"/>
          <w:szCs w:val="28"/>
        </w:rPr>
      </w:pPr>
      <w:r w:rsidRPr="00430339">
        <w:rPr>
          <w:rFonts w:ascii="Times New Roman" w:hAnsi="Times New Roman" w:cs="Times New Roman"/>
          <w:sz w:val="28"/>
          <w:szCs w:val="28"/>
        </w:rPr>
        <w:t>Право на судебную защиту, предусмотренное ч. 1 ст. 46 Конституции  РФ</w:t>
      </w:r>
      <w:r w:rsidR="00430339">
        <w:rPr>
          <w:rStyle w:val="a6"/>
          <w:rFonts w:ascii="Times New Roman" w:hAnsi="Times New Roman" w:cs="Times New Roman"/>
          <w:sz w:val="28"/>
          <w:szCs w:val="28"/>
        </w:rPr>
        <w:footnoteReference w:id="1"/>
      </w:r>
      <w:r w:rsidRPr="00430339">
        <w:rPr>
          <w:rFonts w:ascii="Times New Roman" w:hAnsi="Times New Roman" w:cs="Times New Roman"/>
          <w:sz w:val="28"/>
          <w:szCs w:val="28"/>
        </w:rPr>
        <w:t>, представляет собой одно из важнейших неотчуждаемых прав человека, выступающее гарантией всех других прав и свобод. Вместе с тем процессуальное законодательство по-разному регламентирует возможности и пределы реализации права на судебную защиту различными категориями лиц, используя в качестве соответствующих критериев правовые институты процессуальной правоспособности и процессуальной дееспособности. Особенно явно указанная проблематика проявляется в гражд</w:t>
      </w:r>
      <w:r w:rsidR="00430339">
        <w:rPr>
          <w:rFonts w:ascii="Times New Roman" w:hAnsi="Times New Roman" w:cs="Times New Roman"/>
          <w:sz w:val="28"/>
          <w:szCs w:val="28"/>
        </w:rPr>
        <w:t>анском процессуальном праве РФ</w:t>
      </w:r>
      <w:r w:rsidRPr="00430339">
        <w:rPr>
          <w:rFonts w:ascii="Times New Roman" w:hAnsi="Times New Roman" w:cs="Times New Roman"/>
          <w:sz w:val="28"/>
          <w:szCs w:val="28"/>
        </w:rPr>
        <w:t>.</w:t>
      </w:r>
    </w:p>
    <w:p w:rsidR="009D1226" w:rsidRPr="00121B3C" w:rsidRDefault="00B417A0" w:rsidP="00D325B8">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Дееспособность </w:t>
      </w:r>
      <w:r w:rsidR="00C5412A" w:rsidRPr="00121B3C">
        <w:rPr>
          <w:rFonts w:ascii="Times New Roman" w:hAnsi="Times New Roman" w:cs="Times New Roman"/>
          <w:sz w:val="28"/>
          <w:szCs w:val="28"/>
        </w:rPr>
        <w:t>подразумевает под собой возможность заинтересованного лица посредством своей правоприменительной деятельности реализовывать предоставленные законом субъективные права и ис</w:t>
      </w:r>
      <w:r w:rsidR="00121B3C">
        <w:rPr>
          <w:rFonts w:ascii="Times New Roman" w:hAnsi="Times New Roman" w:cs="Times New Roman"/>
          <w:sz w:val="28"/>
          <w:szCs w:val="28"/>
        </w:rPr>
        <w:t>полнять юридические обязанности</w:t>
      </w:r>
      <w:r w:rsidR="00121B3C">
        <w:rPr>
          <w:rStyle w:val="a6"/>
          <w:rFonts w:ascii="Times New Roman" w:hAnsi="Times New Roman" w:cs="Times New Roman"/>
          <w:sz w:val="28"/>
          <w:szCs w:val="28"/>
        </w:rPr>
        <w:footnoteReference w:id="2"/>
      </w:r>
      <w:r w:rsidR="00121B3C">
        <w:rPr>
          <w:rFonts w:ascii="Times New Roman" w:hAnsi="Times New Roman" w:cs="Times New Roman"/>
          <w:sz w:val="28"/>
          <w:szCs w:val="28"/>
        </w:rPr>
        <w:t xml:space="preserve">. </w:t>
      </w:r>
      <w:r w:rsidR="00C5412A" w:rsidRPr="00121B3C">
        <w:rPr>
          <w:rFonts w:ascii="Times New Roman" w:hAnsi="Times New Roman" w:cs="Times New Roman"/>
          <w:sz w:val="28"/>
          <w:szCs w:val="28"/>
        </w:rPr>
        <w:t>С учетом изложенного, отметим, что гражданскую процессуальную правоспособность необходимо рассматривать в качестве отраслевой правоспособности.</w:t>
      </w:r>
    </w:p>
    <w:p w:rsidR="00B417A0" w:rsidRPr="00B417A0" w:rsidRDefault="00C5412A" w:rsidP="00B417A0">
      <w:pPr>
        <w:spacing w:after="0" w:line="360" w:lineRule="auto"/>
        <w:ind w:firstLine="851"/>
        <w:jc w:val="both"/>
        <w:rPr>
          <w:rFonts w:ascii="Times New Roman" w:hAnsi="Times New Roman" w:cs="Times New Roman"/>
          <w:sz w:val="28"/>
          <w:szCs w:val="28"/>
        </w:rPr>
      </w:pPr>
      <w:r w:rsidRPr="00121B3C">
        <w:rPr>
          <w:rFonts w:ascii="Times New Roman" w:hAnsi="Times New Roman" w:cs="Times New Roman"/>
          <w:sz w:val="28"/>
          <w:szCs w:val="28"/>
        </w:rPr>
        <w:t>Согласно ст. 36 ГПК РФ</w:t>
      </w:r>
      <w:r w:rsidR="00121B3C">
        <w:rPr>
          <w:rStyle w:val="a6"/>
          <w:rFonts w:ascii="Times New Roman" w:hAnsi="Times New Roman" w:cs="Times New Roman"/>
          <w:sz w:val="28"/>
          <w:szCs w:val="28"/>
        </w:rPr>
        <w:footnoteReference w:id="3"/>
      </w:r>
      <w:r w:rsidRPr="00121B3C">
        <w:rPr>
          <w:rFonts w:ascii="Times New Roman" w:hAnsi="Times New Roman" w:cs="Times New Roman"/>
          <w:sz w:val="28"/>
          <w:szCs w:val="28"/>
        </w:rPr>
        <w:t xml:space="preserve">, гражданской процессуальной правоспособностью наделяются физические и юридические лица, обладающие субъективным правом на судебную защиту. В свою очередь гражданская процессуальная дееспособность представляет собой возможность реализовывать свои процессуальные права и исполнять субъективные юридические обязанности, она принадлежит всем совершеннолетним гражданам и юридическим лицам, зарегистрированным в </w:t>
      </w:r>
      <w:r w:rsidRPr="00B417A0">
        <w:rPr>
          <w:rFonts w:ascii="Times New Roman" w:hAnsi="Times New Roman" w:cs="Times New Roman"/>
          <w:sz w:val="28"/>
          <w:szCs w:val="28"/>
        </w:rPr>
        <w:t xml:space="preserve">предусмотренном законом порядке (ч. 1 ст. 37 ГПК РФ). </w:t>
      </w:r>
    </w:p>
    <w:p w:rsidR="00B417A0" w:rsidRPr="00B417A0" w:rsidRDefault="00B417A0" w:rsidP="00B417A0">
      <w:pPr>
        <w:spacing w:after="0" w:line="360" w:lineRule="auto"/>
        <w:ind w:firstLine="851"/>
        <w:jc w:val="both"/>
        <w:rPr>
          <w:rFonts w:ascii="Times New Roman" w:hAnsi="Times New Roman" w:cs="Times New Roman"/>
          <w:sz w:val="28"/>
          <w:szCs w:val="28"/>
        </w:rPr>
      </w:pPr>
      <w:r w:rsidRPr="00B417A0">
        <w:rPr>
          <w:rFonts w:ascii="Times New Roman" w:hAnsi="Times New Roman" w:cs="Times New Roman"/>
          <w:sz w:val="28"/>
          <w:szCs w:val="28"/>
        </w:rPr>
        <w:t>Именно указанная дефиниция, особым образом определяющая содержание рассматриваемого правового института — выделяя из состава процессуальных прав право поручать ведение дела в суде представителю, во многом определяет специфику правового регулирования гражданской процессуальной дееспособности, ее классификацию и неоднозначность судебной практики. Эта особенность в том числе дань исторической традиции: она была закреплена еще в ст. 32 Гражданского процессуального кодекса РСФСР от 11 июня 1964 г.</w:t>
      </w:r>
      <w:r>
        <w:rPr>
          <w:rStyle w:val="a6"/>
          <w:rFonts w:ascii="Times New Roman" w:hAnsi="Times New Roman" w:cs="Times New Roman"/>
          <w:sz w:val="28"/>
          <w:szCs w:val="28"/>
        </w:rPr>
        <w:footnoteReference w:id="4"/>
      </w:r>
      <w:r w:rsidRPr="00B417A0">
        <w:rPr>
          <w:rFonts w:ascii="Times New Roman" w:hAnsi="Times New Roman" w:cs="Times New Roman"/>
          <w:sz w:val="28"/>
          <w:szCs w:val="28"/>
        </w:rPr>
        <w:t xml:space="preserve"> </w:t>
      </w:r>
    </w:p>
    <w:p w:rsidR="00B417A0" w:rsidRPr="00B417A0" w:rsidRDefault="00B417A0" w:rsidP="00B417A0">
      <w:pPr>
        <w:spacing w:after="0" w:line="360" w:lineRule="auto"/>
        <w:ind w:firstLine="851"/>
        <w:jc w:val="both"/>
        <w:rPr>
          <w:rFonts w:ascii="Times New Roman" w:hAnsi="Times New Roman" w:cs="Times New Roman"/>
          <w:sz w:val="28"/>
          <w:szCs w:val="28"/>
        </w:rPr>
      </w:pPr>
      <w:r w:rsidRPr="00B417A0">
        <w:rPr>
          <w:rFonts w:ascii="Times New Roman" w:hAnsi="Times New Roman" w:cs="Times New Roman"/>
          <w:sz w:val="28"/>
          <w:szCs w:val="28"/>
        </w:rPr>
        <w:t>Как представляется, подобная позиция в какой-то степени обусловлена спецификой гражданского процесса, в котором основной участник — это гражданин, который с учетом его возрастных, психических или иных факторов самостоятельно реализует свое право на судебную защиту либо осуществляет это опосредованно через своих законных представителей, определяемых законом до достижения им возраста 18 лет. При таких обстоятельствах несовершеннолетний гражданин по умолчанию имеет судебного представителя (в лице законного представителя), что, видимо, для законодателя является достаточным основанием д</w:t>
      </w:r>
      <w:r>
        <w:rPr>
          <w:rFonts w:ascii="Times New Roman" w:hAnsi="Times New Roman" w:cs="Times New Roman"/>
          <w:sz w:val="28"/>
          <w:szCs w:val="28"/>
        </w:rPr>
        <w:t>ля запрета наличия (отсутствия)</w:t>
      </w:r>
      <w:r w:rsidRPr="00B417A0">
        <w:rPr>
          <w:rFonts w:ascii="Times New Roman" w:hAnsi="Times New Roman" w:cs="Times New Roman"/>
          <w:sz w:val="28"/>
          <w:szCs w:val="28"/>
        </w:rPr>
        <w:t xml:space="preserve"> у такого гражданина права поручать ведение дела в суде представителю по своему усмотрению. </w:t>
      </w:r>
    </w:p>
    <w:p w:rsidR="00B417A0" w:rsidRPr="00B417A0" w:rsidRDefault="00B417A0" w:rsidP="00B417A0">
      <w:pPr>
        <w:spacing w:after="0" w:line="360" w:lineRule="auto"/>
        <w:ind w:firstLine="851"/>
        <w:jc w:val="both"/>
        <w:rPr>
          <w:rFonts w:ascii="Times New Roman" w:hAnsi="Times New Roman" w:cs="Times New Roman"/>
          <w:sz w:val="28"/>
          <w:szCs w:val="28"/>
        </w:rPr>
      </w:pPr>
      <w:r w:rsidRPr="00B417A0">
        <w:rPr>
          <w:rFonts w:ascii="Times New Roman" w:hAnsi="Times New Roman" w:cs="Times New Roman"/>
          <w:sz w:val="28"/>
          <w:szCs w:val="28"/>
        </w:rPr>
        <w:t>По нашему мнению, такой подход видится необоснованным и не отвечающим в полной мере интересам несовершеннолетних, особенно с учетом отсутствия требований, предъявляемых к законным представителям, защищающим интересы подопечных в суде (образовательных, профессиональных, возрастных и др.). Изложенное фактически приводит к безусловной зависимости реализации права на судебную защиту и права на квалифицированную юридическую помощь несовершеннолетнего</w:t>
      </w:r>
      <w:r>
        <w:rPr>
          <w:rFonts w:ascii="Times New Roman" w:hAnsi="Times New Roman" w:cs="Times New Roman"/>
          <w:sz w:val="28"/>
          <w:szCs w:val="28"/>
        </w:rPr>
        <w:t xml:space="preserve"> от его законного представителя</w:t>
      </w:r>
      <w:r w:rsidRPr="00B417A0">
        <w:rPr>
          <w:rFonts w:ascii="Times New Roman" w:hAnsi="Times New Roman" w:cs="Times New Roman"/>
          <w:sz w:val="28"/>
          <w:szCs w:val="28"/>
        </w:rPr>
        <w:t xml:space="preserve">. </w:t>
      </w:r>
    </w:p>
    <w:p w:rsidR="00C5412A" w:rsidRPr="00FF18DD" w:rsidRDefault="00C5412A" w:rsidP="00D325B8">
      <w:pPr>
        <w:spacing w:after="0" w:line="360" w:lineRule="auto"/>
        <w:ind w:firstLine="851"/>
        <w:jc w:val="both"/>
        <w:rPr>
          <w:rFonts w:ascii="Times New Roman" w:hAnsi="Times New Roman" w:cs="Times New Roman"/>
          <w:sz w:val="28"/>
          <w:szCs w:val="28"/>
        </w:rPr>
      </w:pPr>
      <w:r w:rsidRPr="00121B3C">
        <w:rPr>
          <w:rFonts w:ascii="Times New Roman" w:hAnsi="Times New Roman" w:cs="Times New Roman"/>
          <w:sz w:val="28"/>
          <w:szCs w:val="28"/>
        </w:rPr>
        <w:t xml:space="preserve">С учетом буквального толкования положений </w:t>
      </w:r>
      <w:proofErr w:type="spellStart"/>
      <w:r w:rsidRPr="00121B3C">
        <w:rPr>
          <w:rFonts w:ascii="Times New Roman" w:hAnsi="Times New Roman" w:cs="Times New Roman"/>
          <w:sz w:val="28"/>
          <w:szCs w:val="28"/>
        </w:rPr>
        <w:t>ст.ст</w:t>
      </w:r>
      <w:proofErr w:type="spellEnd"/>
      <w:r w:rsidRPr="00121B3C">
        <w:rPr>
          <w:rFonts w:ascii="Times New Roman" w:hAnsi="Times New Roman" w:cs="Times New Roman"/>
          <w:sz w:val="28"/>
          <w:szCs w:val="28"/>
        </w:rPr>
        <w:t>. 36 и 37 ГПК РФ, можно сделать вывод о том, что процессуальная дееспособность как процессуальный институт во многом определяет основные формы реализации субъективного процессуального права на судебную защиту. В научной литературе наличие у заинтересованного лица процессуальной дееспособности традиционно рассматривается в качестве одного из условий реализации субъективного прав</w:t>
      </w:r>
      <w:r w:rsidR="00121B3C">
        <w:rPr>
          <w:rFonts w:ascii="Times New Roman" w:hAnsi="Times New Roman" w:cs="Times New Roman"/>
          <w:sz w:val="28"/>
          <w:szCs w:val="28"/>
        </w:rPr>
        <w:t>а на судебную защиту</w:t>
      </w:r>
      <w:r w:rsidR="00121B3C">
        <w:rPr>
          <w:rStyle w:val="a6"/>
          <w:rFonts w:ascii="Times New Roman" w:hAnsi="Times New Roman" w:cs="Times New Roman"/>
          <w:sz w:val="28"/>
          <w:szCs w:val="28"/>
        </w:rPr>
        <w:footnoteReference w:id="5"/>
      </w:r>
      <w:r w:rsidRPr="00121B3C">
        <w:rPr>
          <w:rFonts w:ascii="Times New Roman" w:hAnsi="Times New Roman" w:cs="Times New Roman"/>
          <w:sz w:val="28"/>
          <w:szCs w:val="28"/>
        </w:rPr>
        <w:t>. В научных исследованиях Т.В. Соловьевой процессуальная дееспособность рассматривается в качестве одного из условий, необходимых для предъявлен</w:t>
      </w:r>
      <w:r w:rsidR="00121B3C">
        <w:rPr>
          <w:rFonts w:ascii="Times New Roman" w:hAnsi="Times New Roman" w:cs="Times New Roman"/>
          <w:sz w:val="28"/>
          <w:szCs w:val="28"/>
        </w:rPr>
        <w:t>ия искового заявления</w:t>
      </w:r>
      <w:r w:rsidR="00121B3C">
        <w:rPr>
          <w:rStyle w:val="a6"/>
          <w:rFonts w:ascii="Times New Roman" w:hAnsi="Times New Roman" w:cs="Times New Roman"/>
          <w:sz w:val="28"/>
          <w:szCs w:val="28"/>
        </w:rPr>
        <w:footnoteReference w:id="6"/>
      </w:r>
      <w:r w:rsidRPr="00121B3C">
        <w:rPr>
          <w:rFonts w:ascii="Times New Roman" w:hAnsi="Times New Roman" w:cs="Times New Roman"/>
          <w:sz w:val="28"/>
          <w:szCs w:val="28"/>
        </w:rPr>
        <w:t>. В свою очередь В.Г. Гусев акцентирует свое внимание на том обстоятельстве, что только при наличии гражданской процессуальной дееспособности заинтересованное лицо становится полноценным участником гражданских процессуальных правоотношений</w:t>
      </w:r>
      <w:r w:rsidR="00DA3991">
        <w:rPr>
          <w:rStyle w:val="a6"/>
          <w:rFonts w:ascii="Times New Roman" w:hAnsi="Times New Roman" w:cs="Times New Roman"/>
          <w:sz w:val="28"/>
          <w:szCs w:val="28"/>
        </w:rPr>
        <w:footnoteReference w:id="7"/>
      </w:r>
      <w:r w:rsidRPr="00121B3C">
        <w:rPr>
          <w:rFonts w:ascii="Times New Roman" w:hAnsi="Times New Roman" w:cs="Times New Roman"/>
          <w:sz w:val="28"/>
          <w:szCs w:val="28"/>
        </w:rPr>
        <w:t>. Баранов И.В. определяет рассматриваемую дееспособность как совокупность процессуальных полномочий лиц, участвующих в деле</w:t>
      </w:r>
      <w:r w:rsidR="00DA3991">
        <w:rPr>
          <w:rStyle w:val="a6"/>
          <w:rFonts w:ascii="Times New Roman" w:hAnsi="Times New Roman" w:cs="Times New Roman"/>
          <w:sz w:val="28"/>
          <w:szCs w:val="28"/>
        </w:rPr>
        <w:footnoteReference w:id="8"/>
      </w:r>
      <w:r w:rsidRPr="00121B3C">
        <w:rPr>
          <w:rFonts w:ascii="Times New Roman" w:hAnsi="Times New Roman" w:cs="Times New Roman"/>
          <w:sz w:val="28"/>
          <w:szCs w:val="28"/>
        </w:rPr>
        <w:t>.</w:t>
      </w:r>
    </w:p>
    <w:p w:rsidR="00FF18DD" w:rsidRPr="00D91600" w:rsidRDefault="00FF18DD" w:rsidP="00D325B8">
      <w:pPr>
        <w:spacing w:after="0" w:line="360" w:lineRule="auto"/>
        <w:ind w:firstLine="851"/>
        <w:jc w:val="both"/>
        <w:rPr>
          <w:rFonts w:ascii="Times New Roman" w:hAnsi="Times New Roman" w:cs="Times New Roman"/>
          <w:sz w:val="28"/>
          <w:szCs w:val="28"/>
        </w:rPr>
      </w:pPr>
      <w:r w:rsidRPr="00FF18DD">
        <w:rPr>
          <w:rFonts w:ascii="Times New Roman" w:hAnsi="Times New Roman" w:cs="Times New Roman"/>
          <w:sz w:val="28"/>
          <w:szCs w:val="28"/>
        </w:rPr>
        <w:t xml:space="preserve">Понятия гражданской процессуальной дееспособности к другим субъектам гражданского процесса, кроме сторон и третьих лиц, законодателем не применяются. Статус органов правосудия, а также судей, посредством которых правосудие осуществляется, законодатель не определяет с помощью дееспособности. Суд как субъект гражданских процессуальных правоотношений имеет совершенно особый статус. Закон не устанавливает юридической ответственности органов правосудия, а допущенные судом ошибки исправляются в порядке обжалования. </w:t>
      </w:r>
    </w:p>
    <w:p w:rsidR="00FF18DD" w:rsidRPr="00D91600" w:rsidRDefault="00FF18DD" w:rsidP="00D325B8">
      <w:pPr>
        <w:spacing w:after="0" w:line="360" w:lineRule="auto"/>
        <w:ind w:firstLine="851"/>
        <w:jc w:val="both"/>
        <w:rPr>
          <w:rFonts w:ascii="Times New Roman" w:hAnsi="Times New Roman" w:cs="Times New Roman"/>
          <w:sz w:val="28"/>
          <w:szCs w:val="28"/>
        </w:rPr>
      </w:pPr>
      <w:r w:rsidRPr="00FF18DD">
        <w:rPr>
          <w:rFonts w:ascii="Times New Roman" w:hAnsi="Times New Roman" w:cs="Times New Roman"/>
          <w:sz w:val="28"/>
          <w:szCs w:val="28"/>
        </w:rPr>
        <w:t xml:space="preserve">Относительно лиц, которые вправе защищать чужие интересы на основании </w:t>
      </w:r>
      <w:proofErr w:type="spellStart"/>
      <w:r w:rsidRPr="00FF18DD">
        <w:rPr>
          <w:rFonts w:ascii="Times New Roman" w:hAnsi="Times New Roman" w:cs="Times New Roman"/>
          <w:sz w:val="28"/>
          <w:szCs w:val="28"/>
        </w:rPr>
        <w:t>ст.ст</w:t>
      </w:r>
      <w:proofErr w:type="spellEnd"/>
      <w:r w:rsidRPr="00FF18DD">
        <w:rPr>
          <w:rFonts w:ascii="Times New Roman" w:hAnsi="Times New Roman" w:cs="Times New Roman"/>
          <w:sz w:val="28"/>
          <w:szCs w:val="28"/>
        </w:rPr>
        <w:t xml:space="preserve">. 4, 45, 46 и 47 ГПК РФ, и судебных представителей законодатель не упоминает рассматриваемые термины и не обусловливает участие этих субъектов в процессе процессуальной право- и дееспособности. Их процессуальный статус в гражданском процессе определяется полномочиями, несмотря на отсылку к ст. 35 ГПК РФ. </w:t>
      </w:r>
    </w:p>
    <w:p w:rsidR="00FF18DD" w:rsidRPr="00D91600" w:rsidRDefault="00FF18DD" w:rsidP="00D325B8">
      <w:pPr>
        <w:spacing w:after="0" w:line="360" w:lineRule="auto"/>
        <w:ind w:firstLine="851"/>
        <w:jc w:val="both"/>
        <w:rPr>
          <w:rFonts w:ascii="Times New Roman" w:hAnsi="Times New Roman" w:cs="Times New Roman"/>
          <w:sz w:val="28"/>
          <w:szCs w:val="28"/>
        </w:rPr>
      </w:pPr>
      <w:r w:rsidRPr="00FF18DD">
        <w:rPr>
          <w:rFonts w:ascii="Times New Roman" w:hAnsi="Times New Roman" w:cs="Times New Roman"/>
          <w:sz w:val="28"/>
          <w:szCs w:val="28"/>
        </w:rPr>
        <w:t>Лица, содействующие осуществлению правосудия, также не ограничиваются в участии в гражданском процессе возрастом или другими обстоятельствами. Тем более законодатель не ввел для этих субъектов правила о процессуальной дееспособности. Особенно четко это видно на примере свидетелей. Свидетелем может быть любое лицо, которое восприняло имеющую значение для дела информацию и способно сообщить о воспринятых обстоятельствах в судебном заседании.</w:t>
      </w:r>
    </w:p>
    <w:p w:rsidR="00FF18DD" w:rsidRPr="00D91600" w:rsidRDefault="00FF18DD" w:rsidP="00D325B8">
      <w:pPr>
        <w:spacing w:after="0" w:line="360" w:lineRule="auto"/>
        <w:ind w:firstLine="851"/>
        <w:jc w:val="both"/>
        <w:rPr>
          <w:rFonts w:ascii="Times New Roman" w:hAnsi="Times New Roman" w:cs="Times New Roman"/>
          <w:sz w:val="28"/>
          <w:szCs w:val="28"/>
        </w:rPr>
      </w:pPr>
      <w:r w:rsidRPr="00FF18DD">
        <w:rPr>
          <w:rFonts w:ascii="Times New Roman" w:hAnsi="Times New Roman" w:cs="Times New Roman"/>
          <w:sz w:val="28"/>
          <w:szCs w:val="28"/>
        </w:rPr>
        <w:t>Законодатель предъявляет к субъектам процесса определенные требования, но не называет в их числе процессуальную дееспособность.</w:t>
      </w:r>
    </w:p>
    <w:p w:rsidR="00FF18DD" w:rsidRPr="00D91600" w:rsidRDefault="00FF18DD" w:rsidP="00D325B8">
      <w:pPr>
        <w:spacing w:after="0" w:line="360" w:lineRule="auto"/>
        <w:ind w:firstLine="851"/>
        <w:jc w:val="both"/>
        <w:rPr>
          <w:rFonts w:ascii="Times New Roman" w:hAnsi="Times New Roman" w:cs="Times New Roman"/>
          <w:sz w:val="28"/>
          <w:szCs w:val="28"/>
        </w:rPr>
      </w:pPr>
      <w:r w:rsidRPr="00FF18DD">
        <w:rPr>
          <w:rFonts w:ascii="Times New Roman" w:hAnsi="Times New Roman" w:cs="Times New Roman"/>
          <w:sz w:val="28"/>
          <w:szCs w:val="28"/>
        </w:rPr>
        <w:t xml:space="preserve">Являясь субъектом процессуального отношения, лицо имеет право на участие в суде и способность совершать действия для реализации этого права, а также необходимый набор процессуальных прав и обязанностей (полномочий). Однако эта способность не является способностью иметь право на судебную защиту и личного выступления в суде в защиту своей позиции. Точнее, у субъектов гражданского процессуального правоотношения, кроме сторон и третьих лиц, она выступает как способность иметь право на участие в суде, а не как способность иметь право на судебную защиту. Способность же сторон и третьих лиц своими действиями осуществлять процессуальные права, выполнять процессуальные обязанности и поручать ведение дела представителю других субъектов процессуального правоотношения выглядит как способность осуществлять процессуальные права и обязанности (полномочия) для защиты чужих интересов. </w:t>
      </w:r>
    </w:p>
    <w:p w:rsidR="00FF18DD" w:rsidRPr="00D91600" w:rsidRDefault="00FF18DD" w:rsidP="00D325B8">
      <w:pPr>
        <w:spacing w:after="0" w:line="360" w:lineRule="auto"/>
        <w:ind w:firstLine="851"/>
        <w:jc w:val="both"/>
        <w:rPr>
          <w:rFonts w:ascii="Times New Roman" w:hAnsi="Times New Roman" w:cs="Times New Roman"/>
          <w:sz w:val="28"/>
          <w:szCs w:val="28"/>
        </w:rPr>
      </w:pPr>
      <w:r w:rsidRPr="00FF18DD">
        <w:rPr>
          <w:rFonts w:ascii="Times New Roman" w:hAnsi="Times New Roman" w:cs="Times New Roman"/>
          <w:sz w:val="28"/>
          <w:szCs w:val="28"/>
        </w:rPr>
        <w:t xml:space="preserve">Можно утверждать, что у всех субъектов гражданских процессуальных правоотношений такая способность имеется, но законодатель дал легальное определение этой способности только в отношении сторон и третьих лиц и назвал ее гражданской процессуальной право- </w:t>
      </w:r>
      <w:r w:rsidRPr="001166AF">
        <w:rPr>
          <w:rFonts w:ascii="Times New Roman" w:hAnsi="Times New Roman" w:cs="Times New Roman"/>
          <w:sz w:val="28"/>
          <w:szCs w:val="28"/>
        </w:rPr>
        <w:t>и дееспособностью.</w:t>
      </w:r>
    </w:p>
    <w:p w:rsidR="00FF18DD" w:rsidRPr="00D91600" w:rsidRDefault="00FF18DD" w:rsidP="00D325B8">
      <w:pPr>
        <w:spacing w:after="0" w:line="360" w:lineRule="auto"/>
        <w:ind w:firstLine="851"/>
        <w:jc w:val="both"/>
        <w:rPr>
          <w:rFonts w:ascii="Times New Roman" w:hAnsi="Times New Roman" w:cs="Times New Roman"/>
          <w:sz w:val="28"/>
          <w:szCs w:val="28"/>
        </w:rPr>
      </w:pPr>
      <w:r w:rsidRPr="001166AF">
        <w:rPr>
          <w:rFonts w:ascii="Times New Roman" w:hAnsi="Times New Roman" w:cs="Times New Roman"/>
          <w:sz w:val="28"/>
          <w:szCs w:val="28"/>
        </w:rPr>
        <w:t xml:space="preserve">Аналогичная способность у других лиц в процессе предполагается, но прямо законодателем не регламентируется. В отечественном праве одним из условий возникновения правоотношения называлось наличие правоспособности, под которой подразумевалось «признанная законом возможность лица выступать </w:t>
      </w:r>
      <w:r w:rsidR="001166AF">
        <w:rPr>
          <w:rFonts w:ascii="Times New Roman" w:hAnsi="Times New Roman" w:cs="Times New Roman"/>
          <w:sz w:val="28"/>
          <w:szCs w:val="28"/>
        </w:rPr>
        <w:t>носителем юридических прав»</w:t>
      </w:r>
      <w:r w:rsidR="001166AF">
        <w:rPr>
          <w:rStyle w:val="a6"/>
          <w:rFonts w:ascii="Times New Roman" w:hAnsi="Times New Roman" w:cs="Times New Roman"/>
          <w:sz w:val="28"/>
          <w:szCs w:val="28"/>
        </w:rPr>
        <w:footnoteReference w:id="9"/>
      </w:r>
      <w:r w:rsidRPr="001166AF">
        <w:rPr>
          <w:rFonts w:ascii="Times New Roman" w:hAnsi="Times New Roman" w:cs="Times New Roman"/>
          <w:sz w:val="28"/>
          <w:szCs w:val="28"/>
        </w:rPr>
        <w:t xml:space="preserve">. Даже если исходить из других концепций права, то эта возможность дается не государством, а возникает вместе с человеком или каким-то другим образом и является обсуждаемой проблемой, важной. В гражданском процессуальном праве возможность субъектов процесса, за исключением сторон и третьих лиц, обладать процессуальными полномочиями признается либо в связи с указанием закона (в широком смысле слова), подтверждающего за ними наличие юридического интереса (лица, участвующие в деле, судебные представители, субъекты исполнительного производства), либо в связи с необходимостью в источниках доказательств и «техническом» обслуживании правосудия (лица, содействующие осуществлению правосудия). Со стороны законодателя это выглядит как допущение априори. </w:t>
      </w:r>
    </w:p>
    <w:p w:rsidR="001166AF" w:rsidRPr="00D91600" w:rsidRDefault="00FF18DD" w:rsidP="00D325B8">
      <w:pPr>
        <w:spacing w:after="0" w:line="360" w:lineRule="auto"/>
        <w:ind w:firstLine="851"/>
        <w:jc w:val="both"/>
        <w:rPr>
          <w:rFonts w:ascii="Times New Roman" w:hAnsi="Times New Roman" w:cs="Times New Roman"/>
          <w:sz w:val="28"/>
          <w:szCs w:val="28"/>
        </w:rPr>
      </w:pPr>
      <w:r w:rsidRPr="001166AF">
        <w:rPr>
          <w:rFonts w:ascii="Times New Roman" w:hAnsi="Times New Roman" w:cs="Times New Roman"/>
          <w:sz w:val="28"/>
          <w:szCs w:val="28"/>
        </w:rPr>
        <w:t xml:space="preserve">В процессуальной теории демонстрируется, как уже указывалось, разный подход к этому вопросу. Есть позиция, согласно которой все субъекты гражданского процесса, а не только стороны, обладают гражданской процессуальной право- и дееспособностью. С этой позицией не соглашаются другие ученые, считающие, что полномочия суда, прокурора, органов государственной власти и местного самоуправления возникают не в связи с гражданской процессуальной правоспособностью, а на других основаниях. </w:t>
      </w:r>
    </w:p>
    <w:p w:rsidR="00FF18DD" w:rsidRPr="001166AF" w:rsidRDefault="00FF18DD" w:rsidP="00D325B8">
      <w:pPr>
        <w:spacing w:after="0" w:line="360" w:lineRule="auto"/>
        <w:ind w:firstLine="851"/>
        <w:jc w:val="both"/>
        <w:rPr>
          <w:rFonts w:ascii="Times New Roman" w:hAnsi="Times New Roman" w:cs="Times New Roman"/>
          <w:sz w:val="28"/>
          <w:szCs w:val="28"/>
        </w:rPr>
      </w:pPr>
      <w:r w:rsidRPr="001166AF">
        <w:rPr>
          <w:rFonts w:ascii="Times New Roman" w:hAnsi="Times New Roman" w:cs="Times New Roman"/>
          <w:sz w:val="28"/>
          <w:szCs w:val="28"/>
        </w:rPr>
        <w:t>Тем не менее, общим для всех субъектов гражданских процессуальных отношений является то, что они появляются в этих отношениях с дозволения (указания) закона, хотя это дозволение (указание) в отношении некоторых субъектов и не было выражено четко и ясно.</w:t>
      </w:r>
    </w:p>
    <w:p w:rsidR="00B417A0" w:rsidRPr="00121B3C" w:rsidRDefault="00121B3C" w:rsidP="00B417A0">
      <w:pPr>
        <w:spacing w:after="0" w:line="360" w:lineRule="auto"/>
        <w:ind w:firstLine="851"/>
        <w:jc w:val="both"/>
        <w:rPr>
          <w:rFonts w:ascii="Times New Roman" w:hAnsi="Times New Roman" w:cs="Times New Roman"/>
          <w:sz w:val="28"/>
          <w:szCs w:val="28"/>
        </w:rPr>
      </w:pPr>
      <w:r w:rsidRPr="00121B3C">
        <w:rPr>
          <w:rFonts w:ascii="Times New Roman" w:hAnsi="Times New Roman" w:cs="Times New Roman"/>
          <w:sz w:val="28"/>
          <w:szCs w:val="28"/>
        </w:rPr>
        <w:t xml:space="preserve">В то же время анализ положений ГПК РФ позволяет сделать вывод о том, что гражданской процессуальной дееспособностью обладают все лица, участвующие в деле, в том числе ответчик, третьи лица, прокурор, публично-правовые образования, а также лица, не привлеченные к участию в деле, о правах и обязанностях которых был принят соответствующий судебный акт. </w:t>
      </w:r>
    </w:p>
    <w:p w:rsidR="00121B3C" w:rsidRDefault="00121B3C" w:rsidP="00121B3C">
      <w:pPr>
        <w:spacing w:after="0" w:line="360" w:lineRule="auto"/>
        <w:ind w:firstLine="851"/>
        <w:jc w:val="both"/>
        <w:rPr>
          <w:rFonts w:ascii="Times New Roman" w:hAnsi="Times New Roman" w:cs="Times New Roman"/>
          <w:sz w:val="28"/>
          <w:szCs w:val="28"/>
        </w:rPr>
      </w:pPr>
      <w:r w:rsidRPr="00121B3C">
        <w:rPr>
          <w:rFonts w:ascii="Times New Roman" w:hAnsi="Times New Roman" w:cs="Times New Roman"/>
          <w:sz w:val="28"/>
          <w:szCs w:val="28"/>
        </w:rPr>
        <w:t>Также необходимо отметить, что ограничение процессуальной дееспособности, в отличие от материальной, не допускается (ст. 3 ГПК РФ). С учетом изложенного полагаем целесообразным законодателю внести соответствующие изменения в норму ст. 37 ГПК РФ и наделить соответствующей процессуальной дееспособностью всех лиц, участвующих в деле, в также лиц, не привлеченных к участию в деле, о правах и обязанностях которых был принят судебный акт. Полагаем, что внесение указанных изменений будет способствовать дальнейшей оптимизации гражданского судопроизводства.</w:t>
      </w:r>
    </w:p>
    <w:p w:rsidR="000C3C06" w:rsidRDefault="000C3C06" w:rsidP="00121B3C">
      <w:pPr>
        <w:spacing w:after="0" w:line="360" w:lineRule="auto"/>
        <w:ind w:firstLine="851"/>
        <w:jc w:val="both"/>
        <w:rPr>
          <w:rFonts w:ascii="Times New Roman" w:hAnsi="Times New Roman" w:cs="Times New Roman"/>
          <w:sz w:val="28"/>
          <w:szCs w:val="28"/>
        </w:rPr>
      </w:pPr>
    </w:p>
    <w:p w:rsidR="000C3C06" w:rsidRDefault="000C3C06" w:rsidP="00121B3C">
      <w:pPr>
        <w:spacing w:after="0" w:line="360" w:lineRule="auto"/>
        <w:ind w:firstLine="851"/>
        <w:jc w:val="both"/>
        <w:rPr>
          <w:rFonts w:ascii="Times New Roman" w:hAnsi="Times New Roman" w:cs="Times New Roman"/>
          <w:sz w:val="28"/>
          <w:szCs w:val="28"/>
        </w:rPr>
      </w:pPr>
    </w:p>
    <w:p w:rsidR="000C3C06" w:rsidRDefault="000C3C06" w:rsidP="00121B3C">
      <w:pPr>
        <w:spacing w:after="0" w:line="360" w:lineRule="auto"/>
        <w:ind w:firstLine="851"/>
        <w:jc w:val="both"/>
        <w:rPr>
          <w:rFonts w:ascii="Times New Roman" w:hAnsi="Times New Roman" w:cs="Times New Roman"/>
          <w:sz w:val="28"/>
          <w:szCs w:val="28"/>
        </w:rPr>
      </w:pPr>
    </w:p>
    <w:p w:rsidR="000C3C06" w:rsidRDefault="000C3C06" w:rsidP="00121B3C">
      <w:pPr>
        <w:spacing w:after="0" w:line="360" w:lineRule="auto"/>
        <w:ind w:firstLine="851"/>
        <w:jc w:val="both"/>
        <w:rPr>
          <w:rFonts w:ascii="Times New Roman" w:hAnsi="Times New Roman" w:cs="Times New Roman"/>
          <w:sz w:val="28"/>
          <w:szCs w:val="28"/>
        </w:rPr>
      </w:pPr>
    </w:p>
    <w:p w:rsidR="000C3C06" w:rsidRDefault="000C3C06" w:rsidP="00121B3C">
      <w:pPr>
        <w:spacing w:after="0" w:line="360" w:lineRule="auto"/>
        <w:ind w:firstLine="851"/>
        <w:jc w:val="both"/>
        <w:rPr>
          <w:rFonts w:ascii="Times New Roman" w:hAnsi="Times New Roman" w:cs="Times New Roman"/>
          <w:sz w:val="28"/>
          <w:szCs w:val="28"/>
        </w:rPr>
      </w:pPr>
    </w:p>
    <w:p w:rsidR="000C3C06" w:rsidRDefault="000C3C06" w:rsidP="00121B3C">
      <w:pPr>
        <w:spacing w:after="0" w:line="360" w:lineRule="auto"/>
        <w:ind w:firstLine="851"/>
        <w:jc w:val="both"/>
        <w:rPr>
          <w:rFonts w:ascii="Times New Roman" w:hAnsi="Times New Roman" w:cs="Times New Roman"/>
          <w:sz w:val="28"/>
          <w:szCs w:val="28"/>
        </w:rPr>
      </w:pPr>
    </w:p>
    <w:p w:rsidR="000C3C06" w:rsidRDefault="000C3C06" w:rsidP="00121B3C">
      <w:pPr>
        <w:spacing w:after="0" w:line="360" w:lineRule="auto"/>
        <w:ind w:firstLine="851"/>
        <w:jc w:val="both"/>
        <w:rPr>
          <w:rFonts w:ascii="Times New Roman" w:hAnsi="Times New Roman" w:cs="Times New Roman"/>
          <w:sz w:val="28"/>
          <w:szCs w:val="28"/>
        </w:rPr>
      </w:pPr>
    </w:p>
    <w:p w:rsidR="000C3C06" w:rsidRDefault="000C3C06" w:rsidP="00121B3C">
      <w:pPr>
        <w:spacing w:after="0" w:line="360" w:lineRule="auto"/>
        <w:ind w:firstLine="851"/>
        <w:jc w:val="both"/>
        <w:rPr>
          <w:rFonts w:ascii="Times New Roman" w:hAnsi="Times New Roman" w:cs="Times New Roman"/>
          <w:sz w:val="28"/>
          <w:szCs w:val="28"/>
        </w:rPr>
      </w:pPr>
    </w:p>
    <w:p w:rsidR="000C3C06" w:rsidRPr="00D91600" w:rsidRDefault="000C3C06" w:rsidP="00BE21B8">
      <w:pPr>
        <w:spacing w:after="0" w:line="360" w:lineRule="auto"/>
        <w:jc w:val="both"/>
        <w:rPr>
          <w:rFonts w:ascii="Times New Roman" w:hAnsi="Times New Roman" w:cs="Times New Roman"/>
          <w:sz w:val="28"/>
          <w:szCs w:val="28"/>
        </w:rPr>
      </w:pPr>
    </w:p>
    <w:p w:rsidR="000C3C06" w:rsidRDefault="000C3C06" w:rsidP="000C3C06">
      <w:pPr>
        <w:spacing w:after="360" w:line="360" w:lineRule="auto"/>
        <w:ind w:firstLine="851"/>
        <w:jc w:val="center"/>
        <w:rPr>
          <w:rFonts w:ascii="Times New Roman" w:hAnsi="Times New Roman" w:cs="Times New Roman"/>
          <w:b/>
          <w:color w:val="000000"/>
          <w:sz w:val="28"/>
          <w:szCs w:val="28"/>
          <w:shd w:val="clear" w:color="auto" w:fill="FFFFFF"/>
        </w:rPr>
      </w:pPr>
      <w:r w:rsidRPr="000C3C06">
        <w:rPr>
          <w:rFonts w:ascii="Times New Roman" w:hAnsi="Times New Roman" w:cs="Times New Roman"/>
          <w:b/>
          <w:sz w:val="28"/>
          <w:szCs w:val="28"/>
        </w:rPr>
        <w:t xml:space="preserve">Глава 2. </w:t>
      </w:r>
      <w:r w:rsidRPr="000C3C06">
        <w:rPr>
          <w:rFonts w:ascii="Times New Roman" w:hAnsi="Times New Roman" w:cs="Times New Roman"/>
          <w:b/>
          <w:color w:val="000000"/>
          <w:sz w:val="28"/>
          <w:szCs w:val="28"/>
          <w:shd w:val="clear" w:color="auto" w:fill="FFFFFF"/>
        </w:rPr>
        <w:t>Содержание, виды гражданской процессуальной дееспособности</w:t>
      </w:r>
    </w:p>
    <w:p w:rsidR="000C3C06" w:rsidRDefault="000C3C06" w:rsidP="000C3C06">
      <w:pPr>
        <w:spacing w:after="0" w:line="360" w:lineRule="auto"/>
        <w:ind w:firstLine="851"/>
        <w:jc w:val="both"/>
        <w:rPr>
          <w:rFonts w:ascii="Times New Roman" w:hAnsi="Times New Roman" w:cs="Times New Roman"/>
          <w:sz w:val="28"/>
          <w:szCs w:val="28"/>
        </w:rPr>
      </w:pPr>
      <w:r w:rsidRPr="000C3C06">
        <w:rPr>
          <w:rFonts w:ascii="Times New Roman" w:hAnsi="Times New Roman" w:cs="Times New Roman"/>
          <w:sz w:val="28"/>
          <w:szCs w:val="28"/>
        </w:rPr>
        <w:t>По общему правилу в силу ч. 1 ст. 37 ГПК РФ гражданская процессуальная дееспособность принадлежит в полном объеме гражданам, достигшим возраста 18 лет. Согласно ч. 5 ст. 37 ГПК РФ права, свободы и законные интересы несовершеннолетних, не достигших возраста 14 лет, а также граждан, признанных недееспособными, если иное не предусмотрено ГПК РФ, защищают в процессе их законные представители — родители, усыновители, опекуны, попечители или иные лица, которым это право предоставлено федеральным законом. Например, воспитательное, лечебное учреждение, учреждение социальной защиты или аналогичная организация, в которой находится ребенок, оставшийся без попечения родителей, осуществляет его защиту интересов в ка</w:t>
      </w:r>
      <w:r>
        <w:rPr>
          <w:rFonts w:ascii="Times New Roman" w:hAnsi="Times New Roman" w:cs="Times New Roman"/>
          <w:sz w:val="28"/>
          <w:szCs w:val="28"/>
        </w:rPr>
        <w:t>честве законного представителя</w:t>
      </w:r>
      <w:r w:rsidRPr="000C3C06">
        <w:rPr>
          <w:rFonts w:ascii="Times New Roman" w:hAnsi="Times New Roman" w:cs="Times New Roman"/>
          <w:sz w:val="28"/>
          <w:szCs w:val="28"/>
        </w:rPr>
        <w:t xml:space="preserve">. В силу ч. 3 ст. 37 ГПК РФ права, свободы и законные интересы несовершеннолетних в возрасте от 14 до 18 лет, а также граждан, ограниченных в дееспособности, защищают в процессе их законные представители. Однако суд обязан привлекать к участию в таких делах самих несовершеннолетних. Согласно ч. 4 ст. 37 ГПК РФ в случаях, предусмотренных федеральным законом, по делам, возникающим из гражданских, семейных, трудовых и иных правоотношений, несовершеннолетние в возрасте от 14 до 18 лет вправе лично защищать в суде свои права, свободы и законные интересы. Однако суд вправе привлечь к участию в таких делах законных представителей несовершеннолетних. </w:t>
      </w:r>
    </w:p>
    <w:p w:rsidR="000C3C06" w:rsidRDefault="000C3C06" w:rsidP="000C3C06">
      <w:pPr>
        <w:spacing w:after="0" w:line="360" w:lineRule="auto"/>
        <w:ind w:firstLine="851"/>
        <w:jc w:val="both"/>
        <w:rPr>
          <w:rFonts w:ascii="Times New Roman" w:hAnsi="Times New Roman" w:cs="Times New Roman"/>
          <w:sz w:val="28"/>
          <w:szCs w:val="28"/>
        </w:rPr>
      </w:pPr>
      <w:r w:rsidRPr="000C3C06">
        <w:rPr>
          <w:rFonts w:ascii="Times New Roman" w:hAnsi="Times New Roman" w:cs="Times New Roman"/>
          <w:sz w:val="28"/>
          <w:szCs w:val="28"/>
        </w:rPr>
        <w:t>Анализ данных законоположений позволяет следующим образом классифицировать гражданскую процессуальную дееспособность</w:t>
      </w:r>
      <w:r>
        <w:rPr>
          <w:rStyle w:val="a6"/>
          <w:rFonts w:ascii="Times New Roman" w:hAnsi="Times New Roman" w:cs="Times New Roman"/>
          <w:sz w:val="28"/>
          <w:szCs w:val="28"/>
        </w:rPr>
        <w:footnoteReference w:id="10"/>
      </w:r>
      <w:r w:rsidRPr="000C3C06">
        <w:rPr>
          <w:rFonts w:ascii="Times New Roman" w:hAnsi="Times New Roman" w:cs="Times New Roman"/>
          <w:sz w:val="28"/>
          <w:szCs w:val="28"/>
        </w:rPr>
        <w:t xml:space="preserve">: </w:t>
      </w:r>
    </w:p>
    <w:p w:rsidR="00BB2987" w:rsidRDefault="000C3C06" w:rsidP="000C3C06">
      <w:pPr>
        <w:spacing w:after="0" w:line="360" w:lineRule="auto"/>
        <w:ind w:firstLine="851"/>
        <w:jc w:val="both"/>
        <w:rPr>
          <w:rFonts w:ascii="Times New Roman" w:hAnsi="Times New Roman" w:cs="Times New Roman"/>
          <w:sz w:val="28"/>
          <w:szCs w:val="28"/>
        </w:rPr>
      </w:pPr>
      <w:r w:rsidRPr="000C3C06">
        <w:rPr>
          <w:rFonts w:ascii="Times New Roman" w:hAnsi="Times New Roman" w:cs="Times New Roman"/>
          <w:sz w:val="28"/>
          <w:szCs w:val="28"/>
        </w:rPr>
        <w:t xml:space="preserve">1. Полная гражданская процессуальная дееспособность — способность гражданина, достигшего возраста 18 лет, своими действиями осуществлять процессуальные права, выполнять процессуальные обязанности и поручать ведение дела в суде представителю. Приобретение полной гражданской процессуальной дееспособности обусловлено исключительно одним юридическим фактом — достижение гражданином возраста 18 лет. С указанного момента законный представитель утрачивает свой правовой статус и соответствующие полномочия в процессе. </w:t>
      </w:r>
    </w:p>
    <w:p w:rsidR="00BB2987" w:rsidRDefault="000C3C06" w:rsidP="000C3C06">
      <w:pPr>
        <w:spacing w:after="0" w:line="360" w:lineRule="auto"/>
        <w:ind w:firstLine="851"/>
        <w:jc w:val="both"/>
        <w:rPr>
          <w:rFonts w:ascii="Times New Roman" w:hAnsi="Times New Roman" w:cs="Times New Roman"/>
          <w:sz w:val="28"/>
          <w:szCs w:val="28"/>
        </w:rPr>
      </w:pPr>
      <w:r w:rsidRPr="000C3C06">
        <w:rPr>
          <w:rFonts w:ascii="Times New Roman" w:hAnsi="Times New Roman" w:cs="Times New Roman"/>
          <w:sz w:val="28"/>
          <w:szCs w:val="28"/>
        </w:rPr>
        <w:t xml:space="preserve">2. Условно-неполная гражданская процессуальная дееспособность — способность несовершеннолетнего гражданина в возрасте от 14 до 18 лет лично осуществлять свои процессуальные права и выполнять процессуальные обязанности (за исключением права поручать ведение дела в суде представителю) при условии вступления в брак или объявления полностью дееспособным (эмансипации) и его волеизъявления на приобретение такой дееспособности в конкретном деле. </w:t>
      </w:r>
    </w:p>
    <w:p w:rsidR="00BB2987" w:rsidRDefault="000C3C06" w:rsidP="000C3C06">
      <w:pPr>
        <w:spacing w:after="0" w:line="360" w:lineRule="auto"/>
        <w:ind w:firstLine="851"/>
        <w:jc w:val="both"/>
        <w:rPr>
          <w:rFonts w:ascii="Times New Roman" w:hAnsi="Times New Roman" w:cs="Times New Roman"/>
          <w:sz w:val="28"/>
          <w:szCs w:val="28"/>
        </w:rPr>
      </w:pPr>
      <w:r w:rsidRPr="000C3C06">
        <w:rPr>
          <w:rFonts w:ascii="Times New Roman" w:hAnsi="Times New Roman" w:cs="Times New Roman"/>
          <w:sz w:val="28"/>
          <w:szCs w:val="28"/>
        </w:rPr>
        <w:t xml:space="preserve">Специфика указанного вида гражданской процессуальной дееспособности заключается в ее условности, которая имеет два последовательных порядка: </w:t>
      </w:r>
    </w:p>
    <w:p w:rsidR="00BB2987" w:rsidRDefault="000C3C06" w:rsidP="000C3C06">
      <w:pPr>
        <w:spacing w:after="0" w:line="360" w:lineRule="auto"/>
        <w:ind w:firstLine="851"/>
        <w:jc w:val="both"/>
        <w:rPr>
          <w:rFonts w:ascii="Times New Roman" w:hAnsi="Times New Roman" w:cs="Times New Roman"/>
          <w:sz w:val="28"/>
          <w:szCs w:val="28"/>
        </w:rPr>
      </w:pPr>
      <w:r w:rsidRPr="000C3C06">
        <w:rPr>
          <w:rFonts w:ascii="Times New Roman" w:hAnsi="Times New Roman" w:cs="Times New Roman"/>
          <w:sz w:val="28"/>
          <w:szCs w:val="28"/>
        </w:rPr>
        <w:t xml:space="preserve">— общее условие — вступление несовершеннолетнего в брак или объявление его полностью дееспособным (эмансипация); </w:t>
      </w:r>
    </w:p>
    <w:p w:rsidR="00BB2987" w:rsidRDefault="000C3C06" w:rsidP="000C3C06">
      <w:pPr>
        <w:spacing w:after="0" w:line="360" w:lineRule="auto"/>
        <w:ind w:firstLine="851"/>
        <w:jc w:val="both"/>
        <w:rPr>
          <w:rFonts w:ascii="Times New Roman" w:hAnsi="Times New Roman" w:cs="Times New Roman"/>
          <w:sz w:val="28"/>
          <w:szCs w:val="28"/>
        </w:rPr>
      </w:pPr>
      <w:r w:rsidRPr="000C3C06">
        <w:rPr>
          <w:rFonts w:ascii="Times New Roman" w:hAnsi="Times New Roman" w:cs="Times New Roman"/>
          <w:sz w:val="28"/>
          <w:szCs w:val="28"/>
        </w:rPr>
        <w:t xml:space="preserve">— дополнительное условие — волеизъявление несовершеннолетнего на приобретение условно-неполной гражданской процессуальной дееспособности в конкретном деле. </w:t>
      </w:r>
    </w:p>
    <w:p w:rsidR="00BB2987" w:rsidRDefault="000C3C06" w:rsidP="000C3C06">
      <w:pPr>
        <w:spacing w:after="0" w:line="360" w:lineRule="auto"/>
        <w:ind w:firstLine="851"/>
        <w:jc w:val="both"/>
        <w:rPr>
          <w:rFonts w:ascii="Times New Roman" w:hAnsi="Times New Roman" w:cs="Times New Roman"/>
          <w:sz w:val="28"/>
          <w:szCs w:val="28"/>
        </w:rPr>
      </w:pPr>
      <w:r w:rsidRPr="000C3C06">
        <w:rPr>
          <w:rFonts w:ascii="Times New Roman" w:hAnsi="Times New Roman" w:cs="Times New Roman"/>
          <w:sz w:val="28"/>
          <w:szCs w:val="28"/>
        </w:rPr>
        <w:t xml:space="preserve">Такое условие является целевым, формирующим возникновение рассматриваемой дееспособности только применительно к определенному делу. </w:t>
      </w:r>
    </w:p>
    <w:p w:rsidR="00BB2987" w:rsidRDefault="000C3C06" w:rsidP="000C3C06">
      <w:pPr>
        <w:spacing w:after="0" w:line="360" w:lineRule="auto"/>
        <w:ind w:firstLine="851"/>
        <w:jc w:val="both"/>
        <w:rPr>
          <w:rFonts w:ascii="Times New Roman" w:hAnsi="Times New Roman" w:cs="Times New Roman"/>
          <w:sz w:val="28"/>
          <w:szCs w:val="28"/>
        </w:rPr>
      </w:pPr>
      <w:r w:rsidRPr="000C3C06">
        <w:rPr>
          <w:rFonts w:ascii="Times New Roman" w:hAnsi="Times New Roman" w:cs="Times New Roman"/>
          <w:sz w:val="28"/>
          <w:szCs w:val="28"/>
        </w:rPr>
        <w:t xml:space="preserve">В отсутствие одного из указанных условий по умолчанию подлежит применению ч. 3 ст. 37 ГПК РФ, в силу которой права и законные интересы несовершеннолетнего в процессе будут защищать законные представители. </w:t>
      </w:r>
    </w:p>
    <w:p w:rsidR="00BB2987" w:rsidRDefault="000C3C06" w:rsidP="000C3C06">
      <w:pPr>
        <w:spacing w:after="0" w:line="360" w:lineRule="auto"/>
        <w:ind w:firstLine="851"/>
        <w:jc w:val="both"/>
        <w:rPr>
          <w:rFonts w:ascii="Times New Roman" w:hAnsi="Times New Roman" w:cs="Times New Roman"/>
          <w:sz w:val="28"/>
          <w:szCs w:val="28"/>
        </w:rPr>
      </w:pPr>
      <w:r w:rsidRPr="000C3C06">
        <w:rPr>
          <w:rFonts w:ascii="Times New Roman" w:hAnsi="Times New Roman" w:cs="Times New Roman"/>
          <w:sz w:val="28"/>
          <w:szCs w:val="28"/>
        </w:rPr>
        <w:t xml:space="preserve">Актуален вопрос об участии законного представителя в деле, в котором несовершеннолетний, обладающий условно-неполной гражданской процессуальной дееспособностью, реализовал свое право, предусмотренное ч. 2 ст. 37 ГПК РФ. Закон прямо данную возможность не предусматривает, при этом не обязывая и не наделяя суд дискрецией по привлечению к участию в таком деле законного представителя. </w:t>
      </w:r>
    </w:p>
    <w:p w:rsidR="00BB2987" w:rsidRDefault="000C3C06" w:rsidP="000C3C06">
      <w:pPr>
        <w:spacing w:after="0" w:line="360" w:lineRule="auto"/>
        <w:ind w:firstLine="851"/>
        <w:jc w:val="both"/>
        <w:rPr>
          <w:rFonts w:ascii="Times New Roman" w:hAnsi="Times New Roman" w:cs="Times New Roman"/>
          <w:sz w:val="28"/>
          <w:szCs w:val="28"/>
        </w:rPr>
      </w:pPr>
      <w:r w:rsidRPr="000C3C06">
        <w:rPr>
          <w:rFonts w:ascii="Times New Roman" w:hAnsi="Times New Roman" w:cs="Times New Roman"/>
          <w:sz w:val="28"/>
          <w:szCs w:val="28"/>
        </w:rPr>
        <w:t xml:space="preserve">Вместе с тем с учетом ч. 1 ст. 48 ГПК РФ с согласия несовершеннолетнего участие в таком деле законного представителя видится возможным, в том числе и в целях реализации права поручать ведение дела в суде представителю. Однако одновременно с этим возникает проблема конкуренции процессуальных полномочий несовершеннолетнего и его законного представителя (за исключением поручения ведения дела в суде представителю), которая не имеет своего законодательного решения. </w:t>
      </w:r>
    </w:p>
    <w:p w:rsidR="00BB2987" w:rsidRDefault="000C3C06" w:rsidP="000C3C06">
      <w:pPr>
        <w:spacing w:after="0" w:line="360" w:lineRule="auto"/>
        <w:ind w:firstLine="851"/>
        <w:jc w:val="both"/>
        <w:rPr>
          <w:rFonts w:ascii="Times New Roman" w:hAnsi="Times New Roman" w:cs="Times New Roman"/>
          <w:sz w:val="28"/>
          <w:szCs w:val="28"/>
        </w:rPr>
      </w:pPr>
      <w:r w:rsidRPr="000C3C06">
        <w:rPr>
          <w:rFonts w:ascii="Times New Roman" w:hAnsi="Times New Roman" w:cs="Times New Roman"/>
          <w:sz w:val="28"/>
          <w:szCs w:val="28"/>
        </w:rPr>
        <w:t>Законодатель в ч. 2 ст. 37 ГПК РФ акцентировал внимание на исключительно личном осуществлении процессуальных прав и выполнении процессуальных обязанностей несовершеннолетним, ограничив его в праве поручать ведение дела в суде представителю, в том числе п</w:t>
      </w:r>
      <w:r w:rsidR="00BB2987">
        <w:rPr>
          <w:rFonts w:ascii="Times New Roman" w:hAnsi="Times New Roman" w:cs="Times New Roman"/>
          <w:sz w:val="28"/>
          <w:szCs w:val="28"/>
        </w:rPr>
        <w:t>осредством выдачи доверенности</w:t>
      </w:r>
      <w:r w:rsidRPr="000C3C06">
        <w:rPr>
          <w:rFonts w:ascii="Times New Roman" w:hAnsi="Times New Roman" w:cs="Times New Roman"/>
          <w:sz w:val="28"/>
          <w:szCs w:val="28"/>
        </w:rPr>
        <w:t xml:space="preserve">. Кроме того, указанная норма исключает и право несовершеннолетнего, обладающего условно-неполной гражданской процессуальной дееспособностью, выступать в качестве судебного представителя. </w:t>
      </w:r>
    </w:p>
    <w:p w:rsidR="009644F1" w:rsidRDefault="000C3C06" w:rsidP="000C3C06">
      <w:pPr>
        <w:spacing w:after="0" w:line="360" w:lineRule="auto"/>
        <w:ind w:firstLine="851"/>
        <w:jc w:val="both"/>
        <w:rPr>
          <w:rFonts w:ascii="Times New Roman" w:hAnsi="Times New Roman" w:cs="Times New Roman"/>
          <w:sz w:val="28"/>
          <w:szCs w:val="28"/>
        </w:rPr>
      </w:pPr>
      <w:r w:rsidRPr="000C3C06">
        <w:rPr>
          <w:rFonts w:ascii="Times New Roman" w:hAnsi="Times New Roman" w:cs="Times New Roman"/>
          <w:sz w:val="28"/>
          <w:szCs w:val="28"/>
        </w:rPr>
        <w:t>В литературе встречается позиция, в силу которой несовершеннолетний, имеющий право участвовать в судебном процессе самостоятельно, вправе поручить ведение дела в суде представителю, если есть письменное согла</w:t>
      </w:r>
      <w:r w:rsidR="00BB2987">
        <w:rPr>
          <w:rFonts w:ascii="Times New Roman" w:hAnsi="Times New Roman" w:cs="Times New Roman"/>
          <w:sz w:val="28"/>
          <w:szCs w:val="28"/>
        </w:rPr>
        <w:t>сие его законных представителей</w:t>
      </w:r>
      <w:r w:rsidR="00BB2987">
        <w:rPr>
          <w:rStyle w:val="a6"/>
          <w:rFonts w:ascii="Times New Roman" w:hAnsi="Times New Roman" w:cs="Times New Roman"/>
          <w:sz w:val="28"/>
          <w:szCs w:val="28"/>
        </w:rPr>
        <w:footnoteReference w:id="11"/>
      </w:r>
      <w:r w:rsidRPr="000C3C06">
        <w:rPr>
          <w:rFonts w:ascii="Times New Roman" w:hAnsi="Times New Roman" w:cs="Times New Roman"/>
          <w:sz w:val="28"/>
          <w:szCs w:val="28"/>
        </w:rPr>
        <w:t xml:space="preserve">. Однако она видится необоснованной, учитывающей в первую очередь правовое регулирование гражданской дееспособности, осуществляемое ГК РФ, и не принимающей во внимание специфику гражданской процессуальной дееспособности, императивно исключающей даже условную способность несовершеннолетнего поручить ведение дела в суде представителю. </w:t>
      </w:r>
    </w:p>
    <w:p w:rsidR="009644F1" w:rsidRDefault="000C3C06" w:rsidP="000C3C06">
      <w:pPr>
        <w:spacing w:after="0" w:line="360" w:lineRule="auto"/>
        <w:ind w:firstLine="851"/>
        <w:jc w:val="both"/>
        <w:rPr>
          <w:rFonts w:ascii="Times New Roman" w:hAnsi="Times New Roman" w:cs="Times New Roman"/>
          <w:sz w:val="28"/>
          <w:szCs w:val="28"/>
        </w:rPr>
      </w:pPr>
      <w:r w:rsidRPr="000C3C06">
        <w:rPr>
          <w:rFonts w:ascii="Times New Roman" w:hAnsi="Times New Roman" w:cs="Times New Roman"/>
          <w:sz w:val="28"/>
          <w:szCs w:val="28"/>
        </w:rPr>
        <w:t>3. Условно-предметная гражданская процессуальная дееспособность — способность несовершеннолетнего граждан</w:t>
      </w:r>
      <w:r w:rsidR="009644F1">
        <w:rPr>
          <w:rFonts w:ascii="Times New Roman" w:hAnsi="Times New Roman" w:cs="Times New Roman"/>
          <w:sz w:val="28"/>
          <w:szCs w:val="28"/>
        </w:rPr>
        <w:t>ина в возрасте от 14 до 18 лет</w:t>
      </w:r>
      <w:r w:rsidRPr="000C3C06">
        <w:rPr>
          <w:rFonts w:ascii="Times New Roman" w:hAnsi="Times New Roman" w:cs="Times New Roman"/>
          <w:sz w:val="28"/>
          <w:szCs w:val="28"/>
        </w:rPr>
        <w:t xml:space="preserve"> лично осуществлять свои процессуальные права и выполнять процессуальные обязанности (за исключением права поручать ведение дела в суде представителю) при условии наличия федерального закона, предусматривающего такое право несовершеннолетнего гражданина, и его волеизъявления на приобретение такой дееспособности в конкретном деле. </w:t>
      </w:r>
    </w:p>
    <w:p w:rsidR="009644F1" w:rsidRDefault="000C3C06" w:rsidP="000C3C06">
      <w:pPr>
        <w:spacing w:after="0" w:line="360" w:lineRule="auto"/>
        <w:ind w:firstLine="851"/>
        <w:jc w:val="both"/>
        <w:rPr>
          <w:rFonts w:ascii="Times New Roman" w:hAnsi="Times New Roman" w:cs="Times New Roman"/>
          <w:sz w:val="28"/>
          <w:szCs w:val="28"/>
        </w:rPr>
      </w:pPr>
      <w:r w:rsidRPr="000C3C06">
        <w:rPr>
          <w:rFonts w:ascii="Times New Roman" w:hAnsi="Times New Roman" w:cs="Times New Roman"/>
          <w:sz w:val="28"/>
          <w:szCs w:val="28"/>
        </w:rPr>
        <w:t xml:space="preserve">К указанному виду дееспособности также применяются ранее указанные положения об условности, за тем лишь исключением, что общее условие принимает иное содержание. </w:t>
      </w:r>
    </w:p>
    <w:p w:rsidR="009644F1" w:rsidRDefault="000C3C06" w:rsidP="000C3C06">
      <w:pPr>
        <w:spacing w:after="0" w:line="360" w:lineRule="auto"/>
        <w:ind w:firstLine="851"/>
        <w:jc w:val="both"/>
        <w:rPr>
          <w:rFonts w:ascii="Times New Roman" w:hAnsi="Times New Roman" w:cs="Times New Roman"/>
          <w:sz w:val="28"/>
          <w:szCs w:val="28"/>
        </w:rPr>
      </w:pPr>
      <w:r w:rsidRPr="000C3C06">
        <w:rPr>
          <w:rFonts w:ascii="Times New Roman" w:hAnsi="Times New Roman" w:cs="Times New Roman"/>
          <w:sz w:val="28"/>
          <w:szCs w:val="28"/>
        </w:rPr>
        <w:t>Законодатель в ч. 4 ст. 37 ГПК РФ в части определения содержания условно-предметной гражданской процессуальной дееспособности несовершеннолетнего использовал формулировку «лично защищать в суде свои права</w:t>
      </w:r>
      <w:r w:rsidR="009644F1">
        <w:rPr>
          <w:rFonts w:ascii="Times New Roman" w:hAnsi="Times New Roman" w:cs="Times New Roman"/>
          <w:sz w:val="28"/>
          <w:szCs w:val="28"/>
        </w:rPr>
        <w:t>, свободы и законные интересы»</w:t>
      </w:r>
      <w:r w:rsidRPr="000C3C06">
        <w:rPr>
          <w:rFonts w:ascii="Times New Roman" w:hAnsi="Times New Roman" w:cs="Times New Roman"/>
          <w:sz w:val="28"/>
          <w:szCs w:val="28"/>
        </w:rPr>
        <w:t>. Как представляется, объем и полнота указанных полномочий равнозначны предусмотренным ч. 2 ст. 37 ГПК РФ: «лично осуществлять свои процессуальные права и выполнять процессуальные обязанности». При этом на вопрос о наличии в указанной ситуации у несовершеннолетнего права поручать ведение дела в суде представителю ст</w:t>
      </w:r>
      <w:r w:rsidR="009644F1">
        <w:rPr>
          <w:rFonts w:ascii="Times New Roman" w:hAnsi="Times New Roman" w:cs="Times New Roman"/>
          <w:sz w:val="28"/>
          <w:szCs w:val="28"/>
        </w:rPr>
        <w:t>о</w:t>
      </w:r>
      <w:r w:rsidRPr="000C3C06">
        <w:rPr>
          <w:rFonts w:ascii="Times New Roman" w:hAnsi="Times New Roman" w:cs="Times New Roman"/>
          <w:sz w:val="28"/>
          <w:szCs w:val="28"/>
        </w:rPr>
        <w:t xml:space="preserve">ит ответить отрицательно: специальной нормой (ч. 1 ст. 37 ГПК РФ) предусмотрена возможность наличия указанного права только у совершеннолетнего лица. Также ч. 4 ст. 37 ГПК РФ исключает право несовершеннолетнего, обладающего условно-предметной гражданской процессуальной дееспособностью, выступать в качестве судебного представителя. </w:t>
      </w:r>
    </w:p>
    <w:p w:rsidR="009644F1" w:rsidRDefault="000C3C06" w:rsidP="000C3C06">
      <w:pPr>
        <w:spacing w:after="0" w:line="360" w:lineRule="auto"/>
        <w:ind w:firstLine="851"/>
        <w:jc w:val="both"/>
        <w:rPr>
          <w:rFonts w:ascii="Times New Roman" w:hAnsi="Times New Roman" w:cs="Times New Roman"/>
          <w:sz w:val="28"/>
          <w:szCs w:val="28"/>
        </w:rPr>
      </w:pPr>
      <w:r w:rsidRPr="000C3C06">
        <w:rPr>
          <w:rFonts w:ascii="Times New Roman" w:hAnsi="Times New Roman" w:cs="Times New Roman"/>
          <w:sz w:val="28"/>
          <w:szCs w:val="28"/>
        </w:rPr>
        <w:t>Часть 4 ст. 37 ГПК РФ характеризуется неоднозначностью практического применения, что обусловлено различной трактовкой оснований, при наличии которых несовершеннолетние приобретают условно-предметную гражданскую процессуальную дееспособность. При этом буквальное толкование указанной правовой нормы приводит к выводу, что для ее применения федеральным законом должно быть прямо предусмотрено право несовершеннолетнего на обращение в суд по</w:t>
      </w:r>
      <w:r w:rsidR="00370F4B">
        <w:rPr>
          <w:rFonts w:ascii="Times New Roman" w:hAnsi="Times New Roman" w:cs="Times New Roman"/>
          <w:sz w:val="28"/>
          <w:szCs w:val="28"/>
        </w:rPr>
        <w:t xml:space="preserve"> соответствующей категории дел</w:t>
      </w:r>
      <w:r w:rsidRPr="000C3C06">
        <w:rPr>
          <w:rFonts w:ascii="Times New Roman" w:hAnsi="Times New Roman" w:cs="Times New Roman"/>
          <w:sz w:val="28"/>
          <w:szCs w:val="28"/>
        </w:rPr>
        <w:t xml:space="preserve">. </w:t>
      </w:r>
    </w:p>
    <w:p w:rsidR="009644F1" w:rsidRDefault="000C3C06" w:rsidP="000C3C06">
      <w:pPr>
        <w:spacing w:after="0" w:line="360" w:lineRule="auto"/>
        <w:ind w:firstLine="851"/>
        <w:jc w:val="both"/>
        <w:rPr>
          <w:rFonts w:ascii="Times New Roman" w:hAnsi="Times New Roman" w:cs="Times New Roman"/>
          <w:sz w:val="28"/>
          <w:szCs w:val="28"/>
        </w:rPr>
      </w:pPr>
      <w:r w:rsidRPr="000C3C06">
        <w:rPr>
          <w:rFonts w:ascii="Times New Roman" w:hAnsi="Times New Roman" w:cs="Times New Roman"/>
          <w:sz w:val="28"/>
          <w:szCs w:val="28"/>
        </w:rPr>
        <w:t xml:space="preserve">Так, законодательство предусматривает, в частности, следующие основания: </w:t>
      </w:r>
    </w:p>
    <w:p w:rsidR="009644F1" w:rsidRDefault="000C3C06" w:rsidP="000C3C06">
      <w:pPr>
        <w:spacing w:after="0" w:line="360" w:lineRule="auto"/>
        <w:ind w:firstLine="851"/>
        <w:jc w:val="both"/>
        <w:rPr>
          <w:rFonts w:ascii="Times New Roman" w:hAnsi="Times New Roman" w:cs="Times New Roman"/>
          <w:sz w:val="28"/>
          <w:szCs w:val="28"/>
        </w:rPr>
      </w:pPr>
      <w:r w:rsidRPr="000C3C06">
        <w:rPr>
          <w:rFonts w:ascii="Times New Roman" w:hAnsi="Times New Roman" w:cs="Times New Roman"/>
          <w:sz w:val="28"/>
          <w:szCs w:val="28"/>
        </w:rPr>
        <w:t>— ч. 2 ст. 56 СК РФ</w:t>
      </w:r>
      <w:r w:rsidR="00370F4B">
        <w:rPr>
          <w:rStyle w:val="a6"/>
          <w:rFonts w:ascii="Times New Roman" w:hAnsi="Times New Roman" w:cs="Times New Roman"/>
          <w:sz w:val="28"/>
          <w:szCs w:val="28"/>
        </w:rPr>
        <w:footnoteReference w:id="12"/>
      </w:r>
      <w:r w:rsidRPr="000C3C06">
        <w:rPr>
          <w:rFonts w:ascii="Times New Roman" w:hAnsi="Times New Roman" w:cs="Times New Roman"/>
          <w:sz w:val="28"/>
          <w:szCs w:val="28"/>
        </w:rPr>
        <w:t xml:space="preserve"> — при нарушении прав и законных интересов ребенка, в том числе при невыполнении или при ненадлежащем выполнении родителями (одним из них) обязанностей по воспитанию, образованию ребенка либо при злоупотреблении родительскими правами, ребенок по достижении возраста 14 лет вправе самостоятельно обращаться за их защитой в суд22; </w:t>
      </w:r>
    </w:p>
    <w:p w:rsidR="00370F4B" w:rsidRDefault="000C3C06" w:rsidP="000C3C06">
      <w:pPr>
        <w:spacing w:after="0" w:line="360" w:lineRule="auto"/>
        <w:ind w:firstLine="851"/>
        <w:jc w:val="both"/>
        <w:rPr>
          <w:rFonts w:ascii="Times New Roman" w:hAnsi="Times New Roman" w:cs="Times New Roman"/>
          <w:sz w:val="28"/>
          <w:szCs w:val="28"/>
        </w:rPr>
      </w:pPr>
      <w:r w:rsidRPr="000C3C06">
        <w:rPr>
          <w:rFonts w:ascii="Times New Roman" w:hAnsi="Times New Roman" w:cs="Times New Roman"/>
          <w:sz w:val="28"/>
          <w:szCs w:val="28"/>
        </w:rPr>
        <w:t xml:space="preserve">— ч. 3 ст. 62 СК РФ — несовершеннолетние родители имеют право требовать по достижении ими возраста 14 лет установления отцовства в отношении своих детей в судебном порядке; </w:t>
      </w:r>
    </w:p>
    <w:p w:rsidR="00370F4B" w:rsidRDefault="000C3C06" w:rsidP="000C3C06">
      <w:pPr>
        <w:spacing w:after="0" w:line="360" w:lineRule="auto"/>
        <w:ind w:firstLine="851"/>
        <w:jc w:val="both"/>
        <w:rPr>
          <w:rFonts w:ascii="Times New Roman" w:hAnsi="Times New Roman" w:cs="Times New Roman"/>
          <w:sz w:val="28"/>
          <w:szCs w:val="28"/>
        </w:rPr>
      </w:pPr>
      <w:r w:rsidRPr="000C3C06">
        <w:rPr>
          <w:rFonts w:ascii="Times New Roman" w:hAnsi="Times New Roman" w:cs="Times New Roman"/>
          <w:sz w:val="28"/>
          <w:szCs w:val="28"/>
        </w:rPr>
        <w:t xml:space="preserve">— ст. 140 и 142 СК РФ — усыновленный ребенок, достигший возраста 14 лет, вправе требовать отмены усыновления в судебном порядке; </w:t>
      </w:r>
    </w:p>
    <w:p w:rsidR="00FB5557" w:rsidRDefault="000C3C06" w:rsidP="000C3C06">
      <w:pPr>
        <w:spacing w:after="0" w:line="360" w:lineRule="auto"/>
        <w:ind w:firstLine="851"/>
        <w:jc w:val="both"/>
        <w:rPr>
          <w:rFonts w:ascii="Times New Roman" w:hAnsi="Times New Roman" w:cs="Times New Roman"/>
          <w:sz w:val="28"/>
          <w:szCs w:val="28"/>
        </w:rPr>
      </w:pPr>
      <w:r w:rsidRPr="000C3C06">
        <w:rPr>
          <w:rFonts w:ascii="Times New Roman" w:hAnsi="Times New Roman" w:cs="Times New Roman"/>
          <w:sz w:val="28"/>
          <w:szCs w:val="28"/>
        </w:rPr>
        <w:t>— ч. 1 ст. 287 ГПК РФ — несовершеннолетний, достигший возраста шестнадцати лет, может обратиться в суд по месту своего жительства с заявлением об объявлении его полностью дееспособным в случае, предусмотренном п. 1 ст. 27 ГК РФ</w:t>
      </w:r>
      <w:r w:rsidR="00370F4B">
        <w:rPr>
          <w:rStyle w:val="a6"/>
          <w:rFonts w:ascii="Times New Roman" w:hAnsi="Times New Roman" w:cs="Times New Roman"/>
          <w:sz w:val="28"/>
          <w:szCs w:val="28"/>
        </w:rPr>
        <w:footnoteReference w:id="13"/>
      </w:r>
      <w:r w:rsidRPr="000C3C06">
        <w:rPr>
          <w:rFonts w:ascii="Times New Roman" w:hAnsi="Times New Roman" w:cs="Times New Roman"/>
          <w:sz w:val="28"/>
          <w:szCs w:val="28"/>
        </w:rPr>
        <w:t xml:space="preserve">. </w:t>
      </w:r>
    </w:p>
    <w:p w:rsidR="000C3C06" w:rsidRDefault="000C3C06" w:rsidP="000C3C06">
      <w:pPr>
        <w:spacing w:after="0" w:line="360" w:lineRule="auto"/>
        <w:ind w:firstLine="851"/>
        <w:jc w:val="both"/>
        <w:rPr>
          <w:rFonts w:ascii="Times New Roman" w:hAnsi="Times New Roman" w:cs="Times New Roman"/>
          <w:sz w:val="28"/>
          <w:szCs w:val="28"/>
        </w:rPr>
      </w:pPr>
      <w:r w:rsidRPr="000C3C06">
        <w:rPr>
          <w:rFonts w:ascii="Times New Roman" w:hAnsi="Times New Roman" w:cs="Times New Roman"/>
          <w:sz w:val="28"/>
          <w:szCs w:val="28"/>
        </w:rPr>
        <w:t>Судебная практика такой подход в основном поддерживает, указывая на необходимость прямого наличия в федеральном законе права несовершеннолетнего на обращение в суд за защитой нарушенных прав и законных интере</w:t>
      </w:r>
      <w:r w:rsidR="00FB5557">
        <w:rPr>
          <w:rFonts w:ascii="Times New Roman" w:hAnsi="Times New Roman" w:cs="Times New Roman"/>
          <w:sz w:val="28"/>
          <w:szCs w:val="28"/>
        </w:rPr>
        <w:t>сов</w:t>
      </w:r>
      <w:r w:rsidRPr="000C3C06">
        <w:rPr>
          <w:rFonts w:ascii="Times New Roman" w:hAnsi="Times New Roman" w:cs="Times New Roman"/>
          <w:sz w:val="28"/>
          <w:szCs w:val="28"/>
        </w:rPr>
        <w:t>. Вместе с тем подобное требование вызывает вполне обоснованную критику.</w:t>
      </w:r>
    </w:p>
    <w:p w:rsidR="00FB5557" w:rsidRDefault="00FB5557" w:rsidP="000C3C06">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В</w:t>
      </w:r>
      <w:r w:rsidRPr="00FB5557">
        <w:rPr>
          <w:rFonts w:ascii="Times New Roman" w:hAnsi="Times New Roman" w:cs="Times New Roman"/>
          <w:sz w:val="28"/>
          <w:szCs w:val="28"/>
        </w:rPr>
        <w:t xml:space="preserve"> отдельных случаях судебное мышление выходит за рамки буквального толкования ч. 4 ст. 37 ГПК РФ. </w:t>
      </w:r>
    </w:p>
    <w:p w:rsidR="00FB5557" w:rsidRDefault="00FB5557" w:rsidP="000C3C06">
      <w:pPr>
        <w:spacing w:after="0" w:line="360" w:lineRule="auto"/>
        <w:ind w:firstLine="851"/>
        <w:jc w:val="both"/>
        <w:rPr>
          <w:rFonts w:ascii="Times New Roman" w:hAnsi="Times New Roman" w:cs="Times New Roman"/>
          <w:sz w:val="28"/>
          <w:szCs w:val="28"/>
        </w:rPr>
      </w:pPr>
      <w:r w:rsidRPr="00FB5557">
        <w:rPr>
          <w:rFonts w:ascii="Times New Roman" w:hAnsi="Times New Roman" w:cs="Times New Roman"/>
          <w:sz w:val="28"/>
          <w:szCs w:val="28"/>
        </w:rPr>
        <w:t>Так, Архангельский областной суд указал, что в силу ч. 4 ст. 37 ГПК РФ по делам, возникающим из трудовых правоотношений, несовершеннолетние в возрасте от 14 до 18 лет вправе лично защищать в суде свои права, свободы и законные интересы. Таким образом, достигший 14-летнего возраста истец вправе был обратиться в суд с иском о защите своих трудовых прав и защищать в суде свои права, свободы и законные интересы</w:t>
      </w:r>
      <w:r>
        <w:rPr>
          <w:rStyle w:val="a6"/>
          <w:rFonts w:ascii="Times New Roman" w:hAnsi="Times New Roman" w:cs="Times New Roman"/>
          <w:sz w:val="28"/>
          <w:szCs w:val="28"/>
        </w:rPr>
        <w:footnoteReference w:id="14"/>
      </w:r>
      <w:r w:rsidRPr="00FB5557">
        <w:rPr>
          <w:rFonts w:ascii="Times New Roman" w:hAnsi="Times New Roman" w:cs="Times New Roman"/>
          <w:sz w:val="28"/>
          <w:szCs w:val="28"/>
        </w:rPr>
        <w:t xml:space="preserve">. </w:t>
      </w:r>
    </w:p>
    <w:p w:rsidR="00FB5557" w:rsidRDefault="00FB5557" w:rsidP="000C3C06">
      <w:pPr>
        <w:spacing w:after="0" w:line="360" w:lineRule="auto"/>
        <w:ind w:firstLine="851"/>
        <w:jc w:val="both"/>
        <w:rPr>
          <w:rFonts w:ascii="Times New Roman" w:hAnsi="Times New Roman" w:cs="Times New Roman"/>
          <w:sz w:val="28"/>
          <w:szCs w:val="28"/>
        </w:rPr>
      </w:pPr>
      <w:r w:rsidRPr="00FB5557">
        <w:rPr>
          <w:rFonts w:ascii="Times New Roman" w:hAnsi="Times New Roman" w:cs="Times New Roman"/>
          <w:sz w:val="28"/>
          <w:szCs w:val="28"/>
        </w:rPr>
        <w:t>Ст</w:t>
      </w:r>
      <w:r>
        <w:rPr>
          <w:rFonts w:ascii="Times New Roman" w:hAnsi="Times New Roman" w:cs="Times New Roman"/>
          <w:sz w:val="28"/>
          <w:szCs w:val="28"/>
        </w:rPr>
        <w:t>о</w:t>
      </w:r>
      <w:r w:rsidRPr="00FB5557">
        <w:rPr>
          <w:rFonts w:ascii="Times New Roman" w:hAnsi="Times New Roman" w:cs="Times New Roman"/>
          <w:sz w:val="28"/>
          <w:szCs w:val="28"/>
        </w:rPr>
        <w:t>ит указать, что ч. 4 ст. 37 ГПК РФ предусматривает право суда в случае самостоятельной защиты несовершеннолетним в судебное порядке своих прав и законных интересов привлечь к участию в таком деле законного представителя. Однако и здесь закон не определяет, в каком статусе будет выступать в таком случае законный представитель, каким образом будут соотноситься процессуальные права и обязанности права и обязанности несовершеннолетнего</w:t>
      </w:r>
      <w:r>
        <w:rPr>
          <w:rFonts w:ascii="Times New Roman" w:hAnsi="Times New Roman" w:cs="Times New Roman"/>
          <w:sz w:val="28"/>
          <w:szCs w:val="28"/>
        </w:rPr>
        <w:t xml:space="preserve"> и его законного представителя</w:t>
      </w:r>
      <w:r w:rsidRPr="00FB5557">
        <w:rPr>
          <w:rFonts w:ascii="Times New Roman" w:hAnsi="Times New Roman" w:cs="Times New Roman"/>
          <w:sz w:val="28"/>
          <w:szCs w:val="28"/>
        </w:rPr>
        <w:t xml:space="preserve">. </w:t>
      </w:r>
    </w:p>
    <w:p w:rsidR="00B55B7C" w:rsidRDefault="00FB5557" w:rsidP="000C3C06">
      <w:pPr>
        <w:spacing w:after="0" w:line="360" w:lineRule="auto"/>
        <w:ind w:firstLine="851"/>
        <w:jc w:val="both"/>
        <w:rPr>
          <w:rFonts w:ascii="Times New Roman" w:hAnsi="Times New Roman" w:cs="Times New Roman"/>
          <w:sz w:val="28"/>
          <w:szCs w:val="28"/>
        </w:rPr>
      </w:pPr>
      <w:r w:rsidRPr="00FB5557">
        <w:rPr>
          <w:rFonts w:ascii="Times New Roman" w:hAnsi="Times New Roman" w:cs="Times New Roman"/>
          <w:sz w:val="28"/>
          <w:szCs w:val="28"/>
        </w:rPr>
        <w:t xml:space="preserve">4. Частичная гражданская процессуальная дееспособность — способность несовершеннолетнего гражданина, а также граждан, ограниченных в дееспособности (недееспособных), в случаях, предусмотренных федеральным законом, осуществлять отдельные процессуальные права. </w:t>
      </w:r>
    </w:p>
    <w:p w:rsidR="00FB5557" w:rsidRDefault="00FB5557" w:rsidP="000C3C06">
      <w:pPr>
        <w:spacing w:after="0" w:line="360" w:lineRule="auto"/>
        <w:ind w:firstLine="851"/>
        <w:jc w:val="both"/>
        <w:rPr>
          <w:rFonts w:ascii="Times New Roman" w:hAnsi="Times New Roman" w:cs="Times New Roman"/>
          <w:sz w:val="28"/>
          <w:szCs w:val="28"/>
        </w:rPr>
      </w:pPr>
      <w:r w:rsidRPr="00FB5557">
        <w:rPr>
          <w:rFonts w:ascii="Times New Roman" w:hAnsi="Times New Roman" w:cs="Times New Roman"/>
          <w:sz w:val="28"/>
          <w:szCs w:val="28"/>
        </w:rPr>
        <w:t>Данный вид процессуальной дееспособности не имеет правового регулирования в ГПК РФ, но его существование обусловлено необходимостью наличия у несовершеннолетних (граждан, ограниченных в дееспособности (недееспособных), способности осуществлять отдельные процессуальные права в случаях, предусмотренных законодательством.</w:t>
      </w:r>
    </w:p>
    <w:p w:rsidR="00B55B7C" w:rsidRDefault="00B55B7C" w:rsidP="000C3C06">
      <w:pPr>
        <w:spacing w:after="0" w:line="360" w:lineRule="auto"/>
        <w:ind w:firstLine="851"/>
        <w:jc w:val="both"/>
        <w:rPr>
          <w:rFonts w:ascii="Times New Roman" w:hAnsi="Times New Roman" w:cs="Times New Roman"/>
          <w:sz w:val="28"/>
          <w:szCs w:val="28"/>
        </w:rPr>
      </w:pPr>
      <w:r w:rsidRPr="00B55B7C">
        <w:rPr>
          <w:rFonts w:ascii="Times New Roman" w:hAnsi="Times New Roman" w:cs="Times New Roman"/>
          <w:sz w:val="28"/>
          <w:szCs w:val="28"/>
        </w:rPr>
        <w:t xml:space="preserve">Так, в силу ч. 3 ст. 37 ГПК РФ по делам, в которых права, свободы и законные интересы несовершеннолетних в возрасте от 14 до 18 лет, а также граждан, ограниченных в дееспособности, защищают их законные представители, суд обязан привлекать к участию в таких делах самих несовершеннолетних. Невыполнение указанной обязанности является безусловным основанием для </w:t>
      </w:r>
      <w:r>
        <w:rPr>
          <w:rFonts w:ascii="Times New Roman" w:hAnsi="Times New Roman" w:cs="Times New Roman"/>
          <w:sz w:val="28"/>
          <w:szCs w:val="28"/>
        </w:rPr>
        <w:t>отмены судебного постановления</w:t>
      </w:r>
      <w:r>
        <w:rPr>
          <w:rStyle w:val="a6"/>
          <w:rFonts w:ascii="Times New Roman" w:hAnsi="Times New Roman" w:cs="Times New Roman"/>
          <w:sz w:val="28"/>
          <w:szCs w:val="28"/>
        </w:rPr>
        <w:footnoteReference w:id="15"/>
      </w:r>
      <w:r w:rsidRPr="00B55B7C">
        <w:rPr>
          <w:rFonts w:ascii="Times New Roman" w:hAnsi="Times New Roman" w:cs="Times New Roman"/>
          <w:sz w:val="28"/>
          <w:szCs w:val="28"/>
        </w:rPr>
        <w:t xml:space="preserve">. </w:t>
      </w:r>
    </w:p>
    <w:p w:rsidR="003F7F23" w:rsidRDefault="00B55B7C" w:rsidP="000C3C06">
      <w:pPr>
        <w:spacing w:after="0" w:line="360" w:lineRule="auto"/>
        <w:ind w:firstLine="851"/>
        <w:jc w:val="both"/>
        <w:rPr>
          <w:rFonts w:ascii="Times New Roman" w:hAnsi="Times New Roman" w:cs="Times New Roman"/>
          <w:sz w:val="28"/>
          <w:szCs w:val="28"/>
        </w:rPr>
      </w:pPr>
      <w:r w:rsidRPr="00B55B7C">
        <w:rPr>
          <w:rFonts w:ascii="Times New Roman" w:hAnsi="Times New Roman" w:cs="Times New Roman"/>
          <w:sz w:val="28"/>
          <w:szCs w:val="28"/>
        </w:rPr>
        <w:t xml:space="preserve">Несколько иная ситуация складывается с несовершеннолетними в возрасте до 14 лет и недееспособными гражданами: ч. 5 ст. 37 ГПК РФ предусматривает лишь дискрецию суда на привлечение к участию в рассматриваемом деле граждан, признанных недееспособными, умалчивая о несовершеннолетних. </w:t>
      </w:r>
    </w:p>
    <w:p w:rsidR="003F7F23" w:rsidRDefault="00B55B7C" w:rsidP="000C3C06">
      <w:pPr>
        <w:spacing w:after="0" w:line="360" w:lineRule="auto"/>
        <w:ind w:firstLine="851"/>
        <w:jc w:val="both"/>
        <w:rPr>
          <w:rFonts w:ascii="Times New Roman" w:hAnsi="Times New Roman" w:cs="Times New Roman"/>
          <w:sz w:val="28"/>
          <w:szCs w:val="28"/>
        </w:rPr>
      </w:pPr>
      <w:r w:rsidRPr="00B55B7C">
        <w:rPr>
          <w:rFonts w:ascii="Times New Roman" w:hAnsi="Times New Roman" w:cs="Times New Roman"/>
          <w:sz w:val="28"/>
          <w:szCs w:val="28"/>
        </w:rPr>
        <w:t>В данной ситуации все указанные лица имеют процессуальный статус истца (отве</w:t>
      </w:r>
      <w:r w:rsidR="003F7F23">
        <w:rPr>
          <w:rFonts w:ascii="Times New Roman" w:hAnsi="Times New Roman" w:cs="Times New Roman"/>
          <w:sz w:val="28"/>
          <w:szCs w:val="28"/>
        </w:rPr>
        <w:t>тчика), заинтересованного лица</w:t>
      </w:r>
      <w:r w:rsidRPr="00B55B7C">
        <w:rPr>
          <w:rFonts w:ascii="Times New Roman" w:hAnsi="Times New Roman" w:cs="Times New Roman"/>
          <w:sz w:val="28"/>
          <w:szCs w:val="28"/>
        </w:rPr>
        <w:t>, однако осуществление всех процессуальных прав и выполнение процессуальных обязанностей возлагается</w:t>
      </w:r>
      <w:r w:rsidR="003F7F23">
        <w:rPr>
          <w:rFonts w:ascii="Times New Roman" w:hAnsi="Times New Roman" w:cs="Times New Roman"/>
          <w:sz w:val="28"/>
          <w:szCs w:val="28"/>
        </w:rPr>
        <w:t xml:space="preserve"> на их законных представителей</w:t>
      </w:r>
      <w:r w:rsidRPr="00B55B7C">
        <w:rPr>
          <w:rFonts w:ascii="Times New Roman" w:hAnsi="Times New Roman" w:cs="Times New Roman"/>
          <w:sz w:val="28"/>
          <w:szCs w:val="28"/>
        </w:rPr>
        <w:t>. При этом несовершеннолетние, ограниченные в дееспособности граждане и недееспособные граждане обладают отдельными самостоятельными процессуальными правами: право быть извещенными о судебном процес</w:t>
      </w:r>
      <w:r w:rsidR="003F7F23">
        <w:rPr>
          <w:rFonts w:ascii="Times New Roman" w:hAnsi="Times New Roman" w:cs="Times New Roman"/>
          <w:sz w:val="28"/>
          <w:szCs w:val="28"/>
        </w:rPr>
        <w:t>се</w:t>
      </w:r>
      <w:r w:rsidR="003F7F23">
        <w:rPr>
          <w:rStyle w:val="a6"/>
          <w:rFonts w:ascii="Times New Roman" w:hAnsi="Times New Roman" w:cs="Times New Roman"/>
          <w:sz w:val="28"/>
          <w:szCs w:val="28"/>
        </w:rPr>
        <w:footnoteReference w:id="16"/>
      </w:r>
      <w:r w:rsidRPr="00B55B7C">
        <w:rPr>
          <w:rFonts w:ascii="Times New Roman" w:hAnsi="Times New Roman" w:cs="Times New Roman"/>
          <w:sz w:val="28"/>
          <w:szCs w:val="28"/>
        </w:rPr>
        <w:t>, право участия в судебном процессе, право быть выслушанным судом о своей позиции по делу</w:t>
      </w:r>
      <w:r w:rsidR="003F7F23">
        <w:rPr>
          <w:rStyle w:val="a6"/>
          <w:rFonts w:ascii="Times New Roman" w:hAnsi="Times New Roman" w:cs="Times New Roman"/>
          <w:sz w:val="28"/>
          <w:szCs w:val="28"/>
        </w:rPr>
        <w:footnoteReference w:id="17"/>
      </w:r>
      <w:r w:rsidRPr="00B55B7C">
        <w:rPr>
          <w:rFonts w:ascii="Times New Roman" w:hAnsi="Times New Roman" w:cs="Times New Roman"/>
          <w:sz w:val="28"/>
          <w:szCs w:val="28"/>
        </w:rPr>
        <w:t xml:space="preserve">, право на получение копий вынесенных по </w:t>
      </w:r>
      <w:r w:rsidR="003F7F23">
        <w:rPr>
          <w:rFonts w:ascii="Times New Roman" w:hAnsi="Times New Roman" w:cs="Times New Roman"/>
          <w:sz w:val="28"/>
          <w:szCs w:val="28"/>
        </w:rPr>
        <w:t>делу процессуальных документов</w:t>
      </w:r>
      <w:r w:rsidR="003F7F23">
        <w:rPr>
          <w:rStyle w:val="a6"/>
          <w:rFonts w:ascii="Times New Roman" w:hAnsi="Times New Roman" w:cs="Times New Roman"/>
          <w:sz w:val="28"/>
          <w:szCs w:val="28"/>
        </w:rPr>
        <w:footnoteReference w:id="18"/>
      </w:r>
      <w:r w:rsidRPr="00B55B7C">
        <w:rPr>
          <w:rFonts w:ascii="Times New Roman" w:hAnsi="Times New Roman" w:cs="Times New Roman"/>
          <w:sz w:val="28"/>
          <w:szCs w:val="28"/>
        </w:rPr>
        <w:t>, право на обжал</w:t>
      </w:r>
      <w:r w:rsidR="003F7F23">
        <w:rPr>
          <w:rFonts w:ascii="Times New Roman" w:hAnsi="Times New Roman" w:cs="Times New Roman"/>
          <w:sz w:val="28"/>
          <w:szCs w:val="28"/>
        </w:rPr>
        <w:t>ование судебного постановления</w:t>
      </w:r>
      <w:r w:rsidRPr="00B55B7C">
        <w:rPr>
          <w:rFonts w:ascii="Times New Roman" w:hAnsi="Times New Roman" w:cs="Times New Roman"/>
          <w:sz w:val="28"/>
          <w:szCs w:val="28"/>
        </w:rPr>
        <w:t xml:space="preserve"> и др. </w:t>
      </w:r>
    </w:p>
    <w:p w:rsidR="003F7F23" w:rsidRDefault="00B55B7C" w:rsidP="000C3C06">
      <w:pPr>
        <w:spacing w:after="0" w:line="360" w:lineRule="auto"/>
        <w:ind w:firstLine="851"/>
        <w:jc w:val="both"/>
        <w:rPr>
          <w:rFonts w:ascii="Times New Roman" w:hAnsi="Times New Roman" w:cs="Times New Roman"/>
          <w:sz w:val="28"/>
          <w:szCs w:val="28"/>
        </w:rPr>
      </w:pPr>
      <w:r w:rsidRPr="00B55B7C">
        <w:rPr>
          <w:rFonts w:ascii="Times New Roman" w:hAnsi="Times New Roman" w:cs="Times New Roman"/>
          <w:sz w:val="28"/>
          <w:szCs w:val="28"/>
        </w:rPr>
        <w:t>Таким образом, утверждение, что отсутствие у лица гражданской дееспособности означает его гражданскую п</w:t>
      </w:r>
      <w:r w:rsidR="003F7F23">
        <w:rPr>
          <w:rFonts w:ascii="Times New Roman" w:hAnsi="Times New Roman" w:cs="Times New Roman"/>
          <w:sz w:val="28"/>
          <w:szCs w:val="28"/>
        </w:rPr>
        <w:t>роцессуальную недееспособность</w:t>
      </w:r>
      <w:r w:rsidR="003F7F23">
        <w:rPr>
          <w:rStyle w:val="a6"/>
          <w:rFonts w:ascii="Times New Roman" w:hAnsi="Times New Roman" w:cs="Times New Roman"/>
          <w:sz w:val="28"/>
          <w:szCs w:val="28"/>
        </w:rPr>
        <w:footnoteReference w:id="19"/>
      </w:r>
      <w:r w:rsidRPr="00B55B7C">
        <w:rPr>
          <w:rFonts w:ascii="Times New Roman" w:hAnsi="Times New Roman" w:cs="Times New Roman"/>
          <w:sz w:val="28"/>
          <w:szCs w:val="28"/>
        </w:rPr>
        <w:t>, является неверным. Необходимо отметить, что в судебной практике единство по определению процессуального статуса рассматриваемых лиц отсутствует, что приводит к различным вариациям:</w:t>
      </w:r>
    </w:p>
    <w:p w:rsidR="00B55B7C" w:rsidRPr="00B55B7C" w:rsidRDefault="00B55B7C" w:rsidP="000C3C06">
      <w:pPr>
        <w:spacing w:after="0" w:line="360" w:lineRule="auto"/>
        <w:ind w:firstLine="851"/>
        <w:jc w:val="both"/>
        <w:rPr>
          <w:rFonts w:ascii="Times New Roman" w:hAnsi="Times New Roman" w:cs="Times New Roman"/>
          <w:sz w:val="28"/>
          <w:szCs w:val="28"/>
        </w:rPr>
      </w:pPr>
      <w:r w:rsidRPr="00B55B7C">
        <w:rPr>
          <w:rFonts w:ascii="Times New Roman" w:hAnsi="Times New Roman" w:cs="Times New Roman"/>
          <w:sz w:val="28"/>
          <w:szCs w:val="28"/>
        </w:rPr>
        <w:t xml:space="preserve"> — родитель</w:t>
      </w:r>
      <w:r w:rsidR="003F7F23">
        <w:rPr>
          <w:rFonts w:ascii="Times New Roman" w:hAnsi="Times New Roman" w:cs="Times New Roman"/>
          <w:sz w:val="28"/>
          <w:szCs w:val="28"/>
        </w:rPr>
        <w:t xml:space="preserve"> </w:t>
      </w:r>
      <w:r w:rsidRPr="00B55B7C">
        <w:rPr>
          <w:rFonts w:ascii="Times New Roman" w:hAnsi="Times New Roman" w:cs="Times New Roman"/>
          <w:sz w:val="28"/>
          <w:szCs w:val="28"/>
        </w:rPr>
        <w:t>несовершеннолетнего —</w:t>
      </w:r>
      <w:r w:rsidR="003F7F23">
        <w:rPr>
          <w:rFonts w:ascii="Times New Roman" w:hAnsi="Times New Roman" w:cs="Times New Roman"/>
          <w:sz w:val="28"/>
          <w:szCs w:val="28"/>
        </w:rPr>
        <w:t xml:space="preserve"> </w:t>
      </w:r>
      <w:r w:rsidRPr="00B55B7C">
        <w:rPr>
          <w:rFonts w:ascii="Times New Roman" w:hAnsi="Times New Roman" w:cs="Times New Roman"/>
          <w:sz w:val="28"/>
          <w:szCs w:val="28"/>
        </w:rPr>
        <w:t>одновременно ответчи</w:t>
      </w:r>
      <w:r w:rsidR="003F7F23">
        <w:rPr>
          <w:rFonts w:ascii="Times New Roman" w:hAnsi="Times New Roman" w:cs="Times New Roman"/>
          <w:sz w:val="28"/>
          <w:szCs w:val="28"/>
        </w:rPr>
        <w:t>к и его законный представитель</w:t>
      </w:r>
      <w:r w:rsidR="003F7F23">
        <w:rPr>
          <w:rStyle w:val="a6"/>
          <w:rFonts w:ascii="Times New Roman" w:hAnsi="Times New Roman" w:cs="Times New Roman"/>
          <w:sz w:val="28"/>
          <w:szCs w:val="28"/>
        </w:rPr>
        <w:footnoteReference w:id="20"/>
      </w:r>
      <w:r w:rsidRPr="00B55B7C">
        <w:rPr>
          <w:rFonts w:ascii="Times New Roman" w:hAnsi="Times New Roman" w:cs="Times New Roman"/>
          <w:sz w:val="28"/>
          <w:szCs w:val="28"/>
        </w:rPr>
        <w:t>;</w:t>
      </w:r>
    </w:p>
    <w:p w:rsidR="003F7F23" w:rsidRDefault="00B55B7C" w:rsidP="000C3C06">
      <w:pPr>
        <w:spacing w:after="0" w:line="360" w:lineRule="auto"/>
        <w:ind w:firstLine="851"/>
        <w:jc w:val="both"/>
        <w:rPr>
          <w:rFonts w:ascii="Times New Roman" w:hAnsi="Times New Roman" w:cs="Times New Roman"/>
          <w:sz w:val="28"/>
          <w:szCs w:val="28"/>
        </w:rPr>
      </w:pPr>
      <w:r w:rsidRPr="00B55B7C">
        <w:rPr>
          <w:rFonts w:ascii="Times New Roman" w:hAnsi="Times New Roman" w:cs="Times New Roman"/>
          <w:sz w:val="28"/>
          <w:szCs w:val="28"/>
        </w:rPr>
        <w:t>— несовер</w:t>
      </w:r>
      <w:r w:rsidR="003F7F23">
        <w:rPr>
          <w:rFonts w:ascii="Times New Roman" w:hAnsi="Times New Roman" w:cs="Times New Roman"/>
          <w:sz w:val="28"/>
          <w:szCs w:val="28"/>
        </w:rPr>
        <w:t>шеннолетний — истец (ответчик)</w:t>
      </w:r>
      <w:r w:rsidR="003F7F23">
        <w:rPr>
          <w:rStyle w:val="a6"/>
          <w:rFonts w:ascii="Times New Roman" w:hAnsi="Times New Roman" w:cs="Times New Roman"/>
          <w:sz w:val="28"/>
          <w:szCs w:val="28"/>
        </w:rPr>
        <w:footnoteReference w:id="21"/>
      </w:r>
      <w:r w:rsidRPr="00B55B7C">
        <w:rPr>
          <w:rFonts w:ascii="Times New Roman" w:hAnsi="Times New Roman" w:cs="Times New Roman"/>
          <w:sz w:val="28"/>
          <w:szCs w:val="28"/>
        </w:rPr>
        <w:t xml:space="preserve">; </w:t>
      </w:r>
    </w:p>
    <w:p w:rsidR="003F7F23" w:rsidRDefault="00B55B7C" w:rsidP="000C3C06">
      <w:pPr>
        <w:spacing w:after="0" w:line="360" w:lineRule="auto"/>
        <w:ind w:firstLine="851"/>
        <w:jc w:val="both"/>
        <w:rPr>
          <w:rFonts w:ascii="Times New Roman" w:hAnsi="Times New Roman" w:cs="Times New Roman"/>
          <w:sz w:val="28"/>
          <w:szCs w:val="28"/>
        </w:rPr>
      </w:pPr>
      <w:r w:rsidRPr="00B55B7C">
        <w:rPr>
          <w:rFonts w:ascii="Times New Roman" w:hAnsi="Times New Roman" w:cs="Times New Roman"/>
          <w:sz w:val="28"/>
          <w:szCs w:val="28"/>
        </w:rPr>
        <w:t>— несовершеннолетний — материальный истец, родители — законные представители</w:t>
      </w:r>
      <w:r w:rsidR="003F7F23">
        <w:rPr>
          <w:rStyle w:val="a6"/>
          <w:rFonts w:ascii="Times New Roman" w:hAnsi="Times New Roman" w:cs="Times New Roman"/>
          <w:sz w:val="28"/>
          <w:szCs w:val="28"/>
        </w:rPr>
        <w:footnoteReference w:id="22"/>
      </w:r>
      <w:r w:rsidRPr="00B55B7C">
        <w:rPr>
          <w:rFonts w:ascii="Times New Roman" w:hAnsi="Times New Roman" w:cs="Times New Roman"/>
          <w:sz w:val="28"/>
          <w:szCs w:val="28"/>
        </w:rPr>
        <w:t xml:space="preserve"> и др. </w:t>
      </w:r>
    </w:p>
    <w:p w:rsidR="003F7F23" w:rsidRDefault="00B55B7C" w:rsidP="000C3C06">
      <w:pPr>
        <w:spacing w:after="0" w:line="360" w:lineRule="auto"/>
        <w:ind w:firstLine="851"/>
        <w:jc w:val="both"/>
        <w:rPr>
          <w:rFonts w:ascii="Times New Roman" w:hAnsi="Times New Roman" w:cs="Times New Roman"/>
          <w:sz w:val="28"/>
          <w:szCs w:val="28"/>
        </w:rPr>
      </w:pPr>
      <w:r w:rsidRPr="00B55B7C">
        <w:rPr>
          <w:rFonts w:ascii="Times New Roman" w:hAnsi="Times New Roman" w:cs="Times New Roman"/>
          <w:sz w:val="28"/>
          <w:szCs w:val="28"/>
        </w:rPr>
        <w:t>Такое различие в подходах судов к определению процессуального статуса указанных лиц (при всем том, что во многих случаях данный вопрос судами просто не рассматривается) обуславливает возникновение предпосылок для нарушения их процессуальных прав, а также необоснованного возложения на законных представителей отдельн</w:t>
      </w:r>
      <w:r w:rsidR="003F7F23">
        <w:rPr>
          <w:rFonts w:ascii="Times New Roman" w:hAnsi="Times New Roman" w:cs="Times New Roman"/>
          <w:sz w:val="28"/>
          <w:szCs w:val="28"/>
        </w:rPr>
        <w:t>ых процессуальных обязанностей</w:t>
      </w:r>
      <w:r w:rsidR="003F7F23">
        <w:rPr>
          <w:rStyle w:val="a6"/>
          <w:rFonts w:ascii="Times New Roman" w:hAnsi="Times New Roman" w:cs="Times New Roman"/>
          <w:sz w:val="28"/>
          <w:szCs w:val="28"/>
        </w:rPr>
        <w:footnoteReference w:id="23"/>
      </w:r>
      <w:r w:rsidRPr="00B55B7C">
        <w:rPr>
          <w:rFonts w:ascii="Times New Roman" w:hAnsi="Times New Roman" w:cs="Times New Roman"/>
          <w:sz w:val="28"/>
          <w:szCs w:val="28"/>
        </w:rPr>
        <w:t xml:space="preserve">. </w:t>
      </w:r>
    </w:p>
    <w:p w:rsidR="00B55B7C" w:rsidRDefault="00B55B7C" w:rsidP="000C3C06">
      <w:pPr>
        <w:spacing w:after="0" w:line="360" w:lineRule="auto"/>
        <w:ind w:firstLine="851"/>
        <w:jc w:val="both"/>
        <w:rPr>
          <w:rFonts w:ascii="Times New Roman" w:hAnsi="Times New Roman" w:cs="Times New Roman"/>
          <w:sz w:val="28"/>
          <w:szCs w:val="28"/>
        </w:rPr>
      </w:pPr>
      <w:r w:rsidRPr="00B55B7C">
        <w:rPr>
          <w:rFonts w:ascii="Times New Roman" w:hAnsi="Times New Roman" w:cs="Times New Roman"/>
          <w:sz w:val="28"/>
          <w:szCs w:val="28"/>
        </w:rPr>
        <w:t>Таким образом, гражданская процессуальная дееспособность, являясь стержневым процессуальным институтом, имеет существенное значение как для развития теории гражданского процессуального права, так и для практики судов общей юрисдикции. Отсутствие в настоящее время полноценного правового регулирования и наличие противоречивой судебной практики применения гражданской процессуальной дееспособности ставит актуальную задачу по совершенствованию процессуального законодательства и даче Верховным Судом РФ соответствующих разъяснений по вопросам судебной практики.</w:t>
      </w:r>
    </w:p>
    <w:p w:rsidR="00BE21B8" w:rsidRDefault="00BE21B8" w:rsidP="00BE21B8">
      <w:pPr>
        <w:spacing w:after="0" w:line="360" w:lineRule="auto"/>
        <w:jc w:val="both"/>
        <w:rPr>
          <w:rFonts w:ascii="Times New Roman" w:hAnsi="Times New Roman" w:cs="Times New Roman"/>
          <w:sz w:val="28"/>
          <w:szCs w:val="28"/>
        </w:rPr>
      </w:pPr>
    </w:p>
    <w:p w:rsidR="00BE21B8" w:rsidRDefault="00BE21B8" w:rsidP="00C43366">
      <w:pPr>
        <w:spacing w:after="360" w:line="360" w:lineRule="auto"/>
        <w:ind w:firstLine="851"/>
        <w:jc w:val="center"/>
        <w:rPr>
          <w:rFonts w:ascii="Times New Roman" w:hAnsi="Times New Roman" w:cs="Times New Roman"/>
          <w:b/>
          <w:sz w:val="28"/>
          <w:szCs w:val="28"/>
        </w:rPr>
      </w:pPr>
      <w:r w:rsidRPr="00BE21B8">
        <w:rPr>
          <w:rFonts w:ascii="Times New Roman" w:hAnsi="Times New Roman" w:cs="Times New Roman"/>
          <w:b/>
          <w:sz w:val="28"/>
          <w:szCs w:val="28"/>
        </w:rPr>
        <w:t>ЗАКЛЮЧЕНИЕ</w:t>
      </w:r>
    </w:p>
    <w:p w:rsidR="00C43366" w:rsidRPr="00C43366" w:rsidRDefault="00C43366" w:rsidP="00C43366">
      <w:pPr>
        <w:spacing w:after="0" w:line="360" w:lineRule="auto"/>
        <w:ind w:firstLine="851"/>
        <w:jc w:val="both"/>
        <w:rPr>
          <w:rFonts w:ascii="Times New Roman" w:hAnsi="Times New Roman" w:cs="Times New Roman"/>
          <w:sz w:val="28"/>
          <w:szCs w:val="28"/>
        </w:rPr>
      </w:pPr>
      <w:r w:rsidRPr="00C43366">
        <w:rPr>
          <w:rFonts w:ascii="Times New Roman" w:hAnsi="Times New Roman" w:cs="Times New Roman"/>
          <w:sz w:val="28"/>
          <w:szCs w:val="28"/>
        </w:rPr>
        <w:t>Исходя из вышеизложенного можно сделать следующие выводы.</w:t>
      </w:r>
    </w:p>
    <w:p w:rsidR="00BE21B8" w:rsidRDefault="00BE21B8" w:rsidP="00C43366">
      <w:pPr>
        <w:spacing w:after="0" w:line="360" w:lineRule="auto"/>
        <w:ind w:firstLine="851"/>
        <w:jc w:val="both"/>
        <w:rPr>
          <w:rFonts w:ascii="Times New Roman" w:hAnsi="Times New Roman" w:cs="Times New Roman"/>
          <w:sz w:val="28"/>
          <w:szCs w:val="28"/>
        </w:rPr>
      </w:pPr>
      <w:r w:rsidRPr="00C43366">
        <w:rPr>
          <w:rFonts w:ascii="Times New Roman" w:hAnsi="Times New Roman" w:cs="Times New Roman"/>
          <w:sz w:val="28"/>
          <w:szCs w:val="28"/>
        </w:rPr>
        <w:t>Отсутствие легальн</w:t>
      </w:r>
      <w:r w:rsidR="002023CA">
        <w:rPr>
          <w:rFonts w:ascii="Times New Roman" w:hAnsi="Times New Roman" w:cs="Times New Roman"/>
          <w:sz w:val="28"/>
          <w:szCs w:val="28"/>
        </w:rPr>
        <w:t xml:space="preserve">ого </w:t>
      </w:r>
      <w:r w:rsidRPr="00C43366">
        <w:rPr>
          <w:rFonts w:ascii="Times New Roman" w:hAnsi="Times New Roman" w:cs="Times New Roman"/>
          <w:sz w:val="28"/>
          <w:szCs w:val="28"/>
        </w:rPr>
        <w:t>определени</w:t>
      </w:r>
      <w:r w:rsidR="002023CA">
        <w:rPr>
          <w:rFonts w:ascii="Times New Roman" w:hAnsi="Times New Roman" w:cs="Times New Roman"/>
          <w:sz w:val="28"/>
          <w:szCs w:val="28"/>
        </w:rPr>
        <w:t>я</w:t>
      </w:r>
      <w:r w:rsidRPr="00C43366">
        <w:rPr>
          <w:rFonts w:ascii="Times New Roman" w:hAnsi="Times New Roman" w:cs="Times New Roman"/>
          <w:sz w:val="28"/>
          <w:szCs w:val="28"/>
        </w:rPr>
        <w:t xml:space="preserve"> дееспособности не обязательно означает, что субъекты правоотношений </w:t>
      </w:r>
      <w:r w:rsidR="002023CA">
        <w:rPr>
          <w:rFonts w:ascii="Times New Roman" w:hAnsi="Times New Roman" w:cs="Times New Roman"/>
          <w:sz w:val="28"/>
          <w:szCs w:val="28"/>
        </w:rPr>
        <w:t>ей</w:t>
      </w:r>
      <w:r w:rsidRPr="00C43366">
        <w:rPr>
          <w:rFonts w:ascii="Times New Roman" w:hAnsi="Times New Roman" w:cs="Times New Roman"/>
          <w:sz w:val="28"/>
          <w:szCs w:val="28"/>
        </w:rPr>
        <w:t xml:space="preserve"> не обладают. Теория права и отраслевые юридические науки выработали систему взглядов (теорию) о правоотношениях, согласно которой у носителя прав и обязанностей имеется способность ими обладать. Оставляя в стороне вопросы об источниках ее возникновения, ее характеристике, согласимся с тем, что если речь идет о субъектах гражданского процесса, у всех этих субъектов имеется способность обладать процессуальными правами и нести процессуальные обязанности, а также способность осуществлять их лично. Придерживаясь единой терминологии, приходим к выводу, что субъекты гражданских процессуальных правоотношений, независимо от того, к какому виду они относятся, имеют способность быть субъектом процессуального правоотношения и способность совершать процессуальные действия, т. е. гражданскую процессуальную правоспособность и гражданскую процессуальную дееспособность.</w:t>
      </w:r>
    </w:p>
    <w:p w:rsidR="00203563" w:rsidRPr="00203563" w:rsidRDefault="00203563" w:rsidP="00203563">
      <w:pPr>
        <w:spacing w:after="0" w:line="360" w:lineRule="auto"/>
        <w:ind w:firstLine="851"/>
        <w:jc w:val="both"/>
        <w:rPr>
          <w:rFonts w:ascii="Times New Roman" w:hAnsi="Times New Roman" w:cs="Times New Roman"/>
          <w:sz w:val="28"/>
          <w:szCs w:val="28"/>
        </w:rPr>
      </w:pPr>
      <w:r w:rsidRPr="00203563">
        <w:rPr>
          <w:rFonts w:ascii="Times New Roman" w:hAnsi="Times New Roman" w:cs="Times New Roman"/>
          <w:sz w:val="28"/>
          <w:szCs w:val="28"/>
        </w:rPr>
        <w:t xml:space="preserve">Также немаловажным аспектом является </w:t>
      </w:r>
      <w:r w:rsidRPr="00203563">
        <w:rPr>
          <w:rFonts w:ascii="Times New Roman" w:eastAsia="Times New Roman" w:hAnsi="Times New Roman" w:cs="Times New Roman"/>
          <w:bCs/>
          <w:spacing w:val="-5"/>
          <w:sz w:val="28"/>
          <w:szCs w:val="28"/>
          <w:lang w:eastAsia="ru-RU"/>
        </w:rPr>
        <w:t>проверка гражданской процессуальной дееспособности при приеме судьей искового заявления.</w:t>
      </w:r>
    </w:p>
    <w:p w:rsidR="00203563" w:rsidRPr="00203563" w:rsidRDefault="00203563" w:rsidP="00203563">
      <w:pPr>
        <w:shd w:val="clear" w:color="auto" w:fill="FFFFFF"/>
        <w:spacing w:after="0" w:line="360" w:lineRule="auto"/>
        <w:ind w:firstLine="851"/>
        <w:jc w:val="both"/>
        <w:rPr>
          <w:rFonts w:ascii="Times New Roman" w:eastAsia="Times New Roman" w:hAnsi="Times New Roman" w:cs="Times New Roman"/>
          <w:bCs/>
          <w:spacing w:val="-5"/>
          <w:sz w:val="28"/>
          <w:szCs w:val="28"/>
          <w:lang w:eastAsia="ru-RU"/>
        </w:rPr>
      </w:pPr>
      <w:r w:rsidRPr="00203563">
        <w:rPr>
          <w:rFonts w:ascii="Times New Roman" w:eastAsia="Times New Roman" w:hAnsi="Times New Roman" w:cs="Times New Roman"/>
          <w:bCs/>
          <w:spacing w:val="-5"/>
          <w:sz w:val="28"/>
          <w:szCs w:val="28"/>
          <w:lang w:eastAsia="ru-RU"/>
        </w:rPr>
        <w:t>По нашему мнению, на практике проблема проверки гражданской процессуальной дееспособности при приеме судьей искового заявления могла бы быть решена за счет создания федерального банка учета судебных решений о признании граждан недееспособными. Создание указанного федерального банка позволило бы в случае возникновения у судьи сомнений в дееспособности лица, подающего исковое заявление, провери</w:t>
      </w:r>
      <w:r>
        <w:rPr>
          <w:rFonts w:ascii="Times New Roman" w:eastAsia="Times New Roman" w:hAnsi="Times New Roman" w:cs="Times New Roman"/>
          <w:bCs/>
          <w:spacing w:val="-5"/>
          <w:sz w:val="28"/>
          <w:szCs w:val="28"/>
          <w:lang w:eastAsia="ru-RU"/>
        </w:rPr>
        <w:t>ть, выносилось ли когда-либо ре</w:t>
      </w:r>
      <w:r w:rsidRPr="00203563">
        <w:rPr>
          <w:rFonts w:ascii="Times New Roman" w:eastAsia="Times New Roman" w:hAnsi="Times New Roman" w:cs="Times New Roman"/>
          <w:bCs/>
          <w:spacing w:val="-5"/>
          <w:sz w:val="28"/>
          <w:szCs w:val="28"/>
          <w:lang w:eastAsia="ru-RU"/>
        </w:rPr>
        <w:t>шение суда о признании гражданина недееспособным и решить вопрос о том, имеются ли основания для возвращения искового заявления, предусмотренные п. 3 ч. 1 ст. 135 ГПК РФ</w:t>
      </w:r>
      <w:r w:rsidR="0029105B">
        <w:rPr>
          <w:rStyle w:val="a6"/>
          <w:rFonts w:ascii="Times New Roman" w:eastAsia="Times New Roman" w:hAnsi="Times New Roman" w:cs="Times New Roman"/>
          <w:bCs/>
          <w:spacing w:val="-5"/>
          <w:sz w:val="28"/>
          <w:szCs w:val="28"/>
          <w:lang w:eastAsia="ru-RU"/>
        </w:rPr>
        <w:footnoteReference w:id="24"/>
      </w:r>
      <w:r w:rsidRPr="00203563">
        <w:rPr>
          <w:rFonts w:ascii="Times New Roman" w:eastAsia="Times New Roman" w:hAnsi="Times New Roman" w:cs="Times New Roman"/>
          <w:bCs/>
          <w:spacing w:val="-5"/>
          <w:sz w:val="28"/>
          <w:szCs w:val="28"/>
          <w:lang w:eastAsia="ru-RU"/>
        </w:rPr>
        <w:t>.</w:t>
      </w:r>
    </w:p>
    <w:p w:rsidR="00203563" w:rsidRPr="00203563" w:rsidRDefault="00203563" w:rsidP="00203563">
      <w:pPr>
        <w:shd w:val="clear" w:color="auto" w:fill="FFFFFF"/>
        <w:spacing w:after="0" w:line="360" w:lineRule="auto"/>
        <w:ind w:firstLine="851"/>
        <w:jc w:val="both"/>
        <w:rPr>
          <w:rFonts w:ascii="Times New Roman" w:eastAsia="Times New Roman" w:hAnsi="Times New Roman" w:cs="Times New Roman"/>
          <w:bCs/>
          <w:spacing w:val="-5"/>
          <w:sz w:val="28"/>
          <w:szCs w:val="28"/>
          <w:lang w:eastAsia="ru-RU"/>
        </w:rPr>
      </w:pPr>
      <w:r w:rsidRPr="00203563">
        <w:rPr>
          <w:rFonts w:ascii="Times New Roman" w:eastAsia="Times New Roman" w:hAnsi="Times New Roman" w:cs="Times New Roman"/>
          <w:bCs/>
          <w:spacing w:val="-5"/>
          <w:sz w:val="28"/>
          <w:szCs w:val="28"/>
          <w:lang w:eastAsia="ru-RU"/>
        </w:rPr>
        <w:t>Если уже в процессе рассмотрения дела обнаружилось, что иск был предъявлен недееспособным гражданином, то такое заявление должно быть оставлено без рассм</w:t>
      </w:r>
      <w:r>
        <w:rPr>
          <w:rFonts w:ascii="Times New Roman" w:eastAsia="Times New Roman" w:hAnsi="Times New Roman" w:cs="Times New Roman"/>
          <w:bCs/>
          <w:spacing w:val="-5"/>
          <w:sz w:val="28"/>
          <w:szCs w:val="28"/>
          <w:lang w:eastAsia="ru-RU"/>
        </w:rPr>
        <w:t>отрения (</w:t>
      </w:r>
      <w:proofErr w:type="spellStart"/>
      <w:r>
        <w:rPr>
          <w:rFonts w:ascii="Times New Roman" w:eastAsia="Times New Roman" w:hAnsi="Times New Roman" w:cs="Times New Roman"/>
          <w:bCs/>
          <w:spacing w:val="-5"/>
          <w:sz w:val="28"/>
          <w:szCs w:val="28"/>
          <w:lang w:eastAsia="ru-RU"/>
        </w:rPr>
        <w:t>абз</w:t>
      </w:r>
      <w:proofErr w:type="spellEnd"/>
      <w:r>
        <w:rPr>
          <w:rFonts w:ascii="Times New Roman" w:eastAsia="Times New Roman" w:hAnsi="Times New Roman" w:cs="Times New Roman"/>
          <w:bCs/>
          <w:spacing w:val="-5"/>
          <w:sz w:val="28"/>
          <w:szCs w:val="28"/>
          <w:lang w:eastAsia="ru-RU"/>
        </w:rPr>
        <w:t>. 3 ст. 222 ГПК РФ)</w:t>
      </w:r>
      <w:r w:rsidRPr="00203563">
        <w:rPr>
          <w:rFonts w:ascii="Times New Roman" w:eastAsia="Times New Roman" w:hAnsi="Times New Roman" w:cs="Times New Roman"/>
          <w:bCs/>
          <w:spacing w:val="-5"/>
          <w:sz w:val="28"/>
          <w:szCs w:val="28"/>
          <w:lang w:eastAsia="ru-RU"/>
        </w:rPr>
        <w:t>.</w:t>
      </w:r>
    </w:p>
    <w:p w:rsidR="00203563" w:rsidRPr="00203563" w:rsidRDefault="00203563" w:rsidP="00203563">
      <w:pPr>
        <w:shd w:val="clear" w:color="auto" w:fill="FFFFFF"/>
        <w:spacing w:after="0" w:line="360" w:lineRule="auto"/>
        <w:ind w:firstLine="851"/>
        <w:jc w:val="both"/>
        <w:rPr>
          <w:rFonts w:ascii="Times New Roman" w:eastAsia="Times New Roman" w:hAnsi="Times New Roman" w:cs="Times New Roman"/>
          <w:bCs/>
          <w:spacing w:val="-5"/>
          <w:sz w:val="28"/>
          <w:szCs w:val="28"/>
          <w:lang w:eastAsia="ru-RU"/>
        </w:rPr>
      </w:pPr>
      <w:r w:rsidRPr="00203563">
        <w:rPr>
          <w:rFonts w:ascii="Times New Roman" w:eastAsia="Times New Roman" w:hAnsi="Times New Roman" w:cs="Times New Roman"/>
          <w:bCs/>
          <w:spacing w:val="-5"/>
          <w:sz w:val="28"/>
          <w:szCs w:val="28"/>
          <w:lang w:eastAsia="ru-RU"/>
        </w:rPr>
        <w:t>Однако, на наш взгляд, в данном случае возникает угроза того, что даже в действительности нарушенные права и законные интересы гражданина, признанного недееспособным, так и останутся без судебной защиты. Как нам представляется, в случае, если в процессе рассмотрения дела выяснилось, что заявление было подано недееспособным лицом, суд должен привлечь законного представителя к участию в деле.</w:t>
      </w:r>
    </w:p>
    <w:p w:rsidR="00203563" w:rsidRDefault="00203563" w:rsidP="00203563">
      <w:pPr>
        <w:shd w:val="clear" w:color="auto" w:fill="FFFFFF"/>
        <w:spacing w:after="0" w:line="360" w:lineRule="auto"/>
        <w:ind w:firstLine="851"/>
        <w:jc w:val="both"/>
        <w:rPr>
          <w:rFonts w:ascii="Times New Roman" w:eastAsia="Times New Roman" w:hAnsi="Times New Roman" w:cs="Times New Roman"/>
          <w:bCs/>
          <w:spacing w:val="-5"/>
          <w:sz w:val="28"/>
          <w:szCs w:val="28"/>
          <w:lang w:eastAsia="ru-RU"/>
        </w:rPr>
      </w:pPr>
      <w:r w:rsidRPr="00203563">
        <w:rPr>
          <w:rFonts w:ascii="Times New Roman" w:eastAsia="Times New Roman" w:hAnsi="Times New Roman" w:cs="Times New Roman"/>
          <w:bCs/>
          <w:spacing w:val="-5"/>
          <w:sz w:val="28"/>
          <w:szCs w:val="28"/>
          <w:lang w:eastAsia="ru-RU"/>
        </w:rPr>
        <w:t>В литературе справедливо указывалось, что предъявленный недееспособным гражданином иск может получить силу только в случае его подтве</w:t>
      </w:r>
      <w:r>
        <w:rPr>
          <w:rFonts w:ascii="Times New Roman" w:eastAsia="Times New Roman" w:hAnsi="Times New Roman" w:cs="Times New Roman"/>
          <w:bCs/>
          <w:spacing w:val="-5"/>
          <w:sz w:val="28"/>
          <w:szCs w:val="28"/>
          <w:lang w:eastAsia="ru-RU"/>
        </w:rPr>
        <w:t>рждения законным представителем</w:t>
      </w:r>
      <w:r w:rsidRPr="00203563">
        <w:rPr>
          <w:rFonts w:ascii="Times New Roman" w:eastAsia="Times New Roman" w:hAnsi="Times New Roman" w:cs="Times New Roman"/>
          <w:bCs/>
          <w:spacing w:val="-5"/>
          <w:sz w:val="28"/>
          <w:szCs w:val="28"/>
          <w:lang w:eastAsia="ru-RU"/>
        </w:rPr>
        <w:t>. Исходя из формулировок п. 5 ст. 37 и п. 1 ст. 52 ГПК РФ защита прав, свобод и законных интересов недееспособных лиц является обязанностью их законных представителей, поэтому вступление в процесс для последних обязательно.</w:t>
      </w:r>
    </w:p>
    <w:p w:rsidR="00C10D23" w:rsidRDefault="00C10D23" w:rsidP="00203563">
      <w:pPr>
        <w:shd w:val="clear" w:color="auto" w:fill="FFFFFF"/>
        <w:spacing w:after="0" w:line="360" w:lineRule="auto"/>
        <w:ind w:firstLine="851"/>
        <w:jc w:val="both"/>
        <w:rPr>
          <w:rFonts w:ascii="Times New Roman" w:hAnsi="Times New Roman" w:cs="Times New Roman"/>
          <w:sz w:val="28"/>
          <w:szCs w:val="28"/>
        </w:rPr>
      </w:pPr>
      <w:r w:rsidRPr="00C10D23">
        <w:rPr>
          <w:rFonts w:ascii="Times New Roman" w:eastAsia="Times New Roman" w:hAnsi="Times New Roman" w:cs="Times New Roman"/>
          <w:bCs/>
          <w:spacing w:val="-5"/>
          <w:sz w:val="28"/>
          <w:szCs w:val="28"/>
          <w:lang w:eastAsia="ru-RU"/>
        </w:rPr>
        <w:t xml:space="preserve">Таким образом, </w:t>
      </w:r>
      <w:r w:rsidRPr="00C10D23">
        <w:rPr>
          <w:rFonts w:ascii="Times New Roman" w:hAnsi="Times New Roman" w:cs="Times New Roman"/>
          <w:sz w:val="28"/>
          <w:szCs w:val="28"/>
        </w:rPr>
        <w:t xml:space="preserve">гражданская процессуальная дееспособность, регулируемая нормами Гражданского процессуального кодекса РФ, имеет существенное отличие, заключающееся в обособлении права поручать ведение дела в суде представителю от иных процессуальных прав лица, участвующего в деле. Данная особенность во многом и обуславливает специфику </w:t>
      </w:r>
      <w:proofErr w:type="spellStart"/>
      <w:r w:rsidRPr="00C10D23">
        <w:rPr>
          <w:rFonts w:ascii="Times New Roman" w:hAnsi="Times New Roman" w:cs="Times New Roman"/>
          <w:sz w:val="28"/>
          <w:szCs w:val="28"/>
        </w:rPr>
        <w:t>правоприменения</w:t>
      </w:r>
      <w:proofErr w:type="spellEnd"/>
      <w:r w:rsidRPr="00C10D23">
        <w:rPr>
          <w:rFonts w:ascii="Times New Roman" w:hAnsi="Times New Roman" w:cs="Times New Roman"/>
          <w:sz w:val="28"/>
          <w:szCs w:val="28"/>
        </w:rPr>
        <w:t xml:space="preserve"> указанного правового института. </w:t>
      </w:r>
    </w:p>
    <w:p w:rsidR="00C10D23" w:rsidRPr="00203563" w:rsidRDefault="00C10D23" w:rsidP="00203563">
      <w:pPr>
        <w:shd w:val="clear" w:color="auto" w:fill="FFFFFF"/>
        <w:spacing w:after="0" w:line="360" w:lineRule="auto"/>
        <w:ind w:firstLine="851"/>
        <w:jc w:val="both"/>
        <w:rPr>
          <w:rFonts w:ascii="Times New Roman" w:eastAsia="Times New Roman" w:hAnsi="Times New Roman" w:cs="Times New Roman"/>
          <w:bCs/>
          <w:spacing w:val="-5"/>
          <w:sz w:val="28"/>
          <w:szCs w:val="28"/>
          <w:lang w:eastAsia="ru-RU"/>
        </w:rPr>
      </w:pPr>
      <w:r w:rsidRPr="00C10D23">
        <w:rPr>
          <w:rFonts w:ascii="Times New Roman" w:eastAsia="Times New Roman" w:hAnsi="Times New Roman" w:cs="Times New Roman"/>
          <w:bCs/>
          <w:spacing w:val="-5"/>
          <w:sz w:val="28"/>
          <w:szCs w:val="28"/>
          <w:lang w:eastAsia="ru-RU"/>
        </w:rPr>
        <w:t xml:space="preserve">В данной работе </w:t>
      </w:r>
      <w:r w:rsidRPr="00C10D23">
        <w:rPr>
          <w:rFonts w:ascii="Times New Roman" w:hAnsi="Times New Roman" w:cs="Times New Roman"/>
          <w:sz w:val="28"/>
          <w:szCs w:val="28"/>
        </w:rPr>
        <w:t>была предложена классификация гражданской процессуальной дееспособности, в основу которой положены критерии возраста, объема процессуальных прав и обязанностей лиц, участвующих в деле, а также наличия специальных условий. Проведенное исследование позволило выявить существенные проблемы правового регулирования института гражданской процессуальной дееспособности, его неоднозначного толкования, а также разнонаправленное развитие соответствующей практики судов общей юрисдикции.</w:t>
      </w:r>
    </w:p>
    <w:p w:rsidR="00203563" w:rsidRDefault="00203563" w:rsidP="00203563">
      <w:pPr>
        <w:spacing w:after="0" w:line="360" w:lineRule="auto"/>
        <w:ind w:firstLine="851"/>
        <w:jc w:val="both"/>
        <w:rPr>
          <w:rFonts w:ascii="Times New Roman" w:hAnsi="Times New Roman" w:cs="Times New Roman"/>
          <w:sz w:val="28"/>
          <w:szCs w:val="28"/>
        </w:rPr>
      </w:pPr>
      <w:r w:rsidRPr="00203563">
        <w:rPr>
          <w:rFonts w:ascii="Arial" w:eastAsia="Times New Roman" w:hAnsi="Arial" w:cs="Arial"/>
          <w:color w:val="000000"/>
          <w:sz w:val="30"/>
          <w:szCs w:val="30"/>
          <w:lang w:eastAsia="ru-RU"/>
        </w:rPr>
        <w:br/>
      </w:r>
    </w:p>
    <w:p w:rsidR="002023CA" w:rsidRPr="00FF18DD" w:rsidRDefault="002023CA" w:rsidP="00C43366">
      <w:pPr>
        <w:spacing w:after="0" w:line="360" w:lineRule="auto"/>
        <w:ind w:firstLine="851"/>
        <w:jc w:val="both"/>
        <w:rPr>
          <w:rFonts w:ascii="Times New Roman" w:hAnsi="Times New Roman" w:cs="Times New Roman"/>
          <w:sz w:val="28"/>
          <w:szCs w:val="28"/>
        </w:rPr>
      </w:pPr>
    </w:p>
    <w:p w:rsidR="00CA7A6A" w:rsidRPr="00FF18DD" w:rsidRDefault="00CA7A6A" w:rsidP="00C43366">
      <w:pPr>
        <w:spacing w:after="0" w:line="360" w:lineRule="auto"/>
        <w:ind w:firstLine="851"/>
        <w:jc w:val="both"/>
        <w:rPr>
          <w:rFonts w:ascii="Times New Roman" w:hAnsi="Times New Roman" w:cs="Times New Roman"/>
          <w:sz w:val="28"/>
          <w:szCs w:val="28"/>
        </w:rPr>
      </w:pPr>
    </w:p>
    <w:p w:rsidR="00CA7A6A" w:rsidRPr="00FF18DD" w:rsidRDefault="00CA7A6A" w:rsidP="00C43366">
      <w:pPr>
        <w:spacing w:after="0" w:line="360" w:lineRule="auto"/>
        <w:ind w:firstLine="851"/>
        <w:jc w:val="both"/>
        <w:rPr>
          <w:rFonts w:ascii="Times New Roman" w:hAnsi="Times New Roman" w:cs="Times New Roman"/>
          <w:sz w:val="28"/>
          <w:szCs w:val="28"/>
        </w:rPr>
      </w:pPr>
    </w:p>
    <w:p w:rsidR="00CA7A6A" w:rsidRPr="00FF18DD" w:rsidRDefault="00CA7A6A" w:rsidP="00C43366">
      <w:pPr>
        <w:spacing w:after="0" w:line="360" w:lineRule="auto"/>
        <w:ind w:firstLine="851"/>
        <w:jc w:val="both"/>
        <w:rPr>
          <w:rFonts w:ascii="Times New Roman" w:hAnsi="Times New Roman" w:cs="Times New Roman"/>
          <w:sz w:val="28"/>
          <w:szCs w:val="28"/>
        </w:rPr>
      </w:pPr>
    </w:p>
    <w:p w:rsidR="00CA7A6A" w:rsidRPr="00FF18DD" w:rsidRDefault="00CA7A6A" w:rsidP="00C43366">
      <w:pPr>
        <w:spacing w:after="0" w:line="360" w:lineRule="auto"/>
        <w:ind w:firstLine="851"/>
        <w:jc w:val="both"/>
        <w:rPr>
          <w:rFonts w:ascii="Times New Roman" w:hAnsi="Times New Roman" w:cs="Times New Roman"/>
          <w:sz w:val="28"/>
          <w:szCs w:val="28"/>
        </w:rPr>
      </w:pPr>
    </w:p>
    <w:p w:rsidR="00CA7A6A" w:rsidRPr="00FF18DD" w:rsidRDefault="00CA7A6A" w:rsidP="00C43366">
      <w:pPr>
        <w:spacing w:after="0" w:line="360" w:lineRule="auto"/>
        <w:ind w:firstLine="851"/>
        <w:jc w:val="both"/>
        <w:rPr>
          <w:rFonts w:ascii="Times New Roman" w:hAnsi="Times New Roman" w:cs="Times New Roman"/>
          <w:sz w:val="28"/>
          <w:szCs w:val="28"/>
        </w:rPr>
      </w:pPr>
    </w:p>
    <w:p w:rsidR="00CA7A6A" w:rsidRPr="00FF18DD" w:rsidRDefault="00CA7A6A" w:rsidP="00C43366">
      <w:pPr>
        <w:spacing w:after="0" w:line="360" w:lineRule="auto"/>
        <w:ind w:firstLine="851"/>
        <w:jc w:val="both"/>
        <w:rPr>
          <w:rFonts w:ascii="Times New Roman" w:hAnsi="Times New Roman" w:cs="Times New Roman"/>
          <w:sz w:val="28"/>
          <w:szCs w:val="28"/>
        </w:rPr>
      </w:pPr>
    </w:p>
    <w:p w:rsidR="00CA7A6A" w:rsidRPr="00FF18DD" w:rsidRDefault="00CA7A6A" w:rsidP="00C43366">
      <w:pPr>
        <w:spacing w:after="0" w:line="360" w:lineRule="auto"/>
        <w:ind w:firstLine="851"/>
        <w:jc w:val="both"/>
        <w:rPr>
          <w:rFonts w:ascii="Times New Roman" w:hAnsi="Times New Roman" w:cs="Times New Roman"/>
          <w:sz w:val="28"/>
          <w:szCs w:val="28"/>
        </w:rPr>
      </w:pPr>
    </w:p>
    <w:p w:rsidR="00CA7A6A" w:rsidRPr="00FF18DD" w:rsidRDefault="00CA7A6A" w:rsidP="00C43366">
      <w:pPr>
        <w:spacing w:after="0" w:line="360" w:lineRule="auto"/>
        <w:ind w:firstLine="851"/>
        <w:jc w:val="both"/>
        <w:rPr>
          <w:rFonts w:ascii="Times New Roman" w:hAnsi="Times New Roman" w:cs="Times New Roman"/>
          <w:sz w:val="28"/>
          <w:szCs w:val="28"/>
        </w:rPr>
      </w:pPr>
    </w:p>
    <w:p w:rsidR="00CA7A6A" w:rsidRPr="00FF18DD" w:rsidRDefault="00CA7A6A" w:rsidP="00C43366">
      <w:pPr>
        <w:spacing w:after="0" w:line="360" w:lineRule="auto"/>
        <w:ind w:firstLine="851"/>
        <w:jc w:val="both"/>
        <w:rPr>
          <w:rFonts w:ascii="Times New Roman" w:hAnsi="Times New Roman" w:cs="Times New Roman"/>
          <w:sz w:val="28"/>
          <w:szCs w:val="28"/>
        </w:rPr>
      </w:pPr>
    </w:p>
    <w:p w:rsidR="00CA7A6A" w:rsidRPr="00FF18DD" w:rsidRDefault="00CA7A6A" w:rsidP="00C43366">
      <w:pPr>
        <w:spacing w:after="0" w:line="360" w:lineRule="auto"/>
        <w:ind w:firstLine="851"/>
        <w:jc w:val="both"/>
        <w:rPr>
          <w:rFonts w:ascii="Times New Roman" w:hAnsi="Times New Roman" w:cs="Times New Roman"/>
          <w:sz w:val="28"/>
          <w:szCs w:val="28"/>
        </w:rPr>
      </w:pPr>
    </w:p>
    <w:p w:rsidR="00CA7A6A" w:rsidRPr="00FF18DD" w:rsidRDefault="00CA7A6A" w:rsidP="00C43366">
      <w:pPr>
        <w:spacing w:after="0" w:line="360" w:lineRule="auto"/>
        <w:ind w:firstLine="851"/>
        <w:jc w:val="both"/>
        <w:rPr>
          <w:rFonts w:ascii="Times New Roman" w:hAnsi="Times New Roman" w:cs="Times New Roman"/>
          <w:sz w:val="28"/>
          <w:szCs w:val="28"/>
        </w:rPr>
      </w:pPr>
    </w:p>
    <w:p w:rsidR="00CA7A6A" w:rsidRPr="00FF18DD" w:rsidRDefault="00CA7A6A" w:rsidP="00C43366">
      <w:pPr>
        <w:spacing w:after="0" w:line="360" w:lineRule="auto"/>
        <w:ind w:firstLine="851"/>
        <w:jc w:val="both"/>
        <w:rPr>
          <w:rFonts w:ascii="Times New Roman" w:hAnsi="Times New Roman" w:cs="Times New Roman"/>
          <w:sz w:val="28"/>
          <w:szCs w:val="28"/>
        </w:rPr>
      </w:pPr>
    </w:p>
    <w:p w:rsidR="00CA7A6A" w:rsidRPr="00FF18DD" w:rsidRDefault="00CA7A6A" w:rsidP="00C43366">
      <w:pPr>
        <w:spacing w:after="0" w:line="360" w:lineRule="auto"/>
        <w:ind w:firstLine="851"/>
        <w:jc w:val="both"/>
        <w:rPr>
          <w:rFonts w:ascii="Times New Roman" w:hAnsi="Times New Roman" w:cs="Times New Roman"/>
          <w:sz w:val="28"/>
          <w:szCs w:val="28"/>
        </w:rPr>
      </w:pPr>
    </w:p>
    <w:p w:rsidR="00CA7A6A" w:rsidRPr="00FF18DD" w:rsidRDefault="00CA7A6A" w:rsidP="00C43366">
      <w:pPr>
        <w:spacing w:after="0" w:line="360" w:lineRule="auto"/>
        <w:ind w:firstLine="851"/>
        <w:jc w:val="both"/>
        <w:rPr>
          <w:rFonts w:ascii="Times New Roman" w:hAnsi="Times New Roman" w:cs="Times New Roman"/>
          <w:sz w:val="28"/>
          <w:szCs w:val="28"/>
        </w:rPr>
      </w:pPr>
    </w:p>
    <w:p w:rsidR="00CA7A6A" w:rsidRPr="00FF18DD" w:rsidRDefault="00CA7A6A" w:rsidP="00C43366">
      <w:pPr>
        <w:spacing w:after="0" w:line="360" w:lineRule="auto"/>
        <w:ind w:firstLine="851"/>
        <w:jc w:val="both"/>
        <w:rPr>
          <w:rFonts w:ascii="Times New Roman" w:hAnsi="Times New Roman" w:cs="Times New Roman"/>
          <w:sz w:val="28"/>
          <w:szCs w:val="28"/>
        </w:rPr>
      </w:pPr>
    </w:p>
    <w:p w:rsidR="00CA7A6A" w:rsidRPr="00FF18DD" w:rsidRDefault="00CA7A6A" w:rsidP="00C43366">
      <w:pPr>
        <w:spacing w:after="0" w:line="360" w:lineRule="auto"/>
        <w:ind w:firstLine="851"/>
        <w:jc w:val="both"/>
        <w:rPr>
          <w:rFonts w:ascii="Times New Roman" w:hAnsi="Times New Roman" w:cs="Times New Roman"/>
          <w:sz w:val="28"/>
          <w:szCs w:val="28"/>
        </w:rPr>
      </w:pPr>
    </w:p>
    <w:p w:rsidR="00CA7A6A" w:rsidRPr="00FF18DD" w:rsidRDefault="00CA7A6A" w:rsidP="00C43366">
      <w:pPr>
        <w:spacing w:after="0" w:line="360" w:lineRule="auto"/>
        <w:ind w:firstLine="851"/>
        <w:jc w:val="both"/>
        <w:rPr>
          <w:rFonts w:ascii="Times New Roman" w:hAnsi="Times New Roman" w:cs="Times New Roman"/>
          <w:sz w:val="28"/>
          <w:szCs w:val="28"/>
        </w:rPr>
      </w:pPr>
    </w:p>
    <w:p w:rsidR="00CA7A6A" w:rsidRPr="00FF18DD" w:rsidRDefault="00CA7A6A" w:rsidP="00C43366">
      <w:pPr>
        <w:spacing w:after="0" w:line="360" w:lineRule="auto"/>
        <w:ind w:firstLine="851"/>
        <w:jc w:val="both"/>
        <w:rPr>
          <w:rFonts w:ascii="Times New Roman" w:hAnsi="Times New Roman" w:cs="Times New Roman"/>
          <w:sz w:val="28"/>
          <w:szCs w:val="28"/>
        </w:rPr>
      </w:pPr>
    </w:p>
    <w:p w:rsidR="00CA7A6A" w:rsidRPr="00FF18DD" w:rsidRDefault="00CA7A6A" w:rsidP="00C43366">
      <w:pPr>
        <w:spacing w:after="0" w:line="360" w:lineRule="auto"/>
        <w:ind w:firstLine="851"/>
        <w:jc w:val="both"/>
        <w:rPr>
          <w:rFonts w:ascii="Times New Roman" w:hAnsi="Times New Roman" w:cs="Times New Roman"/>
          <w:sz w:val="28"/>
          <w:szCs w:val="28"/>
        </w:rPr>
      </w:pPr>
    </w:p>
    <w:p w:rsidR="00CA7A6A" w:rsidRPr="00FF18DD" w:rsidRDefault="00CA7A6A" w:rsidP="00C43366">
      <w:pPr>
        <w:spacing w:after="0" w:line="360" w:lineRule="auto"/>
        <w:ind w:firstLine="851"/>
        <w:jc w:val="both"/>
        <w:rPr>
          <w:rFonts w:ascii="Times New Roman" w:hAnsi="Times New Roman" w:cs="Times New Roman"/>
          <w:sz w:val="28"/>
          <w:szCs w:val="28"/>
        </w:rPr>
      </w:pPr>
    </w:p>
    <w:p w:rsidR="00CA7A6A" w:rsidRPr="00FF18DD" w:rsidRDefault="00CA7A6A" w:rsidP="00C43366">
      <w:pPr>
        <w:spacing w:after="0" w:line="360" w:lineRule="auto"/>
        <w:ind w:firstLine="851"/>
        <w:jc w:val="both"/>
        <w:rPr>
          <w:rFonts w:ascii="Times New Roman" w:hAnsi="Times New Roman" w:cs="Times New Roman"/>
          <w:sz w:val="28"/>
          <w:szCs w:val="28"/>
        </w:rPr>
      </w:pPr>
    </w:p>
    <w:p w:rsidR="00CA7A6A" w:rsidRPr="00FF18DD" w:rsidRDefault="00CA7A6A" w:rsidP="00C43366">
      <w:pPr>
        <w:spacing w:after="0" w:line="360" w:lineRule="auto"/>
        <w:ind w:firstLine="851"/>
        <w:jc w:val="both"/>
        <w:rPr>
          <w:rFonts w:ascii="Times New Roman" w:hAnsi="Times New Roman" w:cs="Times New Roman"/>
          <w:sz w:val="28"/>
          <w:szCs w:val="28"/>
        </w:rPr>
      </w:pPr>
    </w:p>
    <w:p w:rsidR="00CA7A6A" w:rsidRPr="00FF18DD" w:rsidRDefault="00CA7A6A" w:rsidP="00C43366">
      <w:pPr>
        <w:spacing w:after="0" w:line="360" w:lineRule="auto"/>
        <w:ind w:firstLine="851"/>
        <w:jc w:val="both"/>
        <w:rPr>
          <w:rFonts w:ascii="Times New Roman" w:hAnsi="Times New Roman" w:cs="Times New Roman"/>
          <w:sz w:val="28"/>
          <w:szCs w:val="28"/>
        </w:rPr>
      </w:pPr>
    </w:p>
    <w:p w:rsidR="00CA7A6A" w:rsidRPr="00FF18DD" w:rsidRDefault="00CA7A6A" w:rsidP="00C43366">
      <w:pPr>
        <w:spacing w:after="0" w:line="360" w:lineRule="auto"/>
        <w:ind w:firstLine="851"/>
        <w:jc w:val="both"/>
        <w:rPr>
          <w:rFonts w:ascii="Times New Roman" w:hAnsi="Times New Roman" w:cs="Times New Roman"/>
          <w:sz w:val="28"/>
          <w:szCs w:val="28"/>
        </w:rPr>
      </w:pPr>
    </w:p>
    <w:p w:rsidR="00CA7A6A" w:rsidRDefault="007F2801" w:rsidP="007F2801">
      <w:pPr>
        <w:spacing w:after="0" w:line="360" w:lineRule="auto"/>
        <w:ind w:firstLine="851"/>
        <w:jc w:val="center"/>
        <w:rPr>
          <w:rFonts w:ascii="Times New Roman" w:hAnsi="Times New Roman" w:cs="Times New Roman"/>
          <w:b/>
          <w:sz w:val="28"/>
          <w:szCs w:val="28"/>
        </w:rPr>
      </w:pPr>
      <w:r>
        <w:rPr>
          <w:rFonts w:ascii="Times New Roman" w:hAnsi="Times New Roman" w:cs="Times New Roman"/>
          <w:b/>
          <w:sz w:val="28"/>
          <w:szCs w:val="28"/>
        </w:rPr>
        <w:t xml:space="preserve">БИБЛИОГРАФИЧЕСКИЙ СПИСОК </w:t>
      </w:r>
    </w:p>
    <w:p w:rsidR="00D60C69" w:rsidRPr="008313DA" w:rsidRDefault="00D60C69" w:rsidP="00D60C69">
      <w:pPr>
        <w:pStyle w:val="ae"/>
        <w:numPr>
          <w:ilvl w:val="0"/>
          <w:numId w:val="2"/>
        </w:numPr>
        <w:spacing w:after="0" w:line="360" w:lineRule="auto"/>
        <w:ind w:left="0" w:firstLine="851"/>
        <w:jc w:val="both"/>
        <w:rPr>
          <w:rFonts w:ascii="Times New Roman" w:hAnsi="Times New Roman"/>
          <w:b/>
          <w:color w:val="000000"/>
          <w:sz w:val="28"/>
          <w:szCs w:val="28"/>
        </w:rPr>
      </w:pPr>
      <w:r w:rsidRPr="008313DA">
        <w:rPr>
          <w:rFonts w:ascii="Times New Roman" w:hAnsi="Times New Roman"/>
          <w:b/>
          <w:color w:val="000000"/>
          <w:sz w:val="28"/>
          <w:szCs w:val="28"/>
        </w:rPr>
        <w:t>Нормативно-правовые акты:</w:t>
      </w:r>
    </w:p>
    <w:p w:rsidR="00D60C69" w:rsidRPr="00A22341" w:rsidRDefault="00D60C69" w:rsidP="00A22341">
      <w:pPr>
        <w:pStyle w:val="ae"/>
        <w:numPr>
          <w:ilvl w:val="1"/>
          <w:numId w:val="3"/>
        </w:numPr>
        <w:spacing w:after="0" w:line="360" w:lineRule="auto"/>
        <w:ind w:left="0" w:firstLine="851"/>
        <w:contextualSpacing w:val="0"/>
        <w:jc w:val="both"/>
        <w:rPr>
          <w:rFonts w:ascii="Times New Roman" w:eastAsia="Times New Roman" w:hAnsi="Times New Roman" w:cs="Times New Roman"/>
          <w:sz w:val="28"/>
          <w:szCs w:val="28"/>
          <w:lang w:eastAsia="ru-RU"/>
        </w:rPr>
      </w:pPr>
      <w:r w:rsidRPr="00A22341">
        <w:rPr>
          <w:rFonts w:ascii="Times New Roman" w:eastAsia="Times New Roman" w:hAnsi="Times New Roman" w:cs="Times New Roman"/>
          <w:sz w:val="28"/>
          <w:szCs w:val="28"/>
          <w:lang w:eastAsia="ru-RU"/>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 // "Собрание законодательства РФ", 04.08.2014, N 31, ст. 4398.</w:t>
      </w:r>
    </w:p>
    <w:p w:rsidR="00982A9E" w:rsidRPr="00A22341" w:rsidRDefault="00982A9E" w:rsidP="00A22341">
      <w:pPr>
        <w:pStyle w:val="ae"/>
        <w:numPr>
          <w:ilvl w:val="1"/>
          <w:numId w:val="3"/>
        </w:numPr>
        <w:spacing w:after="0" w:line="360" w:lineRule="auto"/>
        <w:ind w:left="0" w:firstLine="851"/>
        <w:contextualSpacing w:val="0"/>
        <w:jc w:val="both"/>
        <w:rPr>
          <w:rFonts w:ascii="Times New Roman" w:eastAsia="Times New Roman" w:hAnsi="Times New Roman" w:cs="Times New Roman"/>
          <w:sz w:val="28"/>
          <w:szCs w:val="28"/>
          <w:lang w:eastAsia="ru-RU"/>
        </w:rPr>
      </w:pPr>
      <w:r w:rsidRPr="00A22341">
        <w:rPr>
          <w:rFonts w:ascii="Times New Roman" w:eastAsia="Times New Roman" w:hAnsi="Times New Roman" w:cs="Times New Roman"/>
          <w:sz w:val="28"/>
          <w:szCs w:val="28"/>
          <w:lang w:eastAsia="ru-RU"/>
        </w:rPr>
        <w:t>Гражданский кодекс Российской Федерации (часть первая) от 30.11.1994 N 51-ФЗ (ред. от 18.07.2019) (с изм. и доп., вступ. в силу с 01.10.2019) // "Собрание законодательства РФ", 05.12.1994, N 32, ст. 3301.</w:t>
      </w:r>
    </w:p>
    <w:p w:rsidR="00D60C69" w:rsidRPr="00A22341" w:rsidRDefault="00982A9E" w:rsidP="00A22341">
      <w:pPr>
        <w:pStyle w:val="ae"/>
        <w:numPr>
          <w:ilvl w:val="1"/>
          <w:numId w:val="3"/>
        </w:numPr>
        <w:spacing w:after="0" w:line="360" w:lineRule="auto"/>
        <w:ind w:left="0" w:firstLine="851"/>
        <w:contextualSpacing w:val="0"/>
        <w:jc w:val="both"/>
        <w:rPr>
          <w:rFonts w:ascii="Times New Roman" w:eastAsia="Times New Roman" w:hAnsi="Times New Roman" w:cs="Times New Roman"/>
          <w:sz w:val="28"/>
          <w:szCs w:val="28"/>
          <w:lang w:eastAsia="ru-RU"/>
        </w:rPr>
      </w:pPr>
      <w:r w:rsidRPr="00A22341">
        <w:rPr>
          <w:rFonts w:ascii="Times New Roman" w:eastAsia="Times New Roman" w:hAnsi="Times New Roman" w:cs="Times New Roman"/>
          <w:sz w:val="28"/>
          <w:szCs w:val="28"/>
          <w:lang w:eastAsia="ru-RU"/>
        </w:rPr>
        <w:t>Гражданский процессуальный кодекс Российской Федерации от 14.11.2002 № 138-ФЗ (ред. от 17.10.2019) // "Собрание законодательства РФ", 18.11.2002, № 46, ст. 4532.</w:t>
      </w:r>
    </w:p>
    <w:p w:rsidR="00982A9E" w:rsidRPr="00A22341" w:rsidRDefault="00982A9E" w:rsidP="00A22341">
      <w:pPr>
        <w:pStyle w:val="ae"/>
        <w:numPr>
          <w:ilvl w:val="1"/>
          <w:numId w:val="3"/>
        </w:numPr>
        <w:spacing w:after="0" w:line="360" w:lineRule="auto"/>
        <w:ind w:left="0" w:firstLine="851"/>
        <w:contextualSpacing w:val="0"/>
        <w:jc w:val="both"/>
        <w:rPr>
          <w:rFonts w:ascii="Times New Roman" w:eastAsia="Times New Roman" w:hAnsi="Times New Roman" w:cs="Times New Roman"/>
          <w:sz w:val="28"/>
          <w:szCs w:val="28"/>
          <w:lang w:eastAsia="ru-RU"/>
        </w:rPr>
      </w:pPr>
      <w:r w:rsidRPr="00A22341">
        <w:rPr>
          <w:rFonts w:ascii="Times New Roman" w:eastAsia="Times New Roman" w:hAnsi="Times New Roman" w:cs="Times New Roman"/>
          <w:sz w:val="28"/>
          <w:szCs w:val="28"/>
          <w:lang w:eastAsia="ru-RU"/>
        </w:rPr>
        <w:t>Семейный кодекс Российской Федерации от 29.12.1995 N 223-ФЗ (ред. от 29.05.2019) // "Собрание законодательства РФ", 01.01.1996, N 1, ст. 16.</w:t>
      </w:r>
    </w:p>
    <w:p w:rsidR="00D34764" w:rsidRDefault="00982A9E" w:rsidP="00D34764">
      <w:pPr>
        <w:pStyle w:val="ae"/>
        <w:numPr>
          <w:ilvl w:val="1"/>
          <w:numId w:val="3"/>
        </w:numPr>
        <w:spacing w:after="0" w:line="360" w:lineRule="auto"/>
        <w:ind w:left="0" w:firstLine="851"/>
        <w:contextualSpacing w:val="0"/>
        <w:jc w:val="both"/>
        <w:rPr>
          <w:rFonts w:ascii="Times New Roman" w:eastAsia="Times New Roman" w:hAnsi="Times New Roman" w:cs="Times New Roman"/>
          <w:sz w:val="28"/>
          <w:szCs w:val="28"/>
          <w:lang w:eastAsia="ru-RU"/>
        </w:rPr>
      </w:pPr>
      <w:r w:rsidRPr="00A22341">
        <w:rPr>
          <w:rFonts w:ascii="Times New Roman" w:eastAsia="Times New Roman" w:hAnsi="Times New Roman" w:cs="Times New Roman"/>
          <w:sz w:val="28"/>
          <w:szCs w:val="28"/>
          <w:lang w:eastAsia="ru-RU"/>
        </w:rPr>
        <w:t>Гражданский процессуальный кодекс РСФСР (утв. ВС РСФСР 11.06.1964) (ред. от 31.12.2002) //</w:t>
      </w:r>
      <w:r w:rsidRPr="00A22341">
        <w:rPr>
          <w:rFonts w:ascii="Times New Roman" w:hAnsi="Times New Roman" w:cs="Times New Roman"/>
          <w:sz w:val="28"/>
          <w:szCs w:val="28"/>
        </w:rPr>
        <w:t xml:space="preserve"> </w:t>
      </w:r>
      <w:r w:rsidRPr="00A22341">
        <w:rPr>
          <w:rFonts w:ascii="Times New Roman" w:eastAsia="Times New Roman" w:hAnsi="Times New Roman" w:cs="Times New Roman"/>
          <w:sz w:val="28"/>
          <w:szCs w:val="28"/>
          <w:lang w:eastAsia="ru-RU"/>
        </w:rPr>
        <w:t>"Свод законов РСФСР", т. 8, с. 175.</w:t>
      </w:r>
    </w:p>
    <w:p w:rsidR="00A22341" w:rsidRPr="00A22341" w:rsidRDefault="00A22341" w:rsidP="00A22341">
      <w:pPr>
        <w:pStyle w:val="ae"/>
        <w:spacing w:after="0" w:line="360" w:lineRule="auto"/>
        <w:ind w:left="851"/>
        <w:contextualSpacing w:val="0"/>
        <w:jc w:val="both"/>
        <w:rPr>
          <w:rFonts w:ascii="Times New Roman" w:eastAsia="Times New Roman" w:hAnsi="Times New Roman" w:cs="Times New Roman"/>
          <w:sz w:val="28"/>
          <w:szCs w:val="28"/>
          <w:lang w:eastAsia="ru-RU"/>
        </w:rPr>
      </w:pPr>
    </w:p>
    <w:p w:rsidR="00D34764" w:rsidRPr="00D34764" w:rsidRDefault="00D34764" w:rsidP="00D34764">
      <w:pPr>
        <w:pStyle w:val="ae"/>
        <w:numPr>
          <w:ilvl w:val="0"/>
          <w:numId w:val="2"/>
        </w:numPr>
        <w:spacing w:before="360" w:after="240" w:line="360" w:lineRule="auto"/>
        <w:jc w:val="both"/>
        <w:rPr>
          <w:rFonts w:ascii="Times New Roman" w:eastAsia="Times New Roman" w:hAnsi="Times New Roman" w:cs="Times New Roman"/>
          <w:sz w:val="28"/>
          <w:szCs w:val="28"/>
          <w:lang w:eastAsia="ru-RU"/>
        </w:rPr>
      </w:pPr>
      <w:r w:rsidRPr="00D34764">
        <w:rPr>
          <w:rFonts w:ascii="Times New Roman" w:hAnsi="Times New Roman" w:cs="Times New Roman"/>
          <w:b/>
          <w:sz w:val="28"/>
          <w:szCs w:val="28"/>
        </w:rPr>
        <w:t>Правоприменительные акты:</w:t>
      </w:r>
    </w:p>
    <w:p w:rsidR="003E7CB6" w:rsidRPr="00A22341" w:rsidRDefault="003E7CB6" w:rsidP="00A22341">
      <w:pPr>
        <w:pStyle w:val="a4"/>
        <w:spacing w:line="360" w:lineRule="auto"/>
        <w:ind w:firstLine="851"/>
        <w:jc w:val="both"/>
        <w:rPr>
          <w:rFonts w:ascii="Times New Roman" w:hAnsi="Times New Roman" w:cs="Times New Roman"/>
          <w:sz w:val="28"/>
          <w:szCs w:val="28"/>
        </w:rPr>
      </w:pPr>
      <w:r w:rsidRPr="00A22341">
        <w:rPr>
          <w:rFonts w:ascii="Times New Roman" w:hAnsi="Times New Roman" w:cs="Times New Roman"/>
          <w:sz w:val="28"/>
          <w:szCs w:val="28"/>
        </w:rPr>
        <w:t>2.1 Апелляционное определение СК по гражданским делам Архангельского областного суда от 18 мая 2015 г. по делу № 33-2227/2015 // СПС «ГАРАНТ».</w:t>
      </w:r>
    </w:p>
    <w:p w:rsidR="003E7CB6" w:rsidRPr="00A22341" w:rsidRDefault="003E7CB6" w:rsidP="00A22341">
      <w:pPr>
        <w:pStyle w:val="a4"/>
        <w:spacing w:line="360" w:lineRule="auto"/>
        <w:ind w:firstLine="851"/>
        <w:jc w:val="both"/>
        <w:rPr>
          <w:rFonts w:ascii="Times New Roman" w:hAnsi="Times New Roman" w:cs="Times New Roman"/>
          <w:sz w:val="28"/>
          <w:szCs w:val="28"/>
        </w:rPr>
      </w:pPr>
      <w:r w:rsidRPr="00A22341">
        <w:rPr>
          <w:rFonts w:ascii="Times New Roman" w:hAnsi="Times New Roman" w:cs="Times New Roman"/>
          <w:sz w:val="28"/>
          <w:szCs w:val="28"/>
        </w:rPr>
        <w:t>2.2 Апелляционное определение Московского городского суда от 20 сентября 2016 г. № 33- 38033/16// СПС «ГАРАНТ».</w:t>
      </w:r>
    </w:p>
    <w:p w:rsidR="003E7CB6" w:rsidRPr="00A22341" w:rsidRDefault="003E7CB6" w:rsidP="00A22341">
      <w:pPr>
        <w:pStyle w:val="a4"/>
        <w:spacing w:line="360" w:lineRule="auto"/>
        <w:ind w:firstLine="851"/>
        <w:jc w:val="both"/>
        <w:rPr>
          <w:rFonts w:ascii="Times New Roman" w:hAnsi="Times New Roman" w:cs="Times New Roman"/>
          <w:sz w:val="28"/>
          <w:szCs w:val="28"/>
        </w:rPr>
      </w:pPr>
      <w:r w:rsidRPr="00A22341">
        <w:rPr>
          <w:rFonts w:ascii="Times New Roman" w:hAnsi="Times New Roman" w:cs="Times New Roman"/>
          <w:sz w:val="28"/>
          <w:szCs w:val="28"/>
        </w:rPr>
        <w:t>2.3 Апелляционное определение СК по гражданским делам Верховного Суда Республики Башкортостан от 25 февраля 2016 г. по делу № 33-2303/2016 // СПС «ГАРАНТ».</w:t>
      </w:r>
    </w:p>
    <w:p w:rsidR="003E7CB6" w:rsidRPr="00A22341" w:rsidRDefault="003E7CB6" w:rsidP="00A22341">
      <w:pPr>
        <w:pStyle w:val="a4"/>
        <w:spacing w:line="360" w:lineRule="auto"/>
        <w:ind w:firstLine="851"/>
        <w:jc w:val="both"/>
        <w:rPr>
          <w:rFonts w:ascii="Times New Roman" w:hAnsi="Times New Roman" w:cs="Times New Roman"/>
          <w:sz w:val="28"/>
          <w:szCs w:val="28"/>
        </w:rPr>
      </w:pPr>
      <w:r w:rsidRPr="00A22341">
        <w:rPr>
          <w:rFonts w:ascii="Times New Roman" w:hAnsi="Times New Roman" w:cs="Times New Roman"/>
          <w:sz w:val="28"/>
          <w:szCs w:val="28"/>
        </w:rPr>
        <w:t>2.4 Апелляционное определение СК по гражданским делам Севастопольского городского суда от 29 сентября 2016 г. по делу № 33-2845/2016 // СПС «ГАРАНТ».</w:t>
      </w:r>
    </w:p>
    <w:p w:rsidR="003E7CB6" w:rsidRPr="00A22341" w:rsidRDefault="003E7CB6" w:rsidP="00A22341">
      <w:pPr>
        <w:pStyle w:val="a4"/>
        <w:spacing w:line="360" w:lineRule="auto"/>
        <w:ind w:firstLine="851"/>
        <w:jc w:val="both"/>
        <w:rPr>
          <w:rFonts w:ascii="Times New Roman" w:hAnsi="Times New Roman" w:cs="Times New Roman"/>
          <w:sz w:val="28"/>
          <w:szCs w:val="28"/>
        </w:rPr>
      </w:pPr>
      <w:r w:rsidRPr="00A22341">
        <w:rPr>
          <w:rFonts w:ascii="Times New Roman" w:hAnsi="Times New Roman" w:cs="Times New Roman"/>
          <w:sz w:val="28"/>
          <w:szCs w:val="28"/>
        </w:rPr>
        <w:t>2.5 Апелляционное определение СК по гражданским делам Суда Ханты-Мансийского автономного округа от 15 сентября 2016 г. по делу № 33- 6955/2016 // СПС «ГАРАНТ».</w:t>
      </w:r>
    </w:p>
    <w:p w:rsidR="003E7CB6" w:rsidRPr="00A22341" w:rsidRDefault="003E7CB6" w:rsidP="00A22341">
      <w:pPr>
        <w:pStyle w:val="a4"/>
        <w:spacing w:line="360" w:lineRule="auto"/>
        <w:ind w:firstLine="851"/>
        <w:jc w:val="both"/>
        <w:rPr>
          <w:rFonts w:ascii="Times New Roman" w:hAnsi="Times New Roman" w:cs="Times New Roman"/>
          <w:sz w:val="28"/>
          <w:szCs w:val="28"/>
        </w:rPr>
      </w:pPr>
      <w:r w:rsidRPr="00A22341">
        <w:rPr>
          <w:rFonts w:ascii="Times New Roman" w:hAnsi="Times New Roman" w:cs="Times New Roman"/>
          <w:sz w:val="28"/>
          <w:szCs w:val="28"/>
        </w:rPr>
        <w:t>2.6 Кассационное определение СК по гражданским делам Смоленского областного суда от 30 августа 2011 г. по делу № 33-2689 // СПС «ГАРАНТ».</w:t>
      </w:r>
    </w:p>
    <w:p w:rsidR="003E7CB6" w:rsidRPr="00A22341" w:rsidRDefault="003E7CB6" w:rsidP="00A22341">
      <w:pPr>
        <w:pStyle w:val="a4"/>
        <w:spacing w:line="360" w:lineRule="auto"/>
        <w:ind w:firstLine="851"/>
        <w:jc w:val="both"/>
        <w:rPr>
          <w:rFonts w:ascii="Times New Roman" w:hAnsi="Times New Roman" w:cs="Times New Roman"/>
          <w:sz w:val="28"/>
          <w:szCs w:val="28"/>
        </w:rPr>
      </w:pPr>
      <w:r w:rsidRPr="00A22341">
        <w:rPr>
          <w:rFonts w:ascii="Times New Roman" w:hAnsi="Times New Roman" w:cs="Times New Roman"/>
          <w:sz w:val="28"/>
          <w:szCs w:val="28"/>
        </w:rPr>
        <w:t>2.7 Определение СК по гражданским делам Верховного Суда РФ от 3 февраля 2015 г. № 5-КГ14-128, апелляционное определение СК по гражданским делам Кемеровского областного суда от 27 сентября 2016 г. по делу № 33-11593/2016 // СПС «ГАРАНТ».</w:t>
      </w:r>
    </w:p>
    <w:p w:rsidR="003E7CB6" w:rsidRPr="00A22341" w:rsidRDefault="003E7CB6" w:rsidP="00A22341">
      <w:pPr>
        <w:pStyle w:val="a4"/>
        <w:spacing w:line="360" w:lineRule="auto"/>
        <w:ind w:firstLine="851"/>
        <w:jc w:val="both"/>
        <w:rPr>
          <w:rFonts w:ascii="Times New Roman" w:hAnsi="Times New Roman" w:cs="Times New Roman"/>
          <w:sz w:val="28"/>
          <w:szCs w:val="28"/>
        </w:rPr>
      </w:pPr>
      <w:r w:rsidRPr="00A22341">
        <w:rPr>
          <w:rFonts w:ascii="Times New Roman" w:hAnsi="Times New Roman" w:cs="Times New Roman"/>
          <w:sz w:val="28"/>
          <w:szCs w:val="28"/>
        </w:rPr>
        <w:t>2.8 Определение Московского городского суда от 30 ноября 2016 г. № 33-47342/16 // СПС «ГАРАНТ».</w:t>
      </w:r>
    </w:p>
    <w:p w:rsidR="00A22341" w:rsidRPr="00A22341" w:rsidRDefault="00A22341" w:rsidP="00A22341">
      <w:pPr>
        <w:pStyle w:val="a4"/>
        <w:spacing w:line="360" w:lineRule="auto"/>
        <w:ind w:firstLine="851"/>
        <w:jc w:val="both"/>
        <w:rPr>
          <w:rFonts w:ascii="Times New Roman" w:hAnsi="Times New Roman" w:cs="Times New Roman"/>
          <w:sz w:val="28"/>
          <w:szCs w:val="28"/>
        </w:rPr>
      </w:pPr>
      <w:r w:rsidRPr="00A22341">
        <w:rPr>
          <w:rFonts w:ascii="Times New Roman" w:hAnsi="Times New Roman" w:cs="Times New Roman"/>
          <w:sz w:val="28"/>
          <w:szCs w:val="28"/>
        </w:rPr>
        <w:t>2.9 Определение СК по гражданским делам Калужского областного суда от 1 октября 2015 г. по делу № 33-3207/2015 // СПС «ГАРАНТ».</w:t>
      </w:r>
    </w:p>
    <w:p w:rsidR="003E7CB6" w:rsidRPr="003F7F23" w:rsidRDefault="003E7CB6" w:rsidP="003E7CB6">
      <w:pPr>
        <w:pStyle w:val="a4"/>
        <w:jc w:val="both"/>
        <w:rPr>
          <w:rFonts w:ascii="Times New Roman" w:hAnsi="Times New Roman" w:cs="Times New Roman"/>
          <w:sz w:val="24"/>
          <w:szCs w:val="24"/>
        </w:rPr>
      </w:pPr>
    </w:p>
    <w:p w:rsidR="00196775" w:rsidRPr="00196775" w:rsidRDefault="00196775" w:rsidP="00196775">
      <w:pPr>
        <w:pStyle w:val="ae"/>
        <w:numPr>
          <w:ilvl w:val="0"/>
          <w:numId w:val="2"/>
        </w:numPr>
        <w:spacing w:after="240" w:line="360" w:lineRule="auto"/>
        <w:jc w:val="both"/>
        <w:rPr>
          <w:rFonts w:ascii="Times New Roman" w:hAnsi="Times New Roman"/>
          <w:color w:val="000000"/>
          <w:sz w:val="28"/>
          <w:szCs w:val="28"/>
          <w:bdr w:val="none" w:sz="0" w:space="0" w:color="auto" w:frame="1"/>
        </w:rPr>
      </w:pPr>
      <w:r w:rsidRPr="00196775">
        <w:rPr>
          <w:rFonts w:ascii="Times New Roman" w:hAnsi="Times New Roman"/>
          <w:b/>
          <w:color w:val="000000"/>
          <w:sz w:val="28"/>
          <w:szCs w:val="28"/>
        </w:rPr>
        <w:t>Научная и учебная литература:</w:t>
      </w:r>
    </w:p>
    <w:p w:rsidR="003E7CB6" w:rsidRPr="00196775" w:rsidRDefault="00196775" w:rsidP="00196775">
      <w:pPr>
        <w:pStyle w:val="a4"/>
        <w:spacing w:line="360" w:lineRule="auto"/>
        <w:ind w:firstLine="851"/>
        <w:jc w:val="both"/>
        <w:rPr>
          <w:rFonts w:ascii="Times New Roman" w:hAnsi="Times New Roman" w:cs="Times New Roman"/>
          <w:sz w:val="28"/>
          <w:szCs w:val="28"/>
        </w:rPr>
      </w:pPr>
      <w:r w:rsidRPr="00196775">
        <w:rPr>
          <w:rFonts w:ascii="Times New Roman" w:hAnsi="Times New Roman" w:cs="Times New Roman"/>
          <w:sz w:val="28"/>
          <w:szCs w:val="28"/>
        </w:rPr>
        <w:t xml:space="preserve">3.1 Банников Р. Ю. Досудебный порядок урегулирования споров. М. : </w:t>
      </w:r>
      <w:proofErr w:type="spellStart"/>
      <w:r w:rsidRPr="00196775">
        <w:rPr>
          <w:rFonts w:ascii="Times New Roman" w:hAnsi="Times New Roman" w:cs="Times New Roman"/>
          <w:sz w:val="28"/>
          <w:szCs w:val="28"/>
        </w:rPr>
        <w:t>Инфотропик</w:t>
      </w:r>
      <w:proofErr w:type="spellEnd"/>
      <w:r w:rsidRPr="00196775">
        <w:rPr>
          <w:rFonts w:ascii="Times New Roman" w:hAnsi="Times New Roman" w:cs="Times New Roman"/>
          <w:sz w:val="28"/>
          <w:szCs w:val="28"/>
        </w:rPr>
        <w:t xml:space="preserve"> Медиа, 2018.</w:t>
      </w:r>
    </w:p>
    <w:p w:rsidR="00196775" w:rsidRPr="00196775" w:rsidRDefault="00196775" w:rsidP="00196775">
      <w:pPr>
        <w:pStyle w:val="a4"/>
        <w:spacing w:line="360" w:lineRule="auto"/>
        <w:ind w:firstLine="851"/>
        <w:jc w:val="both"/>
        <w:rPr>
          <w:rFonts w:ascii="Times New Roman" w:hAnsi="Times New Roman" w:cs="Times New Roman"/>
          <w:sz w:val="28"/>
          <w:szCs w:val="28"/>
        </w:rPr>
      </w:pPr>
      <w:r w:rsidRPr="00196775">
        <w:rPr>
          <w:rFonts w:ascii="Times New Roman" w:hAnsi="Times New Roman" w:cs="Times New Roman"/>
          <w:sz w:val="28"/>
          <w:szCs w:val="28"/>
        </w:rPr>
        <w:t>3.2 Баранов И.В. К вопросу об основаниях возбуждения гражданского судопроизводства // Арбитражный и гражданский процесс. 2015. № 5.</w:t>
      </w:r>
    </w:p>
    <w:p w:rsidR="00196775" w:rsidRPr="00196775" w:rsidRDefault="00196775" w:rsidP="00196775">
      <w:pPr>
        <w:pStyle w:val="a4"/>
        <w:spacing w:line="360" w:lineRule="auto"/>
        <w:ind w:firstLine="851"/>
        <w:jc w:val="both"/>
        <w:rPr>
          <w:rFonts w:ascii="Times New Roman" w:hAnsi="Times New Roman" w:cs="Times New Roman"/>
          <w:sz w:val="28"/>
          <w:szCs w:val="28"/>
        </w:rPr>
      </w:pPr>
      <w:r w:rsidRPr="00196775">
        <w:rPr>
          <w:rFonts w:ascii="Times New Roman" w:hAnsi="Times New Roman" w:cs="Times New Roman"/>
          <w:sz w:val="28"/>
          <w:szCs w:val="28"/>
        </w:rPr>
        <w:t xml:space="preserve">3.3 Гусев В.Г. Гражданская процессуальная правоспособность: </w:t>
      </w:r>
      <w:proofErr w:type="spellStart"/>
      <w:r w:rsidRPr="00196775">
        <w:rPr>
          <w:rFonts w:ascii="Times New Roman" w:hAnsi="Times New Roman" w:cs="Times New Roman"/>
          <w:sz w:val="28"/>
          <w:szCs w:val="28"/>
        </w:rPr>
        <w:t>автореф</w:t>
      </w:r>
      <w:proofErr w:type="spellEnd"/>
      <w:r w:rsidRPr="00196775">
        <w:rPr>
          <w:rFonts w:ascii="Times New Roman" w:hAnsi="Times New Roman" w:cs="Times New Roman"/>
          <w:sz w:val="28"/>
          <w:szCs w:val="28"/>
        </w:rPr>
        <w:t xml:space="preserve">. </w:t>
      </w:r>
      <w:proofErr w:type="spellStart"/>
      <w:r w:rsidRPr="00196775">
        <w:rPr>
          <w:rFonts w:ascii="Times New Roman" w:hAnsi="Times New Roman" w:cs="Times New Roman"/>
          <w:sz w:val="28"/>
          <w:szCs w:val="28"/>
        </w:rPr>
        <w:t>дис</w:t>
      </w:r>
      <w:proofErr w:type="spellEnd"/>
      <w:r w:rsidRPr="00196775">
        <w:rPr>
          <w:rFonts w:ascii="Times New Roman" w:hAnsi="Times New Roman" w:cs="Times New Roman"/>
          <w:sz w:val="28"/>
          <w:szCs w:val="28"/>
        </w:rPr>
        <w:t xml:space="preserve">. … канд. </w:t>
      </w:r>
      <w:proofErr w:type="spellStart"/>
      <w:r w:rsidRPr="00196775">
        <w:rPr>
          <w:rFonts w:ascii="Times New Roman" w:hAnsi="Times New Roman" w:cs="Times New Roman"/>
          <w:sz w:val="28"/>
          <w:szCs w:val="28"/>
        </w:rPr>
        <w:t>юрид</w:t>
      </w:r>
      <w:proofErr w:type="spellEnd"/>
      <w:r w:rsidRPr="00196775">
        <w:rPr>
          <w:rFonts w:ascii="Times New Roman" w:hAnsi="Times New Roman" w:cs="Times New Roman"/>
          <w:sz w:val="28"/>
          <w:szCs w:val="28"/>
        </w:rPr>
        <w:t>. наук. Саратов, 2016.</w:t>
      </w:r>
    </w:p>
    <w:p w:rsidR="00196775" w:rsidRPr="00D91600" w:rsidRDefault="00196775" w:rsidP="00A6115E">
      <w:pPr>
        <w:pStyle w:val="a4"/>
        <w:spacing w:line="360" w:lineRule="auto"/>
        <w:ind w:firstLine="851"/>
        <w:jc w:val="both"/>
        <w:rPr>
          <w:rFonts w:ascii="Times New Roman" w:hAnsi="Times New Roman" w:cs="Times New Roman"/>
          <w:sz w:val="28"/>
          <w:szCs w:val="28"/>
        </w:rPr>
      </w:pPr>
      <w:r w:rsidRPr="00196775">
        <w:rPr>
          <w:rFonts w:ascii="Times New Roman" w:hAnsi="Times New Roman" w:cs="Times New Roman"/>
          <w:sz w:val="28"/>
          <w:szCs w:val="28"/>
        </w:rPr>
        <w:t xml:space="preserve">3.4 Клепикова М. Участие несовершеннолетних в гражданском </w:t>
      </w:r>
      <w:r w:rsidRPr="00A6115E">
        <w:rPr>
          <w:rFonts w:ascii="Times New Roman" w:hAnsi="Times New Roman" w:cs="Times New Roman"/>
          <w:sz w:val="28"/>
          <w:szCs w:val="28"/>
        </w:rPr>
        <w:t xml:space="preserve">судопроизводстве // Арбитражный и гражданский процесс. 2017. № 6. </w:t>
      </w:r>
    </w:p>
    <w:p w:rsidR="00A6115E" w:rsidRDefault="00A6115E" w:rsidP="00A6115E">
      <w:pPr>
        <w:pStyle w:val="a4"/>
        <w:spacing w:line="360" w:lineRule="auto"/>
        <w:ind w:firstLine="851"/>
        <w:jc w:val="both"/>
        <w:rPr>
          <w:rFonts w:ascii="Times New Roman" w:hAnsi="Times New Roman" w:cs="Times New Roman"/>
          <w:sz w:val="28"/>
          <w:szCs w:val="28"/>
        </w:rPr>
      </w:pPr>
      <w:r w:rsidRPr="00A6115E">
        <w:rPr>
          <w:rFonts w:ascii="Times New Roman" w:hAnsi="Times New Roman" w:cs="Times New Roman"/>
          <w:sz w:val="28"/>
          <w:szCs w:val="28"/>
        </w:rPr>
        <w:t xml:space="preserve">3.5 Королев А. И. и </w:t>
      </w:r>
      <w:proofErr w:type="spellStart"/>
      <w:r w:rsidRPr="00A6115E">
        <w:rPr>
          <w:rFonts w:ascii="Times New Roman" w:hAnsi="Times New Roman" w:cs="Times New Roman"/>
          <w:sz w:val="28"/>
          <w:szCs w:val="28"/>
        </w:rPr>
        <w:t>Явич</w:t>
      </w:r>
      <w:proofErr w:type="spellEnd"/>
      <w:r w:rsidRPr="00A6115E">
        <w:rPr>
          <w:rFonts w:ascii="Times New Roman" w:hAnsi="Times New Roman" w:cs="Times New Roman"/>
          <w:sz w:val="28"/>
          <w:szCs w:val="28"/>
        </w:rPr>
        <w:t xml:space="preserve"> Л. С.  Теория государства и права. Л.: Издательство Ленинградского университета, 1982. – 292 с.</w:t>
      </w:r>
    </w:p>
    <w:p w:rsidR="00196775" w:rsidRPr="00196775" w:rsidRDefault="00196775" w:rsidP="00A6115E">
      <w:pPr>
        <w:pStyle w:val="a4"/>
        <w:spacing w:line="360" w:lineRule="auto"/>
        <w:ind w:firstLine="851"/>
        <w:jc w:val="both"/>
        <w:rPr>
          <w:rFonts w:ascii="Times New Roman" w:hAnsi="Times New Roman" w:cs="Times New Roman"/>
          <w:sz w:val="28"/>
          <w:szCs w:val="28"/>
        </w:rPr>
      </w:pPr>
      <w:r w:rsidRPr="00196775">
        <w:rPr>
          <w:rFonts w:ascii="Times New Roman" w:hAnsi="Times New Roman" w:cs="Times New Roman"/>
          <w:sz w:val="28"/>
          <w:szCs w:val="28"/>
        </w:rPr>
        <w:t>3.</w:t>
      </w:r>
      <w:r w:rsidR="00A6115E">
        <w:rPr>
          <w:rFonts w:ascii="Times New Roman" w:hAnsi="Times New Roman" w:cs="Times New Roman"/>
          <w:sz w:val="28"/>
          <w:szCs w:val="28"/>
        </w:rPr>
        <w:t>6</w:t>
      </w:r>
      <w:r w:rsidRPr="00196775">
        <w:rPr>
          <w:rFonts w:ascii="Times New Roman" w:hAnsi="Times New Roman" w:cs="Times New Roman"/>
          <w:sz w:val="28"/>
          <w:szCs w:val="28"/>
        </w:rPr>
        <w:t xml:space="preserve"> Марченко М.Н. Теория государства и права: Учебник. – 2-е изд., </w:t>
      </w:r>
      <w:proofErr w:type="spellStart"/>
      <w:r w:rsidRPr="00196775">
        <w:rPr>
          <w:rFonts w:ascii="Times New Roman" w:hAnsi="Times New Roman" w:cs="Times New Roman"/>
          <w:sz w:val="28"/>
          <w:szCs w:val="28"/>
        </w:rPr>
        <w:t>переработ</w:t>
      </w:r>
      <w:proofErr w:type="spellEnd"/>
      <w:r w:rsidRPr="00196775">
        <w:rPr>
          <w:rFonts w:ascii="Times New Roman" w:hAnsi="Times New Roman" w:cs="Times New Roman"/>
          <w:sz w:val="28"/>
          <w:szCs w:val="28"/>
        </w:rPr>
        <w:t>. и доп. М.: Изд-во Проспект, 2018.</w:t>
      </w:r>
    </w:p>
    <w:p w:rsidR="00196775" w:rsidRPr="00196775" w:rsidRDefault="00196775" w:rsidP="00196775">
      <w:pPr>
        <w:pStyle w:val="a4"/>
        <w:spacing w:line="360" w:lineRule="auto"/>
        <w:ind w:firstLine="851"/>
        <w:jc w:val="both"/>
        <w:rPr>
          <w:rFonts w:ascii="Times New Roman" w:hAnsi="Times New Roman" w:cs="Times New Roman"/>
          <w:sz w:val="28"/>
          <w:szCs w:val="28"/>
        </w:rPr>
      </w:pPr>
      <w:r w:rsidRPr="00196775">
        <w:rPr>
          <w:rFonts w:ascii="Times New Roman" w:hAnsi="Times New Roman" w:cs="Times New Roman"/>
          <w:sz w:val="28"/>
          <w:szCs w:val="28"/>
        </w:rPr>
        <w:t>3.</w:t>
      </w:r>
      <w:r w:rsidR="00A6115E">
        <w:rPr>
          <w:rFonts w:ascii="Times New Roman" w:hAnsi="Times New Roman" w:cs="Times New Roman"/>
          <w:sz w:val="28"/>
          <w:szCs w:val="28"/>
        </w:rPr>
        <w:t>7</w:t>
      </w:r>
      <w:r w:rsidRPr="00196775">
        <w:rPr>
          <w:rFonts w:ascii="Times New Roman" w:hAnsi="Times New Roman" w:cs="Times New Roman"/>
          <w:sz w:val="28"/>
          <w:szCs w:val="28"/>
        </w:rPr>
        <w:t xml:space="preserve"> Соловьева Т.В. Возвращение искового заявления в гражданском судопроизводстве / Под ред. О.В. </w:t>
      </w:r>
      <w:proofErr w:type="spellStart"/>
      <w:r w:rsidRPr="00196775">
        <w:rPr>
          <w:rFonts w:ascii="Times New Roman" w:hAnsi="Times New Roman" w:cs="Times New Roman"/>
          <w:sz w:val="28"/>
          <w:szCs w:val="28"/>
        </w:rPr>
        <w:t>Исаенковой</w:t>
      </w:r>
      <w:proofErr w:type="spellEnd"/>
      <w:r w:rsidRPr="00196775">
        <w:rPr>
          <w:rFonts w:ascii="Times New Roman" w:hAnsi="Times New Roman" w:cs="Times New Roman"/>
          <w:sz w:val="28"/>
          <w:szCs w:val="28"/>
        </w:rPr>
        <w:t>.  Саратов: Издательство ГОУ ВПО СГАП, 2018.</w:t>
      </w:r>
    </w:p>
    <w:p w:rsidR="00196775" w:rsidRPr="00196775" w:rsidRDefault="00196775" w:rsidP="00196775">
      <w:pPr>
        <w:pStyle w:val="a4"/>
        <w:spacing w:line="360" w:lineRule="auto"/>
        <w:ind w:firstLine="851"/>
        <w:jc w:val="both"/>
        <w:rPr>
          <w:rFonts w:ascii="Times New Roman" w:hAnsi="Times New Roman" w:cs="Times New Roman"/>
          <w:sz w:val="28"/>
          <w:szCs w:val="28"/>
        </w:rPr>
      </w:pPr>
      <w:r w:rsidRPr="00196775">
        <w:rPr>
          <w:rFonts w:ascii="Times New Roman" w:hAnsi="Times New Roman" w:cs="Times New Roman"/>
          <w:sz w:val="28"/>
          <w:szCs w:val="28"/>
        </w:rPr>
        <w:t>3.</w:t>
      </w:r>
      <w:r w:rsidR="00A6115E">
        <w:rPr>
          <w:rFonts w:ascii="Times New Roman" w:hAnsi="Times New Roman" w:cs="Times New Roman"/>
          <w:sz w:val="28"/>
          <w:szCs w:val="28"/>
        </w:rPr>
        <w:t>8</w:t>
      </w:r>
      <w:r w:rsidRPr="00196775">
        <w:rPr>
          <w:rFonts w:ascii="Times New Roman" w:hAnsi="Times New Roman" w:cs="Times New Roman"/>
          <w:sz w:val="28"/>
          <w:szCs w:val="28"/>
        </w:rPr>
        <w:t xml:space="preserve"> Троицкий А. А. Некоторые особенности процессуальной дееспособности несовершеннолетних детей // Семейное и жилищное право. 2017. № 3.</w:t>
      </w:r>
    </w:p>
    <w:p w:rsidR="00196775" w:rsidRPr="00196775" w:rsidRDefault="00196775" w:rsidP="00196775">
      <w:pPr>
        <w:pStyle w:val="a4"/>
        <w:spacing w:line="360" w:lineRule="auto"/>
        <w:ind w:firstLine="851"/>
        <w:jc w:val="both"/>
        <w:rPr>
          <w:rFonts w:ascii="Times New Roman" w:hAnsi="Times New Roman" w:cs="Times New Roman"/>
          <w:sz w:val="28"/>
          <w:szCs w:val="28"/>
        </w:rPr>
      </w:pPr>
      <w:r w:rsidRPr="00196775">
        <w:rPr>
          <w:rFonts w:ascii="Times New Roman" w:hAnsi="Times New Roman" w:cs="Times New Roman"/>
          <w:sz w:val="28"/>
          <w:szCs w:val="28"/>
        </w:rPr>
        <w:t>3.</w:t>
      </w:r>
      <w:r w:rsidR="00A6115E">
        <w:rPr>
          <w:rFonts w:ascii="Times New Roman" w:hAnsi="Times New Roman" w:cs="Times New Roman"/>
          <w:sz w:val="28"/>
          <w:szCs w:val="28"/>
        </w:rPr>
        <w:t>9</w:t>
      </w:r>
      <w:r w:rsidRPr="00196775">
        <w:rPr>
          <w:rFonts w:ascii="Times New Roman" w:hAnsi="Times New Roman" w:cs="Times New Roman"/>
          <w:sz w:val="28"/>
          <w:szCs w:val="28"/>
        </w:rPr>
        <w:t xml:space="preserve"> Щукин А.И. Международная подсудность как специальная предпосылка права на обращение в суд // Закон. 2016.  № 8.  </w:t>
      </w:r>
    </w:p>
    <w:p w:rsidR="00196775" w:rsidRDefault="00196775" w:rsidP="00196775">
      <w:pPr>
        <w:pStyle w:val="a4"/>
        <w:ind w:left="1211"/>
        <w:jc w:val="both"/>
        <w:rPr>
          <w:rFonts w:ascii="Times New Roman" w:hAnsi="Times New Roman" w:cs="Times New Roman"/>
          <w:sz w:val="24"/>
          <w:szCs w:val="24"/>
        </w:rPr>
      </w:pPr>
    </w:p>
    <w:p w:rsidR="003E7CB6" w:rsidRPr="00FB5557" w:rsidRDefault="003E7CB6" w:rsidP="003E7CB6">
      <w:pPr>
        <w:pStyle w:val="a4"/>
        <w:jc w:val="both"/>
        <w:rPr>
          <w:rFonts w:ascii="Times New Roman" w:hAnsi="Times New Roman" w:cs="Times New Roman"/>
          <w:sz w:val="24"/>
          <w:szCs w:val="24"/>
        </w:rPr>
      </w:pPr>
    </w:p>
    <w:p w:rsidR="00D60C69" w:rsidRPr="00D60C69" w:rsidRDefault="00D60C69" w:rsidP="00CA7A6A">
      <w:pPr>
        <w:spacing w:after="0" w:line="360" w:lineRule="auto"/>
        <w:ind w:firstLine="851"/>
        <w:jc w:val="center"/>
        <w:rPr>
          <w:rFonts w:ascii="Times New Roman" w:hAnsi="Times New Roman" w:cs="Times New Roman"/>
          <w:b/>
          <w:sz w:val="28"/>
          <w:szCs w:val="28"/>
        </w:rPr>
      </w:pPr>
    </w:p>
    <w:sectPr w:rsidR="00D60C69" w:rsidRPr="00D60C69" w:rsidSect="006B73D2">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5613" w:rsidRDefault="003A5613" w:rsidP="00121B3C">
      <w:pPr>
        <w:spacing w:after="0" w:line="240" w:lineRule="auto"/>
      </w:pPr>
      <w:r>
        <w:separator/>
      </w:r>
    </w:p>
  </w:endnote>
  <w:endnote w:type="continuationSeparator" w:id="0">
    <w:p w:rsidR="003A5613" w:rsidRDefault="003A5613" w:rsidP="00121B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73D2" w:rsidRDefault="006B73D2">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67411"/>
    </w:sdtPr>
    <w:sdtEndPr/>
    <w:sdtContent>
      <w:p w:rsidR="006B73D2" w:rsidRDefault="003A5613">
        <w:pPr>
          <w:pStyle w:val="a9"/>
          <w:jc w:val="center"/>
        </w:pPr>
        <w:r>
          <w:fldChar w:fldCharType="begin"/>
        </w:r>
        <w:r>
          <w:instrText xml:space="preserve"> PAGE   \* MERGEFORMAT </w:instrText>
        </w:r>
        <w:r>
          <w:fldChar w:fldCharType="separate"/>
        </w:r>
        <w:r w:rsidR="00E1550F">
          <w:rPr>
            <w:noProof/>
          </w:rPr>
          <w:t>24</w:t>
        </w:r>
        <w:r>
          <w:rPr>
            <w:noProof/>
          </w:rPr>
          <w:fldChar w:fldCharType="end"/>
        </w:r>
      </w:p>
    </w:sdtContent>
  </w:sdt>
  <w:p w:rsidR="006B73D2" w:rsidRDefault="006B73D2">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73D2" w:rsidRDefault="006B73D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5613" w:rsidRDefault="003A5613" w:rsidP="00121B3C">
      <w:pPr>
        <w:spacing w:after="0" w:line="240" w:lineRule="auto"/>
      </w:pPr>
      <w:r>
        <w:separator/>
      </w:r>
    </w:p>
  </w:footnote>
  <w:footnote w:type="continuationSeparator" w:id="0">
    <w:p w:rsidR="003A5613" w:rsidRDefault="003A5613" w:rsidP="00121B3C">
      <w:pPr>
        <w:spacing w:after="0" w:line="240" w:lineRule="auto"/>
      </w:pPr>
      <w:r>
        <w:continuationSeparator/>
      </w:r>
    </w:p>
  </w:footnote>
  <w:footnote w:id="1">
    <w:p w:rsidR="00430339" w:rsidRPr="00430339" w:rsidRDefault="00430339" w:rsidP="00430339">
      <w:pPr>
        <w:spacing w:after="0"/>
        <w:jc w:val="both"/>
        <w:rPr>
          <w:rFonts w:ascii="Times New Roman" w:eastAsia="Times New Roman" w:hAnsi="Times New Roman" w:cs="Times New Roman"/>
          <w:sz w:val="24"/>
          <w:szCs w:val="24"/>
          <w:lang w:eastAsia="ru-RU"/>
        </w:rPr>
      </w:pPr>
      <w:r w:rsidRPr="00430339">
        <w:rPr>
          <w:rStyle w:val="a6"/>
          <w:rFonts w:ascii="Times New Roman" w:hAnsi="Times New Roman" w:cs="Times New Roman"/>
          <w:sz w:val="24"/>
          <w:szCs w:val="24"/>
        </w:rPr>
        <w:footnoteRef/>
      </w:r>
      <w:r w:rsidRPr="00430339">
        <w:rPr>
          <w:rFonts w:ascii="Times New Roman" w:hAnsi="Times New Roman" w:cs="Times New Roman"/>
          <w:sz w:val="24"/>
          <w:szCs w:val="24"/>
        </w:rPr>
        <w:t xml:space="preserve"> </w:t>
      </w:r>
      <w:r w:rsidRPr="00430339">
        <w:rPr>
          <w:rFonts w:ascii="Times New Roman" w:eastAsia="Times New Roman" w:hAnsi="Times New Roman" w:cs="Times New Roman"/>
          <w:sz w:val="24"/>
          <w:szCs w:val="24"/>
          <w:lang w:eastAsia="ru-RU"/>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 // "Собрание законодательства РФ", 04.08.2014, N 31, ст. 4398.</w:t>
      </w:r>
    </w:p>
  </w:footnote>
  <w:footnote w:id="2">
    <w:p w:rsidR="00121B3C" w:rsidRPr="00430339" w:rsidRDefault="00121B3C" w:rsidP="00430339">
      <w:pPr>
        <w:pStyle w:val="a4"/>
        <w:jc w:val="both"/>
        <w:rPr>
          <w:rFonts w:ascii="Times New Roman" w:hAnsi="Times New Roman" w:cs="Times New Roman"/>
          <w:sz w:val="24"/>
          <w:szCs w:val="24"/>
        </w:rPr>
      </w:pPr>
      <w:r w:rsidRPr="00430339">
        <w:rPr>
          <w:rStyle w:val="a6"/>
          <w:rFonts w:ascii="Times New Roman" w:hAnsi="Times New Roman" w:cs="Times New Roman"/>
          <w:sz w:val="24"/>
          <w:szCs w:val="24"/>
        </w:rPr>
        <w:footnoteRef/>
      </w:r>
      <w:r w:rsidRPr="00430339">
        <w:rPr>
          <w:rFonts w:ascii="Times New Roman" w:hAnsi="Times New Roman" w:cs="Times New Roman"/>
          <w:sz w:val="24"/>
          <w:szCs w:val="24"/>
        </w:rPr>
        <w:t xml:space="preserve"> Марченко М.Н. Теория государства и права: Учебник. – 2-е изд., переработ. и доп. М.: Изд-во Проспект, 201</w:t>
      </w:r>
      <w:r w:rsidR="00196775">
        <w:rPr>
          <w:rFonts w:ascii="Times New Roman" w:hAnsi="Times New Roman" w:cs="Times New Roman"/>
          <w:sz w:val="24"/>
          <w:szCs w:val="24"/>
        </w:rPr>
        <w:t>8</w:t>
      </w:r>
      <w:r w:rsidRPr="00430339">
        <w:rPr>
          <w:rFonts w:ascii="Times New Roman" w:hAnsi="Times New Roman" w:cs="Times New Roman"/>
          <w:sz w:val="24"/>
          <w:szCs w:val="24"/>
        </w:rPr>
        <w:t>. С. 592-593.</w:t>
      </w:r>
    </w:p>
  </w:footnote>
  <w:footnote w:id="3">
    <w:p w:rsidR="00121B3C" w:rsidRPr="00430339" w:rsidRDefault="00121B3C" w:rsidP="00430339">
      <w:pPr>
        <w:spacing w:after="0"/>
        <w:jc w:val="both"/>
        <w:rPr>
          <w:rFonts w:ascii="Times New Roman" w:eastAsia="Times New Roman" w:hAnsi="Times New Roman" w:cs="Times New Roman"/>
          <w:sz w:val="24"/>
          <w:szCs w:val="24"/>
          <w:lang w:eastAsia="ru-RU"/>
        </w:rPr>
      </w:pPr>
      <w:r w:rsidRPr="00430339">
        <w:rPr>
          <w:rStyle w:val="a6"/>
          <w:rFonts w:ascii="Times New Roman" w:hAnsi="Times New Roman" w:cs="Times New Roman"/>
          <w:sz w:val="24"/>
          <w:szCs w:val="24"/>
        </w:rPr>
        <w:footnoteRef/>
      </w:r>
      <w:r w:rsidRPr="00430339">
        <w:rPr>
          <w:rFonts w:ascii="Times New Roman" w:hAnsi="Times New Roman" w:cs="Times New Roman"/>
          <w:sz w:val="24"/>
          <w:szCs w:val="24"/>
        </w:rPr>
        <w:t xml:space="preserve"> </w:t>
      </w:r>
      <w:r w:rsidRPr="00430339">
        <w:rPr>
          <w:rFonts w:ascii="Times New Roman" w:eastAsia="Times New Roman" w:hAnsi="Times New Roman" w:cs="Times New Roman"/>
          <w:sz w:val="24"/>
          <w:szCs w:val="24"/>
          <w:lang w:eastAsia="ru-RU"/>
        </w:rPr>
        <w:t>Гражданский процессуальный кодекс Российской Федерации от 14.11.2002 № 138-ФЗ (ред. от 17.10.2019) // "Собрание законодательства РФ", 18.11.2002, № 46, ст. 4532.</w:t>
      </w:r>
    </w:p>
  </w:footnote>
  <w:footnote w:id="4">
    <w:p w:rsidR="00B417A0" w:rsidRPr="00B417A0" w:rsidRDefault="00B417A0" w:rsidP="00B417A0">
      <w:pPr>
        <w:jc w:val="both"/>
        <w:rPr>
          <w:rFonts w:ascii="Times New Roman" w:eastAsia="Times New Roman" w:hAnsi="Times New Roman" w:cs="Times New Roman"/>
          <w:sz w:val="24"/>
          <w:szCs w:val="24"/>
          <w:lang w:eastAsia="ru-RU"/>
        </w:rPr>
      </w:pPr>
      <w:r w:rsidRPr="00B417A0">
        <w:rPr>
          <w:rStyle w:val="a6"/>
          <w:rFonts w:ascii="Times New Roman" w:hAnsi="Times New Roman" w:cs="Times New Roman"/>
          <w:sz w:val="24"/>
          <w:szCs w:val="24"/>
        </w:rPr>
        <w:footnoteRef/>
      </w:r>
      <w:r w:rsidRPr="00B417A0">
        <w:rPr>
          <w:rFonts w:ascii="Times New Roman" w:hAnsi="Times New Roman" w:cs="Times New Roman"/>
          <w:sz w:val="24"/>
          <w:szCs w:val="24"/>
        </w:rPr>
        <w:t xml:space="preserve"> </w:t>
      </w:r>
      <w:r w:rsidRPr="00B417A0">
        <w:rPr>
          <w:rFonts w:ascii="Times New Roman" w:eastAsia="Times New Roman" w:hAnsi="Times New Roman" w:cs="Times New Roman"/>
          <w:sz w:val="24"/>
          <w:szCs w:val="24"/>
          <w:lang w:eastAsia="ru-RU"/>
        </w:rPr>
        <w:t>Гражданский процессуальный кодекс РСФСР (утв. ВС РСФСР 11.06.1964) (ред. от 31.12.2002) //</w:t>
      </w:r>
      <w:r w:rsidRPr="00B417A0">
        <w:rPr>
          <w:rFonts w:ascii="Times New Roman" w:hAnsi="Times New Roman" w:cs="Times New Roman"/>
          <w:sz w:val="24"/>
          <w:szCs w:val="24"/>
        </w:rPr>
        <w:t xml:space="preserve"> </w:t>
      </w:r>
      <w:r w:rsidRPr="00B417A0">
        <w:rPr>
          <w:rFonts w:ascii="Times New Roman" w:eastAsia="Times New Roman" w:hAnsi="Times New Roman" w:cs="Times New Roman"/>
          <w:sz w:val="24"/>
          <w:szCs w:val="24"/>
          <w:lang w:eastAsia="ru-RU"/>
        </w:rPr>
        <w:t>"Свод законов РСФСР", т. 8, с. 175.</w:t>
      </w:r>
    </w:p>
  </w:footnote>
  <w:footnote w:id="5">
    <w:p w:rsidR="00121B3C" w:rsidRPr="00121B3C" w:rsidRDefault="00121B3C" w:rsidP="00121B3C">
      <w:pPr>
        <w:pStyle w:val="a4"/>
        <w:jc w:val="both"/>
        <w:rPr>
          <w:rFonts w:ascii="Times New Roman" w:hAnsi="Times New Roman" w:cs="Times New Roman"/>
          <w:sz w:val="24"/>
          <w:szCs w:val="24"/>
        </w:rPr>
      </w:pPr>
      <w:r w:rsidRPr="00121B3C">
        <w:rPr>
          <w:rStyle w:val="a6"/>
          <w:rFonts w:ascii="Times New Roman" w:hAnsi="Times New Roman" w:cs="Times New Roman"/>
          <w:sz w:val="24"/>
          <w:szCs w:val="24"/>
        </w:rPr>
        <w:footnoteRef/>
      </w:r>
      <w:r w:rsidRPr="00121B3C">
        <w:rPr>
          <w:rFonts w:ascii="Times New Roman" w:hAnsi="Times New Roman" w:cs="Times New Roman"/>
          <w:sz w:val="24"/>
          <w:szCs w:val="24"/>
        </w:rPr>
        <w:t xml:space="preserve"> Щукин А.И. Международная подсудность как специальная предпосылка права на обращение в суд // Закон. 2016.  № 8.  С. 61.</w:t>
      </w:r>
    </w:p>
  </w:footnote>
  <w:footnote w:id="6">
    <w:p w:rsidR="00121B3C" w:rsidRPr="00DA3991" w:rsidRDefault="00121B3C" w:rsidP="00DA3991">
      <w:pPr>
        <w:pStyle w:val="a4"/>
        <w:jc w:val="both"/>
        <w:rPr>
          <w:rFonts w:ascii="Times New Roman" w:hAnsi="Times New Roman" w:cs="Times New Roman"/>
          <w:sz w:val="24"/>
          <w:szCs w:val="24"/>
        </w:rPr>
      </w:pPr>
      <w:r w:rsidRPr="00121B3C">
        <w:rPr>
          <w:rStyle w:val="a6"/>
          <w:rFonts w:ascii="Times New Roman" w:hAnsi="Times New Roman" w:cs="Times New Roman"/>
          <w:sz w:val="24"/>
          <w:szCs w:val="24"/>
        </w:rPr>
        <w:footnoteRef/>
      </w:r>
      <w:r w:rsidRPr="00121B3C">
        <w:rPr>
          <w:rFonts w:ascii="Times New Roman" w:hAnsi="Times New Roman" w:cs="Times New Roman"/>
          <w:sz w:val="24"/>
          <w:szCs w:val="24"/>
        </w:rPr>
        <w:t xml:space="preserve"> Соловьева Т.В. Возвращение искового заявления в гражданском судопроизводстве / Под </w:t>
      </w:r>
      <w:r w:rsidRPr="00DA3991">
        <w:rPr>
          <w:rFonts w:ascii="Times New Roman" w:hAnsi="Times New Roman" w:cs="Times New Roman"/>
          <w:sz w:val="24"/>
          <w:szCs w:val="24"/>
        </w:rPr>
        <w:t>ред. О.В. Исаенковой.  Саратов: Издательство ГОУ ВПО СГАП, 2018. С. 11.</w:t>
      </w:r>
    </w:p>
  </w:footnote>
  <w:footnote w:id="7">
    <w:p w:rsidR="00DA3991" w:rsidRPr="00DA3991" w:rsidRDefault="00DA3991" w:rsidP="00DA3991">
      <w:pPr>
        <w:pStyle w:val="a4"/>
        <w:jc w:val="both"/>
        <w:rPr>
          <w:rFonts w:ascii="Times New Roman" w:hAnsi="Times New Roman" w:cs="Times New Roman"/>
          <w:sz w:val="24"/>
          <w:szCs w:val="24"/>
        </w:rPr>
      </w:pPr>
      <w:r w:rsidRPr="00DA3991">
        <w:rPr>
          <w:rStyle w:val="a6"/>
          <w:rFonts w:ascii="Times New Roman" w:hAnsi="Times New Roman" w:cs="Times New Roman"/>
          <w:sz w:val="24"/>
          <w:szCs w:val="24"/>
        </w:rPr>
        <w:footnoteRef/>
      </w:r>
      <w:r w:rsidRPr="00DA3991">
        <w:rPr>
          <w:rFonts w:ascii="Times New Roman" w:hAnsi="Times New Roman" w:cs="Times New Roman"/>
          <w:sz w:val="24"/>
          <w:szCs w:val="24"/>
        </w:rPr>
        <w:t xml:space="preserve"> Гусев В.Г. Гражданская процессуальная правоспособность: автореф. дис. … канд. юрид. наук. Саратов, 2016. С. 8.</w:t>
      </w:r>
    </w:p>
  </w:footnote>
  <w:footnote w:id="8">
    <w:p w:rsidR="00DA3991" w:rsidRDefault="00DA3991" w:rsidP="00DA3991">
      <w:pPr>
        <w:pStyle w:val="a4"/>
        <w:jc w:val="both"/>
      </w:pPr>
      <w:r w:rsidRPr="00DA3991">
        <w:rPr>
          <w:rStyle w:val="a6"/>
          <w:rFonts w:ascii="Times New Roman" w:hAnsi="Times New Roman" w:cs="Times New Roman"/>
          <w:sz w:val="24"/>
          <w:szCs w:val="24"/>
        </w:rPr>
        <w:footnoteRef/>
      </w:r>
      <w:r w:rsidRPr="00DA3991">
        <w:rPr>
          <w:rFonts w:ascii="Times New Roman" w:hAnsi="Times New Roman" w:cs="Times New Roman"/>
          <w:sz w:val="24"/>
          <w:szCs w:val="24"/>
        </w:rPr>
        <w:t xml:space="preserve"> Баранов И.В. К вопросу об основаниях возбуждения гражданского судопроизводства // Арбитражный и гражданский процесс. 2015. № 5. С. 4.</w:t>
      </w:r>
    </w:p>
  </w:footnote>
  <w:footnote w:id="9">
    <w:p w:rsidR="001166AF" w:rsidRPr="001166AF" w:rsidRDefault="001166AF" w:rsidP="001166AF">
      <w:pPr>
        <w:pStyle w:val="a4"/>
        <w:jc w:val="both"/>
        <w:rPr>
          <w:rFonts w:ascii="Times New Roman" w:hAnsi="Times New Roman" w:cs="Times New Roman"/>
          <w:sz w:val="24"/>
          <w:szCs w:val="24"/>
        </w:rPr>
      </w:pPr>
      <w:r w:rsidRPr="001166AF">
        <w:rPr>
          <w:rFonts w:ascii="Times New Roman" w:hAnsi="Times New Roman" w:cs="Times New Roman"/>
          <w:sz w:val="24"/>
          <w:szCs w:val="24"/>
        </w:rPr>
        <w:t xml:space="preserve"> </w:t>
      </w:r>
      <w:r w:rsidRPr="001166AF">
        <w:rPr>
          <w:rStyle w:val="a6"/>
          <w:rFonts w:ascii="Times New Roman" w:hAnsi="Times New Roman" w:cs="Times New Roman"/>
          <w:sz w:val="24"/>
          <w:szCs w:val="24"/>
        </w:rPr>
        <w:footnoteRef/>
      </w:r>
      <w:r w:rsidRPr="00A6115E">
        <w:rPr>
          <w:rFonts w:ascii="Times New Roman" w:hAnsi="Times New Roman" w:cs="Times New Roman"/>
          <w:sz w:val="24"/>
          <w:szCs w:val="24"/>
        </w:rPr>
        <w:t xml:space="preserve"> </w:t>
      </w:r>
      <w:r w:rsidRPr="001166AF">
        <w:rPr>
          <w:rFonts w:ascii="Times New Roman" w:hAnsi="Times New Roman" w:cs="Times New Roman"/>
          <w:sz w:val="24"/>
          <w:szCs w:val="24"/>
        </w:rPr>
        <w:t>Королев А. И. и Явич Л. С.  Теория государства и права. Л.: Издательство Ленинградского университета, 1982. – 292 с.</w:t>
      </w:r>
    </w:p>
  </w:footnote>
  <w:footnote w:id="10">
    <w:p w:rsidR="000C3C06" w:rsidRPr="000C3C06" w:rsidRDefault="000C3C06" w:rsidP="000C3C06">
      <w:pPr>
        <w:pStyle w:val="a4"/>
        <w:jc w:val="both"/>
        <w:rPr>
          <w:rFonts w:ascii="Times New Roman" w:hAnsi="Times New Roman" w:cs="Times New Roman"/>
          <w:sz w:val="24"/>
          <w:szCs w:val="24"/>
        </w:rPr>
      </w:pPr>
      <w:r w:rsidRPr="000C3C06">
        <w:rPr>
          <w:rStyle w:val="a6"/>
          <w:rFonts w:ascii="Times New Roman" w:hAnsi="Times New Roman" w:cs="Times New Roman"/>
          <w:sz w:val="24"/>
          <w:szCs w:val="24"/>
        </w:rPr>
        <w:footnoteRef/>
      </w:r>
      <w:r w:rsidRPr="000C3C06">
        <w:rPr>
          <w:rFonts w:ascii="Times New Roman" w:hAnsi="Times New Roman" w:cs="Times New Roman"/>
          <w:sz w:val="24"/>
          <w:szCs w:val="24"/>
        </w:rPr>
        <w:t xml:space="preserve"> Троицкий А. А. Некоторые особенности процессуальной дееспособности несовершеннолетних детей // Семейное и жилищное право. 2017. № 3. С. 11.</w:t>
      </w:r>
    </w:p>
  </w:footnote>
  <w:footnote w:id="11">
    <w:p w:rsidR="00BB2987" w:rsidRPr="00BB2987" w:rsidRDefault="00BB2987" w:rsidP="00BB2987">
      <w:pPr>
        <w:pStyle w:val="a4"/>
        <w:jc w:val="both"/>
        <w:rPr>
          <w:rFonts w:ascii="Times New Roman" w:hAnsi="Times New Roman" w:cs="Times New Roman"/>
          <w:sz w:val="24"/>
          <w:szCs w:val="24"/>
        </w:rPr>
      </w:pPr>
      <w:r w:rsidRPr="00BB2987">
        <w:rPr>
          <w:rStyle w:val="a6"/>
          <w:rFonts w:ascii="Times New Roman" w:hAnsi="Times New Roman" w:cs="Times New Roman"/>
          <w:sz w:val="24"/>
          <w:szCs w:val="24"/>
        </w:rPr>
        <w:footnoteRef/>
      </w:r>
      <w:r w:rsidRPr="00BB2987">
        <w:rPr>
          <w:rFonts w:ascii="Times New Roman" w:hAnsi="Times New Roman" w:cs="Times New Roman"/>
          <w:sz w:val="24"/>
          <w:szCs w:val="24"/>
        </w:rPr>
        <w:t xml:space="preserve"> Клепикова М. Участие несовершеннолетних в гражданском судопроизводстве // Арбитражный и гражданский процесс. 2017. № 6. С. 16</w:t>
      </w:r>
      <w:r>
        <w:rPr>
          <w:rFonts w:ascii="Times New Roman" w:hAnsi="Times New Roman" w:cs="Times New Roman"/>
          <w:sz w:val="24"/>
          <w:szCs w:val="24"/>
        </w:rPr>
        <w:t>.</w:t>
      </w:r>
    </w:p>
  </w:footnote>
  <w:footnote w:id="12">
    <w:p w:rsidR="00370F4B" w:rsidRPr="00370F4B" w:rsidRDefault="00370F4B" w:rsidP="00370F4B">
      <w:pPr>
        <w:spacing w:after="0"/>
        <w:jc w:val="both"/>
        <w:rPr>
          <w:rFonts w:ascii="Times New Roman" w:eastAsia="Times New Roman" w:hAnsi="Times New Roman" w:cs="Times New Roman"/>
          <w:sz w:val="24"/>
          <w:szCs w:val="24"/>
          <w:lang w:eastAsia="ru-RU"/>
        </w:rPr>
      </w:pPr>
      <w:r w:rsidRPr="00370F4B">
        <w:rPr>
          <w:rStyle w:val="a6"/>
          <w:rFonts w:ascii="Times New Roman" w:hAnsi="Times New Roman" w:cs="Times New Roman"/>
          <w:sz w:val="24"/>
          <w:szCs w:val="24"/>
        </w:rPr>
        <w:footnoteRef/>
      </w:r>
      <w:r w:rsidRPr="00370F4B">
        <w:rPr>
          <w:rFonts w:ascii="Times New Roman" w:hAnsi="Times New Roman" w:cs="Times New Roman"/>
          <w:sz w:val="24"/>
          <w:szCs w:val="24"/>
        </w:rPr>
        <w:t xml:space="preserve"> </w:t>
      </w:r>
      <w:r w:rsidRPr="00370F4B">
        <w:rPr>
          <w:rFonts w:ascii="Times New Roman" w:eastAsia="Times New Roman" w:hAnsi="Times New Roman" w:cs="Times New Roman"/>
          <w:sz w:val="24"/>
          <w:szCs w:val="24"/>
          <w:lang w:eastAsia="ru-RU"/>
        </w:rPr>
        <w:t>Семейный кодекс Российской Федерации от 29.12.1995 N 223-ФЗ (ред. от 29.05.2019) // "Собрание законодательства РФ", 01.01.1996, N 1, ст. 16.</w:t>
      </w:r>
    </w:p>
  </w:footnote>
  <w:footnote w:id="13">
    <w:p w:rsidR="00370F4B" w:rsidRPr="00370F4B" w:rsidRDefault="00370F4B" w:rsidP="00370F4B">
      <w:pPr>
        <w:spacing w:after="0"/>
        <w:jc w:val="both"/>
        <w:rPr>
          <w:rFonts w:ascii="Times New Roman" w:eastAsia="Times New Roman" w:hAnsi="Times New Roman" w:cs="Times New Roman"/>
          <w:sz w:val="24"/>
          <w:szCs w:val="24"/>
          <w:lang w:eastAsia="ru-RU"/>
        </w:rPr>
      </w:pPr>
      <w:r w:rsidRPr="00370F4B">
        <w:rPr>
          <w:rStyle w:val="a6"/>
          <w:rFonts w:ascii="Times New Roman" w:hAnsi="Times New Roman" w:cs="Times New Roman"/>
          <w:sz w:val="24"/>
          <w:szCs w:val="24"/>
        </w:rPr>
        <w:footnoteRef/>
      </w:r>
      <w:r w:rsidRPr="00370F4B">
        <w:rPr>
          <w:rFonts w:ascii="Times New Roman" w:hAnsi="Times New Roman" w:cs="Times New Roman"/>
          <w:sz w:val="24"/>
          <w:szCs w:val="24"/>
        </w:rPr>
        <w:t xml:space="preserve"> </w:t>
      </w:r>
      <w:r w:rsidRPr="00370F4B">
        <w:rPr>
          <w:rFonts w:ascii="Times New Roman" w:eastAsia="Times New Roman" w:hAnsi="Times New Roman" w:cs="Times New Roman"/>
          <w:sz w:val="24"/>
          <w:szCs w:val="24"/>
          <w:lang w:eastAsia="ru-RU"/>
        </w:rPr>
        <w:t>Гражданский кодекс Российской Федерации (часть первая) от 30.11.1994 N 51-ФЗ (ред. от 18.07.2019) (с изм. и доп., вступ. в силу с 01.10.2019) // "Собрание законодательства РФ", 05.12.1994, N 32, ст. 3301.</w:t>
      </w:r>
    </w:p>
    <w:p w:rsidR="00370F4B" w:rsidRPr="00370F4B" w:rsidRDefault="00370F4B" w:rsidP="00370F4B">
      <w:pPr>
        <w:jc w:val="both"/>
        <w:rPr>
          <w:rFonts w:ascii="Verdana" w:eastAsia="Times New Roman" w:hAnsi="Verdana" w:cs="Times New Roman"/>
          <w:sz w:val="21"/>
          <w:szCs w:val="21"/>
          <w:lang w:eastAsia="ru-RU"/>
        </w:rPr>
      </w:pPr>
    </w:p>
    <w:p w:rsidR="00370F4B" w:rsidRDefault="00370F4B">
      <w:pPr>
        <w:pStyle w:val="a4"/>
      </w:pPr>
    </w:p>
  </w:footnote>
  <w:footnote w:id="14">
    <w:p w:rsidR="00FB5557" w:rsidRPr="00FB5557" w:rsidRDefault="00FB5557" w:rsidP="00FB5557">
      <w:pPr>
        <w:pStyle w:val="a4"/>
        <w:jc w:val="both"/>
        <w:rPr>
          <w:rFonts w:ascii="Times New Roman" w:hAnsi="Times New Roman" w:cs="Times New Roman"/>
          <w:sz w:val="24"/>
          <w:szCs w:val="24"/>
        </w:rPr>
      </w:pPr>
      <w:r w:rsidRPr="00FB5557">
        <w:rPr>
          <w:rStyle w:val="a6"/>
          <w:rFonts w:ascii="Times New Roman" w:hAnsi="Times New Roman" w:cs="Times New Roman"/>
          <w:sz w:val="24"/>
          <w:szCs w:val="24"/>
        </w:rPr>
        <w:footnoteRef/>
      </w:r>
      <w:r w:rsidRPr="00FB5557">
        <w:rPr>
          <w:rFonts w:ascii="Times New Roman" w:hAnsi="Times New Roman" w:cs="Times New Roman"/>
          <w:sz w:val="24"/>
          <w:szCs w:val="24"/>
        </w:rPr>
        <w:t xml:space="preserve"> Апелляционное определение СК по гражданским делам Архангельского областного суда от 18 мая 2015 г. по делу № 33-2227/2015 // СПС «ГАРАНТ».</w:t>
      </w:r>
    </w:p>
  </w:footnote>
  <w:footnote w:id="15">
    <w:p w:rsidR="00B55B7C" w:rsidRPr="003F7F23" w:rsidRDefault="00B55B7C" w:rsidP="003F7F23">
      <w:pPr>
        <w:pStyle w:val="a4"/>
        <w:jc w:val="both"/>
        <w:rPr>
          <w:rFonts w:ascii="Times New Roman" w:hAnsi="Times New Roman" w:cs="Times New Roman"/>
          <w:sz w:val="24"/>
          <w:szCs w:val="24"/>
        </w:rPr>
      </w:pPr>
      <w:r w:rsidRPr="003F7F23">
        <w:rPr>
          <w:rStyle w:val="a6"/>
          <w:rFonts w:ascii="Times New Roman" w:hAnsi="Times New Roman" w:cs="Times New Roman"/>
          <w:sz w:val="24"/>
          <w:szCs w:val="24"/>
        </w:rPr>
        <w:footnoteRef/>
      </w:r>
      <w:r w:rsidRPr="003F7F23">
        <w:rPr>
          <w:rFonts w:ascii="Times New Roman" w:hAnsi="Times New Roman" w:cs="Times New Roman"/>
          <w:sz w:val="24"/>
          <w:szCs w:val="24"/>
        </w:rPr>
        <w:t xml:space="preserve">  Апелляционное определение Московского городского суда от 20 сентября 2016 г. № 33- 38033/16</w:t>
      </w:r>
      <w:r w:rsidR="003F7F23" w:rsidRPr="003F7F23">
        <w:rPr>
          <w:rFonts w:ascii="Times New Roman" w:hAnsi="Times New Roman" w:cs="Times New Roman"/>
          <w:sz w:val="24"/>
          <w:szCs w:val="24"/>
        </w:rPr>
        <w:t>// СПС «ГАРАНТ».</w:t>
      </w:r>
    </w:p>
  </w:footnote>
  <w:footnote w:id="16">
    <w:p w:rsidR="003F7F23" w:rsidRPr="003F7F23" w:rsidRDefault="003F7F23" w:rsidP="003F7F23">
      <w:pPr>
        <w:pStyle w:val="a4"/>
        <w:jc w:val="both"/>
        <w:rPr>
          <w:rFonts w:ascii="Times New Roman" w:hAnsi="Times New Roman" w:cs="Times New Roman"/>
          <w:sz w:val="24"/>
          <w:szCs w:val="24"/>
        </w:rPr>
      </w:pPr>
      <w:r w:rsidRPr="003F7F23">
        <w:rPr>
          <w:rStyle w:val="a6"/>
          <w:rFonts w:ascii="Times New Roman" w:hAnsi="Times New Roman" w:cs="Times New Roman"/>
          <w:sz w:val="24"/>
          <w:szCs w:val="24"/>
        </w:rPr>
        <w:footnoteRef/>
      </w:r>
      <w:r w:rsidRPr="003F7F23">
        <w:rPr>
          <w:rFonts w:ascii="Times New Roman" w:hAnsi="Times New Roman" w:cs="Times New Roman"/>
          <w:sz w:val="24"/>
          <w:szCs w:val="24"/>
        </w:rPr>
        <w:t xml:space="preserve"> Определение СК по гражданским делам Верховного Суда РФ от 3 февраля 2015 г. № 5-КГ14-128, апелляционное определение СК по гражданским делам Кемеровского областного суда от 27 сентября 2016 г. по делу № 33-11593/2016 // СПС «ГАРАНТ».</w:t>
      </w:r>
    </w:p>
  </w:footnote>
  <w:footnote w:id="17">
    <w:p w:rsidR="003F7F23" w:rsidRPr="003F7F23" w:rsidRDefault="003F7F23" w:rsidP="003F7F23">
      <w:pPr>
        <w:pStyle w:val="a4"/>
        <w:jc w:val="both"/>
        <w:rPr>
          <w:rFonts w:ascii="Times New Roman" w:hAnsi="Times New Roman" w:cs="Times New Roman"/>
          <w:sz w:val="24"/>
          <w:szCs w:val="24"/>
        </w:rPr>
      </w:pPr>
      <w:r w:rsidRPr="003F7F23">
        <w:rPr>
          <w:rStyle w:val="a6"/>
          <w:rFonts w:ascii="Times New Roman" w:hAnsi="Times New Roman" w:cs="Times New Roman"/>
          <w:sz w:val="24"/>
          <w:szCs w:val="24"/>
        </w:rPr>
        <w:footnoteRef/>
      </w:r>
      <w:r w:rsidRPr="003F7F23">
        <w:rPr>
          <w:rFonts w:ascii="Times New Roman" w:hAnsi="Times New Roman" w:cs="Times New Roman"/>
          <w:sz w:val="24"/>
          <w:szCs w:val="24"/>
        </w:rPr>
        <w:t xml:space="preserve"> Определение Московского городского суда от 30 ноября 2016 г. № 33-47342/16 // СПС «ГАРАНТ».</w:t>
      </w:r>
    </w:p>
  </w:footnote>
  <w:footnote w:id="18">
    <w:p w:rsidR="003F7F23" w:rsidRPr="003F7F23" w:rsidRDefault="003F7F23" w:rsidP="003F7F23">
      <w:pPr>
        <w:pStyle w:val="a4"/>
        <w:jc w:val="both"/>
        <w:rPr>
          <w:rFonts w:ascii="Times New Roman" w:hAnsi="Times New Roman" w:cs="Times New Roman"/>
          <w:sz w:val="24"/>
          <w:szCs w:val="24"/>
        </w:rPr>
      </w:pPr>
      <w:r w:rsidRPr="003F7F23">
        <w:rPr>
          <w:rStyle w:val="a6"/>
          <w:rFonts w:ascii="Times New Roman" w:hAnsi="Times New Roman" w:cs="Times New Roman"/>
          <w:sz w:val="24"/>
          <w:szCs w:val="24"/>
        </w:rPr>
        <w:footnoteRef/>
      </w:r>
      <w:r w:rsidRPr="003F7F23">
        <w:rPr>
          <w:rFonts w:ascii="Times New Roman" w:hAnsi="Times New Roman" w:cs="Times New Roman"/>
          <w:sz w:val="24"/>
          <w:szCs w:val="24"/>
        </w:rPr>
        <w:t xml:space="preserve"> Апелляционное определение СК по гражданским делам Верховного Суда Республики Башкортостан от 25 февраля 2016 г. по делу № 33-2303/2016 // СПС «ГАРАНТ».</w:t>
      </w:r>
    </w:p>
  </w:footnote>
  <w:footnote w:id="19">
    <w:p w:rsidR="003F7F23" w:rsidRPr="00823FEC" w:rsidRDefault="003F7F23" w:rsidP="00823FEC">
      <w:pPr>
        <w:pStyle w:val="a4"/>
        <w:jc w:val="both"/>
        <w:rPr>
          <w:rFonts w:ascii="Times New Roman" w:hAnsi="Times New Roman" w:cs="Times New Roman"/>
          <w:sz w:val="24"/>
          <w:szCs w:val="24"/>
        </w:rPr>
      </w:pPr>
      <w:r w:rsidRPr="003F7F23">
        <w:rPr>
          <w:rStyle w:val="a6"/>
          <w:rFonts w:ascii="Times New Roman" w:hAnsi="Times New Roman" w:cs="Times New Roman"/>
          <w:sz w:val="24"/>
          <w:szCs w:val="24"/>
        </w:rPr>
        <w:footnoteRef/>
      </w:r>
      <w:r w:rsidRPr="003F7F23">
        <w:rPr>
          <w:rFonts w:ascii="Times New Roman" w:hAnsi="Times New Roman" w:cs="Times New Roman"/>
          <w:sz w:val="24"/>
          <w:szCs w:val="24"/>
        </w:rPr>
        <w:t xml:space="preserve"> Банников Р. Ю. Досудебный порядок урегулирования споров. М. : Инфотропик Медиа, </w:t>
      </w:r>
      <w:r w:rsidRPr="00823FEC">
        <w:rPr>
          <w:rFonts w:ascii="Times New Roman" w:hAnsi="Times New Roman" w:cs="Times New Roman"/>
          <w:sz w:val="24"/>
          <w:szCs w:val="24"/>
        </w:rPr>
        <w:t>2018.</w:t>
      </w:r>
    </w:p>
  </w:footnote>
  <w:footnote w:id="20">
    <w:p w:rsidR="003F7F23" w:rsidRPr="00823FEC" w:rsidRDefault="003F7F23" w:rsidP="00823FEC">
      <w:pPr>
        <w:pStyle w:val="a4"/>
        <w:jc w:val="both"/>
        <w:rPr>
          <w:rFonts w:ascii="Times New Roman" w:hAnsi="Times New Roman" w:cs="Times New Roman"/>
          <w:sz w:val="24"/>
          <w:szCs w:val="24"/>
        </w:rPr>
      </w:pPr>
      <w:r w:rsidRPr="00823FEC">
        <w:rPr>
          <w:rStyle w:val="a6"/>
          <w:rFonts w:ascii="Times New Roman" w:hAnsi="Times New Roman" w:cs="Times New Roman"/>
          <w:sz w:val="24"/>
          <w:szCs w:val="24"/>
        </w:rPr>
        <w:footnoteRef/>
      </w:r>
      <w:r w:rsidRPr="00823FEC">
        <w:rPr>
          <w:rFonts w:ascii="Times New Roman" w:hAnsi="Times New Roman" w:cs="Times New Roman"/>
          <w:sz w:val="24"/>
          <w:szCs w:val="24"/>
        </w:rPr>
        <w:t xml:space="preserve"> Кассационное определение СК по гражданским делам Смоленского областного суда от 30 августа 2011 г. по делу № 33-2689 // СПС «ГАРАНТ».</w:t>
      </w:r>
    </w:p>
  </w:footnote>
  <w:footnote w:id="21">
    <w:p w:rsidR="003F7F23" w:rsidRPr="00823FEC" w:rsidRDefault="003F7F23" w:rsidP="00823FEC">
      <w:pPr>
        <w:pStyle w:val="a4"/>
        <w:jc w:val="both"/>
        <w:rPr>
          <w:rFonts w:ascii="Times New Roman" w:hAnsi="Times New Roman" w:cs="Times New Roman"/>
          <w:sz w:val="24"/>
          <w:szCs w:val="24"/>
        </w:rPr>
      </w:pPr>
      <w:r w:rsidRPr="00823FEC">
        <w:rPr>
          <w:rStyle w:val="a6"/>
          <w:rFonts w:ascii="Times New Roman" w:hAnsi="Times New Roman" w:cs="Times New Roman"/>
          <w:sz w:val="24"/>
          <w:szCs w:val="24"/>
        </w:rPr>
        <w:footnoteRef/>
      </w:r>
      <w:r w:rsidRPr="00823FEC">
        <w:rPr>
          <w:rFonts w:ascii="Times New Roman" w:hAnsi="Times New Roman" w:cs="Times New Roman"/>
          <w:sz w:val="24"/>
          <w:szCs w:val="24"/>
        </w:rPr>
        <w:t xml:space="preserve"> Определение СК по гражданским делам Калужского областного суда от 1 октября 2015 г. по делу № 33-3207/2015 // СПС «ГАРАНТ».</w:t>
      </w:r>
    </w:p>
  </w:footnote>
  <w:footnote w:id="22">
    <w:p w:rsidR="003F7F23" w:rsidRPr="00823FEC" w:rsidRDefault="003F7F23" w:rsidP="00823FEC">
      <w:pPr>
        <w:pStyle w:val="a4"/>
        <w:jc w:val="both"/>
        <w:rPr>
          <w:rFonts w:ascii="Times New Roman" w:hAnsi="Times New Roman" w:cs="Times New Roman"/>
          <w:sz w:val="24"/>
          <w:szCs w:val="24"/>
        </w:rPr>
      </w:pPr>
      <w:r w:rsidRPr="00823FEC">
        <w:rPr>
          <w:rStyle w:val="a6"/>
          <w:rFonts w:ascii="Times New Roman" w:hAnsi="Times New Roman" w:cs="Times New Roman"/>
          <w:sz w:val="24"/>
          <w:szCs w:val="24"/>
        </w:rPr>
        <w:footnoteRef/>
      </w:r>
      <w:r w:rsidRPr="00823FEC">
        <w:rPr>
          <w:rFonts w:ascii="Times New Roman" w:hAnsi="Times New Roman" w:cs="Times New Roman"/>
          <w:sz w:val="24"/>
          <w:szCs w:val="24"/>
        </w:rPr>
        <w:t xml:space="preserve"> Апелляционное определение СК по гражданским делам Севастопольского городского суда от 29 сентября 2016 г. по делу № 33-2845/2016 // СПС «ГАРАНТ».</w:t>
      </w:r>
    </w:p>
  </w:footnote>
  <w:footnote w:id="23">
    <w:p w:rsidR="003F7F23" w:rsidRDefault="003F7F23" w:rsidP="00823FEC">
      <w:pPr>
        <w:pStyle w:val="a4"/>
        <w:jc w:val="both"/>
      </w:pPr>
      <w:r w:rsidRPr="00823FEC">
        <w:rPr>
          <w:rStyle w:val="a6"/>
          <w:rFonts w:ascii="Times New Roman" w:hAnsi="Times New Roman" w:cs="Times New Roman"/>
          <w:sz w:val="24"/>
          <w:szCs w:val="24"/>
        </w:rPr>
        <w:footnoteRef/>
      </w:r>
      <w:r w:rsidRPr="00823FEC">
        <w:rPr>
          <w:rFonts w:ascii="Times New Roman" w:hAnsi="Times New Roman" w:cs="Times New Roman"/>
          <w:sz w:val="24"/>
          <w:szCs w:val="24"/>
        </w:rPr>
        <w:t xml:space="preserve"> Апелляционное определение СК по гражданским делам Суда Ханты-Мансийского автономного округа от 15 сентября 2016 г. по делу № 33- 6955/2016 // СПС «ГАРАНТ».</w:t>
      </w:r>
    </w:p>
  </w:footnote>
  <w:footnote w:id="24">
    <w:p w:rsidR="0029105B" w:rsidRPr="00C10D23" w:rsidRDefault="0029105B" w:rsidP="00C10D23">
      <w:pPr>
        <w:spacing w:after="0"/>
        <w:jc w:val="both"/>
        <w:rPr>
          <w:rFonts w:ascii="Times New Roman" w:eastAsia="Times New Roman" w:hAnsi="Times New Roman" w:cs="Times New Roman"/>
          <w:sz w:val="24"/>
          <w:szCs w:val="24"/>
          <w:lang w:eastAsia="ru-RU"/>
        </w:rPr>
      </w:pPr>
      <w:r>
        <w:rPr>
          <w:rStyle w:val="a6"/>
        </w:rPr>
        <w:footnoteRef/>
      </w:r>
      <w:r>
        <w:t xml:space="preserve"> </w:t>
      </w:r>
      <w:r w:rsidRPr="00430339">
        <w:rPr>
          <w:rFonts w:ascii="Times New Roman" w:eastAsia="Times New Roman" w:hAnsi="Times New Roman" w:cs="Times New Roman"/>
          <w:sz w:val="24"/>
          <w:szCs w:val="24"/>
          <w:lang w:eastAsia="ru-RU"/>
        </w:rPr>
        <w:t>Гражданский процессуальный кодекс Российской Федерации от 14.11.2002 № 138-ФЗ (ред. от 17.10.2019) // "Собрание законодательства РФ", 18.11.2002, № 46, ст. 4532.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73D2" w:rsidRDefault="006B73D2">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73D2" w:rsidRDefault="006B73D2">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73D2" w:rsidRDefault="006B73D2">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942CD"/>
    <w:multiLevelType w:val="multilevel"/>
    <w:tmpl w:val="3D541E0A"/>
    <w:lvl w:ilvl="0">
      <w:start w:val="1"/>
      <w:numFmt w:val="decimal"/>
      <w:lvlText w:val="%1."/>
      <w:lvlJc w:val="left"/>
      <w:pPr>
        <w:ind w:left="1211" w:hanging="360"/>
      </w:pPr>
      <w:rPr>
        <w:rFonts w:hint="default"/>
        <w:b/>
      </w:rPr>
    </w:lvl>
    <w:lvl w:ilvl="1">
      <w:start w:val="1"/>
      <w:numFmt w:val="decimal"/>
      <w:isLgl/>
      <w:lvlText w:val="%2."/>
      <w:lvlJc w:val="left"/>
      <w:pPr>
        <w:ind w:left="1211" w:hanging="360"/>
      </w:pPr>
      <w:rPr>
        <w:rFonts w:ascii="Times New Roman" w:eastAsia="Times New Roman" w:hAnsi="Times New Roman" w:cs="Times New Roman"/>
        <w:b w:val="0"/>
        <w:color w:val="auto"/>
        <w:sz w:val="28"/>
        <w:szCs w:val="28"/>
      </w:rPr>
    </w:lvl>
    <w:lvl w:ilvl="2">
      <w:start w:val="1"/>
      <w:numFmt w:val="decimal"/>
      <w:isLgl/>
      <w:lvlText w:val="%1.%2.%3"/>
      <w:lvlJc w:val="left"/>
      <w:pPr>
        <w:ind w:left="1571" w:hanging="720"/>
      </w:pPr>
      <w:rPr>
        <w:rFonts w:ascii="Calibri" w:hAnsi="Calibri" w:hint="default"/>
        <w:b w:val="0"/>
        <w:sz w:val="22"/>
      </w:rPr>
    </w:lvl>
    <w:lvl w:ilvl="3">
      <w:start w:val="1"/>
      <w:numFmt w:val="decimal"/>
      <w:isLgl/>
      <w:lvlText w:val="%1.%2.%3.%4"/>
      <w:lvlJc w:val="left"/>
      <w:pPr>
        <w:ind w:left="1931" w:hanging="1080"/>
      </w:pPr>
      <w:rPr>
        <w:rFonts w:ascii="Calibri" w:hAnsi="Calibri" w:hint="default"/>
        <w:b w:val="0"/>
        <w:sz w:val="22"/>
      </w:rPr>
    </w:lvl>
    <w:lvl w:ilvl="4">
      <w:start w:val="1"/>
      <w:numFmt w:val="decimal"/>
      <w:isLgl/>
      <w:lvlText w:val="%1.%2.%3.%4.%5"/>
      <w:lvlJc w:val="left"/>
      <w:pPr>
        <w:ind w:left="1931" w:hanging="1080"/>
      </w:pPr>
      <w:rPr>
        <w:rFonts w:ascii="Calibri" w:hAnsi="Calibri" w:hint="default"/>
        <w:b w:val="0"/>
        <w:sz w:val="22"/>
      </w:rPr>
    </w:lvl>
    <w:lvl w:ilvl="5">
      <w:start w:val="1"/>
      <w:numFmt w:val="decimal"/>
      <w:isLgl/>
      <w:lvlText w:val="%1.%2.%3.%4.%5.%6"/>
      <w:lvlJc w:val="left"/>
      <w:pPr>
        <w:ind w:left="2291" w:hanging="1440"/>
      </w:pPr>
      <w:rPr>
        <w:rFonts w:ascii="Calibri" w:hAnsi="Calibri" w:hint="default"/>
        <w:b w:val="0"/>
        <w:sz w:val="22"/>
      </w:rPr>
    </w:lvl>
    <w:lvl w:ilvl="6">
      <w:start w:val="1"/>
      <w:numFmt w:val="decimal"/>
      <w:isLgl/>
      <w:lvlText w:val="%1.%2.%3.%4.%5.%6.%7"/>
      <w:lvlJc w:val="left"/>
      <w:pPr>
        <w:ind w:left="2291" w:hanging="1440"/>
      </w:pPr>
      <w:rPr>
        <w:rFonts w:ascii="Calibri" w:hAnsi="Calibri" w:hint="default"/>
        <w:b w:val="0"/>
        <w:sz w:val="22"/>
      </w:rPr>
    </w:lvl>
    <w:lvl w:ilvl="7">
      <w:start w:val="1"/>
      <w:numFmt w:val="decimal"/>
      <w:isLgl/>
      <w:lvlText w:val="%1.%2.%3.%4.%5.%6.%7.%8"/>
      <w:lvlJc w:val="left"/>
      <w:pPr>
        <w:ind w:left="2651" w:hanging="1800"/>
      </w:pPr>
      <w:rPr>
        <w:rFonts w:ascii="Calibri" w:hAnsi="Calibri" w:hint="default"/>
        <w:b w:val="0"/>
        <w:sz w:val="22"/>
      </w:rPr>
    </w:lvl>
    <w:lvl w:ilvl="8">
      <w:start w:val="1"/>
      <w:numFmt w:val="decimal"/>
      <w:isLgl/>
      <w:lvlText w:val="%1.%2.%3.%4.%5.%6.%7.%8.%9"/>
      <w:lvlJc w:val="left"/>
      <w:pPr>
        <w:ind w:left="3011" w:hanging="2160"/>
      </w:pPr>
      <w:rPr>
        <w:rFonts w:ascii="Calibri" w:hAnsi="Calibri" w:hint="default"/>
        <w:b w:val="0"/>
        <w:sz w:val="22"/>
      </w:rPr>
    </w:lvl>
  </w:abstractNum>
  <w:abstractNum w:abstractNumId="1" w15:restartNumberingAfterBreak="0">
    <w:nsid w:val="21E87BB3"/>
    <w:multiLevelType w:val="hybridMultilevel"/>
    <w:tmpl w:val="DC58B2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5FF5393"/>
    <w:multiLevelType w:val="multilevel"/>
    <w:tmpl w:val="0DBC6902"/>
    <w:lvl w:ilvl="0">
      <w:start w:val="1"/>
      <w:numFmt w:val="decimal"/>
      <w:lvlText w:val="%1"/>
      <w:lvlJc w:val="left"/>
      <w:pPr>
        <w:ind w:left="420" w:hanging="420"/>
      </w:pPr>
      <w:rPr>
        <w:rFonts w:eastAsiaTheme="minorHAnsi" w:hint="default"/>
        <w:b/>
        <w:sz w:val="28"/>
      </w:rPr>
    </w:lvl>
    <w:lvl w:ilvl="1">
      <w:start w:val="1"/>
      <w:numFmt w:val="decimal"/>
      <w:lvlText w:val="%1.%2"/>
      <w:lvlJc w:val="left"/>
      <w:pPr>
        <w:ind w:left="420" w:hanging="420"/>
      </w:pPr>
      <w:rPr>
        <w:rFonts w:eastAsiaTheme="minorHAnsi" w:hint="default"/>
        <w:b w:val="0"/>
        <w:sz w:val="28"/>
      </w:rPr>
    </w:lvl>
    <w:lvl w:ilvl="2">
      <w:start w:val="1"/>
      <w:numFmt w:val="decimal"/>
      <w:lvlText w:val="%1.%2.%3"/>
      <w:lvlJc w:val="left"/>
      <w:pPr>
        <w:ind w:left="720" w:hanging="720"/>
      </w:pPr>
      <w:rPr>
        <w:rFonts w:eastAsiaTheme="minorHAnsi" w:hint="default"/>
        <w:b/>
        <w:sz w:val="28"/>
      </w:rPr>
    </w:lvl>
    <w:lvl w:ilvl="3">
      <w:start w:val="1"/>
      <w:numFmt w:val="decimal"/>
      <w:lvlText w:val="%1.%2.%3.%4"/>
      <w:lvlJc w:val="left"/>
      <w:pPr>
        <w:ind w:left="720" w:hanging="720"/>
      </w:pPr>
      <w:rPr>
        <w:rFonts w:eastAsiaTheme="minorHAnsi" w:hint="default"/>
        <w:b/>
        <w:sz w:val="28"/>
      </w:rPr>
    </w:lvl>
    <w:lvl w:ilvl="4">
      <w:start w:val="1"/>
      <w:numFmt w:val="decimal"/>
      <w:lvlText w:val="%1.%2.%3.%4.%5"/>
      <w:lvlJc w:val="left"/>
      <w:pPr>
        <w:ind w:left="1080" w:hanging="1080"/>
      </w:pPr>
      <w:rPr>
        <w:rFonts w:eastAsiaTheme="minorHAnsi" w:hint="default"/>
        <w:b/>
        <w:sz w:val="28"/>
      </w:rPr>
    </w:lvl>
    <w:lvl w:ilvl="5">
      <w:start w:val="1"/>
      <w:numFmt w:val="decimal"/>
      <w:lvlText w:val="%1.%2.%3.%4.%5.%6"/>
      <w:lvlJc w:val="left"/>
      <w:pPr>
        <w:ind w:left="1080" w:hanging="1080"/>
      </w:pPr>
      <w:rPr>
        <w:rFonts w:eastAsiaTheme="minorHAnsi" w:hint="default"/>
        <w:b/>
        <w:sz w:val="28"/>
      </w:rPr>
    </w:lvl>
    <w:lvl w:ilvl="6">
      <w:start w:val="1"/>
      <w:numFmt w:val="decimal"/>
      <w:lvlText w:val="%1.%2.%3.%4.%5.%6.%7"/>
      <w:lvlJc w:val="left"/>
      <w:pPr>
        <w:ind w:left="1440" w:hanging="1440"/>
      </w:pPr>
      <w:rPr>
        <w:rFonts w:eastAsiaTheme="minorHAnsi" w:hint="default"/>
        <w:b/>
        <w:sz w:val="28"/>
      </w:rPr>
    </w:lvl>
    <w:lvl w:ilvl="7">
      <w:start w:val="1"/>
      <w:numFmt w:val="decimal"/>
      <w:lvlText w:val="%1.%2.%3.%4.%5.%6.%7.%8"/>
      <w:lvlJc w:val="left"/>
      <w:pPr>
        <w:ind w:left="1440" w:hanging="1440"/>
      </w:pPr>
      <w:rPr>
        <w:rFonts w:eastAsiaTheme="minorHAnsi" w:hint="default"/>
        <w:b/>
        <w:sz w:val="28"/>
      </w:rPr>
    </w:lvl>
    <w:lvl w:ilvl="8">
      <w:start w:val="1"/>
      <w:numFmt w:val="decimal"/>
      <w:lvlText w:val="%1.%2.%3.%4.%5.%6.%7.%8.%9"/>
      <w:lvlJc w:val="left"/>
      <w:pPr>
        <w:ind w:left="1800" w:hanging="1800"/>
      </w:pPr>
      <w:rPr>
        <w:rFonts w:eastAsiaTheme="minorHAnsi" w:hint="default"/>
        <w:b/>
        <w:sz w:val="28"/>
      </w:rPr>
    </w:lvl>
  </w:abstractNum>
  <w:abstractNum w:abstractNumId="3" w15:restartNumberingAfterBreak="0">
    <w:nsid w:val="6CB103AF"/>
    <w:multiLevelType w:val="multilevel"/>
    <w:tmpl w:val="9F0C309A"/>
    <w:lvl w:ilvl="0">
      <w:start w:val="1"/>
      <w:numFmt w:val="decimal"/>
      <w:lvlText w:val="%1."/>
      <w:lvlJc w:val="left"/>
      <w:pPr>
        <w:ind w:left="1080" w:hanging="360"/>
      </w:pPr>
      <w:rPr>
        <w:rFonts w:hint="default"/>
        <w:b/>
      </w:rPr>
    </w:lvl>
    <w:lvl w:ilvl="1">
      <w:start w:val="1"/>
      <w:numFmt w:val="decimal"/>
      <w:isLgl/>
      <w:lvlText w:val="%1.%2"/>
      <w:lvlJc w:val="left"/>
      <w:pPr>
        <w:ind w:left="1365" w:hanging="645"/>
      </w:pPr>
      <w:rPr>
        <w:rFonts w:eastAsia="Times New Roman" w:hint="default"/>
      </w:rPr>
    </w:lvl>
    <w:lvl w:ilvl="2">
      <w:start w:val="1"/>
      <w:numFmt w:val="decimal"/>
      <w:isLgl/>
      <w:lvlText w:val="%1.%2.%3"/>
      <w:lvlJc w:val="left"/>
      <w:pPr>
        <w:ind w:left="1440" w:hanging="720"/>
      </w:pPr>
      <w:rPr>
        <w:rFonts w:eastAsia="Times New Roman" w:hint="default"/>
      </w:rPr>
    </w:lvl>
    <w:lvl w:ilvl="3">
      <w:start w:val="1"/>
      <w:numFmt w:val="decimal"/>
      <w:isLgl/>
      <w:lvlText w:val="%1.%2.%3.%4"/>
      <w:lvlJc w:val="left"/>
      <w:pPr>
        <w:ind w:left="1800" w:hanging="1080"/>
      </w:pPr>
      <w:rPr>
        <w:rFonts w:eastAsia="Times New Roman" w:hint="default"/>
      </w:rPr>
    </w:lvl>
    <w:lvl w:ilvl="4">
      <w:start w:val="1"/>
      <w:numFmt w:val="decimal"/>
      <w:isLgl/>
      <w:lvlText w:val="%1.%2.%3.%4.%5"/>
      <w:lvlJc w:val="left"/>
      <w:pPr>
        <w:ind w:left="1800" w:hanging="1080"/>
      </w:pPr>
      <w:rPr>
        <w:rFonts w:eastAsia="Times New Roman" w:hint="default"/>
      </w:rPr>
    </w:lvl>
    <w:lvl w:ilvl="5">
      <w:start w:val="1"/>
      <w:numFmt w:val="decimal"/>
      <w:isLgl/>
      <w:lvlText w:val="%1.%2.%3.%4.%5.%6"/>
      <w:lvlJc w:val="left"/>
      <w:pPr>
        <w:ind w:left="2160" w:hanging="1440"/>
      </w:pPr>
      <w:rPr>
        <w:rFonts w:eastAsia="Times New Roman" w:hint="default"/>
      </w:rPr>
    </w:lvl>
    <w:lvl w:ilvl="6">
      <w:start w:val="1"/>
      <w:numFmt w:val="decimal"/>
      <w:isLgl/>
      <w:lvlText w:val="%1.%2.%3.%4.%5.%6.%7"/>
      <w:lvlJc w:val="left"/>
      <w:pPr>
        <w:ind w:left="2160" w:hanging="1440"/>
      </w:pPr>
      <w:rPr>
        <w:rFonts w:eastAsia="Times New Roman" w:hint="default"/>
      </w:rPr>
    </w:lvl>
    <w:lvl w:ilvl="7">
      <w:start w:val="1"/>
      <w:numFmt w:val="decimal"/>
      <w:isLgl/>
      <w:lvlText w:val="%1.%2.%3.%4.%5.%6.%7.%8"/>
      <w:lvlJc w:val="left"/>
      <w:pPr>
        <w:ind w:left="2520" w:hanging="1800"/>
      </w:pPr>
      <w:rPr>
        <w:rFonts w:eastAsia="Times New Roman" w:hint="default"/>
      </w:rPr>
    </w:lvl>
    <w:lvl w:ilvl="8">
      <w:start w:val="1"/>
      <w:numFmt w:val="decimal"/>
      <w:isLgl/>
      <w:lvlText w:val="%1.%2.%3.%4.%5.%6.%7.%8.%9"/>
      <w:lvlJc w:val="left"/>
      <w:pPr>
        <w:ind w:left="2880" w:hanging="2160"/>
      </w:pPr>
      <w:rPr>
        <w:rFonts w:eastAsia="Times New Roman"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50"/>
  <w:proofState w:spelling="clean"/>
  <w:revisionView w:inkAnnotations="0"/>
  <w:defaultTabStop w:val="708"/>
  <w:drawingGridHorizontalSpacing w:val="110"/>
  <w:displayHorizont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2D1"/>
    <w:rsid w:val="000C3C06"/>
    <w:rsid w:val="001166AF"/>
    <w:rsid w:val="00121B3C"/>
    <w:rsid w:val="00124D55"/>
    <w:rsid w:val="0019619B"/>
    <w:rsid w:val="00196775"/>
    <w:rsid w:val="001D763E"/>
    <w:rsid w:val="002023CA"/>
    <w:rsid w:val="00203563"/>
    <w:rsid w:val="00233BDE"/>
    <w:rsid w:val="002379AB"/>
    <w:rsid w:val="0029105B"/>
    <w:rsid w:val="00370F4B"/>
    <w:rsid w:val="00396284"/>
    <w:rsid w:val="003A5613"/>
    <w:rsid w:val="003E3297"/>
    <w:rsid w:val="003E7CB6"/>
    <w:rsid w:val="003F7F23"/>
    <w:rsid w:val="00430339"/>
    <w:rsid w:val="00497DBF"/>
    <w:rsid w:val="005972D1"/>
    <w:rsid w:val="006163D6"/>
    <w:rsid w:val="00640519"/>
    <w:rsid w:val="006A6825"/>
    <w:rsid w:val="006B73D2"/>
    <w:rsid w:val="006D20F7"/>
    <w:rsid w:val="007A5431"/>
    <w:rsid w:val="007F2801"/>
    <w:rsid w:val="007F43B3"/>
    <w:rsid w:val="00807CAE"/>
    <w:rsid w:val="00823FEC"/>
    <w:rsid w:val="008468BF"/>
    <w:rsid w:val="0084759B"/>
    <w:rsid w:val="00911444"/>
    <w:rsid w:val="009644F1"/>
    <w:rsid w:val="00982A9E"/>
    <w:rsid w:val="009D1226"/>
    <w:rsid w:val="00A22341"/>
    <w:rsid w:val="00A51D51"/>
    <w:rsid w:val="00A6115E"/>
    <w:rsid w:val="00B417A0"/>
    <w:rsid w:val="00B55B7C"/>
    <w:rsid w:val="00BB2987"/>
    <w:rsid w:val="00BE21B8"/>
    <w:rsid w:val="00C10D23"/>
    <w:rsid w:val="00C43366"/>
    <w:rsid w:val="00C5412A"/>
    <w:rsid w:val="00CA7A6A"/>
    <w:rsid w:val="00D325B8"/>
    <w:rsid w:val="00D34764"/>
    <w:rsid w:val="00D60C69"/>
    <w:rsid w:val="00D91600"/>
    <w:rsid w:val="00DA3991"/>
    <w:rsid w:val="00DD5C34"/>
    <w:rsid w:val="00DF21AA"/>
    <w:rsid w:val="00E0720D"/>
    <w:rsid w:val="00E1550F"/>
    <w:rsid w:val="00E62C0F"/>
    <w:rsid w:val="00ED4CEE"/>
    <w:rsid w:val="00F5381F"/>
    <w:rsid w:val="00FB5557"/>
    <w:rsid w:val="00FF18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D5E674-267F-AA4F-A6DC-9F50024F6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72D1"/>
  </w:style>
  <w:style w:type="paragraph" w:styleId="1">
    <w:name w:val="heading 1"/>
    <w:basedOn w:val="a"/>
    <w:link w:val="10"/>
    <w:uiPriority w:val="9"/>
    <w:qFormat/>
    <w:rsid w:val="00DF21A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6163D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6163D6"/>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6163D6"/>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6163D6"/>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972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footnote text"/>
    <w:basedOn w:val="a"/>
    <w:link w:val="a5"/>
    <w:uiPriority w:val="99"/>
    <w:semiHidden/>
    <w:unhideWhenUsed/>
    <w:rsid w:val="00121B3C"/>
    <w:pPr>
      <w:spacing w:after="0" w:line="240" w:lineRule="auto"/>
    </w:pPr>
    <w:rPr>
      <w:sz w:val="20"/>
      <w:szCs w:val="20"/>
    </w:rPr>
  </w:style>
  <w:style w:type="character" w:customStyle="1" w:styleId="a5">
    <w:name w:val="Текст сноски Знак"/>
    <w:basedOn w:val="a0"/>
    <w:link w:val="a4"/>
    <w:uiPriority w:val="99"/>
    <w:semiHidden/>
    <w:rsid w:val="00121B3C"/>
    <w:rPr>
      <w:sz w:val="20"/>
      <w:szCs w:val="20"/>
    </w:rPr>
  </w:style>
  <w:style w:type="character" w:styleId="a6">
    <w:name w:val="footnote reference"/>
    <w:basedOn w:val="a0"/>
    <w:uiPriority w:val="99"/>
    <w:semiHidden/>
    <w:unhideWhenUsed/>
    <w:rsid w:val="00121B3C"/>
    <w:rPr>
      <w:vertAlign w:val="superscript"/>
    </w:rPr>
  </w:style>
  <w:style w:type="paragraph" w:styleId="a7">
    <w:name w:val="header"/>
    <w:basedOn w:val="a"/>
    <w:link w:val="a8"/>
    <w:uiPriority w:val="99"/>
    <w:semiHidden/>
    <w:unhideWhenUsed/>
    <w:rsid w:val="006B73D2"/>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6B73D2"/>
  </w:style>
  <w:style w:type="paragraph" w:styleId="a9">
    <w:name w:val="footer"/>
    <w:basedOn w:val="a"/>
    <w:link w:val="aa"/>
    <w:uiPriority w:val="99"/>
    <w:unhideWhenUsed/>
    <w:rsid w:val="006B73D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B73D2"/>
  </w:style>
  <w:style w:type="paragraph" w:styleId="ab">
    <w:name w:val="Balloon Text"/>
    <w:basedOn w:val="a"/>
    <w:link w:val="ac"/>
    <w:uiPriority w:val="99"/>
    <w:semiHidden/>
    <w:unhideWhenUsed/>
    <w:rsid w:val="00430339"/>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430339"/>
    <w:rPr>
      <w:rFonts w:ascii="Tahoma" w:hAnsi="Tahoma" w:cs="Tahoma"/>
      <w:sz w:val="16"/>
      <w:szCs w:val="16"/>
    </w:rPr>
  </w:style>
  <w:style w:type="character" w:styleId="ad">
    <w:name w:val="Hyperlink"/>
    <w:basedOn w:val="a0"/>
    <w:uiPriority w:val="99"/>
    <w:semiHidden/>
    <w:unhideWhenUsed/>
    <w:rsid w:val="00124D55"/>
    <w:rPr>
      <w:color w:val="0000FF"/>
      <w:u w:val="single"/>
    </w:rPr>
  </w:style>
  <w:style w:type="paragraph" w:styleId="ae">
    <w:name w:val="List Paragraph"/>
    <w:basedOn w:val="a"/>
    <w:uiPriority w:val="34"/>
    <w:qFormat/>
    <w:rsid w:val="00497DBF"/>
    <w:pPr>
      <w:ind w:left="720"/>
      <w:contextualSpacing/>
    </w:pPr>
  </w:style>
  <w:style w:type="character" w:customStyle="1" w:styleId="10">
    <w:name w:val="Заголовок 1 Знак"/>
    <w:basedOn w:val="a0"/>
    <w:link w:val="1"/>
    <w:uiPriority w:val="9"/>
    <w:rsid w:val="00DF21AA"/>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6163D6"/>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6163D6"/>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6163D6"/>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6163D6"/>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867677">
      <w:bodyDiv w:val="1"/>
      <w:marLeft w:val="0"/>
      <w:marRight w:val="0"/>
      <w:marTop w:val="0"/>
      <w:marBottom w:val="0"/>
      <w:divBdr>
        <w:top w:val="none" w:sz="0" w:space="0" w:color="auto"/>
        <w:left w:val="none" w:sz="0" w:space="0" w:color="auto"/>
        <w:bottom w:val="none" w:sz="0" w:space="0" w:color="auto"/>
        <w:right w:val="none" w:sz="0" w:space="0" w:color="auto"/>
      </w:divBdr>
    </w:div>
    <w:div w:id="800195958">
      <w:bodyDiv w:val="1"/>
      <w:marLeft w:val="0"/>
      <w:marRight w:val="0"/>
      <w:marTop w:val="0"/>
      <w:marBottom w:val="0"/>
      <w:divBdr>
        <w:top w:val="none" w:sz="0" w:space="0" w:color="auto"/>
        <w:left w:val="none" w:sz="0" w:space="0" w:color="auto"/>
        <w:bottom w:val="none" w:sz="0" w:space="0" w:color="auto"/>
        <w:right w:val="none" w:sz="0" w:space="0" w:color="auto"/>
      </w:divBdr>
    </w:div>
    <w:div w:id="815992094">
      <w:bodyDiv w:val="1"/>
      <w:marLeft w:val="0"/>
      <w:marRight w:val="0"/>
      <w:marTop w:val="0"/>
      <w:marBottom w:val="0"/>
      <w:divBdr>
        <w:top w:val="none" w:sz="0" w:space="0" w:color="auto"/>
        <w:left w:val="none" w:sz="0" w:space="0" w:color="auto"/>
        <w:bottom w:val="none" w:sz="0" w:space="0" w:color="auto"/>
        <w:right w:val="none" w:sz="0" w:space="0" w:color="auto"/>
      </w:divBdr>
    </w:div>
    <w:div w:id="904602776">
      <w:bodyDiv w:val="1"/>
      <w:marLeft w:val="0"/>
      <w:marRight w:val="0"/>
      <w:marTop w:val="0"/>
      <w:marBottom w:val="0"/>
      <w:divBdr>
        <w:top w:val="none" w:sz="0" w:space="0" w:color="auto"/>
        <w:left w:val="none" w:sz="0" w:space="0" w:color="auto"/>
        <w:bottom w:val="none" w:sz="0" w:space="0" w:color="auto"/>
        <w:right w:val="none" w:sz="0" w:space="0" w:color="auto"/>
      </w:divBdr>
    </w:div>
    <w:div w:id="906761897">
      <w:bodyDiv w:val="1"/>
      <w:marLeft w:val="0"/>
      <w:marRight w:val="0"/>
      <w:marTop w:val="0"/>
      <w:marBottom w:val="0"/>
      <w:divBdr>
        <w:top w:val="none" w:sz="0" w:space="0" w:color="auto"/>
        <w:left w:val="none" w:sz="0" w:space="0" w:color="auto"/>
        <w:bottom w:val="none" w:sz="0" w:space="0" w:color="auto"/>
        <w:right w:val="none" w:sz="0" w:space="0" w:color="auto"/>
      </w:divBdr>
    </w:div>
    <w:div w:id="1033774315">
      <w:bodyDiv w:val="1"/>
      <w:marLeft w:val="0"/>
      <w:marRight w:val="0"/>
      <w:marTop w:val="0"/>
      <w:marBottom w:val="0"/>
      <w:divBdr>
        <w:top w:val="none" w:sz="0" w:space="0" w:color="auto"/>
        <w:left w:val="none" w:sz="0" w:space="0" w:color="auto"/>
        <w:bottom w:val="none" w:sz="0" w:space="0" w:color="auto"/>
        <w:right w:val="none" w:sz="0" w:space="0" w:color="auto"/>
      </w:divBdr>
    </w:div>
    <w:div w:id="1234781292">
      <w:bodyDiv w:val="1"/>
      <w:marLeft w:val="0"/>
      <w:marRight w:val="0"/>
      <w:marTop w:val="0"/>
      <w:marBottom w:val="0"/>
      <w:divBdr>
        <w:top w:val="none" w:sz="0" w:space="0" w:color="auto"/>
        <w:left w:val="none" w:sz="0" w:space="0" w:color="auto"/>
        <w:bottom w:val="none" w:sz="0" w:space="0" w:color="auto"/>
        <w:right w:val="none" w:sz="0" w:space="0" w:color="auto"/>
      </w:divBdr>
    </w:div>
    <w:div w:id="1310090183">
      <w:bodyDiv w:val="1"/>
      <w:marLeft w:val="0"/>
      <w:marRight w:val="0"/>
      <w:marTop w:val="0"/>
      <w:marBottom w:val="0"/>
      <w:divBdr>
        <w:top w:val="none" w:sz="0" w:space="0" w:color="auto"/>
        <w:left w:val="none" w:sz="0" w:space="0" w:color="auto"/>
        <w:bottom w:val="none" w:sz="0" w:space="0" w:color="auto"/>
        <w:right w:val="none" w:sz="0" w:space="0" w:color="auto"/>
      </w:divBdr>
    </w:div>
    <w:div w:id="1344934475">
      <w:bodyDiv w:val="1"/>
      <w:marLeft w:val="0"/>
      <w:marRight w:val="0"/>
      <w:marTop w:val="0"/>
      <w:marBottom w:val="0"/>
      <w:divBdr>
        <w:top w:val="none" w:sz="0" w:space="0" w:color="auto"/>
        <w:left w:val="none" w:sz="0" w:space="0" w:color="auto"/>
        <w:bottom w:val="none" w:sz="0" w:space="0" w:color="auto"/>
        <w:right w:val="none" w:sz="0" w:space="0" w:color="auto"/>
      </w:divBdr>
    </w:div>
    <w:div w:id="1391996718">
      <w:bodyDiv w:val="1"/>
      <w:marLeft w:val="0"/>
      <w:marRight w:val="0"/>
      <w:marTop w:val="0"/>
      <w:marBottom w:val="0"/>
      <w:divBdr>
        <w:top w:val="none" w:sz="0" w:space="0" w:color="auto"/>
        <w:left w:val="none" w:sz="0" w:space="0" w:color="auto"/>
        <w:bottom w:val="none" w:sz="0" w:space="0" w:color="auto"/>
        <w:right w:val="none" w:sz="0" w:space="0" w:color="auto"/>
      </w:divBdr>
    </w:div>
    <w:div w:id="1587373617">
      <w:bodyDiv w:val="1"/>
      <w:marLeft w:val="0"/>
      <w:marRight w:val="0"/>
      <w:marTop w:val="0"/>
      <w:marBottom w:val="0"/>
      <w:divBdr>
        <w:top w:val="none" w:sz="0" w:space="0" w:color="auto"/>
        <w:left w:val="none" w:sz="0" w:space="0" w:color="auto"/>
        <w:bottom w:val="none" w:sz="0" w:space="0" w:color="auto"/>
        <w:right w:val="none" w:sz="0" w:space="0" w:color="auto"/>
      </w:divBdr>
    </w:div>
    <w:div w:id="1618608953">
      <w:bodyDiv w:val="1"/>
      <w:marLeft w:val="0"/>
      <w:marRight w:val="0"/>
      <w:marTop w:val="0"/>
      <w:marBottom w:val="0"/>
      <w:divBdr>
        <w:top w:val="none" w:sz="0" w:space="0" w:color="auto"/>
        <w:left w:val="none" w:sz="0" w:space="0" w:color="auto"/>
        <w:bottom w:val="none" w:sz="0" w:space="0" w:color="auto"/>
        <w:right w:val="none" w:sz="0" w:space="0" w:color="auto"/>
      </w:divBdr>
    </w:div>
    <w:div w:id="1823350198">
      <w:bodyDiv w:val="1"/>
      <w:marLeft w:val="0"/>
      <w:marRight w:val="0"/>
      <w:marTop w:val="0"/>
      <w:marBottom w:val="0"/>
      <w:divBdr>
        <w:top w:val="none" w:sz="0" w:space="0" w:color="auto"/>
        <w:left w:val="none" w:sz="0" w:space="0" w:color="auto"/>
        <w:bottom w:val="none" w:sz="0" w:space="0" w:color="auto"/>
        <w:right w:val="none" w:sz="0" w:space="0" w:color="auto"/>
      </w:divBdr>
    </w:div>
    <w:div w:id="2001762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oter" Target="footer3.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eader" Target="header3.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2.xml" /><Relationship Id="rId5" Type="http://schemas.openxmlformats.org/officeDocument/2006/relationships/webSettings" Target="webSettings.xml" /><Relationship Id="rId15" Type="http://schemas.openxmlformats.org/officeDocument/2006/relationships/theme" Target="theme/theme1.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header" Target="header2.xml" /><Relationship Id="rId14" Type="http://schemas.openxmlformats.org/officeDocument/2006/relationships/fontTable" Target="fontTable.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E0B933-75FC-6C40-85B8-E297236E9B90}">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4969</Words>
  <Characters>28328</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dc:creator>
  <cp:lastModifiedBy>Плахотниченко Виктория Алексеевна</cp:lastModifiedBy>
  <cp:revision>2</cp:revision>
  <dcterms:created xsi:type="dcterms:W3CDTF">2019-12-17T09:32:00Z</dcterms:created>
  <dcterms:modified xsi:type="dcterms:W3CDTF">2019-12-17T09:32:00Z</dcterms:modified>
</cp:coreProperties>
</file>