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EDE" w:rsidRDefault="00A30EDE" w:rsidP="00A30EDE">
      <w:pPr>
        <w:pStyle w:val="Standard"/>
        <w:ind w:left="2552"/>
        <w:jc w:val="right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Винокурова</w:t>
      </w:r>
      <w:proofErr w:type="spellEnd"/>
      <w:r>
        <w:rPr>
          <w:iCs/>
          <w:sz w:val="28"/>
          <w:szCs w:val="28"/>
        </w:rPr>
        <w:t xml:space="preserve"> Любовь Евгеньевна</w:t>
      </w:r>
    </w:p>
    <w:p w:rsidR="00A30EDE" w:rsidRDefault="00A30EDE" w:rsidP="00A30EDE">
      <w:pPr>
        <w:pStyle w:val="Standard"/>
        <w:ind w:left="2552"/>
        <w:jc w:val="right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магистрантка</w:t>
      </w:r>
      <w:proofErr w:type="spellEnd"/>
      <w:r>
        <w:rPr>
          <w:iCs/>
          <w:sz w:val="28"/>
          <w:szCs w:val="28"/>
        </w:rPr>
        <w:t xml:space="preserve"> юридического факультета,</w:t>
      </w:r>
    </w:p>
    <w:p w:rsidR="00A30EDE" w:rsidRDefault="00A30EDE" w:rsidP="00A30EDE">
      <w:pPr>
        <w:pStyle w:val="Standard"/>
        <w:ind w:left="2552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специальность юриспруденция,</w:t>
      </w:r>
    </w:p>
    <w:p w:rsidR="00A30EDE" w:rsidRDefault="00A30EDE" w:rsidP="00A30EDE">
      <w:pPr>
        <w:pStyle w:val="Standard"/>
        <w:ind w:left="2552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кафедра теории права</w:t>
      </w:r>
    </w:p>
    <w:p w:rsidR="00A30EDE" w:rsidRPr="004B47E1" w:rsidRDefault="00A30EDE" w:rsidP="004B47E1">
      <w:pPr>
        <w:pStyle w:val="Standard"/>
        <w:ind w:left="2552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</w:p>
    <w:p w:rsidR="00A30EDE" w:rsidRDefault="00A30EDE" w:rsidP="004B47E1">
      <w:pPr>
        <w:pStyle w:val="Standard"/>
        <w:spacing w:line="360" w:lineRule="auto"/>
        <w:rPr>
          <w:b/>
          <w:sz w:val="28"/>
          <w:szCs w:val="28"/>
        </w:rPr>
      </w:pPr>
    </w:p>
    <w:p w:rsidR="004B47E1" w:rsidRDefault="004B47E1" w:rsidP="004B47E1">
      <w:pPr>
        <w:pStyle w:val="Standard"/>
        <w:spacing w:line="360" w:lineRule="auto"/>
        <w:rPr>
          <w:b/>
          <w:sz w:val="28"/>
          <w:szCs w:val="28"/>
        </w:rPr>
      </w:pPr>
    </w:p>
    <w:p w:rsidR="00A30EDE" w:rsidRDefault="00A30EDE" w:rsidP="00A30EDE">
      <w:pPr>
        <w:pStyle w:val="Standard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ПРАВОПРИМЕНИТЕЛЬНОЕ ОГРАНИЧЕНИЕ ПРАВА НА КОНФИДЕНЦИАЛЬНОСТЬ ИНФОРМАЦИОННЫХ КОММУНИКАЦИЙ КАК ФЕНОМЕН ПРАВОВОЙ СИСТЕМЫ РОССИЙСКОЙ ФЕДЕРАЦИИ: ПРОБЛЕМАТИКА ТЕОРИИ И ПРАКТИКИ</w:t>
      </w:r>
    </w:p>
    <w:p w:rsidR="00A30EDE" w:rsidRDefault="00A30EDE" w:rsidP="00A30EDE">
      <w:pPr>
        <w:pStyle w:val="Standard"/>
        <w:spacing w:line="360" w:lineRule="auto"/>
        <w:jc w:val="center"/>
        <w:rPr>
          <w:b/>
          <w:color w:val="000000"/>
          <w:sz w:val="28"/>
          <w:szCs w:val="28"/>
        </w:rPr>
      </w:pPr>
    </w:p>
    <w:p w:rsidR="00624712" w:rsidRDefault="00B7215E" w:rsidP="00624712">
      <w:pPr>
        <w:pStyle w:val="Standard"/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Аннотация: </w:t>
      </w:r>
      <w:r w:rsidRPr="00B7215E">
        <w:rPr>
          <w:color w:val="000000"/>
          <w:sz w:val="28"/>
          <w:szCs w:val="28"/>
        </w:rPr>
        <w:t xml:space="preserve">статья посвящена </w:t>
      </w:r>
      <w:r>
        <w:rPr>
          <w:color w:val="000000"/>
          <w:sz w:val="28"/>
          <w:szCs w:val="28"/>
        </w:rPr>
        <w:t xml:space="preserve">определению </w:t>
      </w:r>
      <w:r w:rsidRPr="00B7215E">
        <w:rPr>
          <w:color w:val="000000"/>
          <w:sz w:val="28"/>
          <w:szCs w:val="28"/>
        </w:rPr>
        <w:t>роли правоприменительного ограничения на конфиденциальность информационных коммуникаций в правовой системе Российской Федерации</w:t>
      </w:r>
      <w:r w:rsidR="00624712">
        <w:rPr>
          <w:color w:val="000000"/>
          <w:sz w:val="28"/>
          <w:szCs w:val="28"/>
        </w:rPr>
        <w:t xml:space="preserve">, а также выявлению проблем реализации данного права. Правоприменительное ограничение права на конфиденциальность информационных коммуникаций рассмотрено применительно к </w:t>
      </w:r>
      <w:proofErr w:type="spellStart"/>
      <w:r w:rsidR="00624712">
        <w:rPr>
          <w:color w:val="000000"/>
          <w:sz w:val="28"/>
          <w:szCs w:val="28"/>
        </w:rPr>
        <w:t>конституционализации</w:t>
      </w:r>
      <w:proofErr w:type="spellEnd"/>
      <w:r w:rsidR="00624712">
        <w:rPr>
          <w:color w:val="000000"/>
          <w:sz w:val="28"/>
          <w:szCs w:val="28"/>
        </w:rPr>
        <w:t xml:space="preserve"> и юридической технике, через призмы которых и определялась проблематика применения права на практике.</w:t>
      </w:r>
    </w:p>
    <w:p w:rsidR="00624712" w:rsidRDefault="00624712" w:rsidP="00624712">
      <w:pPr>
        <w:pStyle w:val="Standard"/>
        <w:spacing w:line="360" w:lineRule="auto"/>
        <w:jc w:val="both"/>
        <w:rPr>
          <w:color w:val="000000"/>
          <w:sz w:val="28"/>
          <w:szCs w:val="28"/>
        </w:rPr>
      </w:pPr>
      <w:r w:rsidRPr="00624712">
        <w:rPr>
          <w:b/>
          <w:color w:val="000000"/>
          <w:sz w:val="28"/>
          <w:szCs w:val="28"/>
        </w:rPr>
        <w:t xml:space="preserve">Ключевые слова: </w:t>
      </w:r>
      <w:r w:rsidRPr="00624712">
        <w:rPr>
          <w:color w:val="000000"/>
          <w:sz w:val="28"/>
          <w:szCs w:val="28"/>
        </w:rPr>
        <w:t>правоприменительное ограничение, право на конфиденциальность</w:t>
      </w:r>
      <w:r>
        <w:rPr>
          <w:color w:val="000000"/>
          <w:sz w:val="28"/>
          <w:szCs w:val="28"/>
        </w:rPr>
        <w:t xml:space="preserve">, информация, юридическая техника, </w:t>
      </w:r>
      <w:proofErr w:type="spellStart"/>
      <w:r>
        <w:rPr>
          <w:color w:val="000000"/>
          <w:sz w:val="28"/>
          <w:szCs w:val="28"/>
        </w:rPr>
        <w:t>конституционализация</w:t>
      </w:r>
      <w:proofErr w:type="spellEnd"/>
      <w:r>
        <w:rPr>
          <w:color w:val="000000"/>
          <w:sz w:val="28"/>
          <w:szCs w:val="28"/>
        </w:rPr>
        <w:t>.</w:t>
      </w:r>
    </w:p>
    <w:p w:rsidR="00624712" w:rsidRPr="00624712" w:rsidRDefault="00624712" w:rsidP="00624712">
      <w:pPr>
        <w:pStyle w:val="Standard"/>
        <w:spacing w:line="360" w:lineRule="auto"/>
        <w:jc w:val="both"/>
        <w:rPr>
          <w:b/>
          <w:color w:val="000000"/>
          <w:sz w:val="28"/>
          <w:szCs w:val="28"/>
        </w:rPr>
      </w:pPr>
    </w:p>
    <w:p w:rsidR="00A30EDE" w:rsidRDefault="00A30EDE" w:rsidP="00A30EDE">
      <w:pPr>
        <w:pStyle w:val="Standard"/>
        <w:shd w:val="clear" w:color="auto" w:fill="FFFFFF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Тема данной работы основывается на ч. 2 ст. 23 Конституции Российской Федерации</w:t>
      </w:r>
      <w:r>
        <w:rPr>
          <w:rStyle w:val="a3"/>
          <w:color w:val="000000"/>
          <w:shd w:val="clear" w:color="auto" w:fill="FFFFFF"/>
        </w:rPr>
        <w:footnoteReference w:id="1"/>
      </w:r>
      <w:r>
        <w:rPr>
          <w:color w:val="000000"/>
          <w:sz w:val="28"/>
          <w:szCs w:val="28"/>
        </w:rPr>
        <w:t xml:space="preserve"> (далее – Конституция РФ). Положение статьи повествует о том, что каждый имеет право на тайну переписки каких либо </w:t>
      </w:r>
      <w:proofErr w:type="spellStart"/>
      <w:r>
        <w:rPr>
          <w:color w:val="000000"/>
          <w:sz w:val="28"/>
          <w:szCs w:val="28"/>
        </w:rPr>
        <w:t>месседжеров</w:t>
      </w:r>
      <w:proofErr w:type="spellEnd"/>
      <w:r>
        <w:rPr>
          <w:color w:val="000000"/>
          <w:sz w:val="28"/>
          <w:szCs w:val="28"/>
        </w:rPr>
        <w:t>, телефонных переговоров, почтовых, телеграфных и иных сообщений.</w:t>
      </w:r>
    </w:p>
    <w:p w:rsidR="00A30EDE" w:rsidRDefault="00A30EDE" w:rsidP="00A30EDE">
      <w:pPr>
        <w:pStyle w:val="Standard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Современное общество, как и правовое, несовершенно, и, на данном этапе своего развития, требует массу изменений, нуждается в  корректировках. Следует понимать, что и правовая система в Российской Федерации (далее - РФ) имеет свои проблемы и недостатки. Изучение таких особенностей имеет очень важный и актуализированный характер.</w:t>
      </w:r>
    </w:p>
    <w:p w:rsidR="00A30EDE" w:rsidRDefault="00A30EDE" w:rsidP="00A30EDE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Право на конфиденциальность информационных коммуникаций – конституционное право человека и гражданина. Оно регулируется массой нормативно-правовых актов, которые являются элементом правовой системы РФ, в том числе, средствами юридической техники.</w:t>
      </w:r>
    </w:p>
    <w:p w:rsidR="00A30EDE" w:rsidRDefault="00A30EDE" w:rsidP="00A30EDE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Нельзя не обратиться к Федеральному закону от 27 июля 2006 № 149 "Об информации, информационных технологиях и о защите информации"</w:t>
      </w:r>
      <w:r>
        <w:rPr>
          <w:rStyle w:val="a3"/>
          <w:color w:val="000000"/>
          <w:sz w:val="28"/>
          <w:szCs w:val="28"/>
        </w:rPr>
        <w:footnoteReference w:id="2"/>
      </w:r>
      <w:r>
        <w:rPr>
          <w:color w:val="000000"/>
          <w:sz w:val="28"/>
          <w:szCs w:val="28"/>
        </w:rPr>
        <w:t xml:space="preserve"> (далее – ФЗ "Об информации, информационных технологиях и о защите информации"), а именно к статье 2, где определены основные понятия, значимые для понимания темы данной реферативной работы.</w:t>
      </w:r>
    </w:p>
    <w:p w:rsidR="00A30EDE" w:rsidRDefault="00A30EDE" w:rsidP="00A30EDE">
      <w:pPr>
        <w:pStyle w:val="Standard"/>
        <w:spacing w:line="360" w:lineRule="auto"/>
        <w:ind w:firstLine="547"/>
        <w:jc w:val="both"/>
      </w:pPr>
      <w:r>
        <w:rPr>
          <w:color w:val="000000"/>
          <w:sz w:val="28"/>
          <w:szCs w:val="28"/>
        </w:rPr>
        <w:t>Информация - сведения (сообщения, данные) независимо от формы их представления. Конфиденциальность информации -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</w:t>
      </w:r>
      <w:r>
        <w:rPr>
          <w:rStyle w:val="a3"/>
          <w:color w:val="000000"/>
        </w:rPr>
        <w:footnoteReference w:id="3"/>
      </w:r>
      <w:r>
        <w:rPr>
          <w:color w:val="000000"/>
          <w:sz w:val="28"/>
          <w:szCs w:val="28"/>
        </w:rPr>
        <w:t>.</w:t>
      </w:r>
    </w:p>
    <w:p w:rsidR="00624712" w:rsidRDefault="00A30EDE" w:rsidP="00624712">
      <w:pPr>
        <w:pStyle w:val="Standard"/>
        <w:spacing w:line="360" w:lineRule="auto"/>
        <w:ind w:firstLine="54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Право на тайну переписки, телефонных переговоров, почтовых, телеграфных и иных сообщений объединяет в себе все виды коммуникаций человека в информационном поле. Гарантией такого права выступает конституционная обязанность государства, которая состоит в признании и защите прав и свобод человека и гражданина</w:t>
      </w:r>
      <w:r>
        <w:rPr>
          <w:rStyle w:val="a3"/>
          <w:color w:val="000000"/>
        </w:rPr>
        <w:footnoteReference w:id="4"/>
      </w:r>
      <w:r>
        <w:rPr>
          <w:color w:val="000000"/>
          <w:sz w:val="28"/>
          <w:szCs w:val="28"/>
        </w:rPr>
        <w:t>. Но, пользование правами и свободами человека практически всегда носит опосредованный характер</w:t>
      </w:r>
      <w:r>
        <w:rPr>
          <w:rStyle w:val="a3"/>
          <w:color w:val="000000"/>
        </w:rPr>
        <w:footnoteReference w:id="5"/>
      </w:r>
      <w:r>
        <w:rPr>
          <w:color w:val="000000"/>
          <w:sz w:val="28"/>
          <w:szCs w:val="28"/>
        </w:rPr>
        <w:t>. То есть, для каждого права определены возможности его пользования.</w:t>
      </w:r>
      <w:r w:rsidR="00624712">
        <w:rPr>
          <w:color w:val="000000"/>
          <w:sz w:val="28"/>
          <w:szCs w:val="28"/>
        </w:rPr>
        <w:t xml:space="preserve">   </w:t>
      </w:r>
    </w:p>
    <w:p w:rsidR="00A30EDE" w:rsidRPr="00624712" w:rsidRDefault="00A30EDE" w:rsidP="00624712">
      <w:pPr>
        <w:pStyle w:val="Standard"/>
        <w:spacing w:line="360" w:lineRule="auto"/>
        <w:ind w:firstLine="54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Правоприменительное ограничение является одной из форм </w:t>
      </w:r>
      <w:proofErr w:type="spellStart"/>
      <w:r>
        <w:rPr>
          <w:color w:val="000000"/>
          <w:sz w:val="28"/>
          <w:szCs w:val="28"/>
        </w:rPr>
        <w:t>опосредования</w:t>
      </w:r>
      <w:proofErr w:type="spellEnd"/>
      <w:r>
        <w:rPr>
          <w:color w:val="000000"/>
          <w:sz w:val="28"/>
          <w:szCs w:val="28"/>
        </w:rPr>
        <w:t xml:space="preserve"> прав и свобод человека.</w:t>
      </w:r>
    </w:p>
    <w:p w:rsidR="00A30EDE" w:rsidRDefault="000C651F" w:rsidP="00A30EDE">
      <w:pPr>
        <w:pStyle w:val="Standard"/>
        <w:spacing w:line="360" w:lineRule="auto"/>
        <w:ind w:firstLine="547"/>
        <w:jc w:val="both"/>
      </w:pPr>
      <w:r>
        <w:rPr>
          <w:color w:val="000000"/>
          <w:sz w:val="28"/>
          <w:szCs w:val="28"/>
        </w:rPr>
        <w:t>Также, для более полного понимания вопроса с</w:t>
      </w:r>
      <w:r w:rsidR="00A30EDE">
        <w:rPr>
          <w:color w:val="000000"/>
          <w:sz w:val="28"/>
          <w:szCs w:val="28"/>
        </w:rPr>
        <w:t xml:space="preserve">тоит определиться и с самим понятием термина </w:t>
      </w:r>
      <w:r w:rsidR="00A30EDE">
        <w:rPr>
          <w:i/>
          <w:color w:val="000000"/>
          <w:sz w:val="28"/>
          <w:szCs w:val="28"/>
        </w:rPr>
        <w:t xml:space="preserve">ограничение. </w:t>
      </w:r>
      <w:r w:rsidR="00A30EDE">
        <w:rPr>
          <w:color w:val="000000"/>
          <w:sz w:val="28"/>
          <w:szCs w:val="28"/>
        </w:rPr>
        <w:t xml:space="preserve">На этот счет у позитивистов сложились свои взгляды. </w:t>
      </w:r>
      <w:proofErr w:type="spellStart"/>
      <w:r w:rsidR="00A30EDE">
        <w:rPr>
          <w:color w:val="000000"/>
          <w:sz w:val="28"/>
          <w:szCs w:val="28"/>
        </w:rPr>
        <w:t>Эбзеев</w:t>
      </w:r>
      <w:proofErr w:type="spellEnd"/>
      <w:r w:rsidR="00A30EDE">
        <w:rPr>
          <w:color w:val="000000"/>
          <w:sz w:val="28"/>
          <w:szCs w:val="28"/>
        </w:rPr>
        <w:t xml:space="preserve"> Б.С. считает, что ограничение представляет собой допустимые Конституцией и установленные федеральным законом изъятия из конституционного статуса человека и гражданина</w:t>
      </w:r>
      <w:r w:rsidR="00A30EDE">
        <w:rPr>
          <w:rStyle w:val="a3"/>
          <w:color w:val="000000"/>
        </w:rPr>
        <w:footnoteReference w:id="6"/>
      </w:r>
      <w:r w:rsidR="00A30EDE">
        <w:rPr>
          <w:color w:val="000000"/>
          <w:sz w:val="28"/>
          <w:szCs w:val="28"/>
        </w:rPr>
        <w:t>.</w:t>
      </w:r>
    </w:p>
    <w:p w:rsidR="00A30EDE" w:rsidRDefault="00A30EDE" w:rsidP="00A30EDE">
      <w:pPr>
        <w:pStyle w:val="Standard"/>
        <w:spacing w:line="312" w:lineRule="auto"/>
        <w:ind w:firstLine="547"/>
        <w:jc w:val="both"/>
      </w:pPr>
      <w:r>
        <w:rPr>
          <w:color w:val="000000"/>
          <w:sz w:val="28"/>
          <w:szCs w:val="28"/>
        </w:rPr>
        <w:t>Малый Д.А. трактует ограничение как «установленное законом изъятие из существующего правомочия лица в целях общего блага, т.е. для предотвращения возможного использования правообладателем своего права во вред другим лицам и общественным интересам»</w:t>
      </w:r>
      <w:r>
        <w:rPr>
          <w:rStyle w:val="a3"/>
          <w:color w:val="000000"/>
        </w:rPr>
        <w:footnoteReference w:id="7"/>
      </w:r>
      <w:r>
        <w:rPr>
          <w:color w:val="000000"/>
          <w:sz w:val="28"/>
          <w:szCs w:val="28"/>
        </w:rPr>
        <w:t>.</w:t>
      </w:r>
    </w:p>
    <w:p w:rsidR="00A30EDE" w:rsidRDefault="00A30EDE" w:rsidP="00A30EDE">
      <w:pPr>
        <w:pStyle w:val="Standard"/>
        <w:spacing w:line="312" w:lineRule="auto"/>
        <w:ind w:firstLine="547"/>
        <w:jc w:val="both"/>
      </w:pPr>
      <w:r>
        <w:rPr>
          <w:color w:val="000000"/>
          <w:sz w:val="28"/>
          <w:szCs w:val="28"/>
        </w:rPr>
        <w:t>Правоприменительное ограничение представляет собой судебное ограничение. В ч.2 ст.23 Конституции РФ прямо об этом говорится: «ограничение этого права допускается только на основании судебного решения». Соответственно, это уже процессуальное право, которое несет в себе массу процессуальных норм, закрепленных в различных процессуальных нормативных актах, например, в Гражданском процессуальном кодексе (далее - ГПК РФ), Уголовно-процессуальном кодексе (далее - УПК РФ) и др. Такие акты имеют сложную структуру. Также существуют различные правила оценки доказательств, принципы осуществления судебной власти. Все эти элементы существуют благодаря и соответствуя  правовым знаниям юридической техники.</w:t>
      </w:r>
    </w:p>
    <w:p w:rsidR="00A30EDE" w:rsidRDefault="00A30EDE" w:rsidP="00A30EDE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Юридическая техника – язык права. Она представляет собой и правила выработки нормативных актов, и технику расследования преступлений, технику ведения юридических дел, составление процессуальных документов (правоприменительная техника)</w:t>
      </w:r>
      <w:r>
        <w:rPr>
          <w:rStyle w:val="a3"/>
          <w:color w:val="000000"/>
        </w:rPr>
        <w:footnoteReference w:id="8"/>
      </w:r>
      <w:r>
        <w:rPr>
          <w:color w:val="000000"/>
          <w:sz w:val="28"/>
          <w:szCs w:val="28"/>
        </w:rPr>
        <w:t>.</w:t>
      </w:r>
    </w:p>
    <w:p w:rsidR="00A30EDE" w:rsidRDefault="00A30EDE" w:rsidP="00A30EDE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Изучая и анализируя научные статьи, можно обратить внимание на пример вывода </w:t>
      </w:r>
      <w:proofErr w:type="spellStart"/>
      <w:r>
        <w:rPr>
          <w:color w:val="000000"/>
          <w:sz w:val="28"/>
          <w:szCs w:val="28"/>
        </w:rPr>
        <w:t>Кондрашева</w:t>
      </w:r>
      <w:proofErr w:type="spellEnd"/>
      <w:r>
        <w:rPr>
          <w:color w:val="000000"/>
          <w:sz w:val="28"/>
          <w:szCs w:val="28"/>
        </w:rPr>
        <w:t xml:space="preserve"> А.А. в одной из своих статей, где он пишет: «В науке конституционного права имеется позиция, согласно которой </w:t>
      </w:r>
      <w:r>
        <w:rPr>
          <w:color w:val="000000"/>
          <w:sz w:val="28"/>
          <w:szCs w:val="28"/>
        </w:rPr>
        <w:lastRenderedPageBreak/>
        <w:t>ог</w:t>
      </w:r>
      <w:r w:rsidR="000C651F">
        <w:rPr>
          <w:color w:val="000000"/>
          <w:sz w:val="28"/>
          <w:szCs w:val="28"/>
        </w:rPr>
        <w:t>раничения прав и свобод должны «</w:t>
      </w:r>
      <w:r>
        <w:rPr>
          <w:color w:val="000000"/>
          <w:sz w:val="28"/>
          <w:szCs w:val="28"/>
        </w:rPr>
        <w:t>быть заданы самой конституцией, а текущее законодательство может лишь конкретизировать эти конституционные огр</w:t>
      </w:r>
      <w:r w:rsidR="000C651F">
        <w:rPr>
          <w:color w:val="000000"/>
          <w:sz w:val="28"/>
          <w:szCs w:val="28"/>
        </w:rPr>
        <w:t>аничения, не выходя за их рамки»</w:t>
      </w:r>
      <w:r>
        <w:rPr>
          <w:color w:val="000000"/>
          <w:sz w:val="28"/>
          <w:szCs w:val="28"/>
        </w:rPr>
        <w:t>. Несмотря на видимую привлекательность такого подхода, в реальности, конечно, вряд ли возможно предусмотреть даже принципы (критерии) ограничений прав в конституционном тексте или же указать, что ограничения прав и свобод могут только конкретизироваться федеральным законом».</w:t>
      </w:r>
      <w:r>
        <w:rPr>
          <w:rStyle w:val="a3"/>
          <w:color w:val="000000"/>
        </w:rPr>
        <w:footnoteReference w:id="9"/>
      </w:r>
    </w:p>
    <w:p w:rsidR="00A30EDE" w:rsidRDefault="00A30EDE" w:rsidP="00A30EDE">
      <w:pPr>
        <w:pStyle w:val="Standard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наш взгляд, как раз, ч.2.ст.23 Конституции РФ подтверждает </w:t>
      </w:r>
      <w:proofErr w:type="gramStart"/>
      <w:r>
        <w:rPr>
          <w:color w:val="000000"/>
          <w:sz w:val="28"/>
          <w:szCs w:val="28"/>
        </w:rPr>
        <w:t>обратное</w:t>
      </w:r>
      <w:proofErr w:type="gramEnd"/>
      <w:r>
        <w:rPr>
          <w:color w:val="000000"/>
          <w:sz w:val="28"/>
          <w:szCs w:val="28"/>
        </w:rPr>
        <w:t>. Законодатель устанавливает право, одновременно оговаривая возможности ограничений, определяя критерий (принцип) ограничения – судебное решение.</w:t>
      </w:r>
    </w:p>
    <w:p w:rsidR="00A30EDE" w:rsidRDefault="00A30EDE" w:rsidP="00A30EDE">
      <w:pPr>
        <w:pStyle w:val="Standard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Такую правовую установку можно отнести к приемам юридической техники.</w:t>
      </w:r>
    </w:p>
    <w:p w:rsidR="00A30EDE" w:rsidRDefault="00A30EDE" w:rsidP="00A30EDE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Зачастую, судебные решения зависят в частности от компетентности</w:t>
      </w:r>
      <w:r w:rsidR="00B7215E">
        <w:rPr>
          <w:color w:val="000000"/>
          <w:sz w:val="28"/>
          <w:szCs w:val="28"/>
        </w:rPr>
        <w:t xml:space="preserve"> лица</w:t>
      </w:r>
      <w:r>
        <w:rPr>
          <w:color w:val="000000"/>
          <w:sz w:val="28"/>
          <w:szCs w:val="28"/>
        </w:rPr>
        <w:t>, участвующего в деле, от того, на каком уровне он</w:t>
      </w:r>
      <w:r w:rsidR="00B7215E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юридически «подкован</w:t>
      </w:r>
      <w:r w:rsidR="00B7215E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».  В том числе, решение зависит от правильности составляемых обращений в суд, их соответствия требованиям, установленным законом. Так, например, гражданин </w:t>
      </w:r>
      <w:proofErr w:type="spellStart"/>
      <w:r>
        <w:rPr>
          <w:color w:val="000000"/>
          <w:sz w:val="28"/>
          <w:szCs w:val="28"/>
        </w:rPr>
        <w:t>Логоденко</w:t>
      </w:r>
      <w:proofErr w:type="spellEnd"/>
      <w:r>
        <w:rPr>
          <w:color w:val="000000"/>
          <w:sz w:val="28"/>
          <w:szCs w:val="28"/>
        </w:rPr>
        <w:t xml:space="preserve"> А.В. обратился с жалобой в Конституционный Суд Российской Федерации на нарушение его конституционных прав, в том числе права, установленного ч.2 ст.23 Конституции РФ. Суд, в свою очередь, вынес Определение об отказе в принятии к рассмотрению жалобы гражданина </w:t>
      </w:r>
      <w:proofErr w:type="spellStart"/>
      <w:r>
        <w:rPr>
          <w:color w:val="000000"/>
          <w:sz w:val="28"/>
          <w:szCs w:val="28"/>
        </w:rPr>
        <w:t>Логоденко</w:t>
      </w:r>
      <w:proofErr w:type="spellEnd"/>
      <w:r>
        <w:rPr>
          <w:color w:val="000000"/>
          <w:sz w:val="28"/>
          <w:szCs w:val="28"/>
        </w:rPr>
        <w:t xml:space="preserve"> А.В.,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в Конституционный Суд Российской Федерации признается допустимой</w:t>
      </w:r>
      <w:r>
        <w:rPr>
          <w:rStyle w:val="a3"/>
          <w:color w:val="000000"/>
        </w:rPr>
        <w:footnoteReference w:id="10"/>
      </w:r>
      <w:r>
        <w:rPr>
          <w:color w:val="000000"/>
          <w:sz w:val="28"/>
          <w:szCs w:val="28"/>
        </w:rPr>
        <w:t>.</w:t>
      </w:r>
    </w:p>
    <w:p w:rsidR="00A30EDE" w:rsidRDefault="00A30EDE" w:rsidP="00A30EDE">
      <w:pPr>
        <w:pStyle w:val="Standard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Таким образом, степень правовой грамотности, навыки владения языком права человека, обращающегося в суд любой инстанции, являются одними из основных аспектов, влияющих на ход дела.</w:t>
      </w:r>
    </w:p>
    <w:p w:rsidR="00A30EDE" w:rsidRDefault="00A30EDE" w:rsidP="00A30EDE">
      <w:pPr>
        <w:pStyle w:val="Standard"/>
        <w:spacing w:line="312" w:lineRule="auto"/>
        <w:ind w:firstLine="54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Данные аспекты вполне можно определить к вопросам проблематики применения юридической техники в правоприменительном ограничении права, поскольку далеко не каждый владеет искусством создания и применения права, т.е. юридической техникой.</w:t>
      </w:r>
    </w:p>
    <w:p w:rsidR="00A30EDE" w:rsidRDefault="00A30EDE" w:rsidP="00A30EDE">
      <w:pPr>
        <w:pStyle w:val="a6"/>
        <w:shd w:val="clear" w:color="auto" w:fill="FFFFFF"/>
        <w:spacing w:before="0" w:after="0" w:line="360" w:lineRule="auto"/>
        <w:ind w:firstLine="709"/>
        <w:jc w:val="both"/>
      </w:pPr>
      <w:r>
        <w:rPr>
          <w:sz w:val="28"/>
          <w:szCs w:val="28"/>
        </w:rPr>
        <w:t xml:space="preserve">При рассмотрении  проблематики правоприменительного ограничения права на тайну </w:t>
      </w:r>
      <w:r>
        <w:rPr>
          <w:bCs/>
          <w:color w:val="222222"/>
          <w:sz w:val="28"/>
          <w:szCs w:val="28"/>
        </w:rPr>
        <w:t>переписки</w:t>
      </w:r>
      <w:r>
        <w:rPr>
          <w:color w:val="222222"/>
          <w:sz w:val="28"/>
          <w:szCs w:val="28"/>
        </w:rPr>
        <w:t>, телефонных переговоров, почтовых, телеграфных и иных сообщений, и</w:t>
      </w:r>
      <w:r>
        <w:rPr>
          <w:sz w:val="28"/>
          <w:szCs w:val="28"/>
        </w:rPr>
        <w:t xml:space="preserve"> учитывая примеры судебной практики, позиции Конституционного Суда, можно сделать выводы о том, что тема данной работы действительно имеет свое содержание, актуальность исследования.</w:t>
      </w:r>
    </w:p>
    <w:p w:rsidR="00A30EDE" w:rsidRDefault="00A30EDE" w:rsidP="00A30EDE">
      <w:pPr>
        <w:pStyle w:val="a6"/>
        <w:shd w:val="clear" w:color="auto" w:fill="FFFFFF"/>
        <w:spacing w:before="0" w:after="0" w:line="360" w:lineRule="auto"/>
        <w:ind w:firstLine="709"/>
        <w:jc w:val="both"/>
      </w:pPr>
      <w:r>
        <w:rPr>
          <w:color w:val="000000"/>
          <w:sz w:val="28"/>
          <w:szCs w:val="28"/>
        </w:rPr>
        <w:t>Согласно ст. 23 Конституции ограничение права на тайну переписки, телефонных переговоров, почтовых, телеграфных и иных сообщений допускается только на основании судебного решения. По результатам рассмотрения материалов судьей выносится мотивированное постановление о разрешении провести оперативно-розыскные или следственные действия, связанные с ограничением права на тайну переписки, телефонных переговоров, почтовых, телеграфных и иных сообщений или с проникновением в жилище, либо об отказе в этом.</w:t>
      </w:r>
    </w:p>
    <w:p w:rsidR="00A30EDE" w:rsidRDefault="00A30EDE" w:rsidP="00A30EDE">
      <w:pPr>
        <w:pStyle w:val="a6"/>
        <w:shd w:val="clear" w:color="auto" w:fill="FFFFFF"/>
        <w:spacing w:before="0" w:after="0" w:line="360" w:lineRule="auto"/>
        <w:ind w:firstLine="709"/>
        <w:jc w:val="both"/>
      </w:pPr>
      <w:r>
        <w:rPr>
          <w:color w:val="000000"/>
          <w:sz w:val="28"/>
          <w:szCs w:val="28"/>
        </w:rPr>
        <w:t>Так,  можно рассмотреть как пример, требующий тщательного  изучения и усовершенствования - применение цензуры к перепискам подозреваемых и обвиняемых в совершении преступления, находящихся под стражей.</w:t>
      </w:r>
    </w:p>
    <w:p w:rsidR="00A30EDE" w:rsidRDefault="00A30EDE" w:rsidP="00A30EDE">
      <w:pPr>
        <w:pStyle w:val="a6"/>
        <w:shd w:val="clear" w:color="auto" w:fill="FFFFFF"/>
        <w:spacing w:before="0" w:after="0" w:line="360" w:lineRule="auto"/>
        <w:ind w:firstLine="709"/>
        <w:jc w:val="both"/>
      </w:pPr>
      <w:r>
        <w:rPr>
          <w:bCs/>
          <w:color w:val="000000"/>
          <w:sz w:val="28"/>
          <w:szCs w:val="28"/>
        </w:rPr>
        <w:t>В статье 20 Федерального закона от 15 июля 1995 N 103 «О содержании под стражей подозреваемых и обвиняемых в совершении преступлений</w:t>
      </w:r>
      <w:r>
        <w:rPr>
          <w:rStyle w:val="a3"/>
          <w:bCs/>
          <w:color w:val="000000"/>
          <w:sz w:val="28"/>
          <w:szCs w:val="28"/>
          <w:shd w:val="clear" w:color="auto" w:fill="FFFFFF"/>
        </w:rPr>
        <w:footnoteReference w:id="11"/>
      </w:r>
      <w:r>
        <w:rPr>
          <w:bCs/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говорится о том, что переписка подозреваемых и обвиняемых осуществляется только через администрацию места содержания под стражей и подвергается цензуре.</w:t>
      </w:r>
    </w:p>
    <w:p w:rsidR="00A30EDE" w:rsidRDefault="00A30EDE" w:rsidP="00A30EDE">
      <w:pPr>
        <w:pStyle w:val="a6"/>
        <w:shd w:val="clear" w:color="auto" w:fill="FFFFFF"/>
        <w:spacing w:before="0" w:after="0" w:line="360" w:lineRule="auto"/>
        <w:ind w:firstLine="709"/>
        <w:jc w:val="both"/>
      </w:pPr>
      <w:r>
        <w:rPr>
          <w:color w:val="000000"/>
          <w:sz w:val="28"/>
          <w:szCs w:val="28"/>
        </w:rPr>
        <w:lastRenderedPageBreak/>
        <w:t>В юридической литературе под цензурой понимается «контроль официальных властей за содержанием, выпуском в свет и распространением печатной продукции, а иногда и частной переписки с тем, чтобы не допустить или ограничить распространение идей и сведений, признаваемых этими властями нежелательными и вредными».</w:t>
      </w:r>
      <w:r>
        <w:rPr>
          <w:rStyle w:val="a3"/>
          <w:color w:val="000000"/>
          <w:sz w:val="28"/>
          <w:szCs w:val="28"/>
        </w:rPr>
        <w:footnoteReference w:id="12"/>
      </w:r>
      <w:r>
        <w:rPr>
          <w:color w:val="000000"/>
          <w:sz w:val="28"/>
          <w:szCs w:val="28"/>
        </w:rPr>
        <w:t xml:space="preserve"> Администрация вправе и одновременно обязана вскрыть письма и телеграммы и ознакомиться с содержанием в соответствии с настоящим законом. Таким образом, цензура – действие государственных органов, направленных на ограничение свободы переписки в отношении лиц, содержащихся под стражей. В результате такого ограничения отправляемая адресантом корреспонденция может и не дойти до адресата. А лица, не признанные осужденными, в итоге ограничиваются в своем праве на общение.</w:t>
      </w:r>
    </w:p>
    <w:p w:rsidR="00A30EDE" w:rsidRDefault="00A30EDE" w:rsidP="00A30EDE">
      <w:pPr>
        <w:pStyle w:val="a6"/>
        <w:shd w:val="clear" w:color="auto" w:fill="FFFFFF"/>
        <w:spacing w:before="0" w:after="0" w:line="360" w:lineRule="auto"/>
        <w:ind w:firstLine="709"/>
        <w:jc w:val="both"/>
      </w:pPr>
      <w:r>
        <w:rPr>
          <w:color w:val="000000"/>
          <w:sz w:val="28"/>
          <w:szCs w:val="28"/>
        </w:rPr>
        <w:t>Следовательно, при осуществлении цензуры корреспонденции нарушается не только право на тайну переписки, но и право на личную неприкосновенность.</w:t>
      </w:r>
    </w:p>
    <w:p w:rsidR="00A30EDE" w:rsidRDefault="00A30EDE" w:rsidP="00A30EDE">
      <w:pPr>
        <w:pStyle w:val="a6"/>
        <w:shd w:val="clear" w:color="auto" w:fill="FFFFFF"/>
        <w:spacing w:before="0" w:after="0" w:line="360" w:lineRule="auto"/>
        <w:ind w:firstLine="709"/>
        <w:jc w:val="both"/>
      </w:pPr>
      <w:r>
        <w:rPr>
          <w:sz w:val="28"/>
          <w:szCs w:val="28"/>
        </w:rPr>
        <w:t>Информация, полученная с нарушением тайны корреспонденции (связи, коммуникации), без судебного решения, признается недопустимым доказательством и не может использоваться в уголовном судопроизводстве.</w:t>
      </w:r>
      <w:r>
        <w:rPr>
          <w:sz w:val="28"/>
          <w:szCs w:val="28"/>
        </w:rPr>
        <w:br/>
        <w:t xml:space="preserve">Например, вскрытие посылки с наркотическими средствами в сортировочном центре филиала ФГУП "Почта России" в ходе проведения специальных мероприятий по обнаружению наркотических средств с использованием служебно-розыскных собак привело к признанию протокола досмотра почтового отправления и </w:t>
      </w:r>
      <w:proofErr w:type="spellStart"/>
      <w:r>
        <w:rPr>
          <w:sz w:val="28"/>
          <w:szCs w:val="28"/>
        </w:rPr>
        <w:t>фототаблицы</w:t>
      </w:r>
      <w:proofErr w:type="spellEnd"/>
      <w:r>
        <w:rPr>
          <w:sz w:val="28"/>
          <w:szCs w:val="28"/>
        </w:rPr>
        <w:t xml:space="preserve"> к нему, а также акта изъятия почтового отправления недопустимыми доказательствами, поскольку указанные действия были проведены без судебного решения, чем нарушена ч. 2 ст. 23 Конституции РФ. Приговор в отношении М. как постановленный на недопустимы</w:t>
      </w:r>
      <w:r w:rsidR="00B7215E">
        <w:rPr>
          <w:sz w:val="28"/>
          <w:szCs w:val="28"/>
        </w:rPr>
        <w:t>х доказательствах, был отменен</w:t>
      </w:r>
      <w:r>
        <w:rPr>
          <w:sz w:val="28"/>
          <w:szCs w:val="28"/>
        </w:rPr>
        <w:t>, дело направлено на новое судебное рассмотрение</w:t>
      </w:r>
      <w:r>
        <w:rPr>
          <w:rStyle w:val="a3"/>
          <w:sz w:val="28"/>
          <w:szCs w:val="28"/>
        </w:rPr>
        <w:footnoteReference w:id="13"/>
      </w:r>
      <w:r>
        <w:rPr>
          <w:sz w:val="28"/>
          <w:szCs w:val="28"/>
        </w:rPr>
        <w:t>.</w:t>
      </w:r>
    </w:p>
    <w:p w:rsidR="00A30EDE" w:rsidRDefault="00A30EDE" w:rsidP="00A30EDE">
      <w:pPr>
        <w:pStyle w:val="a6"/>
        <w:shd w:val="clear" w:color="auto" w:fill="FFFFFF"/>
        <w:spacing w:before="0" w:after="0" w:line="360" w:lineRule="auto"/>
        <w:ind w:firstLine="709"/>
        <w:jc w:val="both"/>
      </w:pPr>
      <w:r>
        <w:rPr>
          <w:sz w:val="28"/>
          <w:szCs w:val="28"/>
        </w:rPr>
        <w:lastRenderedPageBreak/>
        <w:t> Одним из ограничений права на тайну телефонных переговоров является полномочие следственных органов вынести постановление об их прослушивании при наличии достаточных обоснованных данных о том, что обвиняемый или подозреваемый в особо опасном преступлении ведет телефонные переговоры, в ходе которых могут быть сообщены сведения, имеющие значение для уголовного дела. При наличии указанных оснований, а также фактов телефонного хулиганства проведение этого следственного действия допускается только по решению судьи. Пленум Верховного Суда Российской Федерации в Постановлении «О некоторых вопросах, связанных с применением статей 23 и 25 Конституции Российской Федерации» от 24 декабря 1993г. рекомендовал всем судам общей юрисдикции принимать к своему рассмотрению материалы, подтверждающие необходимость ограничения права конкретного гражданина на тайну переписки, телефонных переговоров, почтовых, телеграфных и иных сообщений. Суды общей юрисдикции и военные суды не могут отказать в рассмотрении таких материалов в случае представления их в эти суды</w:t>
      </w:r>
      <w:r>
        <w:rPr>
          <w:rStyle w:val="a3"/>
        </w:rPr>
        <w:footnoteReference w:id="14"/>
      </w:r>
      <w:r>
        <w:rPr>
          <w:sz w:val="28"/>
          <w:szCs w:val="28"/>
        </w:rPr>
        <w:t>. </w:t>
      </w:r>
    </w:p>
    <w:p w:rsidR="00A30EDE" w:rsidRDefault="00A30EDE" w:rsidP="00A30EDE">
      <w:pPr>
        <w:pStyle w:val="a6"/>
        <w:shd w:val="clear" w:color="auto" w:fill="FFFFFF"/>
        <w:spacing w:before="0" w:after="0" w:line="360" w:lineRule="auto"/>
        <w:ind w:firstLine="709"/>
        <w:jc w:val="both"/>
      </w:pPr>
      <w:r>
        <w:rPr>
          <w:sz w:val="28"/>
          <w:szCs w:val="28"/>
        </w:rPr>
        <w:t xml:space="preserve">Указанные материалы представляются судье уполномоченными на то органами и должностными лицами в соответствии с уголовно-процессуальным законодательством и Федеральным законом «Об оперативно-розыскной деятельности». Согласно данному закону проведение оперативно-розыскных мероприятий, которые ограничивают конституционные права граждан на тайну переписки, телефонных переговоров, почтовых, телеграфных и иных сообщений, передаваемых по сетям электрической и почтовой связи, а также право на неприкосновенность жилища, допускается на основании судебного решения и при наличии информации: о признаках подготавливаемого, совершенного или совершаемого противоправного деяния, по которому обязательно производство предварительного следствия; о лицах, причастных к подготовке </w:t>
      </w:r>
      <w:r>
        <w:rPr>
          <w:sz w:val="28"/>
          <w:szCs w:val="28"/>
        </w:rPr>
        <w:lastRenderedPageBreak/>
        <w:t>или совершению указанных деяний; о событиях или действиях, создающих угрозу государственной, военной, экономической или экологической безопасности Российской Федерации</w:t>
      </w:r>
      <w:r>
        <w:rPr>
          <w:rStyle w:val="a3"/>
        </w:rPr>
        <w:footnoteReference w:id="15"/>
      </w:r>
      <w:r>
        <w:rPr>
          <w:sz w:val="28"/>
          <w:szCs w:val="28"/>
        </w:rPr>
        <w:t>.</w:t>
      </w:r>
    </w:p>
    <w:p w:rsidR="00A30EDE" w:rsidRDefault="00A30EDE" w:rsidP="00A30EDE">
      <w:pPr>
        <w:pStyle w:val="a6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вышеприведенные примеры проявления правоприменительного ограничения права на конфиденциальность информационных коммуникаций, рассмотренные сквозь призму </w:t>
      </w:r>
      <w:proofErr w:type="spellStart"/>
      <w:r>
        <w:rPr>
          <w:sz w:val="28"/>
          <w:szCs w:val="28"/>
        </w:rPr>
        <w:t>конституционализации</w:t>
      </w:r>
      <w:proofErr w:type="spellEnd"/>
      <w:r>
        <w:rPr>
          <w:sz w:val="28"/>
          <w:szCs w:val="28"/>
        </w:rPr>
        <w:t xml:space="preserve">, а так же, применительно к юридической технике, позволяют сделать вывод о том, что данное право в российской правовой системе на практике </w:t>
      </w:r>
      <w:r w:rsidR="000C651F">
        <w:rPr>
          <w:sz w:val="28"/>
          <w:szCs w:val="28"/>
        </w:rPr>
        <w:t>активно функционирует и реализовывается,</w:t>
      </w:r>
      <w:r>
        <w:rPr>
          <w:sz w:val="28"/>
          <w:szCs w:val="28"/>
        </w:rPr>
        <w:t xml:space="preserve">  однако, на ровне с этим, оно имеет и большое количество недочетов в деталях, которые так же хорошо видны в практике.</w:t>
      </w:r>
      <w:r w:rsidR="00B7215E">
        <w:rPr>
          <w:sz w:val="28"/>
          <w:szCs w:val="28"/>
        </w:rPr>
        <w:t xml:space="preserve"> То есть, существуют нарушения права.</w:t>
      </w:r>
      <w:r>
        <w:rPr>
          <w:sz w:val="28"/>
          <w:szCs w:val="28"/>
        </w:rPr>
        <w:t xml:space="preserve"> В тако</w:t>
      </w:r>
      <w:r w:rsidR="000C651F">
        <w:rPr>
          <w:sz w:val="28"/>
          <w:szCs w:val="28"/>
        </w:rPr>
        <w:t>м случае стоит обратить внимание на обеспечение предупреждения</w:t>
      </w:r>
      <w:r>
        <w:rPr>
          <w:sz w:val="28"/>
          <w:szCs w:val="28"/>
        </w:rPr>
        <w:t xml:space="preserve"> подобных нарушений данного права путем редакции некоторых норм права, внесения изменений в уставы организаций и органов, сотрудники которых  в рамках закона ограничивают право на конфиденциальность, возможно, изменение полномочий таких сотрудников. Так же стоит подчеркнуть то, что подобные нарушения данного права чаще всего </w:t>
      </w:r>
      <w:r w:rsidR="000C651F">
        <w:rPr>
          <w:sz w:val="28"/>
          <w:szCs w:val="28"/>
        </w:rPr>
        <w:t>явно</w:t>
      </w:r>
      <w:r w:rsidR="000C651F">
        <w:rPr>
          <w:sz w:val="28"/>
          <w:szCs w:val="28"/>
        </w:rPr>
        <w:t xml:space="preserve"> </w:t>
      </w:r>
      <w:r>
        <w:rPr>
          <w:sz w:val="28"/>
          <w:szCs w:val="28"/>
        </w:rPr>
        <w:t>не видны гражданину, юридически неграмотному. От того создается впечатление «скрытого обмана», что только усугубляет отношения и подрывает доверие граждан к власти.</w:t>
      </w:r>
    </w:p>
    <w:p w:rsidR="00A30EDE" w:rsidRDefault="00A30EDE" w:rsidP="00A30EDE">
      <w:pPr>
        <w:pStyle w:val="a6"/>
        <w:shd w:val="clear" w:color="auto" w:fill="FFFFFF"/>
        <w:spacing w:before="0" w:after="0" w:line="360" w:lineRule="auto"/>
        <w:ind w:firstLine="709"/>
        <w:jc w:val="both"/>
        <w:rPr>
          <w:color w:val="C0504D"/>
          <w:sz w:val="28"/>
          <w:szCs w:val="28"/>
        </w:rPr>
      </w:pPr>
    </w:p>
    <w:p w:rsidR="00A30EDE" w:rsidRDefault="00A30EDE" w:rsidP="00A30EDE">
      <w:pPr>
        <w:pStyle w:val="Standard"/>
        <w:spacing w:line="360" w:lineRule="auto"/>
        <w:jc w:val="center"/>
      </w:pPr>
      <w:r>
        <w:rPr>
          <w:b/>
          <w:color w:val="000000"/>
          <w:sz w:val="28"/>
          <w:szCs w:val="28"/>
        </w:rPr>
        <w:t>Библиографический список</w:t>
      </w:r>
    </w:p>
    <w:p w:rsidR="00A30EDE" w:rsidRDefault="00A30EDE" w:rsidP="00A30EDE">
      <w:pPr>
        <w:pStyle w:val="ConsPlusNormal"/>
        <w:numPr>
          <w:ilvl w:val="0"/>
          <w:numId w:val="2"/>
        </w:numPr>
        <w:tabs>
          <w:tab w:val="left" w:pos="510"/>
          <w:tab w:val="left" w:pos="87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2-ФКЗ, от 21.07.2014 № 11-ФКЗ) // СЗ РФ. 2014. № 31. Ст. 4398.</w:t>
      </w:r>
      <w:bookmarkStart w:id="0" w:name="_GoBack"/>
      <w:bookmarkEnd w:id="0"/>
    </w:p>
    <w:p w:rsidR="00A30EDE" w:rsidRDefault="00A30EDE" w:rsidP="00A30EDE">
      <w:pPr>
        <w:pStyle w:val="ConsPlusNormal"/>
        <w:numPr>
          <w:ilvl w:val="0"/>
          <w:numId w:val="3"/>
        </w:numPr>
        <w:tabs>
          <w:tab w:val="left" w:pos="510"/>
          <w:tab w:val="left" w:pos="87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Определение Конституционного Суда РФ от 24.12.2013 N 2093-О Об отказе в принятии к рассмотрению жалобы гражданина </w:t>
      </w:r>
      <w:proofErr w:type="spellStart"/>
      <w:r>
        <w:rPr>
          <w:color w:val="000000"/>
        </w:rPr>
        <w:t>Логоденко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lastRenderedPageBreak/>
        <w:t>Александра Викторовича на нарушение его конституционных прав положениями статей 241 и 317.7 Уголовно-процессуального кодекса Российской Федерации // Интернет-ресурс "Судебные и нормативные акты Российской Федерации" (</w:t>
      </w:r>
      <w:proofErr w:type="spellStart"/>
      <w:r>
        <w:rPr>
          <w:color w:val="000000"/>
        </w:rPr>
        <w:t>СудАкт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</w:t>
      </w:r>
      <w:proofErr w:type="spellEnd"/>
      <w:r>
        <w:rPr>
          <w:color w:val="000000"/>
        </w:rPr>
        <w:t>)</w:t>
      </w:r>
    </w:p>
    <w:p w:rsidR="00A30EDE" w:rsidRDefault="00A30EDE" w:rsidP="00A30EDE">
      <w:pPr>
        <w:pStyle w:val="1"/>
        <w:numPr>
          <w:ilvl w:val="0"/>
          <w:numId w:val="3"/>
        </w:numPr>
        <w:shd w:val="clear" w:color="auto" w:fill="FFFFFF"/>
        <w:tabs>
          <w:tab w:val="left" w:pos="510"/>
          <w:tab w:val="left" w:pos="870"/>
        </w:tabs>
        <w:spacing w:before="0" w:after="0" w:line="360" w:lineRule="auto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Определение Конституционного Суда Российской Федерации от 16 декабря 2010 г. N 1712-О – «Об отказе в принятии к рассмотрению жалобы гражданина Новосельцева Александра Викторовича на нарушение его конституционных прав статьями 4, 74, 88, 165, 186 и 406</w:t>
      </w:r>
      <w:proofErr w:type="gramStart"/>
      <w:r>
        <w:rPr>
          <w:b w:val="0"/>
          <w:bCs w:val="0"/>
          <w:color w:val="000000"/>
          <w:sz w:val="28"/>
          <w:szCs w:val="28"/>
        </w:rPr>
        <w:t xml:space="preserve"> У</w:t>
      </w:r>
      <w:proofErr w:type="gramEnd"/>
      <w:r>
        <w:rPr>
          <w:b w:val="0"/>
          <w:bCs w:val="0"/>
          <w:color w:val="000000"/>
          <w:sz w:val="28"/>
          <w:szCs w:val="28"/>
        </w:rPr>
        <w:t>головно – процессуального кодекса Российской Федерации» // СПС "</w:t>
      </w:r>
      <w:proofErr w:type="spellStart"/>
      <w:r>
        <w:rPr>
          <w:b w:val="0"/>
          <w:bCs w:val="0"/>
          <w:color w:val="000000"/>
          <w:sz w:val="28"/>
          <w:szCs w:val="28"/>
        </w:rPr>
        <w:t>КонсультантПлюс</w:t>
      </w:r>
      <w:proofErr w:type="spellEnd"/>
      <w:r>
        <w:rPr>
          <w:b w:val="0"/>
          <w:bCs w:val="0"/>
          <w:color w:val="000000"/>
          <w:sz w:val="28"/>
          <w:szCs w:val="28"/>
        </w:rPr>
        <w:t>".</w:t>
      </w:r>
    </w:p>
    <w:p w:rsidR="00A30EDE" w:rsidRDefault="00A30EDE" w:rsidP="00A30EDE">
      <w:pPr>
        <w:pStyle w:val="ConsPlusNormal"/>
        <w:numPr>
          <w:ilvl w:val="0"/>
          <w:numId w:val="3"/>
        </w:numPr>
        <w:tabs>
          <w:tab w:val="left" w:pos="510"/>
          <w:tab w:val="left" w:pos="87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Определение Судебной коллегии по уголовным делам Верховного Суда Российской Федерации от 10 октября 2012 г. № 60-Д12-2 // СПС "</w:t>
      </w:r>
      <w:proofErr w:type="spellStart"/>
      <w:r>
        <w:rPr>
          <w:color w:val="000000"/>
        </w:rPr>
        <w:t>КонсультантПлюс</w:t>
      </w:r>
      <w:proofErr w:type="spellEnd"/>
      <w:r>
        <w:rPr>
          <w:color w:val="000000"/>
        </w:rPr>
        <w:t>".</w:t>
      </w:r>
    </w:p>
    <w:p w:rsidR="00A30EDE" w:rsidRDefault="00A30EDE" w:rsidP="00A30EDE">
      <w:pPr>
        <w:pStyle w:val="ConsPlusNormal"/>
        <w:numPr>
          <w:ilvl w:val="0"/>
          <w:numId w:val="3"/>
        </w:numPr>
        <w:tabs>
          <w:tab w:val="left" w:pos="510"/>
          <w:tab w:val="left" w:pos="870"/>
        </w:tabs>
        <w:spacing w:line="360" w:lineRule="auto"/>
        <w:jc w:val="both"/>
      </w:pPr>
      <w:r>
        <w:rPr>
          <w:rFonts w:eastAsia="Times New Roman"/>
          <w:color w:val="000000"/>
          <w:shd w:val="clear" w:color="auto" w:fill="FFFFFF"/>
          <w:lang w:eastAsia="ru-RU"/>
        </w:rPr>
        <w:t>Постановление Пленума Верховного Суда РФ от 24.12.1993 № 13 (ред. от 06.02.2007) "О некоторых вопросах, связанных с применением статей 23 и 25 Конституции Российской Федерации" // Бюллетень Верховного Суда РФ. № 3. 1994.</w:t>
      </w:r>
    </w:p>
    <w:p w:rsidR="00A30EDE" w:rsidRDefault="00A30EDE" w:rsidP="00A30EDE">
      <w:pPr>
        <w:pStyle w:val="ConsPlusNormal"/>
        <w:numPr>
          <w:ilvl w:val="0"/>
          <w:numId w:val="3"/>
        </w:numPr>
        <w:tabs>
          <w:tab w:val="left" w:pos="510"/>
          <w:tab w:val="left" w:pos="87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Уголовно-процессуальный кодекс Российской Федерации от 18.12.2001 № 174-ФЗ (ред. от 29.07.2017, с изм. от 14.11.2017) (с изм. и доп., вступ. в силу с 01.09.2017) // СЗ РФ. 2001. № 52 (ч. I). Ст. 4921.</w:t>
      </w:r>
    </w:p>
    <w:p w:rsidR="00A30EDE" w:rsidRDefault="00A30EDE" w:rsidP="00A30EDE">
      <w:pPr>
        <w:pStyle w:val="ConsPlusNormal"/>
        <w:numPr>
          <w:ilvl w:val="0"/>
          <w:numId w:val="3"/>
        </w:numPr>
        <w:tabs>
          <w:tab w:val="left" w:pos="510"/>
          <w:tab w:val="left" w:pos="87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Федеральный закон от 27.07.2006 № 149-ФЗ (ред. от 29.07.2017) "Об информации, информационных технологиях и о защите информации" (с изм. и доп., вступ. в силу с 01.11.2017) // СЗ РФ. 2006. № 31 (1 ч.). Ст. 3448.</w:t>
      </w:r>
    </w:p>
    <w:p w:rsidR="00A30EDE" w:rsidRDefault="00A30EDE" w:rsidP="00A30EDE">
      <w:pPr>
        <w:pStyle w:val="ConsPlusNormal"/>
        <w:numPr>
          <w:ilvl w:val="0"/>
          <w:numId w:val="3"/>
        </w:numPr>
        <w:tabs>
          <w:tab w:val="left" w:pos="510"/>
          <w:tab w:val="left" w:pos="870"/>
        </w:tabs>
        <w:spacing w:line="360" w:lineRule="auto"/>
        <w:jc w:val="both"/>
      </w:pPr>
      <w:r>
        <w:rPr>
          <w:color w:val="000000"/>
          <w:shd w:val="clear" w:color="auto" w:fill="FFFFFF"/>
        </w:rPr>
        <w:t>Федеральный закон от 12.08.1995 № 144-ФЗ (ред. от 06.07.2016) "Об оперативно-розыскной деятельности" // СЗ РФ. 1995. № 33. Ст. 3349.</w:t>
      </w:r>
    </w:p>
    <w:p w:rsidR="00A30EDE" w:rsidRDefault="00A30EDE" w:rsidP="00A30EDE">
      <w:pPr>
        <w:pStyle w:val="ConsPlusNormal"/>
        <w:numPr>
          <w:ilvl w:val="0"/>
          <w:numId w:val="3"/>
        </w:numPr>
        <w:tabs>
          <w:tab w:val="left" w:pos="510"/>
          <w:tab w:val="left" w:pos="87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Алексеев С.С. Проблемы теории права: в 2 т. Свердловск, 1973. Т. 2. С. 313.</w:t>
      </w:r>
    </w:p>
    <w:p w:rsidR="00A30EDE" w:rsidRDefault="00A30EDE" w:rsidP="00A30EDE">
      <w:pPr>
        <w:pStyle w:val="ConsPlusNormal"/>
        <w:numPr>
          <w:ilvl w:val="0"/>
          <w:numId w:val="3"/>
        </w:numPr>
        <w:tabs>
          <w:tab w:val="left" w:pos="510"/>
          <w:tab w:val="left" w:pos="870"/>
        </w:tabs>
        <w:spacing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Авакьян</w:t>
      </w:r>
      <w:proofErr w:type="spellEnd"/>
      <w:r>
        <w:rPr>
          <w:color w:val="000000"/>
        </w:rPr>
        <w:t xml:space="preserve"> С. А. Конституционное право России. Учебный курс : учеб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особие : в 2 т Т.1.  5-е изд., </w:t>
      </w:r>
      <w:proofErr w:type="spellStart"/>
      <w:r>
        <w:rPr>
          <w:color w:val="000000"/>
        </w:rPr>
        <w:t>перераб</w:t>
      </w:r>
      <w:proofErr w:type="spellEnd"/>
      <w:r>
        <w:rPr>
          <w:color w:val="000000"/>
        </w:rPr>
        <w:t>. и доп. М. : Норма: ИНФРА-М. 2014. С. 506.</w:t>
      </w:r>
    </w:p>
    <w:p w:rsidR="00A30EDE" w:rsidRDefault="00A30EDE" w:rsidP="00A30EDE">
      <w:pPr>
        <w:pStyle w:val="ConsPlusNormal"/>
        <w:numPr>
          <w:ilvl w:val="0"/>
          <w:numId w:val="3"/>
        </w:numPr>
        <w:tabs>
          <w:tab w:val="left" w:pos="510"/>
          <w:tab w:val="left" w:pos="87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Гаврилов С.Т., </w:t>
      </w:r>
      <w:proofErr w:type="spellStart"/>
      <w:r>
        <w:rPr>
          <w:color w:val="000000"/>
        </w:rPr>
        <w:t>Покаместова</w:t>
      </w:r>
      <w:proofErr w:type="spellEnd"/>
      <w:r>
        <w:rPr>
          <w:color w:val="000000"/>
        </w:rPr>
        <w:t xml:space="preserve"> Е.Ю. Правовые критерии допустимости ограничения прав несовершеннолетних на конфиденциальность персональных данных // Общество и право. 2008. № 1 (19). С.264-270.</w:t>
      </w:r>
    </w:p>
    <w:p w:rsidR="00A30EDE" w:rsidRDefault="00A30EDE" w:rsidP="00A30EDE">
      <w:pPr>
        <w:pStyle w:val="ConsPlusNormal"/>
        <w:numPr>
          <w:ilvl w:val="0"/>
          <w:numId w:val="3"/>
        </w:numPr>
        <w:tabs>
          <w:tab w:val="left" w:pos="510"/>
          <w:tab w:val="left" w:pos="870"/>
        </w:tabs>
        <w:spacing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Кондрашев</w:t>
      </w:r>
      <w:proofErr w:type="spellEnd"/>
      <w:r>
        <w:rPr>
          <w:color w:val="000000"/>
        </w:rPr>
        <w:t xml:space="preserve"> А.А. Ограничения конституционных прав в Российской Федерации: теоретические подходы и политико-правовая практика // Аналитический портал «Отрасли права» // отрасли-</w:t>
      </w:r>
      <w:proofErr w:type="spellStart"/>
      <w:r>
        <w:rPr>
          <w:color w:val="000000"/>
        </w:rPr>
        <w:t>права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ф</w:t>
      </w:r>
      <w:proofErr w:type="spellEnd"/>
      <w:r>
        <w:rPr>
          <w:color w:val="000000"/>
        </w:rPr>
        <w:t xml:space="preserve"> // Дата размещения статьи: 03.05.2015.</w:t>
      </w:r>
    </w:p>
    <w:p w:rsidR="00A30EDE" w:rsidRDefault="00A30EDE" w:rsidP="00A30EDE">
      <w:pPr>
        <w:pStyle w:val="ConsPlusNormal"/>
        <w:numPr>
          <w:ilvl w:val="0"/>
          <w:numId w:val="3"/>
        </w:numPr>
        <w:tabs>
          <w:tab w:val="left" w:pos="510"/>
          <w:tab w:val="left" w:pos="87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Комментарий к Федеральному закону "О содержании под стражей подозреваемых и обвиняемых в совершении преступлений" (постатейный) / Г.Д. </w:t>
      </w:r>
      <w:proofErr w:type="spellStart"/>
      <w:r>
        <w:rPr>
          <w:color w:val="000000"/>
        </w:rPr>
        <w:t>Агамов</w:t>
      </w:r>
      <w:proofErr w:type="spellEnd"/>
      <w:r>
        <w:rPr>
          <w:color w:val="000000"/>
        </w:rPr>
        <w:t xml:space="preserve">, В.И. Алексеев, А.В. Бриллиантов и др.; под ред. А.С. </w:t>
      </w:r>
      <w:proofErr w:type="spellStart"/>
      <w:r>
        <w:rPr>
          <w:color w:val="000000"/>
        </w:rPr>
        <w:t>Михлина</w:t>
      </w:r>
      <w:proofErr w:type="spellEnd"/>
      <w:r>
        <w:rPr>
          <w:color w:val="000000"/>
        </w:rPr>
        <w:t xml:space="preserve">, В.И. Селиверстова. М.: </w:t>
      </w:r>
      <w:proofErr w:type="spellStart"/>
      <w:r>
        <w:rPr>
          <w:color w:val="000000"/>
        </w:rPr>
        <w:t>Спарк</w:t>
      </w:r>
      <w:proofErr w:type="spellEnd"/>
      <w:r>
        <w:rPr>
          <w:color w:val="000000"/>
        </w:rPr>
        <w:t>, 1999.  С.77.</w:t>
      </w:r>
    </w:p>
    <w:p w:rsidR="00A30EDE" w:rsidRDefault="00A30EDE" w:rsidP="00A30EDE">
      <w:pPr>
        <w:pStyle w:val="ConsPlusNormal"/>
        <w:numPr>
          <w:ilvl w:val="0"/>
          <w:numId w:val="3"/>
        </w:numPr>
        <w:tabs>
          <w:tab w:val="left" w:pos="510"/>
          <w:tab w:val="left" w:pos="87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Краснов Ю.К., </w:t>
      </w:r>
      <w:proofErr w:type="spellStart"/>
      <w:r>
        <w:rPr>
          <w:color w:val="000000"/>
        </w:rPr>
        <w:t>Надвикова</w:t>
      </w:r>
      <w:proofErr w:type="spellEnd"/>
      <w:r>
        <w:rPr>
          <w:color w:val="000000"/>
        </w:rPr>
        <w:t xml:space="preserve"> В.В., </w:t>
      </w:r>
      <w:proofErr w:type="spellStart"/>
      <w:r>
        <w:rPr>
          <w:color w:val="000000"/>
        </w:rPr>
        <w:t>Шкатулла</w:t>
      </w:r>
      <w:proofErr w:type="spellEnd"/>
      <w:r>
        <w:rPr>
          <w:color w:val="000000"/>
        </w:rPr>
        <w:t xml:space="preserve"> В.И. Юридическая техника: учебник. М.: </w:t>
      </w:r>
      <w:proofErr w:type="spellStart"/>
      <w:r>
        <w:rPr>
          <w:color w:val="000000"/>
        </w:rPr>
        <w:t>Юстицинформ</w:t>
      </w:r>
      <w:proofErr w:type="spellEnd"/>
      <w:r>
        <w:rPr>
          <w:color w:val="000000"/>
        </w:rPr>
        <w:t>, 2014. 536 с.</w:t>
      </w:r>
    </w:p>
    <w:p w:rsidR="00A30EDE" w:rsidRDefault="00A30EDE" w:rsidP="00A30EDE">
      <w:pPr>
        <w:pStyle w:val="ConsPlusNormal"/>
        <w:numPr>
          <w:ilvl w:val="0"/>
          <w:numId w:val="3"/>
        </w:numPr>
        <w:tabs>
          <w:tab w:val="left" w:pos="510"/>
          <w:tab w:val="left" w:pos="870"/>
        </w:tabs>
        <w:spacing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Крусс</w:t>
      </w:r>
      <w:proofErr w:type="spellEnd"/>
      <w:r>
        <w:rPr>
          <w:color w:val="000000"/>
        </w:rPr>
        <w:t xml:space="preserve"> В.И. Теория  </w:t>
      </w:r>
      <w:proofErr w:type="gramStart"/>
      <w:r>
        <w:rPr>
          <w:color w:val="000000"/>
        </w:rPr>
        <w:t>конституционного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правопользования</w:t>
      </w:r>
      <w:proofErr w:type="spellEnd"/>
      <w:r>
        <w:rPr>
          <w:color w:val="000000"/>
        </w:rPr>
        <w:t>. М.: Норма, 2007. С. 752.</w:t>
      </w:r>
    </w:p>
    <w:p w:rsidR="00A30EDE" w:rsidRDefault="00A30EDE" w:rsidP="00A30EDE">
      <w:pPr>
        <w:pStyle w:val="ConsPlusNormal"/>
        <w:numPr>
          <w:ilvl w:val="0"/>
          <w:numId w:val="3"/>
        </w:numPr>
        <w:tabs>
          <w:tab w:val="left" w:pos="510"/>
          <w:tab w:val="left" w:pos="87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Малый Д.А. Конституционное право на объединение в Российской Федерации. // </w:t>
      </w:r>
      <w:proofErr w:type="spellStart"/>
      <w:r>
        <w:rPr>
          <w:color w:val="000000"/>
        </w:rPr>
        <w:t>Дис</w:t>
      </w:r>
      <w:proofErr w:type="spellEnd"/>
      <w:r>
        <w:rPr>
          <w:color w:val="000000"/>
        </w:rPr>
        <w:t xml:space="preserve">. ... канд. </w:t>
      </w:r>
      <w:proofErr w:type="spellStart"/>
      <w:r>
        <w:rPr>
          <w:color w:val="000000"/>
        </w:rPr>
        <w:t>юрид</w:t>
      </w:r>
      <w:proofErr w:type="spellEnd"/>
      <w:r>
        <w:rPr>
          <w:color w:val="000000"/>
        </w:rPr>
        <w:t>. наук.  Саранск, 2002.  С. 121.</w:t>
      </w:r>
    </w:p>
    <w:p w:rsidR="00A30EDE" w:rsidRDefault="00A30EDE" w:rsidP="00A30EDE">
      <w:pPr>
        <w:pStyle w:val="ConsPlusNormal"/>
        <w:numPr>
          <w:ilvl w:val="0"/>
          <w:numId w:val="3"/>
        </w:numPr>
        <w:tabs>
          <w:tab w:val="left" w:pos="510"/>
          <w:tab w:val="left" w:pos="87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Новикова М.В. Институт безопасности в уголовном судопроизводстве и пути его совершенствования // Российский судья. М.: Юрист, 2007. № 7. С. 41.</w:t>
      </w:r>
    </w:p>
    <w:p w:rsidR="00A30EDE" w:rsidRDefault="00A30EDE" w:rsidP="00A30EDE">
      <w:pPr>
        <w:pStyle w:val="ConsPlusNormal"/>
        <w:numPr>
          <w:ilvl w:val="0"/>
          <w:numId w:val="3"/>
        </w:numPr>
        <w:tabs>
          <w:tab w:val="left" w:pos="510"/>
          <w:tab w:val="left" w:pos="87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Руднев В.И. «О реализации лицами, содержащимися под стражей, права на тайну переписки, телефонных переговоров, почтовых, телеграфных и иных сообщений» // Журнал российского права. 2006. №3 (111). URL: http://cyberleninka.ru/article/n/o-realizatsii-litsami-soderzhaschimisya-pod-strazhey-prava-na-taynu-perepiski-telefonnyh-peregovorov-pochtovyh-telegrafnyh-i-inyh (дата обращения: 29.11.2017).</w:t>
      </w:r>
    </w:p>
    <w:p w:rsidR="00A30EDE" w:rsidRDefault="00A30EDE" w:rsidP="00A30EDE">
      <w:pPr>
        <w:pStyle w:val="ConsPlusNormal"/>
        <w:numPr>
          <w:ilvl w:val="0"/>
          <w:numId w:val="3"/>
        </w:numPr>
        <w:tabs>
          <w:tab w:val="left" w:pos="510"/>
          <w:tab w:val="left" w:pos="870"/>
        </w:tabs>
        <w:spacing w:line="360" w:lineRule="auto"/>
        <w:jc w:val="both"/>
      </w:pPr>
      <w:proofErr w:type="spellStart"/>
      <w:r>
        <w:rPr>
          <w:color w:val="000000"/>
        </w:rPr>
        <w:t>Эбзеев</w:t>
      </w:r>
      <w:proofErr w:type="spellEnd"/>
      <w:r>
        <w:rPr>
          <w:color w:val="000000"/>
        </w:rPr>
        <w:t xml:space="preserve"> Б. С. Человек, народ, государство в конституционном строе Российской Федерации: </w:t>
      </w:r>
      <w:proofErr w:type="spellStart"/>
      <w:r>
        <w:rPr>
          <w:color w:val="000000"/>
        </w:rPr>
        <w:t>моногр</w:t>
      </w:r>
      <w:proofErr w:type="spellEnd"/>
      <w:r>
        <w:rPr>
          <w:color w:val="000000"/>
        </w:rPr>
        <w:t>. М.: Проспект, 2013. С. 232.</w:t>
      </w:r>
    </w:p>
    <w:p w:rsidR="00132CD6" w:rsidRDefault="00132CD6"/>
    <w:sectPr w:rsidR="00132CD6"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D8B" w:rsidRDefault="00C50D8B" w:rsidP="00A30EDE">
      <w:pPr>
        <w:spacing w:after="0" w:line="240" w:lineRule="auto"/>
      </w:pPr>
      <w:r>
        <w:separator/>
      </w:r>
    </w:p>
  </w:endnote>
  <w:endnote w:type="continuationSeparator" w:id="0">
    <w:p w:rsidR="00C50D8B" w:rsidRDefault="00C50D8B" w:rsidP="00A3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D8B" w:rsidRDefault="00C50D8B" w:rsidP="00A30EDE">
      <w:pPr>
        <w:spacing w:after="0" w:line="240" w:lineRule="auto"/>
      </w:pPr>
      <w:r>
        <w:separator/>
      </w:r>
    </w:p>
  </w:footnote>
  <w:footnote w:type="continuationSeparator" w:id="0">
    <w:p w:rsidR="00C50D8B" w:rsidRDefault="00C50D8B" w:rsidP="00A30EDE">
      <w:pPr>
        <w:spacing w:after="0" w:line="240" w:lineRule="auto"/>
      </w:pPr>
      <w:r>
        <w:continuationSeparator/>
      </w:r>
    </w:p>
  </w:footnote>
  <w:footnote w:id="1">
    <w:p w:rsidR="00A30EDE" w:rsidRDefault="00A30EDE" w:rsidP="00A30EDE">
      <w:pPr>
        <w:pStyle w:val="a4"/>
      </w:pPr>
      <w:r w:rsidRPr="000C651F">
        <w:rPr>
          <w:rStyle w:val="a3"/>
        </w:rPr>
        <w:footnoteRef/>
      </w:r>
      <w:r>
        <w:rPr>
          <w:i/>
        </w:rPr>
        <w:t xml:space="preserve"> </w:t>
      </w:r>
      <w:r>
        <w:t>СЗ РФ. 2014. № 31. Ст. 4398.</w:t>
      </w:r>
    </w:p>
  </w:footnote>
  <w:footnote w:id="2">
    <w:p w:rsidR="00A30EDE" w:rsidRPr="000C651F" w:rsidRDefault="00A30EDE" w:rsidP="00624712">
      <w:pPr>
        <w:pStyle w:val="Standard"/>
        <w:jc w:val="both"/>
        <w:rPr>
          <w:lang w:val="en-US"/>
        </w:rPr>
      </w:pPr>
      <w:r>
        <w:rPr>
          <w:rStyle w:val="a3"/>
        </w:rPr>
        <w:footnoteRef/>
      </w:r>
      <w:r>
        <w:rPr>
          <w:sz w:val="21"/>
          <w:szCs w:val="21"/>
        </w:rPr>
        <w:t xml:space="preserve">СЗ РФ. 2006. </w:t>
      </w:r>
      <w:r w:rsidRPr="000C651F">
        <w:rPr>
          <w:sz w:val="21"/>
          <w:szCs w:val="21"/>
          <w:lang w:val="en-US"/>
        </w:rPr>
        <w:t>№ 31 (</w:t>
      </w:r>
      <w:r>
        <w:rPr>
          <w:sz w:val="21"/>
          <w:szCs w:val="21"/>
        </w:rPr>
        <w:t>ч</w:t>
      </w:r>
      <w:r w:rsidRPr="000C651F">
        <w:rPr>
          <w:sz w:val="21"/>
          <w:szCs w:val="21"/>
          <w:lang w:val="en-US"/>
        </w:rPr>
        <w:t xml:space="preserve">. </w:t>
      </w:r>
      <w:r>
        <w:rPr>
          <w:sz w:val="21"/>
          <w:szCs w:val="21"/>
          <w:lang w:val="en-US"/>
        </w:rPr>
        <w:t>I</w:t>
      </w:r>
      <w:r w:rsidRPr="000C651F">
        <w:rPr>
          <w:sz w:val="21"/>
          <w:szCs w:val="21"/>
          <w:lang w:val="en-US"/>
        </w:rPr>
        <w:t xml:space="preserve">). </w:t>
      </w:r>
      <w:proofErr w:type="spellStart"/>
      <w:r>
        <w:rPr>
          <w:sz w:val="21"/>
          <w:szCs w:val="21"/>
        </w:rPr>
        <w:t>Ст</w:t>
      </w:r>
      <w:proofErr w:type="spellEnd"/>
      <w:r w:rsidRPr="000C651F">
        <w:rPr>
          <w:sz w:val="21"/>
          <w:szCs w:val="21"/>
          <w:lang w:val="en-US"/>
        </w:rPr>
        <w:t>. 3448.</w:t>
      </w:r>
    </w:p>
  </w:footnote>
  <w:footnote w:id="3">
    <w:p w:rsidR="00A30EDE" w:rsidRDefault="00A30EDE" w:rsidP="00624712">
      <w:pPr>
        <w:pStyle w:val="a4"/>
        <w:tabs>
          <w:tab w:val="left" w:pos="6521"/>
        </w:tabs>
      </w:pPr>
      <w:r>
        <w:rPr>
          <w:rStyle w:val="a3"/>
        </w:rPr>
        <w:footnoteRef/>
      </w:r>
      <w:r>
        <w:rPr>
          <w:sz w:val="21"/>
          <w:szCs w:val="21"/>
        </w:rPr>
        <w:t>СЗ</w:t>
      </w:r>
      <w:r w:rsidRPr="000C651F">
        <w:rPr>
          <w:sz w:val="21"/>
          <w:szCs w:val="21"/>
          <w:lang w:val="en-US"/>
        </w:rPr>
        <w:t xml:space="preserve"> </w:t>
      </w:r>
      <w:r>
        <w:rPr>
          <w:sz w:val="21"/>
          <w:szCs w:val="21"/>
        </w:rPr>
        <w:t>РФ</w:t>
      </w:r>
      <w:r w:rsidRPr="000C651F">
        <w:rPr>
          <w:sz w:val="21"/>
          <w:szCs w:val="21"/>
          <w:lang w:val="en-US"/>
        </w:rPr>
        <w:t>. 2006. № 31 (</w:t>
      </w:r>
      <w:r>
        <w:rPr>
          <w:sz w:val="21"/>
          <w:szCs w:val="21"/>
        </w:rPr>
        <w:t>ч</w:t>
      </w:r>
      <w:r w:rsidRPr="000C651F">
        <w:rPr>
          <w:sz w:val="21"/>
          <w:szCs w:val="21"/>
          <w:lang w:val="en-US"/>
        </w:rPr>
        <w:t xml:space="preserve">. </w:t>
      </w:r>
      <w:r>
        <w:rPr>
          <w:sz w:val="21"/>
          <w:szCs w:val="21"/>
          <w:lang w:val="en-US"/>
        </w:rPr>
        <w:t>I</w:t>
      </w:r>
      <w:r w:rsidRPr="000C651F">
        <w:rPr>
          <w:sz w:val="21"/>
          <w:szCs w:val="21"/>
          <w:lang w:val="en-US"/>
        </w:rPr>
        <w:t xml:space="preserve">). </w:t>
      </w:r>
      <w:r>
        <w:rPr>
          <w:sz w:val="21"/>
          <w:szCs w:val="21"/>
        </w:rPr>
        <w:t>Ст. 3448</w:t>
      </w:r>
      <w:r>
        <w:t>.</w:t>
      </w:r>
    </w:p>
  </w:footnote>
  <w:footnote w:id="4">
    <w:p w:rsidR="00A30EDE" w:rsidRDefault="00A30EDE" w:rsidP="00624712">
      <w:pPr>
        <w:pStyle w:val="Standard"/>
        <w:jc w:val="both"/>
      </w:pPr>
      <w:r>
        <w:rPr>
          <w:rStyle w:val="a3"/>
        </w:rPr>
        <w:footnoteRef/>
      </w:r>
      <w:r>
        <w:rPr>
          <w:sz w:val="21"/>
          <w:szCs w:val="21"/>
        </w:rPr>
        <w:t>СЗ РФ. 2014. № 31. Ст. 4398</w:t>
      </w:r>
    </w:p>
  </w:footnote>
  <w:footnote w:id="5">
    <w:p w:rsidR="00A30EDE" w:rsidRDefault="00A30EDE" w:rsidP="00624712">
      <w:pPr>
        <w:pStyle w:val="a4"/>
      </w:pPr>
      <w:r>
        <w:rPr>
          <w:rStyle w:val="a3"/>
        </w:rPr>
        <w:footnoteRef/>
      </w:r>
      <w:r>
        <w:t xml:space="preserve">См.: </w:t>
      </w:r>
      <w:proofErr w:type="spellStart"/>
      <w:r>
        <w:t>Крусс</w:t>
      </w:r>
      <w:proofErr w:type="spellEnd"/>
      <w:r>
        <w:t xml:space="preserve"> В.И. Теория  </w:t>
      </w:r>
      <w:proofErr w:type="gramStart"/>
      <w:r>
        <w:t>конституционного</w:t>
      </w:r>
      <w:proofErr w:type="gramEnd"/>
      <w:r>
        <w:t xml:space="preserve"> </w:t>
      </w:r>
      <w:proofErr w:type="spellStart"/>
      <w:r>
        <w:t>правопользования</w:t>
      </w:r>
      <w:proofErr w:type="spellEnd"/>
      <w:r>
        <w:t>. М.: Норма, 2007. С. 752.</w:t>
      </w:r>
    </w:p>
  </w:footnote>
  <w:footnote w:id="6">
    <w:p w:rsidR="00A30EDE" w:rsidRDefault="00A30EDE" w:rsidP="00A30EDE">
      <w:pPr>
        <w:pStyle w:val="a4"/>
      </w:pPr>
      <w:r>
        <w:rPr>
          <w:rStyle w:val="a3"/>
        </w:rPr>
        <w:footnoteRef/>
      </w:r>
      <w:proofErr w:type="spellStart"/>
      <w:r>
        <w:rPr>
          <w:bCs/>
          <w:color w:val="333333"/>
        </w:rPr>
        <w:t>Эбзеев</w:t>
      </w:r>
      <w:proofErr w:type="spellEnd"/>
      <w:r>
        <w:rPr>
          <w:color w:val="333333"/>
        </w:rPr>
        <w:t> </w:t>
      </w:r>
      <w:r>
        <w:rPr>
          <w:bCs/>
          <w:color w:val="333333"/>
        </w:rPr>
        <w:t>Б</w:t>
      </w:r>
      <w:r>
        <w:rPr>
          <w:color w:val="333333"/>
        </w:rPr>
        <w:t>. </w:t>
      </w:r>
      <w:r>
        <w:rPr>
          <w:bCs/>
          <w:color w:val="333333"/>
        </w:rPr>
        <w:t>С</w:t>
      </w:r>
      <w:r>
        <w:rPr>
          <w:color w:val="333333"/>
        </w:rPr>
        <w:t>. </w:t>
      </w:r>
      <w:r>
        <w:rPr>
          <w:bCs/>
          <w:color w:val="333333"/>
        </w:rPr>
        <w:t>Человек</w:t>
      </w:r>
      <w:r>
        <w:rPr>
          <w:color w:val="333333"/>
        </w:rPr>
        <w:t>, </w:t>
      </w:r>
      <w:r>
        <w:rPr>
          <w:bCs/>
          <w:color w:val="333333"/>
        </w:rPr>
        <w:t>народ</w:t>
      </w:r>
      <w:r>
        <w:rPr>
          <w:color w:val="333333"/>
        </w:rPr>
        <w:t>, </w:t>
      </w:r>
      <w:r>
        <w:rPr>
          <w:bCs/>
          <w:color w:val="333333"/>
        </w:rPr>
        <w:t>государство</w:t>
      </w:r>
      <w:r>
        <w:rPr>
          <w:color w:val="333333"/>
        </w:rPr>
        <w:t xml:space="preserve"> в конституционном строе Российской Федерации: </w:t>
      </w:r>
      <w:proofErr w:type="spellStart"/>
      <w:r>
        <w:rPr>
          <w:color w:val="333333"/>
        </w:rPr>
        <w:t>моногр</w:t>
      </w:r>
      <w:proofErr w:type="spellEnd"/>
      <w:r>
        <w:rPr>
          <w:color w:val="333333"/>
        </w:rPr>
        <w:t xml:space="preserve">. М.: Проспект, 2013. </w:t>
      </w:r>
      <w:r>
        <w:t>С. 232</w:t>
      </w:r>
    </w:p>
  </w:footnote>
  <w:footnote w:id="7">
    <w:p w:rsidR="00A30EDE" w:rsidRDefault="00A30EDE" w:rsidP="00A30EDE">
      <w:pPr>
        <w:pStyle w:val="a4"/>
      </w:pPr>
      <w:r>
        <w:rPr>
          <w:rStyle w:val="a3"/>
        </w:rPr>
        <w:footnoteRef/>
      </w:r>
      <w:r>
        <w:rPr>
          <w:color w:val="000000"/>
        </w:rPr>
        <w:t xml:space="preserve">Малый Д.А. Конституционное право на объединение в Российской Федерации. // </w:t>
      </w:r>
      <w:proofErr w:type="spellStart"/>
      <w:r>
        <w:rPr>
          <w:color w:val="000000"/>
        </w:rPr>
        <w:t>Дис</w:t>
      </w:r>
      <w:proofErr w:type="spellEnd"/>
      <w:r>
        <w:rPr>
          <w:color w:val="000000"/>
        </w:rPr>
        <w:t xml:space="preserve">. ... канд. </w:t>
      </w:r>
      <w:proofErr w:type="spellStart"/>
      <w:r>
        <w:rPr>
          <w:color w:val="000000"/>
        </w:rPr>
        <w:t>юрид</w:t>
      </w:r>
      <w:proofErr w:type="spellEnd"/>
      <w:r>
        <w:rPr>
          <w:color w:val="000000"/>
        </w:rPr>
        <w:t xml:space="preserve">. наук.  Саранск, 2002. С. </w:t>
      </w:r>
      <w:r>
        <w:t>121.</w:t>
      </w:r>
    </w:p>
  </w:footnote>
  <w:footnote w:id="8">
    <w:p w:rsidR="00A30EDE" w:rsidRDefault="00A30EDE" w:rsidP="00A30EDE">
      <w:pPr>
        <w:pStyle w:val="a4"/>
      </w:pPr>
      <w:r>
        <w:rPr>
          <w:rStyle w:val="a3"/>
        </w:rPr>
        <w:footnoteRef/>
      </w:r>
      <w:r>
        <w:t>Алексеев С.С. Проблемы теории права: в 2 т. Свердловск, 1973. Т. 2. С. 313</w:t>
      </w:r>
    </w:p>
  </w:footnote>
  <w:footnote w:id="9">
    <w:p w:rsidR="00A30EDE" w:rsidRDefault="00A30EDE" w:rsidP="00A30EDE">
      <w:pPr>
        <w:pStyle w:val="a4"/>
      </w:pPr>
      <w:r>
        <w:rPr>
          <w:rStyle w:val="a3"/>
        </w:rPr>
        <w:footnoteRef/>
      </w:r>
      <w:proofErr w:type="spellStart"/>
      <w:r>
        <w:rPr>
          <w:color w:val="242222"/>
        </w:rPr>
        <w:t>Кондрашев</w:t>
      </w:r>
      <w:proofErr w:type="spellEnd"/>
      <w:r>
        <w:rPr>
          <w:color w:val="242222"/>
        </w:rPr>
        <w:t xml:space="preserve"> А.А. Ограничения конституционных прав в Российской Федерации: теоретические подходы и политико-правовая практика // Аналитический портал «Отрасли права» //</w:t>
      </w:r>
      <w:r>
        <w:t xml:space="preserve"> </w:t>
      </w:r>
      <w:r>
        <w:rPr>
          <w:color w:val="242222"/>
        </w:rPr>
        <w:t>отрасли-</w:t>
      </w:r>
      <w:proofErr w:type="spellStart"/>
      <w:r>
        <w:rPr>
          <w:color w:val="242222"/>
        </w:rPr>
        <w:t>права</w:t>
      </w:r>
      <w:proofErr w:type="gramStart"/>
      <w:r>
        <w:rPr>
          <w:color w:val="242222"/>
        </w:rPr>
        <w:t>.р</w:t>
      </w:r>
      <w:proofErr w:type="gramEnd"/>
      <w:r>
        <w:rPr>
          <w:color w:val="242222"/>
        </w:rPr>
        <w:t>ф</w:t>
      </w:r>
      <w:proofErr w:type="spellEnd"/>
      <w:r>
        <w:rPr>
          <w:color w:val="242222"/>
        </w:rPr>
        <w:t xml:space="preserve"> // </w:t>
      </w:r>
      <w:r>
        <w:t>Дата размещения статьи: 03.05.2015.</w:t>
      </w:r>
    </w:p>
  </w:footnote>
  <w:footnote w:id="10">
    <w:p w:rsidR="00A30EDE" w:rsidRDefault="00A30EDE" w:rsidP="00A30EDE">
      <w:pPr>
        <w:pStyle w:val="1"/>
        <w:spacing w:before="0" w:after="0"/>
      </w:pPr>
      <w:r w:rsidRPr="00A30EDE">
        <w:rPr>
          <w:rStyle w:val="a3"/>
          <w:b w:val="0"/>
          <w:sz w:val="20"/>
          <w:szCs w:val="20"/>
        </w:rPr>
        <w:footnoteRef/>
      </w:r>
      <w:r>
        <w:rPr>
          <w:b w:val="0"/>
          <w:color w:val="333333"/>
          <w:sz w:val="20"/>
          <w:szCs w:val="20"/>
        </w:rPr>
        <w:t xml:space="preserve">Определение Конституционного Суда РФ от 24 декабря 2013 г. № 2093 О Об отказе в принятии к рассмотрению жалобы гражданина </w:t>
      </w:r>
      <w:proofErr w:type="spellStart"/>
      <w:r>
        <w:rPr>
          <w:b w:val="0"/>
          <w:color w:val="333333"/>
          <w:sz w:val="20"/>
          <w:szCs w:val="20"/>
        </w:rPr>
        <w:t>Логоденко</w:t>
      </w:r>
      <w:proofErr w:type="spellEnd"/>
      <w:r>
        <w:rPr>
          <w:b w:val="0"/>
          <w:color w:val="333333"/>
          <w:sz w:val="20"/>
          <w:szCs w:val="20"/>
        </w:rPr>
        <w:t xml:space="preserve"> Александра Викторовича на нарушение его конституционных прав положениями статей 241 и 317.7 Уголовно-процессуального кодекса Российской Федерации // </w:t>
      </w:r>
      <w:r>
        <w:rPr>
          <w:b w:val="0"/>
          <w:color w:val="000000"/>
          <w:sz w:val="20"/>
          <w:szCs w:val="20"/>
        </w:rPr>
        <w:t>Интернет-ресурс "Судебные и нормативные акты Российской Федерации" (</w:t>
      </w:r>
      <w:proofErr w:type="spellStart"/>
      <w:r>
        <w:rPr>
          <w:b w:val="0"/>
          <w:color w:val="000000"/>
          <w:sz w:val="20"/>
          <w:szCs w:val="20"/>
        </w:rPr>
        <w:t>СудАкт</w:t>
      </w:r>
      <w:proofErr w:type="gramStart"/>
      <w:r>
        <w:rPr>
          <w:b w:val="0"/>
          <w:color w:val="000000"/>
          <w:sz w:val="20"/>
          <w:szCs w:val="20"/>
        </w:rPr>
        <w:t>.р</w:t>
      </w:r>
      <w:proofErr w:type="gramEnd"/>
      <w:r>
        <w:rPr>
          <w:b w:val="0"/>
          <w:color w:val="000000"/>
          <w:sz w:val="20"/>
          <w:szCs w:val="20"/>
        </w:rPr>
        <w:t>у</w:t>
      </w:r>
      <w:proofErr w:type="spellEnd"/>
      <w:r>
        <w:rPr>
          <w:b w:val="0"/>
          <w:color w:val="000000"/>
          <w:sz w:val="20"/>
          <w:szCs w:val="20"/>
        </w:rPr>
        <w:t>)</w:t>
      </w:r>
    </w:p>
  </w:footnote>
  <w:footnote w:id="11">
    <w:p w:rsidR="00A30EDE" w:rsidRDefault="00A30EDE" w:rsidP="00A30EDE">
      <w:pPr>
        <w:pStyle w:val="a4"/>
      </w:pPr>
      <w:r>
        <w:rPr>
          <w:rStyle w:val="a3"/>
        </w:rPr>
        <w:footnoteRef/>
      </w:r>
      <w:r>
        <w:rPr>
          <w:color w:val="000000"/>
        </w:rPr>
        <w:t xml:space="preserve">Комментарий к Федеральному закону "О содержании под стражей подозреваемых и обвиняемых в совершении преступлений" (постатейный) / Г.Д. </w:t>
      </w:r>
      <w:proofErr w:type="spellStart"/>
      <w:r>
        <w:rPr>
          <w:color w:val="000000"/>
        </w:rPr>
        <w:t>Агамов</w:t>
      </w:r>
      <w:proofErr w:type="spellEnd"/>
      <w:r>
        <w:rPr>
          <w:color w:val="000000"/>
        </w:rPr>
        <w:t xml:space="preserve">, В.И. Алексеев, А.В. Бриллиантов и др.; под ред. А.С. </w:t>
      </w:r>
      <w:proofErr w:type="spellStart"/>
      <w:r>
        <w:rPr>
          <w:color w:val="000000"/>
        </w:rPr>
        <w:t>Михлина</w:t>
      </w:r>
      <w:proofErr w:type="spellEnd"/>
      <w:r>
        <w:rPr>
          <w:color w:val="000000"/>
        </w:rPr>
        <w:t xml:space="preserve">, В.И. Селиверстова. М.: </w:t>
      </w:r>
      <w:proofErr w:type="spellStart"/>
      <w:r>
        <w:rPr>
          <w:color w:val="000000"/>
        </w:rPr>
        <w:t>Спарк</w:t>
      </w:r>
      <w:proofErr w:type="spellEnd"/>
      <w:r>
        <w:rPr>
          <w:color w:val="000000"/>
        </w:rPr>
        <w:t>, 1999.  С.77.</w:t>
      </w:r>
    </w:p>
  </w:footnote>
  <w:footnote w:id="12">
    <w:p w:rsidR="00A30EDE" w:rsidRDefault="00A30EDE" w:rsidP="00A30EDE">
      <w:pPr>
        <w:pStyle w:val="a4"/>
      </w:pPr>
      <w:r>
        <w:rPr>
          <w:rStyle w:val="a3"/>
        </w:rPr>
        <w:footnoteRef/>
      </w:r>
      <w:r>
        <w:rPr>
          <w:color w:val="000000"/>
        </w:rPr>
        <w:t xml:space="preserve">Большой юридический энциклопедический словарь / </w:t>
      </w:r>
      <w:proofErr w:type="spellStart"/>
      <w:r>
        <w:rPr>
          <w:color w:val="000000"/>
        </w:rPr>
        <w:t>Барихин</w:t>
      </w:r>
      <w:proofErr w:type="spellEnd"/>
      <w:r>
        <w:rPr>
          <w:color w:val="000000"/>
        </w:rPr>
        <w:t xml:space="preserve"> А.Б. М.: Книжный мир, 2004. С.686</w:t>
      </w:r>
    </w:p>
  </w:footnote>
  <w:footnote w:id="13">
    <w:p w:rsidR="00A30EDE" w:rsidRDefault="00A30EDE" w:rsidP="00A30EDE">
      <w:pPr>
        <w:pStyle w:val="a4"/>
      </w:pPr>
      <w:r>
        <w:rPr>
          <w:rStyle w:val="a3"/>
        </w:rPr>
        <w:footnoteRef/>
      </w:r>
      <w:r>
        <w:t>Определение Судебной коллегии по уголовным делам Верховного Суда Российской Федерации от 10 октября 2012 г. N 60-Д12-2 // СПС "</w:t>
      </w:r>
      <w:proofErr w:type="spellStart"/>
      <w:r>
        <w:t>КонсультантПлюс</w:t>
      </w:r>
      <w:proofErr w:type="spellEnd"/>
      <w:r>
        <w:t>".</w:t>
      </w:r>
    </w:p>
  </w:footnote>
  <w:footnote w:id="14">
    <w:p w:rsidR="00A30EDE" w:rsidRDefault="00A30EDE" w:rsidP="00A30EDE">
      <w:pPr>
        <w:pStyle w:val="Standard"/>
        <w:jc w:val="both"/>
      </w:pPr>
      <w:r>
        <w:rPr>
          <w:rStyle w:val="a3"/>
        </w:rPr>
        <w:footnoteRef/>
      </w:r>
      <w:r>
        <w:t>Постановление Пленума Верховного Суда РФ от 24.12.1993 № 13</w:t>
      </w:r>
    </w:p>
    <w:p w:rsidR="00A30EDE" w:rsidRDefault="00A30EDE" w:rsidP="00A30EDE">
      <w:pPr>
        <w:pStyle w:val="a4"/>
        <w:jc w:val="both"/>
      </w:pPr>
      <w:r>
        <w:t>(ред. от 06.02.2007) "О некоторых вопросах, связанных с применением статей 23 и 25 Конституции Российской Федерации" // Бюллетень Верховного Суда РФ. № 3. 1994.</w:t>
      </w:r>
    </w:p>
  </w:footnote>
  <w:footnote w:id="15">
    <w:p w:rsidR="00A30EDE" w:rsidRDefault="00A30EDE" w:rsidP="00A30EDE">
      <w:pPr>
        <w:pStyle w:val="a4"/>
      </w:pPr>
      <w:r>
        <w:rPr>
          <w:rStyle w:val="a3"/>
        </w:rPr>
        <w:footnoteRef/>
      </w:r>
      <w:r>
        <w:t>СЗ РФ. 1995. № 33. Ст. 3349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00B70"/>
    <w:multiLevelType w:val="multilevel"/>
    <w:tmpl w:val="F9ACD2FC"/>
    <w:styleLink w:val="WW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DFC"/>
    <w:rsid w:val="000C651F"/>
    <w:rsid w:val="00132CD6"/>
    <w:rsid w:val="004B47E1"/>
    <w:rsid w:val="00624712"/>
    <w:rsid w:val="00A30EDE"/>
    <w:rsid w:val="00A43DFC"/>
    <w:rsid w:val="00B7215E"/>
    <w:rsid w:val="00C50D8B"/>
    <w:rsid w:val="00D74D6F"/>
    <w:rsid w:val="00F7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a"/>
    <w:link w:val="10"/>
    <w:qFormat/>
    <w:rsid w:val="00A30EDE"/>
    <w:pPr>
      <w:overflowPunct w:val="0"/>
      <w:spacing w:before="100" w:after="100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EDE"/>
    <w:rPr>
      <w:rFonts w:ascii="Times New Roman" w:eastAsia="Times New Roman" w:hAnsi="Times New Roman" w:cs="Times New Roman"/>
      <w:b/>
      <w:bCs/>
      <w:kern w:val="3"/>
      <w:sz w:val="48"/>
      <w:szCs w:val="48"/>
      <w:lang w:eastAsia="ru-RU"/>
    </w:rPr>
  </w:style>
  <w:style w:type="paragraph" w:customStyle="1" w:styleId="Standard">
    <w:name w:val="Standard"/>
    <w:rsid w:val="00A30E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ConsPlusNormal">
    <w:name w:val="ConsPlusNormal"/>
    <w:rsid w:val="00A30EDE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8"/>
      <w:szCs w:val="28"/>
    </w:rPr>
  </w:style>
  <w:style w:type="character" w:styleId="a3">
    <w:name w:val="footnote reference"/>
    <w:basedOn w:val="a0"/>
    <w:semiHidden/>
    <w:unhideWhenUsed/>
    <w:rsid w:val="00A30EDE"/>
    <w:rPr>
      <w:position w:val="0"/>
      <w:vertAlign w:val="superscript"/>
    </w:rPr>
  </w:style>
  <w:style w:type="paragraph" w:styleId="a4">
    <w:name w:val="footnote text"/>
    <w:basedOn w:val="Standard"/>
    <w:link w:val="a5"/>
    <w:semiHidden/>
    <w:unhideWhenUsed/>
    <w:rsid w:val="00A30EDE"/>
  </w:style>
  <w:style w:type="character" w:customStyle="1" w:styleId="a5">
    <w:name w:val="Текст сноски Знак"/>
    <w:basedOn w:val="a0"/>
    <w:link w:val="a4"/>
    <w:semiHidden/>
    <w:rsid w:val="00A30EDE"/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6">
    <w:name w:val="Normal (Web)"/>
    <w:basedOn w:val="Standard"/>
    <w:semiHidden/>
    <w:unhideWhenUsed/>
    <w:rsid w:val="00A30EDE"/>
    <w:pPr>
      <w:spacing w:before="100" w:after="100"/>
    </w:pPr>
    <w:rPr>
      <w:sz w:val="24"/>
      <w:szCs w:val="24"/>
    </w:rPr>
  </w:style>
  <w:style w:type="numbering" w:customStyle="1" w:styleId="WWNum5">
    <w:name w:val="WWNum5"/>
    <w:rsid w:val="00A30EDE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a"/>
    <w:link w:val="10"/>
    <w:qFormat/>
    <w:rsid w:val="00A30EDE"/>
    <w:pPr>
      <w:overflowPunct w:val="0"/>
      <w:spacing w:before="100" w:after="100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EDE"/>
    <w:rPr>
      <w:rFonts w:ascii="Times New Roman" w:eastAsia="Times New Roman" w:hAnsi="Times New Roman" w:cs="Times New Roman"/>
      <w:b/>
      <w:bCs/>
      <w:kern w:val="3"/>
      <w:sz w:val="48"/>
      <w:szCs w:val="48"/>
      <w:lang w:eastAsia="ru-RU"/>
    </w:rPr>
  </w:style>
  <w:style w:type="paragraph" w:customStyle="1" w:styleId="Standard">
    <w:name w:val="Standard"/>
    <w:rsid w:val="00A30E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ConsPlusNormal">
    <w:name w:val="ConsPlusNormal"/>
    <w:rsid w:val="00A30EDE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8"/>
      <w:szCs w:val="28"/>
    </w:rPr>
  </w:style>
  <w:style w:type="character" w:styleId="a3">
    <w:name w:val="footnote reference"/>
    <w:basedOn w:val="a0"/>
    <w:semiHidden/>
    <w:unhideWhenUsed/>
    <w:rsid w:val="00A30EDE"/>
    <w:rPr>
      <w:position w:val="0"/>
      <w:vertAlign w:val="superscript"/>
    </w:rPr>
  </w:style>
  <w:style w:type="paragraph" w:styleId="a4">
    <w:name w:val="footnote text"/>
    <w:basedOn w:val="Standard"/>
    <w:link w:val="a5"/>
    <w:semiHidden/>
    <w:unhideWhenUsed/>
    <w:rsid w:val="00A30EDE"/>
  </w:style>
  <w:style w:type="character" w:customStyle="1" w:styleId="a5">
    <w:name w:val="Текст сноски Знак"/>
    <w:basedOn w:val="a0"/>
    <w:link w:val="a4"/>
    <w:semiHidden/>
    <w:rsid w:val="00A30EDE"/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6">
    <w:name w:val="Normal (Web)"/>
    <w:basedOn w:val="Standard"/>
    <w:semiHidden/>
    <w:unhideWhenUsed/>
    <w:rsid w:val="00A30EDE"/>
    <w:pPr>
      <w:spacing w:before="100" w:after="100"/>
    </w:pPr>
    <w:rPr>
      <w:sz w:val="24"/>
      <w:szCs w:val="24"/>
    </w:rPr>
  </w:style>
  <w:style w:type="numbering" w:customStyle="1" w:styleId="WWNum5">
    <w:name w:val="WWNum5"/>
    <w:rsid w:val="00A30ED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048D5-C822-40A8-90CA-DD4DAD49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2464</Words>
  <Characters>14046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4</cp:revision>
  <dcterms:created xsi:type="dcterms:W3CDTF">2018-03-04T15:57:00Z</dcterms:created>
  <dcterms:modified xsi:type="dcterms:W3CDTF">2018-03-04T18:30:00Z</dcterms:modified>
</cp:coreProperties>
</file>