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88" w:rsidRDefault="00ED0A88" w:rsidP="0058710C">
      <w:pPr>
        <w:spacing w:line="360" w:lineRule="auto"/>
        <w:ind w:right="567"/>
        <w:jc w:val="both"/>
        <w:rPr>
          <w:sz w:val="28"/>
          <w:szCs w:val="28"/>
        </w:rPr>
      </w:pPr>
    </w:p>
    <w:p w:rsidR="00B0545F" w:rsidRPr="0015576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  <w:r w:rsidRPr="0015576F">
        <w:rPr>
          <w:b/>
          <w:sz w:val="28"/>
          <w:szCs w:val="28"/>
        </w:rPr>
        <w:t>Введение</w:t>
      </w:r>
    </w:p>
    <w:p w:rsidR="00B0545F" w:rsidRDefault="00B0545F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</w:p>
    <w:p w:rsidR="005F7570" w:rsidRDefault="005F7570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настоящее время в процессе деятельности по предотвращению преступлений выделяют три составляющие его части: профилактика, предупреждение и пресечение. Профилактика рассматривается как деятельность по выявлению и устранению причин, порождающих преступления, и условий, способствующих их совершению (общая профилактика), а также лиц, склонных к совершению преступлений, воздействию на них в целях недопущения с их стороны преступлений (индивидуальная профилактика).</w:t>
      </w:r>
      <w:r>
        <w:rPr>
          <w:rStyle w:val="a5"/>
          <w:sz w:val="28"/>
          <w:szCs w:val="28"/>
        </w:rPr>
        <w:footnoteReference w:id="1"/>
      </w:r>
    </w:p>
    <w:p w:rsidR="008266CB" w:rsidRDefault="008266CB" w:rsidP="008266CB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Утвержденная в 2010 году Правительством РФ Концепция развития уголовно-исполните</w:t>
      </w:r>
      <w:r w:rsidR="00C57B1F">
        <w:rPr>
          <w:rFonts w:cs="Calibri"/>
          <w:sz w:val="28"/>
          <w:szCs w:val="28"/>
        </w:rPr>
        <w:t xml:space="preserve">льной системы РФ до 2020 года </w:t>
      </w:r>
      <w:r>
        <w:rPr>
          <w:rFonts w:cs="Calibri"/>
          <w:sz w:val="28"/>
          <w:szCs w:val="28"/>
        </w:rPr>
        <w:t xml:space="preserve">возгласила следующие основные положения по противодействию коррупции: </w:t>
      </w:r>
    </w:p>
    <w:p w:rsidR="008266CB" w:rsidRDefault="008266CB" w:rsidP="008266CB">
      <w:pPr>
        <w:numPr>
          <w:ilvl w:val="0"/>
          <w:numId w:val="8"/>
        </w:numPr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принятие мер, основанных на единой системе обязанностей, запретов и ограничений, направленных на предупреждение коррупции;</w:t>
      </w:r>
    </w:p>
    <w:p w:rsidR="008266CB" w:rsidRDefault="008266CB" w:rsidP="008266CB">
      <w:pPr>
        <w:numPr>
          <w:ilvl w:val="0"/>
          <w:numId w:val="8"/>
        </w:numPr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повышение качества образовательных программ в области юриспруденции, экономики, государственного управления, усиление антикоррупционной направленности в образовательных программах дополнительного образования работников уголовно-исполнительной системы;</w:t>
      </w:r>
    </w:p>
    <w:p w:rsidR="008266CB" w:rsidRDefault="008266CB" w:rsidP="008266CB">
      <w:pPr>
        <w:numPr>
          <w:ilvl w:val="0"/>
          <w:numId w:val="8"/>
        </w:numPr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осуществление мер, направленных на предупреждение и пресечение коррупции работниками уголовно-исполнительной системы;</w:t>
      </w:r>
    </w:p>
    <w:p w:rsidR="008266CB" w:rsidRDefault="00C51DA2" w:rsidP="008266CB">
      <w:pPr>
        <w:numPr>
          <w:ilvl w:val="0"/>
          <w:numId w:val="8"/>
        </w:numPr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>ротация руководящих кадров уголовно-исполнительной системы;</w:t>
      </w:r>
    </w:p>
    <w:p w:rsidR="00C51DA2" w:rsidRDefault="00C51DA2" w:rsidP="008266CB">
      <w:pPr>
        <w:numPr>
          <w:ilvl w:val="0"/>
          <w:numId w:val="8"/>
        </w:numPr>
        <w:spacing w:line="360" w:lineRule="auto"/>
        <w:ind w:right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разработка и осуществление комплекса мер, направленных на внедрение конкурсной системы замещения должностей </w:t>
      </w:r>
      <w:r>
        <w:rPr>
          <w:sz w:val="28"/>
          <w:szCs w:val="28"/>
        </w:rPr>
        <w:lastRenderedPageBreak/>
        <w:t>правоохранительной службы, включая проведение конкурсной испытаний.</w:t>
      </w:r>
      <w:r>
        <w:rPr>
          <w:rStyle w:val="a5"/>
          <w:sz w:val="28"/>
          <w:szCs w:val="28"/>
        </w:rPr>
        <w:footnoteReference w:id="2"/>
      </w:r>
    </w:p>
    <w:p w:rsidR="0058710C" w:rsidRPr="00AD5FD4" w:rsidRDefault="00C702E2" w:rsidP="00AD5FD4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показывает практика, в последние годы сохраняется тенденция к росту количества преступлений, совершаемых в различных органах государственной власти. К примеру, в органах уголовно-исполнительной системы в 2010 году в отношении сотрудников было возбуждено 317 уголовных дел, в 2011-325, в 2012-414. Опираясь на эти статистические данные, можно наблюдать устойчивый и постоянный рост количества преступлений, совершаемых сотрудниками уголовно-исполнительной системы. На фоне представленной </w:t>
      </w:r>
      <w:proofErr w:type="gramStart"/>
      <w:r>
        <w:rPr>
          <w:sz w:val="28"/>
          <w:szCs w:val="28"/>
        </w:rPr>
        <w:t>криминогенной ситуации</w:t>
      </w:r>
      <w:proofErr w:type="gramEnd"/>
      <w:r>
        <w:rPr>
          <w:sz w:val="28"/>
          <w:szCs w:val="28"/>
        </w:rPr>
        <w:t xml:space="preserve"> особую тревогу вызывают факты совершения преступлений коррупционной направленности, удельный вес которых составляет около 50 % от общего числа преступлений, которые совершаются сотрудниками уголовно-исполнительной системы.</w:t>
      </w:r>
    </w:p>
    <w:p w:rsidR="0058710C" w:rsidRDefault="00AD5FD4" w:rsidP="0058710C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Коррупционные правонарушения сотрудников уголовно-исполнительной системы остаются одной из самых злободневных и неразрешенных проблем. При этом приоритетными являются их предупреждение, выявление и устранение причин, побуждающих сотрудников вступать в преступный сговор с осужденным и иными лицами, действовать вопреки интересам службы. </w:t>
      </w:r>
    </w:p>
    <w:p w:rsidR="00AD5FD4" w:rsidRDefault="00AD5FD4" w:rsidP="0058710C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Таким образом, актуальность данной работы состоит в том, что</w:t>
      </w:r>
      <w:r w:rsidR="00CB64EC">
        <w:rPr>
          <w:rFonts w:cs="Calibri"/>
          <w:sz w:val="28"/>
          <w:szCs w:val="28"/>
        </w:rPr>
        <w:t>,</w:t>
      </w:r>
      <w:r>
        <w:rPr>
          <w:rFonts w:cs="Calibri"/>
          <w:sz w:val="28"/>
          <w:szCs w:val="28"/>
        </w:rPr>
        <w:t xml:space="preserve"> несмотря на применяемые меры к снижению количества совершенных преступлений коррупционной направленности сотрудниками уголовно-исполнительной системы, это не приводит к необходимым </w:t>
      </w:r>
      <w:r w:rsidR="00CB64EC">
        <w:rPr>
          <w:rFonts w:cs="Calibri"/>
          <w:sz w:val="28"/>
          <w:szCs w:val="28"/>
        </w:rPr>
        <w:t>результатам</w:t>
      </w:r>
      <w:r>
        <w:rPr>
          <w:rFonts w:cs="Calibri"/>
          <w:sz w:val="28"/>
          <w:szCs w:val="28"/>
        </w:rPr>
        <w:t xml:space="preserve">. </w:t>
      </w:r>
    </w:p>
    <w:p w:rsidR="0058710C" w:rsidRDefault="0058710C" w:rsidP="0058710C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</w:p>
    <w:p w:rsidR="0058710C" w:rsidRDefault="0058710C" w:rsidP="0058710C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</w:p>
    <w:p w:rsidR="0058710C" w:rsidRDefault="0058710C" w:rsidP="0058710C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</w:p>
    <w:p w:rsidR="0058710C" w:rsidRDefault="0058710C" w:rsidP="0058710C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</w:p>
    <w:p w:rsidR="0058710C" w:rsidRDefault="0058710C" w:rsidP="0058710C">
      <w:pPr>
        <w:widowControl w:val="0"/>
        <w:autoSpaceDE w:val="0"/>
        <w:autoSpaceDN w:val="0"/>
        <w:adjustRightInd w:val="0"/>
        <w:spacing w:line="360" w:lineRule="auto"/>
        <w:ind w:left="1418" w:right="567" w:firstLine="709"/>
        <w:jc w:val="both"/>
        <w:rPr>
          <w:rFonts w:cs="Calibri"/>
          <w:sz w:val="28"/>
          <w:szCs w:val="28"/>
        </w:rPr>
      </w:pPr>
    </w:p>
    <w:p w:rsidR="00AD5FD4" w:rsidRDefault="00AD5FD4" w:rsidP="00C51DA2">
      <w:pPr>
        <w:widowControl w:val="0"/>
        <w:autoSpaceDE w:val="0"/>
        <w:autoSpaceDN w:val="0"/>
        <w:adjustRightInd w:val="0"/>
        <w:spacing w:line="360" w:lineRule="auto"/>
        <w:ind w:right="567"/>
        <w:jc w:val="both"/>
        <w:rPr>
          <w:rFonts w:cs="Calibri"/>
          <w:sz w:val="28"/>
          <w:szCs w:val="28"/>
        </w:rPr>
      </w:pPr>
    </w:p>
    <w:p w:rsidR="00C51DA2" w:rsidRPr="0058710C" w:rsidRDefault="00C51DA2" w:rsidP="00C51DA2">
      <w:pPr>
        <w:widowControl w:val="0"/>
        <w:autoSpaceDE w:val="0"/>
        <w:autoSpaceDN w:val="0"/>
        <w:adjustRightInd w:val="0"/>
        <w:spacing w:line="360" w:lineRule="auto"/>
        <w:ind w:right="567"/>
        <w:jc w:val="both"/>
        <w:rPr>
          <w:rFonts w:cs="Calibri"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  <w:r w:rsidRPr="0065267F">
        <w:rPr>
          <w:b/>
          <w:sz w:val="28"/>
          <w:szCs w:val="28"/>
        </w:rPr>
        <w:lastRenderedPageBreak/>
        <w:t>1.</w:t>
      </w:r>
      <w:r w:rsidR="00AD5FD4">
        <w:rPr>
          <w:b/>
          <w:sz w:val="28"/>
          <w:szCs w:val="28"/>
        </w:rPr>
        <w:t xml:space="preserve"> Профилактика преступлений коррупционной направленности в уголовно-исполнительной системе Российской Федерации.</w:t>
      </w:r>
    </w:p>
    <w:p w:rsidR="00B0545F" w:rsidRPr="00C57B1F" w:rsidRDefault="00AD5FD4" w:rsidP="00C57B1F">
      <w:pPr>
        <w:spacing w:line="360" w:lineRule="auto"/>
        <w:ind w:left="1418" w:right="567" w:firstLine="709"/>
        <w:jc w:val="both"/>
        <w:rPr>
          <w:sz w:val="28"/>
          <w:szCs w:val="28"/>
        </w:rPr>
      </w:pPr>
      <w:r w:rsidRPr="00AA2D1E">
        <w:rPr>
          <w:sz w:val="28"/>
          <w:szCs w:val="28"/>
        </w:rPr>
        <w:t xml:space="preserve">Существует множество мнений по поводу того, что же определяет </w:t>
      </w:r>
      <w:r w:rsidR="00AA2D1E" w:rsidRPr="00AA2D1E">
        <w:rPr>
          <w:sz w:val="28"/>
          <w:szCs w:val="28"/>
        </w:rPr>
        <w:t xml:space="preserve">тенденции к росту коррупционных преступлений в уголовно-исполнительной системе. </w:t>
      </w:r>
      <w:r w:rsidR="00AA2D1E">
        <w:rPr>
          <w:sz w:val="28"/>
          <w:szCs w:val="28"/>
        </w:rPr>
        <w:t>К примеру, по мнению Бодякова В.Н. и Сигачевой И.П., тенденция к росту коррупционных преступлений в уголовно-исполнительной системе обуславливается</w:t>
      </w:r>
      <w:r w:rsidR="00CB64EC">
        <w:rPr>
          <w:sz w:val="28"/>
          <w:szCs w:val="28"/>
        </w:rPr>
        <w:t>,</w:t>
      </w:r>
      <w:r w:rsidR="00AA2D1E">
        <w:rPr>
          <w:sz w:val="28"/>
          <w:szCs w:val="28"/>
        </w:rPr>
        <w:t xml:space="preserve"> прежде всего</w:t>
      </w:r>
      <w:r w:rsidR="00CB64EC">
        <w:rPr>
          <w:sz w:val="28"/>
          <w:szCs w:val="28"/>
        </w:rPr>
        <w:t>,</w:t>
      </w:r>
      <w:r w:rsidR="00AA2D1E">
        <w:rPr>
          <w:sz w:val="28"/>
          <w:szCs w:val="28"/>
        </w:rPr>
        <w:t xml:space="preserve"> общими причинами, определяющими преступность в целом: желание извлечь и получить личную выгоду, низкий уровень правовой культуры, коррумпированность чиновников и их сотрудничество с преступными группами. Некоторые авторы в качестве отдельной причины коррупции выделяют низкий уровень благосостояния, однако статистические данные подтверждают тот факт, что коррупционные преступления также совершают лица, занимающие высокое должностное поло</w:t>
      </w:r>
      <w:r w:rsidR="00AA2D1E" w:rsidRPr="00C57B1F">
        <w:rPr>
          <w:sz w:val="28"/>
          <w:szCs w:val="28"/>
        </w:rPr>
        <w:t xml:space="preserve">жение. </w:t>
      </w:r>
    </w:p>
    <w:p w:rsidR="00C57B1F" w:rsidRPr="00C57B1F" w:rsidRDefault="00C57B1F" w:rsidP="00C57B1F">
      <w:pPr>
        <w:spacing w:line="360" w:lineRule="auto"/>
        <w:ind w:left="1418" w:right="567" w:firstLine="709"/>
        <w:jc w:val="both"/>
        <w:rPr>
          <w:color w:val="000000"/>
          <w:spacing w:val="-4"/>
          <w:sz w:val="28"/>
          <w:szCs w:val="28"/>
        </w:rPr>
      </w:pPr>
      <w:r w:rsidRPr="00C57B1F">
        <w:rPr>
          <w:sz w:val="28"/>
          <w:szCs w:val="28"/>
        </w:rPr>
        <w:t xml:space="preserve">В качестве примера можно привести следующее: 18 октября в одно из подразделений управления собственной безопасности (УСБ) ведомства поступила информация: руководитель уголовно-исполнительной инспекции города Москвы и его заместитель требуют от подчиненных им сотрудников 300 тыс. рублей за назначение на должности и покровительство по службе. В ходе оперативного эксперимента информация подтвердилась. И УСБ ведомства совместно с сотрудниками московского УФСБ России задержали начальника ФКУ УИИ УФСИН России по Москве Евгения Вербецкого и его заместителя Романа Клименко. 2 ноября 2016 года было возбуждено уголовное дело по </w:t>
      </w:r>
      <w:proofErr w:type="gramStart"/>
      <w:r w:rsidRPr="00C57B1F">
        <w:rPr>
          <w:sz w:val="28"/>
          <w:szCs w:val="28"/>
        </w:rPr>
        <w:t>ч</w:t>
      </w:r>
      <w:proofErr w:type="gramEnd"/>
      <w:r w:rsidRPr="00C57B1F">
        <w:rPr>
          <w:sz w:val="28"/>
          <w:szCs w:val="28"/>
        </w:rPr>
        <w:t>. 5 ст. 290 УК РФ («Получение взятки»). Оба сотрудника заключены под стражу.</w:t>
      </w:r>
      <w:r>
        <w:rPr>
          <w:rStyle w:val="a5"/>
          <w:sz w:val="28"/>
          <w:szCs w:val="28"/>
        </w:rPr>
        <w:footnoteReference w:id="3"/>
      </w:r>
    </w:p>
    <w:p w:rsidR="00AA2D1E" w:rsidRDefault="00AA2D1E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Причины и условия, способствующие совершению преступлений коррупционной направленности, можно разделить на несколько групп: 1) Правовые причины. </w:t>
      </w:r>
      <w:r w:rsidR="00BA7921">
        <w:rPr>
          <w:sz w:val="28"/>
          <w:szCs w:val="28"/>
        </w:rPr>
        <w:t xml:space="preserve">В российском законодательстве имеются определенные пробелы, позволяющие должностному лицу избежать ответственности за </w:t>
      </w:r>
      <w:r w:rsidR="00BA7921">
        <w:rPr>
          <w:sz w:val="28"/>
          <w:szCs w:val="28"/>
        </w:rPr>
        <w:lastRenderedPageBreak/>
        <w:t xml:space="preserve">коррупционные правонарушения; несовершенство и неполнота правовой базы; несовершенство формулировок в нормативно-правовых актах, что также предоставляет должностным лицам возможность применять закон произвольно, по собственному усмотрению. 2) Нравственные причины. Сложно бороться с коррупцией, когда ни взяткополучатель, ни взяткодатель не считают, что они совершают противозаконный поступок. </w:t>
      </w:r>
      <w:r w:rsidR="00A83259">
        <w:rPr>
          <w:sz w:val="28"/>
          <w:szCs w:val="28"/>
        </w:rPr>
        <w:t xml:space="preserve">3) Экономические причины. В современном мире бытует мнение, что самой главной причиной коррупции является низкий уровень благосостояния. Однако, как уже было отмечено, коррупционные правонарушения совершают и сотрудники с высоким уровнем дохода. 4) субъективные причины. Распространение коррупции в уголовно-исполнительной системе способствуют пробелы в кадровой работе с сотрудниками, а также недостаточный контроль руководителей за своими подчиненными. </w:t>
      </w:r>
    </w:p>
    <w:p w:rsidR="00A83259" w:rsidRDefault="00A83259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совершению коррупционных преступлений в уголовно-исполнительной системе способствует совокупность причин и условий как внешних, которые обусловлены </w:t>
      </w:r>
      <w:proofErr w:type="gramStart"/>
      <w:r>
        <w:rPr>
          <w:sz w:val="28"/>
          <w:szCs w:val="28"/>
        </w:rPr>
        <w:t>какими-либо</w:t>
      </w:r>
      <w:proofErr w:type="gramEnd"/>
      <w:r>
        <w:rPr>
          <w:sz w:val="28"/>
          <w:szCs w:val="28"/>
        </w:rPr>
        <w:t xml:space="preserve"> идеологическими или экономическим состоянием общества, так и непосредственно внутреннего характера, зависящих от особенностей личности сотрудника, а также от его профессиональной деятельности.</w:t>
      </w:r>
      <w:r>
        <w:rPr>
          <w:rStyle w:val="a5"/>
          <w:sz w:val="28"/>
          <w:szCs w:val="28"/>
        </w:rPr>
        <w:footnoteReference w:id="4"/>
      </w:r>
      <w:r w:rsidR="003A6461">
        <w:rPr>
          <w:sz w:val="28"/>
          <w:szCs w:val="28"/>
        </w:rPr>
        <w:t xml:space="preserve"> </w:t>
      </w:r>
    </w:p>
    <w:p w:rsidR="003A6461" w:rsidRDefault="003A6461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устранения вышеперечисленных причин распространения коррупции необходимо принять комплекс мер профилактического характера. </w:t>
      </w:r>
    </w:p>
    <w:p w:rsidR="003A6461" w:rsidRDefault="003A6461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Профилактическая деятельность</w:t>
      </w:r>
      <w:r w:rsidR="00C57B1F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C57B1F">
        <w:rPr>
          <w:sz w:val="28"/>
          <w:szCs w:val="28"/>
        </w:rPr>
        <w:t xml:space="preserve"> </w:t>
      </w:r>
      <w:r>
        <w:rPr>
          <w:sz w:val="28"/>
          <w:szCs w:val="28"/>
        </w:rPr>
        <w:t>система мер, реализуемых уполномоченными лицами правоохранительных органов, направленных на пресечение преступной деятельности должностных лиц уголовно-исполнительной системы, а также на выявление причин и условий, способствовавших совершению преступлений коррупционной направленности.  В процессе профилактической деятельности предупреждаются подготавливаемые</w:t>
      </w:r>
      <w:r w:rsidR="00665192">
        <w:rPr>
          <w:sz w:val="28"/>
          <w:szCs w:val="28"/>
        </w:rPr>
        <w:t>,</w:t>
      </w:r>
      <w:r>
        <w:rPr>
          <w:sz w:val="28"/>
          <w:szCs w:val="28"/>
        </w:rPr>
        <w:t xml:space="preserve">   пресекаются совершаемые преступления, выявляются причины и условия, </w:t>
      </w:r>
      <w:r>
        <w:rPr>
          <w:sz w:val="28"/>
          <w:szCs w:val="28"/>
        </w:rPr>
        <w:lastRenderedPageBreak/>
        <w:t xml:space="preserve">способствовавшие совершению преступления, выявляются лица, склонные к совершению преступлений, и принимаются меры по недопущению с их стороны совершения преступлений. </w:t>
      </w:r>
    </w:p>
    <w:p w:rsidR="003A6461" w:rsidRDefault="003A6461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Профилактическая деятельность в процессе раскрытия и расследования преступлений коррупционной направленности в уголовно-исполнительной системе реализуется, прежде всего</w:t>
      </w:r>
      <w:r w:rsidR="00665192">
        <w:rPr>
          <w:sz w:val="28"/>
          <w:szCs w:val="28"/>
        </w:rPr>
        <w:t>,</w:t>
      </w:r>
      <w:r>
        <w:rPr>
          <w:sz w:val="28"/>
          <w:szCs w:val="28"/>
        </w:rPr>
        <w:t xml:space="preserve"> путем использования сре</w:t>
      </w:r>
      <w:proofErr w:type="gramStart"/>
      <w:r>
        <w:rPr>
          <w:sz w:val="28"/>
          <w:szCs w:val="28"/>
        </w:rPr>
        <w:t>дств сп</w:t>
      </w:r>
      <w:proofErr w:type="gramEnd"/>
      <w:r>
        <w:rPr>
          <w:sz w:val="28"/>
          <w:szCs w:val="28"/>
        </w:rPr>
        <w:t xml:space="preserve">ециальной профилактики, к которым можно отнести: средства оперативно-розыскной профилактики, средства следственной профилактики. </w:t>
      </w:r>
    </w:p>
    <w:p w:rsidR="003A6461" w:rsidRDefault="003A6461" w:rsidP="0058710C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Использование средств оперативно-розыскной профилактики позволяет предупредить подготавливаемые преступления, выявить лиц, склонных к совершению коррупционных преступлений. </w:t>
      </w:r>
    </w:p>
    <w:p w:rsidR="00B0545F" w:rsidRDefault="00164DC0" w:rsidP="00164DC0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Также, необходимо отметить, что профилактическая деятельность при расследовании преступлений коррупционной направленности в уголовно-исполнительной системе реализуется также и средствами следственной профилактики, в результате чего, прежде </w:t>
      </w:r>
      <w:proofErr w:type="gramStart"/>
      <w:r>
        <w:rPr>
          <w:sz w:val="28"/>
          <w:szCs w:val="28"/>
        </w:rPr>
        <w:t>всего</w:t>
      </w:r>
      <w:proofErr w:type="gramEnd"/>
      <w:r>
        <w:rPr>
          <w:sz w:val="28"/>
          <w:szCs w:val="28"/>
        </w:rPr>
        <w:t xml:space="preserve"> выявляются причины и условия, способствовавшие совершению преступлений,  а также обнаруживаются и раскрываются ранее совершенные преступления. </w:t>
      </w:r>
    </w:p>
    <w:p w:rsidR="00164DC0" w:rsidRDefault="00164DC0" w:rsidP="00164DC0">
      <w:pPr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целом обстоятельства, способствовавшие совершению преступлений, должны устанавливаться в процессе всего расследования. Очень важную информацию об обстоятельствах совершения преступления можно получить из допросов различных категорий лиц.</w:t>
      </w:r>
      <w:r w:rsidR="00665192">
        <w:rPr>
          <w:rStyle w:val="a5"/>
          <w:sz w:val="28"/>
          <w:szCs w:val="28"/>
        </w:rPr>
        <w:footnoteReference w:id="5"/>
      </w:r>
      <w:r>
        <w:rPr>
          <w:sz w:val="28"/>
          <w:szCs w:val="28"/>
        </w:rPr>
        <w:t xml:space="preserve"> </w:t>
      </w:r>
    </w:p>
    <w:p w:rsidR="00164DC0" w:rsidRDefault="00164DC0" w:rsidP="00164DC0">
      <w:pPr>
        <w:tabs>
          <w:tab w:val="right" w:pos="11313"/>
        </w:tabs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Также нужно отметить то, что действующее законодательство выделяет такую меру профилактики преступлений, как внесение представлений об устранении обстоятельств, способствовавших совершению преступления. </w:t>
      </w:r>
    </w:p>
    <w:p w:rsidR="00164DC0" w:rsidRDefault="00164DC0" w:rsidP="00164DC0">
      <w:pPr>
        <w:tabs>
          <w:tab w:val="right" w:pos="11313"/>
        </w:tabs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Важная роль в профилактике преступлений коррупционной направленности принадлежит также подготовке сотрудников уголовно-исполнительной системы в образовательных учреждениях правоохранительных ведомств. </w:t>
      </w:r>
      <w:r w:rsidR="00C51DA2">
        <w:rPr>
          <w:sz w:val="28"/>
          <w:szCs w:val="28"/>
        </w:rPr>
        <w:t xml:space="preserve">Претенденты  на коррупционно уязвимые </w:t>
      </w:r>
      <w:r w:rsidR="00B2590E">
        <w:rPr>
          <w:sz w:val="28"/>
          <w:szCs w:val="28"/>
        </w:rPr>
        <w:t xml:space="preserve">должности должны изучаться на предмет не только профессионально-личностных качеств, но и их материального положения. При </w:t>
      </w:r>
      <w:r w:rsidR="00B2590E">
        <w:rPr>
          <w:sz w:val="28"/>
          <w:szCs w:val="28"/>
        </w:rPr>
        <w:lastRenderedPageBreak/>
        <w:t xml:space="preserve">комплектовании таких должностей предпочтение следует отдавать перспективным сотрудникам подразделения ФСИН России, должность в котором подлежит замещению. </w:t>
      </w:r>
      <w:r w:rsidR="00E96F16">
        <w:rPr>
          <w:sz w:val="28"/>
          <w:szCs w:val="28"/>
        </w:rPr>
        <w:t>Этот подход, как представляется, не только позволит стимулировать добросовестное препятствие к назначению на такие должности коррупционеров.</w:t>
      </w:r>
      <w:r w:rsidR="00E96F16">
        <w:rPr>
          <w:rStyle w:val="a5"/>
          <w:sz w:val="28"/>
          <w:szCs w:val="28"/>
        </w:rPr>
        <w:footnoteReference w:id="6"/>
      </w:r>
    </w:p>
    <w:p w:rsidR="00164DC0" w:rsidRDefault="00164DC0" w:rsidP="00164DC0">
      <w:pPr>
        <w:tabs>
          <w:tab w:val="right" w:pos="11313"/>
        </w:tabs>
        <w:spacing w:line="360" w:lineRule="auto"/>
        <w:ind w:left="1418" w:right="56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повышение результативности профилактической деятельности в процессе раскрытия и расследования преступлений во многом зависит от реализации комплекса средств оперативно-розыскной и следственной профилактики. </w:t>
      </w:r>
    </w:p>
    <w:p w:rsidR="00C70A16" w:rsidRDefault="00C70A16" w:rsidP="00164DC0">
      <w:pPr>
        <w:tabs>
          <w:tab w:val="right" w:pos="11313"/>
        </w:tabs>
        <w:spacing w:line="360" w:lineRule="auto"/>
        <w:ind w:left="1418" w:right="567" w:firstLine="709"/>
        <w:jc w:val="both"/>
        <w:rPr>
          <w:sz w:val="28"/>
          <w:szCs w:val="28"/>
        </w:rPr>
      </w:pPr>
    </w:p>
    <w:p w:rsidR="00C70A16" w:rsidRDefault="00C70A16" w:rsidP="00164DC0">
      <w:pPr>
        <w:tabs>
          <w:tab w:val="right" w:pos="11313"/>
        </w:tabs>
        <w:spacing w:line="360" w:lineRule="auto"/>
        <w:ind w:left="1418" w:right="567" w:firstLine="709"/>
        <w:jc w:val="both"/>
        <w:rPr>
          <w:sz w:val="28"/>
          <w:szCs w:val="28"/>
        </w:rPr>
      </w:pPr>
    </w:p>
    <w:p w:rsidR="00C70A16" w:rsidRPr="00AA2D1E" w:rsidRDefault="00C70A16" w:rsidP="00164DC0">
      <w:pPr>
        <w:tabs>
          <w:tab w:val="right" w:pos="11313"/>
        </w:tabs>
        <w:spacing w:line="360" w:lineRule="auto"/>
        <w:ind w:left="1418" w:right="567" w:firstLine="709"/>
        <w:jc w:val="both"/>
        <w:rPr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B0545F" w:rsidRDefault="00B0545F" w:rsidP="0058710C">
      <w:pPr>
        <w:spacing w:line="360" w:lineRule="auto"/>
        <w:ind w:left="1418" w:right="567" w:firstLine="709"/>
        <w:jc w:val="both"/>
        <w:rPr>
          <w:b/>
          <w:sz w:val="28"/>
          <w:szCs w:val="28"/>
        </w:rPr>
      </w:pPr>
    </w:p>
    <w:p w:rsidR="00D45739" w:rsidRPr="00D45739" w:rsidRDefault="00D45739" w:rsidP="00AD5FD4">
      <w:pPr>
        <w:spacing w:line="360" w:lineRule="auto"/>
        <w:ind w:right="567"/>
        <w:rPr>
          <w:sz w:val="28"/>
          <w:szCs w:val="28"/>
        </w:rPr>
      </w:pPr>
    </w:p>
    <w:sectPr w:rsidR="00D45739" w:rsidRPr="00D45739" w:rsidSect="0058710C">
      <w:footerReference w:type="even" r:id="rId7"/>
      <w:footerReference w:type="default" r:id="rId8"/>
      <w:footnotePr>
        <w:numRestart w:val="eachPage"/>
      </w:footnotePr>
      <w:pgSz w:w="11906" w:h="16838"/>
      <w:pgMar w:top="1134" w:right="26" w:bottom="1134" w:left="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CDF" w:rsidRDefault="00AB3CDF" w:rsidP="00C27DF1">
      <w:r>
        <w:separator/>
      </w:r>
    </w:p>
  </w:endnote>
  <w:endnote w:type="continuationSeparator" w:id="0">
    <w:p w:rsidR="00AB3CDF" w:rsidRDefault="00AB3CDF" w:rsidP="00C27D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0C" w:rsidRDefault="0058710C" w:rsidP="00BD2023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8710C" w:rsidRDefault="0058710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710C" w:rsidRDefault="0058710C" w:rsidP="00BD2023">
    <w:pPr>
      <w:pStyle w:val="aa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E608E">
      <w:rPr>
        <w:rStyle w:val="ab"/>
        <w:noProof/>
      </w:rPr>
      <w:t>8</w:t>
    </w:r>
    <w:r>
      <w:rPr>
        <w:rStyle w:val="ab"/>
      </w:rPr>
      <w:fldChar w:fldCharType="end"/>
    </w:r>
  </w:p>
  <w:p w:rsidR="0058710C" w:rsidRDefault="0058710C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CDF" w:rsidRDefault="00AB3CDF" w:rsidP="00C27DF1">
      <w:r>
        <w:separator/>
      </w:r>
    </w:p>
  </w:footnote>
  <w:footnote w:type="continuationSeparator" w:id="0">
    <w:p w:rsidR="00AB3CDF" w:rsidRDefault="00AB3CDF" w:rsidP="00C27DF1">
      <w:r>
        <w:continuationSeparator/>
      </w:r>
    </w:p>
  </w:footnote>
  <w:footnote w:id="1">
    <w:p w:rsidR="005F7570" w:rsidRDefault="005F7570" w:rsidP="005F7570">
      <w:pPr>
        <w:pStyle w:val="a3"/>
        <w:ind w:firstLine="1440"/>
      </w:pPr>
      <w:r>
        <w:rPr>
          <w:rStyle w:val="a5"/>
        </w:rPr>
        <w:footnoteRef/>
      </w:r>
      <w:r>
        <w:t xml:space="preserve"> Криминология: учебник/под общ</w:t>
      </w:r>
      <w:proofErr w:type="gramStart"/>
      <w:r>
        <w:t>.</w:t>
      </w:r>
      <w:proofErr w:type="gramEnd"/>
      <w:r>
        <w:t xml:space="preserve"> </w:t>
      </w:r>
      <w:proofErr w:type="gramStart"/>
      <w:r>
        <w:t>р</w:t>
      </w:r>
      <w:proofErr w:type="gramEnd"/>
      <w:r>
        <w:t xml:space="preserve">ед. А.И.Долговой. М., 2005.С.455-456 </w:t>
      </w:r>
    </w:p>
  </w:footnote>
  <w:footnote w:id="2">
    <w:p w:rsidR="00C51DA2" w:rsidRPr="00C57B1F" w:rsidRDefault="00C51DA2" w:rsidP="00C57B1F">
      <w:pPr>
        <w:pStyle w:val="a3"/>
        <w:ind w:right="540" w:firstLine="1440"/>
        <w:rPr>
          <w:color w:val="FF0000"/>
        </w:rPr>
      </w:pPr>
      <w:r w:rsidRPr="00C57B1F">
        <w:rPr>
          <w:rStyle w:val="a5"/>
        </w:rPr>
        <w:footnoteRef/>
      </w:r>
      <w:r w:rsidR="00C57B1F" w:rsidRPr="00C57B1F">
        <w:t xml:space="preserve"> </w:t>
      </w:r>
      <w:r w:rsidR="00C57B1F">
        <w:rPr>
          <w:color w:val="FF0000"/>
        </w:rPr>
        <w:t xml:space="preserve"> </w:t>
      </w:r>
      <w:r w:rsidR="00C57B1F" w:rsidRPr="00C57B1F">
        <w:t xml:space="preserve">Распоряжение Правительства Российской Федерации от 14 октября </w:t>
      </w:r>
      <w:smartTag w:uri="urn:schemas-microsoft-com:office:smarttags" w:element="metricconverter">
        <w:smartTagPr>
          <w:attr w:name="ProductID" w:val="2010 г"/>
        </w:smartTagPr>
        <w:r w:rsidR="00C57B1F" w:rsidRPr="00C57B1F">
          <w:t>2010 г</w:t>
        </w:r>
      </w:smartTag>
      <w:r w:rsidR="00C57B1F" w:rsidRPr="00C57B1F">
        <w:t xml:space="preserve">. N 1772-р. Российская газета, </w:t>
      </w:r>
      <w:smartTag w:uri="urn:schemas-microsoft-com:office:smarttags" w:element="metricconverter">
        <w:smartTagPr>
          <w:attr w:name="ProductID" w:val="2011 г"/>
        </w:smartTagPr>
        <w:r w:rsidR="00C57B1F" w:rsidRPr="00C57B1F">
          <w:t>2011 г</w:t>
        </w:r>
      </w:smartTag>
      <w:r w:rsidR="00C57B1F" w:rsidRPr="00C57B1F">
        <w:t>.</w:t>
      </w:r>
      <w:r w:rsidR="00C57B1F">
        <w:rPr>
          <w:color w:val="FF0000"/>
        </w:rPr>
        <w:t xml:space="preserve"> </w:t>
      </w:r>
    </w:p>
  </w:footnote>
  <w:footnote w:id="3">
    <w:p w:rsidR="00C57B1F" w:rsidRPr="00C57B1F" w:rsidRDefault="00C57B1F" w:rsidP="00C57B1F">
      <w:pPr>
        <w:pStyle w:val="a3"/>
        <w:ind w:left="1620" w:right="540"/>
      </w:pPr>
      <w:r>
        <w:rPr>
          <w:rStyle w:val="a5"/>
        </w:rPr>
        <w:footnoteRef/>
      </w:r>
      <w:r>
        <w:t xml:space="preserve"> </w:t>
      </w:r>
      <w:r w:rsidRPr="00C57B1F">
        <w:t>https://newsland.com/user/4296648077/content/sotrudnikov-fsin-stali-chashche-lovit-na-korruptsii-i-vymogatelstve/5564692</w:t>
      </w:r>
    </w:p>
  </w:footnote>
  <w:footnote w:id="4">
    <w:p w:rsidR="00A83259" w:rsidRDefault="00A83259" w:rsidP="00665192">
      <w:pPr>
        <w:pStyle w:val="a3"/>
        <w:ind w:left="1440"/>
      </w:pPr>
      <w:r>
        <w:rPr>
          <w:rStyle w:val="a5"/>
        </w:rPr>
        <w:footnoteRef/>
      </w:r>
      <w:r>
        <w:t xml:space="preserve"> «Профилактика коррупционных преступлений в уголовно-исполнительной системе». Бодяков В.Н., Сигачева И.П., «Уголовно-исполнительная система: право, экономика, управление» № 1/14, стр. 18-20</w:t>
      </w:r>
    </w:p>
  </w:footnote>
  <w:footnote w:id="5">
    <w:p w:rsidR="00665192" w:rsidRPr="00665192" w:rsidRDefault="00665192" w:rsidP="00665192">
      <w:pPr>
        <w:pStyle w:val="a3"/>
        <w:ind w:firstLine="1440"/>
      </w:pPr>
      <w:r>
        <w:rPr>
          <w:rStyle w:val="a5"/>
        </w:rPr>
        <w:footnoteRef/>
      </w:r>
      <w:r>
        <w:t xml:space="preserve"> </w:t>
      </w:r>
      <w:r w:rsidRPr="00665192">
        <w:t>Криминалистика: учебник для вузов</w:t>
      </w:r>
      <w:proofErr w:type="gramStart"/>
      <w:r w:rsidRPr="00665192">
        <w:t xml:space="preserve"> / П</w:t>
      </w:r>
      <w:proofErr w:type="gramEnd"/>
      <w:r w:rsidRPr="00665192">
        <w:t>од ред. Р.С. Белкина. – М.: НОРМА,2001</w:t>
      </w:r>
    </w:p>
  </w:footnote>
  <w:footnote w:id="6">
    <w:p w:rsidR="00E96F16" w:rsidRDefault="00E96F16" w:rsidP="00665192">
      <w:pPr>
        <w:pStyle w:val="a3"/>
        <w:ind w:left="1440" w:right="540"/>
      </w:pPr>
      <w:r>
        <w:rPr>
          <w:rStyle w:val="a5"/>
        </w:rPr>
        <w:footnoteRef/>
      </w:r>
      <w:r>
        <w:t xml:space="preserve"> Щукин С.Ю., Окунев А.И. Некоторые аспекты предупреждения коррупционных преступлений в уголовно-исполнительной системе// Актуальные проблемы деятельности уголовно-исполнительной системы. 2/2016, стр. 13-15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650D8A"/>
    <w:multiLevelType w:val="hybridMultilevel"/>
    <w:tmpl w:val="E5F2F6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0D95327"/>
    <w:multiLevelType w:val="hybridMultilevel"/>
    <w:tmpl w:val="8F542FF2"/>
    <w:lvl w:ilvl="0" w:tplc="711E284E">
      <w:start w:val="1"/>
      <w:numFmt w:val="decimal"/>
      <w:lvlText w:val="%1)"/>
      <w:lvlJc w:val="left"/>
      <w:pPr>
        <w:tabs>
          <w:tab w:val="num" w:pos="3132"/>
        </w:tabs>
        <w:ind w:left="313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">
    <w:nsid w:val="244061FB"/>
    <w:multiLevelType w:val="hybridMultilevel"/>
    <w:tmpl w:val="72F0F1F0"/>
    <w:lvl w:ilvl="0" w:tplc="A8B0D26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>
    <w:nsid w:val="33393E7F"/>
    <w:multiLevelType w:val="hybridMultilevel"/>
    <w:tmpl w:val="7DE09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53A094D"/>
    <w:multiLevelType w:val="hybridMultilevel"/>
    <w:tmpl w:val="96F4839A"/>
    <w:lvl w:ilvl="0" w:tplc="B07C33D4">
      <w:start w:val="1"/>
      <w:numFmt w:val="decimal"/>
      <w:lvlText w:val="%1)"/>
      <w:lvlJc w:val="left"/>
      <w:pPr>
        <w:tabs>
          <w:tab w:val="num" w:pos="3147"/>
        </w:tabs>
        <w:ind w:left="3147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5">
    <w:nsid w:val="4E8037AF"/>
    <w:multiLevelType w:val="hybridMultilevel"/>
    <w:tmpl w:val="1BBEA1E2"/>
    <w:lvl w:ilvl="0" w:tplc="96DACD14">
      <w:start w:val="1"/>
      <w:numFmt w:val="decimal"/>
      <w:lvlText w:val="%1)"/>
      <w:lvlJc w:val="left"/>
      <w:pPr>
        <w:ind w:left="26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0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7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4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1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9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6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3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078" w:hanging="180"/>
      </w:pPr>
      <w:rPr>
        <w:rFonts w:cs="Times New Roman"/>
      </w:rPr>
    </w:lvl>
  </w:abstractNum>
  <w:abstractNum w:abstractNumId="6">
    <w:nsid w:val="77AF3AE3"/>
    <w:multiLevelType w:val="hybridMultilevel"/>
    <w:tmpl w:val="3D80B144"/>
    <w:lvl w:ilvl="0" w:tplc="679079C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E37E1C"/>
    <w:multiLevelType w:val="hybridMultilevel"/>
    <w:tmpl w:val="7F0205DC"/>
    <w:lvl w:ilvl="0" w:tplc="E520B014">
      <w:start w:val="1"/>
      <w:numFmt w:val="decimal"/>
      <w:lvlText w:val="%1)"/>
      <w:lvlJc w:val="left"/>
      <w:pPr>
        <w:tabs>
          <w:tab w:val="num" w:pos="2487"/>
        </w:tabs>
        <w:ind w:left="2487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276269"/>
    <w:rsid w:val="0004365A"/>
    <w:rsid w:val="000B0F12"/>
    <w:rsid w:val="00131709"/>
    <w:rsid w:val="0015576F"/>
    <w:rsid w:val="00155CA0"/>
    <w:rsid w:val="00164DC0"/>
    <w:rsid w:val="001912D0"/>
    <w:rsid w:val="001D3BD8"/>
    <w:rsid w:val="001E2752"/>
    <w:rsid w:val="001E38DC"/>
    <w:rsid w:val="0026477B"/>
    <w:rsid w:val="00276269"/>
    <w:rsid w:val="002D5512"/>
    <w:rsid w:val="002F3D52"/>
    <w:rsid w:val="003932B9"/>
    <w:rsid w:val="003A6461"/>
    <w:rsid w:val="003B4C12"/>
    <w:rsid w:val="003D39FD"/>
    <w:rsid w:val="003E46ED"/>
    <w:rsid w:val="004169AD"/>
    <w:rsid w:val="004271BB"/>
    <w:rsid w:val="004314AC"/>
    <w:rsid w:val="0043522E"/>
    <w:rsid w:val="004E4118"/>
    <w:rsid w:val="005022CD"/>
    <w:rsid w:val="00533D46"/>
    <w:rsid w:val="00561A34"/>
    <w:rsid w:val="0058710C"/>
    <w:rsid w:val="005B3A08"/>
    <w:rsid w:val="005E608E"/>
    <w:rsid w:val="005F7570"/>
    <w:rsid w:val="005F7B89"/>
    <w:rsid w:val="00612825"/>
    <w:rsid w:val="0065267F"/>
    <w:rsid w:val="00665192"/>
    <w:rsid w:val="00707B90"/>
    <w:rsid w:val="007A41BC"/>
    <w:rsid w:val="007A4E32"/>
    <w:rsid w:val="007B16E6"/>
    <w:rsid w:val="008266CB"/>
    <w:rsid w:val="00833D3D"/>
    <w:rsid w:val="00867EC3"/>
    <w:rsid w:val="008C21F8"/>
    <w:rsid w:val="0090496A"/>
    <w:rsid w:val="00907EB8"/>
    <w:rsid w:val="0092602A"/>
    <w:rsid w:val="009A2691"/>
    <w:rsid w:val="00A158E2"/>
    <w:rsid w:val="00A179D3"/>
    <w:rsid w:val="00A83259"/>
    <w:rsid w:val="00A857D2"/>
    <w:rsid w:val="00AA2D1E"/>
    <w:rsid w:val="00AB3CDF"/>
    <w:rsid w:val="00AD5FD4"/>
    <w:rsid w:val="00AD6273"/>
    <w:rsid w:val="00AE7F26"/>
    <w:rsid w:val="00B0545F"/>
    <w:rsid w:val="00B2590E"/>
    <w:rsid w:val="00B35F53"/>
    <w:rsid w:val="00B67455"/>
    <w:rsid w:val="00BA5596"/>
    <w:rsid w:val="00BA7921"/>
    <w:rsid w:val="00BD0504"/>
    <w:rsid w:val="00BD2023"/>
    <w:rsid w:val="00C154E9"/>
    <w:rsid w:val="00C27DF1"/>
    <w:rsid w:val="00C45397"/>
    <w:rsid w:val="00C51DA2"/>
    <w:rsid w:val="00C57B1F"/>
    <w:rsid w:val="00C702E2"/>
    <w:rsid w:val="00C70A16"/>
    <w:rsid w:val="00CB64EC"/>
    <w:rsid w:val="00CD3F6E"/>
    <w:rsid w:val="00D45739"/>
    <w:rsid w:val="00D64022"/>
    <w:rsid w:val="00DD0FF7"/>
    <w:rsid w:val="00DE537E"/>
    <w:rsid w:val="00E94ABD"/>
    <w:rsid w:val="00E962DA"/>
    <w:rsid w:val="00E96F16"/>
    <w:rsid w:val="00EB264D"/>
    <w:rsid w:val="00EC005F"/>
    <w:rsid w:val="00ED0A88"/>
    <w:rsid w:val="00EE3580"/>
    <w:rsid w:val="00F0476F"/>
    <w:rsid w:val="00F32053"/>
    <w:rsid w:val="00FF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note text" w:locked="1"/>
    <w:lsdException w:name="caption" w:locked="1" w:semiHidden="1" w:unhideWhenUsed="1" w:qFormat="1"/>
    <w:lsdException w:name="footnote reference" w:locked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69AD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note text"/>
    <w:basedOn w:val="a"/>
    <w:link w:val="a4"/>
    <w:rsid w:val="00C27DF1"/>
    <w:rPr>
      <w:rFonts w:ascii="Calibri" w:hAnsi="Calibri"/>
      <w:sz w:val="20"/>
      <w:szCs w:val="20"/>
      <w:lang w:eastAsia="en-US"/>
    </w:rPr>
  </w:style>
  <w:style w:type="character" w:customStyle="1" w:styleId="a4">
    <w:name w:val="Текст сноски Знак"/>
    <w:basedOn w:val="a0"/>
    <w:link w:val="a3"/>
    <w:locked/>
    <w:rsid w:val="00C27DF1"/>
    <w:rPr>
      <w:rFonts w:ascii="Calibri" w:hAnsi="Calibri" w:cs="Times New Roman"/>
      <w:lang w:eastAsia="en-US"/>
    </w:rPr>
  </w:style>
  <w:style w:type="character" w:styleId="a5">
    <w:name w:val="footnote reference"/>
    <w:basedOn w:val="a0"/>
    <w:rsid w:val="00C27DF1"/>
    <w:rPr>
      <w:rFonts w:cs="Times New Roman"/>
      <w:vertAlign w:val="superscript"/>
    </w:rPr>
  </w:style>
  <w:style w:type="paragraph" w:customStyle="1" w:styleId="ListParagraph1">
    <w:name w:val="List Paragraph1"/>
    <w:basedOn w:val="a"/>
    <w:rsid w:val="00C27DF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6">
    <w:name w:val="endnote text"/>
    <w:basedOn w:val="a"/>
    <w:link w:val="a7"/>
    <w:rsid w:val="003D39FD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locked/>
    <w:rsid w:val="003D39FD"/>
    <w:rPr>
      <w:rFonts w:cs="Times New Roman"/>
    </w:rPr>
  </w:style>
  <w:style w:type="character" w:styleId="a8">
    <w:name w:val="endnote reference"/>
    <w:basedOn w:val="a0"/>
    <w:rsid w:val="003D39FD"/>
    <w:rPr>
      <w:rFonts w:cs="Times New Roman"/>
      <w:vertAlign w:val="superscript"/>
    </w:rPr>
  </w:style>
  <w:style w:type="paragraph" w:styleId="a9">
    <w:name w:val="Normal (Web)"/>
    <w:basedOn w:val="a"/>
    <w:rsid w:val="003B4C12"/>
    <w:pPr>
      <w:spacing w:before="100" w:beforeAutospacing="1" w:after="100" w:afterAutospacing="1"/>
    </w:pPr>
  </w:style>
  <w:style w:type="paragraph" w:styleId="aa">
    <w:name w:val="footer"/>
    <w:basedOn w:val="a"/>
    <w:rsid w:val="0058710C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5871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1313</Words>
  <Characters>7489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MoBIL GROUP</Company>
  <LinksUpToDate>false</LinksUpToDate>
  <CharactersWithSpaces>8785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123</dc:creator>
  <cp:lastModifiedBy>PC</cp:lastModifiedBy>
  <cp:revision>2</cp:revision>
  <dcterms:created xsi:type="dcterms:W3CDTF">2018-03-12T18:49:00Z</dcterms:created>
  <dcterms:modified xsi:type="dcterms:W3CDTF">2018-03-12T18:49:00Z</dcterms:modified>
</cp:coreProperties>
</file>