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9F" w:rsidRPr="00F26616" w:rsidRDefault="0004389F" w:rsidP="0004389F">
      <w:pPr>
        <w:spacing w:after="0"/>
        <w:jc w:val="center"/>
        <w:rPr>
          <w:rFonts w:ascii="Times New Roman" w:hAnsi="Times New Roman"/>
          <w:sz w:val="32"/>
          <w:szCs w:val="32"/>
        </w:rPr>
      </w:pPr>
      <w:r w:rsidRPr="00F26616">
        <w:rPr>
          <w:rFonts w:ascii="Times New Roman" w:hAnsi="Times New Roman"/>
          <w:sz w:val="32"/>
          <w:szCs w:val="32"/>
        </w:rPr>
        <w:t>Министерство образования и науки Российской Федерации</w:t>
      </w:r>
    </w:p>
    <w:p w:rsidR="0004389F" w:rsidRPr="00F26616" w:rsidRDefault="0004389F" w:rsidP="0004389F">
      <w:pPr>
        <w:spacing w:after="0"/>
        <w:jc w:val="center"/>
        <w:rPr>
          <w:rFonts w:ascii="Times New Roman" w:hAnsi="Times New Roman"/>
          <w:sz w:val="32"/>
          <w:szCs w:val="32"/>
        </w:rPr>
      </w:pPr>
      <w:r w:rsidRPr="00F26616">
        <w:rPr>
          <w:rFonts w:ascii="Times New Roman" w:hAnsi="Times New Roman"/>
          <w:sz w:val="32"/>
          <w:szCs w:val="32"/>
        </w:rPr>
        <w:t xml:space="preserve">ФГБОУ </w:t>
      </w:r>
      <w:proofErr w:type="gramStart"/>
      <w:r w:rsidRPr="00F26616">
        <w:rPr>
          <w:rFonts w:ascii="Times New Roman" w:hAnsi="Times New Roman"/>
          <w:sz w:val="32"/>
          <w:szCs w:val="32"/>
        </w:rPr>
        <w:t>ВО</w:t>
      </w:r>
      <w:proofErr w:type="gramEnd"/>
      <w:r w:rsidRPr="00F26616">
        <w:rPr>
          <w:rFonts w:ascii="Times New Roman" w:hAnsi="Times New Roman"/>
          <w:sz w:val="32"/>
          <w:szCs w:val="32"/>
        </w:rPr>
        <w:t xml:space="preserve"> «Тверской государственный университет»</w:t>
      </w:r>
    </w:p>
    <w:p w:rsidR="0004389F" w:rsidRPr="00F26616" w:rsidRDefault="0004389F" w:rsidP="0004389F">
      <w:pPr>
        <w:spacing w:after="0"/>
        <w:jc w:val="center"/>
        <w:rPr>
          <w:rFonts w:ascii="Times New Roman" w:hAnsi="Times New Roman"/>
          <w:sz w:val="32"/>
          <w:szCs w:val="32"/>
        </w:rPr>
      </w:pPr>
      <w:r w:rsidRPr="00F26616">
        <w:rPr>
          <w:rFonts w:ascii="Times New Roman" w:hAnsi="Times New Roman"/>
          <w:sz w:val="32"/>
          <w:szCs w:val="32"/>
        </w:rPr>
        <w:t>юридический факультет</w:t>
      </w:r>
    </w:p>
    <w:p w:rsidR="0004389F" w:rsidRDefault="0004389F" w:rsidP="0004389F">
      <w:pPr>
        <w:spacing w:after="0"/>
        <w:jc w:val="both"/>
        <w:rPr>
          <w:rFonts w:ascii="Times New Roman" w:hAnsi="Times New Roman"/>
          <w:sz w:val="28"/>
          <w:szCs w:val="28"/>
        </w:rPr>
      </w:pPr>
    </w:p>
    <w:p w:rsidR="0004389F" w:rsidRPr="000300AF" w:rsidRDefault="0004389F" w:rsidP="0004389F">
      <w:pPr>
        <w:spacing w:after="0"/>
        <w:jc w:val="both"/>
        <w:rPr>
          <w:rFonts w:ascii="Times New Roman" w:hAnsi="Times New Roman"/>
          <w:sz w:val="28"/>
          <w:szCs w:val="28"/>
        </w:rPr>
      </w:pPr>
      <w:r>
        <w:rPr>
          <w:rFonts w:ascii="Times New Roman" w:hAnsi="Times New Roman"/>
          <w:sz w:val="28"/>
          <w:szCs w:val="28"/>
        </w:rPr>
        <w:tab/>
      </w:r>
    </w:p>
    <w:p w:rsidR="0004389F" w:rsidRDefault="0004389F" w:rsidP="0004389F">
      <w:pPr>
        <w:jc w:val="both"/>
        <w:rPr>
          <w:rFonts w:ascii="Times New Roman" w:hAnsi="Times New Roman"/>
          <w:b/>
          <w:sz w:val="28"/>
          <w:szCs w:val="28"/>
          <w:u w:val="single"/>
        </w:rPr>
      </w:pPr>
    </w:p>
    <w:p w:rsidR="0004389F" w:rsidRDefault="0004389F" w:rsidP="0004389F">
      <w:pPr>
        <w:jc w:val="both"/>
        <w:rPr>
          <w:rFonts w:ascii="Times New Roman" w:hAnsi="Times New Roman"/>
          <w:b/>
          <w:sz w:val="28"/>
          <w:szCs w:val="28"/>
          <w:u w:val="single"/>
        </w:rPr>
      </w:pPr>
    </w:p>
    <w:p w:rsidR="0004389F" w:rsidRDefault="0004389F" w:rsidP="0004389F">
      <w:pPr>
        <w:jc w:val="both"/>
        <w:rPr>
          <w:rFonts w:ascii="Times New Roman" w:hAnsi="Times New Roman"/>
          <w:b/>
          <w:sz w:val="28"/>
          <w:szCs w:val="28"/>
          <w:u w:val="single"/>
        </w:rPr>
      </w:pPr>
    </w:p>
    <w:p w:rsidR="0004389F" w:rsidRDefault="0004389F" w:rsidP="0004389F">
      <w:pPr>
        <w:jc w:val="both"/>
        <w:rPr>
          <w:rFonts w:ascii="Times New Roman" w:hAnsi="Times New Roman"/>
          <w:b/>
          <w:sz w:val="28"/>
          <w:szCs w:val="28"/>
          <w:u w:val="single"/>
        </w:rPr>
      </w:pPr>
    </w:p>
    <w:p w:rsidR="0004389F" w:rsidRDefault="0004389F" w:rsidP="0004389F">
      <w:pPr>
        <w:jc w:val="both"/>
        <w:rPr>
          <w:rFonts w:ascii="Times New Roman" w:hAnsi="Times New Roman"/>
          <w:b/>
          <w:sz w:val="28"/>
          <w:szCs w:val="28"/>
          <w:u w:val="single"/>
        </w:rPr>
      </w:pPr>
    </w:p>
    <w:p w:rsidR="0004389F" w:rsidRDefault="0004389F" w:rsidP="0004389F">
      <w:pPr>
        <w:jc w:val="both"/>
        <w:rPr>
          <w:rFonts w:ascii="Times New Roman" w:hAnsi="Times New Roman"/>
          <w:b/>
          <w:sz w:val="28"/>
          <w:szCs w:val="28"/>
          <w:u w:val="single"/>
        </w:rPr>
      </w:pPr>
    </w:p>
    <w:p w:rsidR="0004389F" w:rsidRDefault="0004389F" w:rsidP="0004389F">
      <w:pPr>
        <w:jc w:val="center"/>
        <w:rPr>
          <w:rFonts w:ascii="Times New Roman" w:hAnsi="Times New Roman"/>
          <w:b/>
          <w:sz w:val="36"/>
          <w:szCs w:val="36"/>
        </w:rPr>
      </w:pPr>
      <w:r w:rsidRPr="00F26616">
        <w:rPr>
          <w:rFonts w:ascii="Times New Roman" w:hAnsi="Times New Roman"/>
          <w:b/>
          <w:sz w:val="36"/>
          <w:szCs w:val="36"/>
        </w:rPr>
        <w:t>ОТЧЕТ</w:t>
      </w:r>
    </w:p>
    <w:p w:rsidR="0004389F" w:rsidRDefault="0004389F" w:rsidP="0004389F">
      <w:pPr>
        <w:jc w:val="center"/>
        <w:rPr>
          <w:rFonts w:ascii="Times New Roman" w:hAnsi="Times New Roman"/>
          <w:b/>
          <w:sz w:val="32"/>
          <w:szCs w:val="32"/>
        </w:rPr>
      </w:pPr>
      <w:r>
        <w:rPr>
          <w:rFonts w:ascii="Times New Roman" w:hAnsi="Times New Roman"/>
          <w:b/>
          <w:sz w:val="32"/>
          <w:szCs w:val="32"/>
        </w:rPr>
        <w:t>о прохождении научно-</w:t>
      </w:r>
      <w:r w:rsidR="00B87D7B">
        <w:rPr>
          <w:rFonts w:ascii="Times New Roman" w:hAnsi="Times New Roman"/>
          <w:b/>
          <w:sz w:val="32"/>
          <w:szCs w:val="32"/>
        </w:rPr>
        <w:t>исследовательской</w:t>
      </w:r>
      <w:r>
        <w:rPr>
          <w:rFonts w:ascii="Times New Roman" w:hAnsi="Times New Roman"/>
          <w:b/>
          <w:sz w:val="32"/>
          <w:szCs w:val="32"/>
        </w:rPr>
        <w:t xml:space="preserve"> практики</w:t>
      </w:r>
    </w:p>
    <w:p w:rsidR="0004389F" w:rsidRDefault="0004389F" w:rsidP="0004389F">
      <w:pPr>
        <w:jc w:val="center"/>
        <w:rPr>
          <w:rFonts w:ascii="Times New Roman" w:hAnsi="Times New Roman"/>
          <w:b/>
          <w:sz w:val="32"/>
          <w:szCs w:val="32"/>
        </w:rPr>
      </w:pPr>
    </w:p>
    <w:p w:rsidR="0004389F" w:rsidRDefault="0004389F" w:rsidP="0004389F">
      <w:pPr>
        <w:jc w:val="center"/>
        <w:rPr>
          <w:rFonts w:ascii="Times New Roman" w:hAnsi="Times New Roman"/>
          <w:b/>
          <w:sz w:val="32"/>
          <w:szCs w:val="32"/>
        </w:rPr>
      </w:pPr>
    </w:p>
    <w:p w:rsidR="0004389F" w:rsidRDefault="0004389F" w:rsidP="0004389F">
      <w:pPr>
        <w:jc w:val="center"/>
        <w:rPr>
          <w:rFonts w:ascii="Times New Roman" w:hAnsi="Times New Roman"/>
          <w:b/>
          <w:sz w:val="32"/>
          <w:szCs w:val="32"/>
        </w:rPr>
      </w:pPr>
    </w:p>
    <w:p w:rsidR="0004389F" w:rsidRDefault="0004389F" w:rsidP="0004389F">
      <w:pPr>
        <w:jc w:val="center"/>
        <w:rPr>
          <w:rFonts w:ascii="Times New Roman" w:hAnsi="Times New Roman"/>
          <w:b/>
          <w:sz w:val="32"/>
          <w:szCs w:val="32"/>
        </w:rPr>
      </w:pPr>
    </w:p>
    <w:p w:rsidR="0004389F" w:rsidRDefault="0004389F" w:rsidP="0004389F">
      <w:pPr>
        <w:jc w:val="both"/>
        <w:rPr>
          <w:rFonts w:ascii="Times New Roman" w:hAnsi="Times New Roman"/>
          <w:sz w:val="32"/>
          <w:szCs w:val="32"/>
        </w:rPr>
      </w:pPr>
      <w:r w:rsidRPr="00F26616">
        <w:rPr>
          <w:rFonts w:ascii="Times New Roman" w:hAnsi="Times New Roman"/>
          <w:sz w:val="32"/>
          <w:szCs w:val="32"/>
        </w:rPr>
        <w:t xml:space="preserve">студента 1 курса магистратуры ООП 40.04.01 ЮРИСПРУДЕНЦИЯ «Судебная защита прав и законных интересов» </w:t>
      </w:r>
    </w:p>
    <w:p w:rsidR="0004389F" w:rsidRPr="00D46D8E" w:rsidRDefault="0004389F" w:rsidP="0004389F">
      <w:pPr>
        <w:jc w:val="both"/>
        <w:rPr>
          <w:rFonts w:ascii="Times New Roman" w:hAnsi="Times New Roman"/>
          <w:i/>
          <w:sz w:val="32"/>
          <w:szCs w:val="32"/>
          <w:u w:val="single"/>
        </w:rPr>
      </w:pPr>
      <w:proofErr w:type="spellStart"/>
      <w:r>
        <w:rPr>
          <w:rFonts w:ascii="Times New Roman" w:hAnsi="Times New Roman"/>
          <w:i/>
          <w:sz w:val="32"/>
          <w:szCs w:val="32"/>
          <w:u w:val="single"/>
        </w:rPr>
        <w:t>Мясниковой</w:t>
      </w:r>
      <w:proofErr w:type="spellEnd"/>
      <w:r>
        <w:rPr>
          <w:rFonts w:ascii="Times New Roman" w:hAnsi="Times New Roman"/>
          <w:i/>
          <w:sz w:val="32"/>
          <w:szCs w:val="32"/>
          <w:u w:val="single"/>
        </w:rPr>
        <w:t xml:space="preserve"> Анастасии Андреевны</w:t>
      </w:r>
    </w:p>
    <w:p w:rsidR="0004389F" w:rsidRDefault="0004389F" w:rsidP="0004389F">
      <w:pPr>
        <w:jc w:val="both"/>
        <w:rPr>
          <w:rFonts w:ascii="Times New Roman" w:hAnsi="Times New Roman"/>
          <w:sz w:val="32"/>
          <w:szCs w:val="32"/>
        </w:rPr>
      </w:pPr>
    </w:p>
    <w:p w:rsidR="0004389F" w:rsidRDefault="0004389F" w:rsidP="0004389F">
      <w:pPr>
        <w:jc w:val="both"/>
        <w:rPr>
          <w:rFonts w:ascii="Times New Roman" w:hAnsi="Times New Roman"/>
          <w:sz w:val="32"/>
          <w:szCs w:val="32"/>
        </w:rPr>
      </w:pPr>
    </w:p>
    <w:p w:rsidR="0004389F" w:rsidRDefault="0004389F" w:rsidP="0004389F">
      <w:pPr>
        <w:jc w:val="both"/>
        <w:rPr>
          <w:rFonts w:ascii="Times New Roman" w:hAnsi="Times New Roman"/>
          <w:sz w:val="32"/>
          <w:szCs w:val="32"/>
        </w:rPr>
      </w:pPr>
    </w:p>
    <w:p w:rsidR="0004389F" w:rsidRDefault="0004389F" w:rsidP="0004389F">
      <w:pPr>
        <w:jc w:val="both"/>
        <w:rPr>
          <w:rFonts w:ascii="Times New Roman" w:hAnsi="Times New Roman"/>
          <w:sz w:val="32"/>
          <w:szCs w:val="32"/>
        </w:rPr>
      </w:pPr>
    </w:p>
    <w:p w:rsidR="0004389F" w:rsidRDefault="0004389F" w:rsidP="0004389F">
      <w:pPr>
        <w:jc w:val="both"/>
        <w:rPr>
          <w:rFonts w:ascii="Times New Roman" w:hAnsi="Times New Roman"/>
          <w:sz w:val="32"/>
          <w:szCs w:val="32"/>
        </w:rPr>
      </w:pPr>
    </w:p>
    <w:p w:rsidR="0004389F" w:rsidRDefault="0004389F" w:rsidP="0004389F">
      <w:pPr>
        <w:jc w:val="center"/>
        <w:rPr>
          <w:rFonts w:ascii="Times New Roman" w:hAnsi="Times New Roman"/>
          <w:sz w:val="32"/>
          <w:szCs w:val="32"/>
        </w:rPr>
      </w:pPr>
      <w:r>
        <w:rPr>
          <w:rFonts w:ascii="Times New Roman" w:hAnsi="Times New Roman"/>
          <w:sz w:val="32"/>
          <w:szCs w:val="32"/>
        </w:rPr>
        <w:t>Тверь 2017</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период с 22 мая по 02 июля 2017 г. я проходил научно-</w:t>
      </w:r>
      <w:r w:rsidR="00B87D7B">
        <w:rPr>
          <w:rFonts w:ascii="Times New Roman" w:hAnsi="Times New Roman"/>
          <w:sz w:val="28"/>
          <w:szCs w:val="28"/>
        </w:rPr>
        <w:t>исследовательскую</w:t>
      </w:r>
      <w:r>
        <w:rPr>
          <w:rFonts w:ascii="Times New Roman" w:hAnsi="Times New Roman"/>
          <w:sz w:val="28"/>
          <w:szCs w:val="28"/>
        </w:rPr>
        <w:t xml:space="preserve"> практику на кафедре гражданского процесса и правоохранительной деятельности Тверского государственного университета.</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За время прохождения практики я ознакомился с проблематикой выбранной темы диссертационного исследования с точки зрения науки и судебной практики.</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В ходе прохождения практики были освоены следующие навыки:</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 сбор необходимой литературы</w:t>
      </w:r>
      <w:r w:rsidR="003B704D">
        <w:rPr>
          <w:rFonts w:ascii="Times New Roman" w:hAnsi="Times New Roman"/>
          <w:sz w:val="28"/>
          <w:szCs w:val="28"/>
        </w:rPr>
        <w:t xml:space="preserve"> и судебной практики</w:t>
      </w:r>
      <w:r>
        <w:rPr>
          <w:rFonts w:ascii="Times New Roman" w:hAnsi="Times New Roman"/>
          <w:sz w:val="28"/>
          <w:szCs w:val="28"/>
        </w:rPr>
        <w:t>;</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B704D">
        <w:rPr>
          <w:rFonts w:ascii="Times New Roman" w:hAnsi="Times New Roman"/>
          <w:sz w:val="28"/>
          <w:szCs w:val="28"/>
        </w:rPr>
        <w:t>анализ основных проблемных вопросов и пути их решений</w:t>
      </w:r>
      <w:r>
        <w:rPr>
          <w:rFonts w:ascii="Times New Roman" w:hAnsi="Times New Roman"/>
          <w:sz w:val="28"/>
          <w:szCs w:val="28"/>
        </w:rPr>
        <w:t>;</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 проведение научных исследований.</w:t>
      </w:r>
    </w:p>
    <w:p w:rsidR="0004389F" w:rsidRDefault="0004389F" w:rsidP="0004389F">
      <w:pPr>
        <w:spacing w:after="0" w:line="360" w:lineRule="auto"/>
        <w:ind w:firstLine="709"/>
        <w:jc w:val="both"/>
        <w:rPr>
          <w:rFonts w:ascii="Times New Roman" w:hAnsi="Times New Roman"/>
          <w:sz w:val="28"/>
          <w:szCs w:val="28"/>
        </w:rPr>
      </w:pPr>
      <w:r>
        <w:rPr>
          <w:rFonts w:ascii="Times New Roman" w:hAnsi="Times New Roman"/>
          <w:sz w:val="28"/>
          <w:szCs w:val="28"/>
        </w:rPr>
        <w:t>Освоение этих навыков соответствует следующим компетенциям:</w:t>
      </w:r>
    </w:p>
    <w:p w:rsidR="000E1EDA" w:rsidRDefault="003B704D" w:rsidP="0004389F">
      <w:pPr>
        <w:spacing w:after="0" w:line="360" w:lineRule="auto"/>
        <w:ind w:firstLine="709"/>
        <w:jc w:val="both"/>
        <w:rPr>
          <w:sz w:val="26"/>
          <w:szCs w:val="26"/>
        </w:rPr>
      </w:pPr>
      <w:r>
        <w:rPr>
          <w:rFonts w:ascii="Times New Roman" w:hAnsi="Times New Roman"/>
          <w:sz w:val="28"/>
          <w:szCs w:val="28"/>
        </w:rPr>
        <w:t xml:space="preserve">- </w:t>
      </w:r>
      <w:r w:rsidRPr="00FB4530">
        <w:rPr>
          <w:rFonts w:ascii="Times New Roman" w:hAnsi="Times New Roman" w:cs="Times New Roman"/>
          <w:sz w:val="28"/>
          <w:szCs w:val="28"/>
        </w:rPr>
        <w:t>ОК-3</w:t>
      </w:r>
      <w:r w:rsidR="0004389F" w:rsidRPr="00FB4530">
        <w:rPr>
          <w:rFonts w:ascii="Times New Roman" w:hAnsi="Times New Roman" w:cs="Times New Roman"/>
          <w:sz w:val="28"/>
          <w:szCs w:val="28"/>
        </w:rPr>
        <w:t xml:space="preserve"> – </w:t>
      </w:r>
      <w:r w:rsidR="000E1EDA" w:rsidRPr="00FB4530">
        <w:rPr>
          <w:rFonts w:ascii="Times New Roman" w:hAnsi="Times New Roman" w:cs="Times New Roman"/>
          <w:sz w:val="28"/>
          <w:szCs w:val="28"/>
        </w:rPr>
        <w:t xml:space="preserve">владеть </w:t>
      </w:r>
      <w:r w:rsidR="000E1EDA" w:rsidRPr="00FB4530">
        <w:rPr>
          <w:rStyle w:val="ae"/>
          <w:rFonts w:ascii="Times New Roman" w:eastAsia="Times New Roman CYR" w:hAnsi="Times New Roman" w:cs="Times New Roman"/>
          <w:b w:val="0"/>
          <w:bCs w:val="0"/>
          <w:sz w:val="28"/>
          <w:szCs w:val="28"/>
        </w:rPr>
        <w:t xml:space="preserve">навыками </w:t>
      </w:r>
      <w:r w:rsidR="000E1EDA" w:rsidRPr="00FB4530">
        <w:rPr>
          <w:rFonts w:ascii="Times New Roman" w:hAnsi="Times New Roman" w:cs="Times New Roman"/>
          <w:bCs/>
          <w:iCs/>
          <w:sz w:val="28"/>
          <w:szCs w:val="28"/>
        </w:rPr>
        <w:t>постоянного совершенствования знаний и практических умений в процессе повышения квалификации и самообразования,  внедрения в профессиональную деятельность новых знаний и умений</w:t>
      </w:r>
      <w:r w:rsidR="00FB4530" w:rsidRPr="00FB4530">
        <w:rPr>
          <w:rFonts w:ascii="Times New Roman" w:hAnsi="Times New Roman" w:cs="Times New Roman"/>
          <w:bCs/>
          <w:iCs/>
          <w:sz w:val="28"/>
          <w:szCs w:val="28"/>
        </w:rPr>
        <w:t xml:space="preserve"> путем изучения и обобщения судебной практики и научной литературы</w:t>
      </w:r>
      <w:r w:rsidR="00FB4530">
        <w:rPr>
          <w:rFonts w:ascii="Times New Roman" w:hAnsi="Times New Roman" w:cs="Times New Roman"/>
          <w:bCs/>
          <w:iCs/>
          <w:sz w:val="28"/>
          <w:szCs w:val="28"/>
        </w:rPr>
        <w:t>, разработки аннотаций на профессиональные темы</w:t>
      </w:r>
      <w:r w:rsidR="00FB4530" w:rsidRPr="00FB4530">
        <w:rPr>
          <w:rFonts w:ascii="Times New Roman" w:hAnsi="Times New Roman" w:cs="Times New Roman"/>
          <w:sz w:val="28"/>
          <w:szCs w:val="28"/>
        </w:rPr>
        <w:t>;</w:t>
      </w:r>
    </w:p>
    <w:p w:rsidR="0004389F" w:rsidRDefault="003B704D" w:rsidP="0004389F">
      <w:pPr>
        <w:spacing w:after="0" w:line="360" w:lineRule="auto"/>
        <w:ind w:firstLine="709"/>
        <w:jc w:val="both"/>
        <w:rPr>
          <w:rFonts w:ascii="Times New Roman" w:hAnsi="Times New Roman"/>
          <w:sz w:val="28"/>
          <w:szCs w:val="28"/>
        </w:rPr>
      </w:pPr>
      <w:r>
        <w:rPr>
          <w:rFonts w:ascii="Times New Roman" w:hAnsi="Times New Roman"/>
          <w:sz w:val="28"/>
          <w:szCs w:val="28"/>
        </w:rPr>
        <w:t>- ПК-5</w:t>
      </w:r>
      <w:r w:rsidR="0004389F">
        <w:rPr>
          <w:rFonts w:ascii="Times New Roman" w:hAnsi="Times New Roman"/>
          <w:sz w:val="28"/>
          <w:szCs w:val="28"/>
        </w:rPr>
        <w:t xml:space="preserve"> – способность</w:t>
      </w:r>
      <w:r w:rsidR="00FB4530">
        <w:rPr>
          <w:rFonts w:ascii="Times New Roman" w:hAnsi="Times New Roman"/>
          <w:sz w:val="28"/>
          <w:szCs w:val="28"/>
        </w:rPr>
        <w:t xml:space="preserve"> повышения своей профессиональной квалификации, отслеживая динамики законодательства, </w:t>
      </w:r>
      <w:r w:rsidR="00B87D7B">
        <w:rPr>
          <w:rFonts w:ascii="Times New Roman" w:hAnsi="Times New Roman"/>
          <w:sz w:val="28"/>
          <w:szCs w:val="28"/>
        </w:rPr>
        <w:t>делая выводы из</w:t>
      </w:r>
      <w:r w:rsidR="00DD0319">
        <w:rPr>
          <w:rFonts w:ascii="Times New Roman" w:hAnsi="Times New Roman"/>
          <w:sz w:val="28"/>
          <w:szCs w:val="28"/>
        </w:rPr>
        <w:t xml:space="preserve"> изученной судебной практики и научной литературы,</w:t>
      </w:r>
      <w:r w:rsidR="00B87D7B">
        <w:rPr>
          <w:rFonts w:ascii="Times New Roman" w:hAnsi="Times New Roman"/>
          <w:sz w:val="28"/>
          <w:szCs w:val="28"/>
        </w:rPr>
        <w:t xml:space="preserve"> </w:t>
      </w:r>
      <w:r>
        <w:rPr>
          <w:rFonts w:ascii="Times New Roman" w:hAnsi="Times New Roman"/>
          <w:sz w:val="28"/>
          <w:szCs w:val="28"/>
        </w:rPr>
        <w:t>осуществлять предупреждение правонарушений, выявлять и устранять причины и условия, способствующие их совершению</w:t>
      </w:r>
      <w:r w:rsidR="0004389F">
        <w:rPr>
          <w:rFonts w:ascii="Times New Roman" w:hAnsi="Times New Roman"/>
          <w:sz w:val="28"/>
          <w:szCs w:val="28"/>
        </w:rPr>
        <w:t>;</w:t>
      </w:r>
    </w:p>
    <w:p w:rsidR="0004389F" w:rsidRPr="00FB4530" w:rsidRDefault="0004389F" w:rsidP="0004389F">
      <w:pPr>
        <w:spacing w:after="0" w:line="360" w:lineRule="auto"/>
        <w:ind w:firstLine="709"/>
        <w:jc w:val="both"/>
        <w:rPr>
          <w:rFonts w:ascii="Times New Roman" w:hAnsi="Times New Roman" w:cs="Times New Roman"/>
          <w:sz w:val="28"/>
          <w:szCs w:val="28"/>
        </w:rPr>
      </w:pPr>
      <w:r w:rsidRPr="00FB4530">
        <w:rPr>
          <w:rFonts w:ascii="Times New Roman" w:hAnsi="Times New Roman" w:cs="Times New Roman"/>
          <w:sz w:val="28"/>
          <w:szCs w:val="28"/>
        </w:rPr>
        <w:t xml:space="preserve">  </w:t>
      </w:r>
      <w:proofErr w:type="gramStart"/>
      <w:r w:rsidR="003B704D" w:rsidRPr="00FB4530">
        <w:rPr>
          <w:rFonts w:ascii="Times New Roman" w:hAnsi="Times New Roman" w:cs="Times New Roman"/>
          <w:sz w:val="28"/>
          <w:szCs w:val="28"/>
        </w:rPr>
        <w:t>- ПК-7</w:t>
      </w:r>
      <w:r w:rsidRPr="00FB4530">
        <w:rPr>
          <w:rFonts w:ascii="Times New Roman" w:hAnsi="Times New Roman" w:cs="Times New Roman"/>
          <w:sz w:val="28"/>
          <w:szCs w:val="28"/>
        </w:rPr>
        <w:t xml:space="preserve"> – способность квалифицированно </w:t>
      </w:r>
      <w:r w:rsidR="003B704D" w:rsidRPr="00FB4530">
        <w:rPr>
          <w:rFonts w:ascii="Times New Roman" w:hAnsi="Times New Roman" w:cs="Times New Roman"/>
          <w:sz w:val="28"/>
          <w:szCs w:val="28"/>
        </w:rPr>
        <w:t>толковать нормативные правовые акты</w:t>
      </w:r>
      <w:r w:rsidR="00DD0319" w:rsidRPr="00FB4530">
        <w:rPr>
          <w:rFonts w:ascii="Times New Roman" w:hAnsi="Times New Roman" w:cs="Times New Roman"/>
          <w:sz w:val="28"/>
          <w:szCs w:val="28"/>
        </w:rPr>
        <w:t xml:space="preserve"> путем </w:t>
      </w:r>
      <w:r w:rsidR="00FB4530" w:rsidRPr="00FB4530">
        <w:rPr>
          <w:rFonts w:ascii="Times New Roman" w:hAnsi="Times New Roman" w:cs="Times New Roman"/>
          <w:sz w:val="28"/>
          <w:szCs w:val="28"/>
        </w:rPr>
        <w:t>а</w:t>
      </w:r>
      <w:r w:rsidR="00FB4530" w:rsidRPr="00FB4530">
        <w:rPr>
          <w:rFonts w:ascii="Times New Roman" w:hAnsi="Times New Roman" w:cs="Times New Roman"/>
          <w:sz w:val="28"/>
          <w:szCs w:val="28"/>
        </w:rPr>
        <w:t>нализа сложных фактических составов различных сферах правоприменительной деятельности на основе использования материалов судебной и ин</w:t>
      </w:r>
      <w:r w:rsidR="00FB4530" w:rsidRPr="00FB4530">
        <w:rPr>
          <w:rFonts w:ascii="Times New Roman" w:hAnsi="Times New Roman" w:cs="Times New Roman"/>
          <w:sz w:val="28"/>
          <w:szCs w:val="28"/>
        </w:rPr>
        <w:t>ой правоприменительной практики</w:t>
      </w:r>
      <w:r w:rsidRPr="00FB4530">
        <w:rPr>
          <w:rFonts w:ascii="Times New Roman" w:hAnsi="Times New Roman" w:cs="Times New Roman"/>
          <w:sz w:val="28"/>
          <w:szCs w:val="28"/>
        </w:rPr>
        <w:t>.</w:t>
      </w:r>
      <w:proofErr w:type="gramEnd"/>
    </w:p>
    <w:p w:rsidR="0004389F" w:rsidRDefault="0004389F" w:rsidP="00FB453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результаты прохождения практики представлены в виде </w:t>
      </w:r>
      <w:r w:rsidR="003B704D">
        <w:rPr>
          <w:rFonts w:ascii="Times New Roman" w:hAnsi="Times New Roman"/>
          <w:sz w:val="28"/>
          <w:szCs w:val="28"/>
        </w:rPr>
        <w:t>обоснования актуальности темы научной рабо</w:t>
      </w:r>
      <w:r w:rsidR="00DD0319">
        <w:rPr>
          <w:rFonts w:ascii="Times New Roman" w:hAnsi="Times New Roman"/>
          <w:sz w:val="28"/>
          <w:szCs w:val="28"/>
        </w:rPr>
        <w:t xml:space="preserve">ты, обзора научной литературы, </w:t>
      </w:r>
      <w:r w:rsidR="003B704D">
        <w:rPr>
          <w:rFonts w:ascii="Times New Roman" w:hAnsi="Times New Roman"/>
          <w:sz w:val="28"/>
          <w:szCs w:val="28"/>
        </w:rPr>
        <w:t xml:space="preserve">судебной практики </w:t>
      </w:r>
      <w:r w:rsidR="00DD0319">
        <w:rPr>
          <w:rFonts w:ascii="Times New Roman" w:hAnsi="Times New Roman"/>
          <w:sz w:val="28"/>
          <w:szCs w:val="28"/>
        </w:rPr>
        <w:t xml:space="preserve">и написания научной статьи </w:t>
      </w:r>
      <w:r w:rsidR="003B704D">
        <w:rPr>
          <w:rFonts w:ascii="Times New Roman" w:hAnsi="Times New Roman"/>
          <w:sz w:val="28"/>
          <w:szCs w:val="28"/>
        </w:rPr>
        <w:t>по теме исследования</w:t>
      </w:r>
      <w:r>
        <w:rPr>
          <w:rFonts w:ascii="Times New Roman" w:hAnsi="Times New Roman"/>
          <w:sz w:val="28"/>
          <w:szCs w:val="28"/>
        </w:rPr>
        <w:t>.</w:t>
      </w:r>
    </w:p>
    <w:p w:rsidR="00606E68" w:rsidRDefault="00606E68" w:rsidP="0004389F">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СОДЕРЖАНИЕ</w:t>
      </w:r>
    </w:p>
    <w:p w:rsidR="003B704D" w:rsidRPr="004A3310" w:rsidRDefault="003B704D" w:rsidP="004A3310">
      <w:pPr>
        <w:pStyle w:val="11"/>
        <w:spacing w:after="0" w:line="360" w:lineRule="auto"/>
        <w:rPr>
          <w:color w:val="000000" w:themeColor="text1"/>
        </w:rPr>
      </w:pPr>
      <w:r w:rsidRPr="004A3310">
        <w:rPr>
          <w:color w:val="000000" w:themeColor="text1"/>
        </w:rPr>
        <w:t xml:space="preserve">Актуальность темы </w:t>
      </w:r>
      <w:r w:rsidR="004A3310" w:rsidRPr="004A3310">
        <w:rPr>
          <w:color w:val="000000" w:themeColor="text1"/>
        </w:rPr>
        <w:t>научной работы</w:t>
      </w:r>
      <w:r w:rsidRPr="004A3310">
        <w:rPr>
          <w:color w:val="000000" w:themeColor="text1"/>
        </w:rPr>
        <w:ptab w:relativeTo="margin" w:alignment="right" w:leader="dot"/>
      </w:r>
      <w:r w:rsidRPr="004A3310">
        <w:rPr>
          <w:color w:val="000000" w:themeColor="text1"/>
        </w:rPr>
        <w:t>4-5</w:t>
      </w:r>
    </w:p>
    <w:p w:rsidR="003B704D" w:rsidRPr="004A3310" w:rsidRDefault="003B704D" w:rsidP="004A3310">
      <w:pPr>
        <w:pStyle w:val="11"/>
        <w:spacing w:after="0" w:line="360" w:lineRule="auto"/>
        <w:rPr>
          <w:color w:val="000000" w:themeColor="text1"/>
        </w:rPr>
      </w:pPr>
      <w:r w:rsidRPr="004A3310">
        <w:rPr>
          <w:color w:val="000000" w:themeColor="text1"/>
        </w:rPr>
        <w:t>Об</w:t>
      </w:r>
      <w:r w:rsidR="004A3310" w:rsidRPr="004A3310">
        <w:rPr>
          <w:color w:val="000000" w:themeColor="text1"/>
        </w:rPr>
        <w:t xml:space="preserve">зор научной литературы </w:t>
      </w:r>
      <w:r w:rsidRPr="004A3310">
        <w:rPr>
          <w:color w:val="000000" w:themeColor="text1"/>
        </w:rPr>
        <w:ptab w:relativeTo="margin" w:alignment="right" w:leader="dot"/>
      </w:r>
      <w:r w:rsidR="000E1EDA">
        <w:rPr>
          <w:color w:val="000000" w:themeColor="text1"/>
        </w:rPr>
        <w:t>6-10</w:t>
      </w:r>
    </w:p>
    <w:p w:rsidR="000E1EDA" w:rsidRDefault="004A3310" w:rsidP="00DD0319">
      <w:pPr>
        <w:pStyle w:val="ad"/>
        <w:spacing w:before="0" w:line="360" w:lineRule="auto"/>
        <w:rPr>
          <w:rFonts w:ascii="Times New Roman" w:hAnsi="Times New Roman" w:cs="Times New Roman"/>
          <w:b w:val="0"/>
          <w:color w:val="000000" w:themeColor="text1"/>
        </w:rPr>
      </w:pPr>
      <w:r w:rsidRPr="004A3310">
        <w:rPr>
          <w:rFonts w:ascii="Times New Roman" w:hAnsi="Times New Roman" w:cs="Times New Roman"/>
          <w:b w:val="0"/>
          <w:color w:val="000000" w:themeColor="text1"/>
        </w:rPr>
        <w:t xml:space="preserve">Обзор судебной практики </w:t>
      </w:r>
      <w:r w:rsidRPr="004A3310">
        <w:rPr>
          <w:rFonts w:ascii="Times New Roman" w:hAnsi="Times New Roman" w:cs="Times New Roman"/>
          <w:b w:val="0"/>
          <w:color w:val="000000" w:themeColor="text1"/>
        </w:rPr>
        <w:ptab w:relativeTo="margin" w:alignment="right" w:leader="dot"/>
      </w:r>
      <w:r w:rsidR="000E1EDA">
        <w:rPr>
          <w:rFonts w:ascii="Times New Roman" w:hAnsi="Times New Roman" w:cs="Times New Roman"/>
          <w:b w:val="0"/>
          <w:color w:val="000000" w:themeColor="text1"/>
        </w:rPr>
        <w:t>11-14</w:t>
      </w:r>
    </w:p>
    <w:p w:rsidR="00DD0319" w:rsidRDefault="000E1EDA" w:rsidP="00DD0319">
      <w:pPr>
        <w:pStyle w:val="ad"/>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Научная статья (Приложение №1)</w:t>
      </w:r>
      <w:r w:rsidR="00DD0319" w:rsidRPr="004A3310">
        <w:rPr>
          <w:rFonts w:ascii="Times New Roman" w:hAnsi="Times New Roman" w:cs="Times New Roman"/>
          <w:b w:val="0"/>
          <w:color w:val="000000" w:themeColor="text1"/>
        </w:rPr>
        <w:t xml:space="preserve"> </w:t>
      </w:r>
      <w:r w:rsidR="00DD0319" w:rsidRPr="004A3310">
        <w:rPr>
          <w:rFonts w:ascii="Times New Roman" w:hAnsi="Times New Roman" w:cs="Times New Roman"/>
          <w:b w:val="0"/>
          <w:color w:val="000000" w:themeColor="text1"/>
        </w:rPr>
        <w:ptab w:relativeTo="margin" w:alignment="right" w:leader="dot"/>
      </w:r>
      <w:r>
        <w:rPr>
          <w:rFonts w:ascii="Times New Roman" w:hAnsi="Times New Roman" w:cs="Times New Roman"/>
          <w:b w:val="0"/>
          <w:color w:val="000000" w:themeColor="text1"/>
        </w:rPr>
        <w:t>15-19</w:t>
      </w:r>
    </w:p>
    <w:p w:rsidR="000E1EDA" w:rsidRDefault="000E1EDA" w:rsidP="000E1EDA">
      <w:pPr>
        <w:pStyle w:val="ad"/>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Карта компетенций (Приложение №2</w:t>
      </w:r>
      <w:r>
        <w:rPr>
          <w:rFonts w:ascii="Times New Roman" w:hAnsi="Times New Roman" w:cs="Times New Roman"/>
          <w:b w:val="0"/>
          <w:color w:val="000000" w:themeColor="text1"/>
        </w:rPr>
        <w:t>)</w:t>
      </w:r>
      <w:r w:rsidRPr="004A3310">
        <w:rPr>
          <w:rFonts w:ascii="Times New Roman" w:hAnsi="Times New Roman" w:cs="Times New Roman"/>
          <w:b w:val="0"/>
          <w:color w:val="000000" w:themeColor="text1"/>
        </w:rPr>
        <w:t xml:space="preserve"> </w:t>
      </w:r>
      <w:r w:rsidRPr="004A3310">
        <w:rPr>
          <w:rFonts w:ascii="Times New Roman" w:hAnsi="Times New Roman" w:cs="Times New Roman"/>
          <w:b w:val="0"/>
          <w:color w:val="000000" w:themeColor="text1"/>
        </w:rPr>
        <w:ptab w:relativeTo="margin" w:alignment="right" w:leader="dot"/>
      </w:r>
      <w:r w:rsidR="00C116F9">
        <w:rPr>
          <w:rFonts w:ascii="Times New Roman" w:hAnsi="Times New Roman" w:cs="Times New Roman"/>
          <w:b w:val="0"/>
          <w:color w:val="000000" w:themeColor="text1"/>
        </w:rPr>
        <w:t>20-23</w:t>
      </w:r>
      <w:bookmarkStart w:id="0" w:name="_GoBack"/>
      <w:bookmarkEnd w:id="0"/>
    </w:p>
    <w:p w:rsidR="00DD0319" w:rsidRPr="00DD0319" w:rsidRDefault="00DD0319" w:rsidP="00DD0319"/>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606E68" w:rsidRDefault="00606E68" w:rsidP="003B704D">
      <w:pPr>
        <w:spacing w:after="0" w:line="360" w:lineRule="auto"/>
        <w:rPr>
          <w:rFonts w:ascii="Times New Roman" w:eastAsia="Times New Roman" w:hAnsi="Times New Roman" w:cs="Times New Roman"/>
          <w:b/>
          <w:color w:val="000000"/>
          <w:sz w:val="28"/>
          <w:szCs w:val="28"/>
          <w:lang w:eastAsia="ru-RU"/>
        </w:rPr>
      </w:pPr>
    </w:p>
    <w:p w:rsidR="00DD0319" w:rsidRDefault="00DD0319" w:rsidP="003B704D">
      <w:pPr>
        <w:spacing w:after="0" w:line="360" w:lineRule="auto"/>
        <w:rPr>
          <w:rFonts w:ascii="Times New Roman" w:eastAsia="Times New Roman" w:hAnsi="Times New Roman" w:cs="Times New Roman"/>
          <w:b/>
          <w:color w:val="000000"/>
          <w:sz w:val="28"/>
          <w:szCs w:val="28"/>
          <w:lang w:eastAsia="ru-RU"/>
        </w:rPr>
      </w:pPr>
    </w:p>
    <w:p w:rsidR="00DB217E" w:rsidRDefault="003A5202" w:rsidP="00DB217E">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АКТУАЛЬНОСТЬ ТЕМЫ </w:t>
      </w:r>
      <w:r w:rsidR="004A3310">
        <w:rPr>
          <w:rFonts w:ascii="Times New Roman" w:eastAsia="Times New Roman" w:hAnsi="Times New Roman" w:cs="Times New Roman"/>
          <w:b/>
          <w:color w:val="000000"/>
          <w:sz w:val="28"/>
          <w:szCs w:val="28"/>
          <w:lang w:eastAsia="ru-RU"/>
        </w:rPr>
        <w:t>НАУЧНОЙ РАБОТЫ</w:t>
      </w:r>
      <w:r w:rsidR="00DD0319">
        <w:rPr>
          <w:rFonts w:ascii="Times New Roman" w:eastAsia="Times New Roman" w:hAnsi="Times New Roman" w:cs="Times New Roman"/>
          <w:b/>
          <w:color w:val="000000"/>
          <w:sz w:val="28"/>
          <w:szCs w:val="28"/>
          <w:lang w:eastAsia="ru-RU"/>
        </w:rPr>
        <w:t>: «СУДЕБНАЯ ЗАЩИТА ПРАВ ЗАЕМЩИКОВ ПО ДОГОВОРУ ИПОТЕЧНОГО КРЕДИТОВАНИЯ»</w:t>
      </w:r>
    </w:p>
    <w:p w:rsidR="003A5202" w:rsidRPr="00F76B3D" w:rsidRDefault="003A5202" w:rsidP="00DB217E">
      <w:pPr>
        <w:spacing w:after="0" w:line="360" w:lineRule="auto"/>
        <w:ind w:firstLine="709"/>
        <w:jc w:val="center"/>
        <w:rPr>
          <w:rFonts w:ascii="Times New Roman" w:eastAsia="Times New Roman" w:hAnsi="Times New Roman" w:cs="Times New Roman"/>
          <w:b/>
          <w:color w:val="000000"/>
          <w:sz w:val="28"/>
          <w:szCs w:val="28"/>
          <w:lang w:eastAsia="ru-RU"/>
        </w:rPr>
      </w:pPr>
    </w:p>
    <w:p w:rsidR="00380793" w:rsidRDefault="007C51DE" w:rsidP="0038079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80793">
        <w:rPr>
          <w:rFonts w:ascii="Times New Roman" w:hAnsi="Times New Roman" w:cs="Times New Roman"/>
          <w:sz w:val="28"/>
          <w:szCs w:val="28"/>
        </w:rPr>
        <w:t>опросы защиты прав заемщиков в гражданском процессе приобретают все большую актуальность в условиях существующей рыночной экономики, гарантирующих «безоблачное» существование в рамках кредитных отношений.</w:t>
      </w:r>
    </w:p>
    <w:p w:rsidR="007C51DE" w:rsidRDefault="007C51DE" w:rsidP="0038079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правового спора, решаемого в порядке гражданского судопроизводства</w:t>
      </w:r>
      <w:r w:rsidR="00AC2F0F">
        <w:rPr>
          <w:rFonts w:ascii="Times New Roman" w:hAnsi="Times New Roman" w:cs="Times New Roman"/>
          <w:sz w:val="28"/>
          <w:szCs w:val="28"/>
        </w:rPr>
        <w:t xml:space="preserve">, положение заемщика является наиболее уязвимым по сравнению с положением кредитора. </w:t>
      </w:r>
    </w:p>
    <w:p w:rsidR="00AC2F0F" w:rsidRDefault="00AC2F0F" w:rsidP="0038079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для этого таковы: кредитором по договору ипотеки является банк, который является наиболее защищенной стороной в </w:t>
      </w:r>
      <w:proofErr w:type="gramStart"/>
      <w:r>
        <w:rPr>
          <w:rFonts w:ascii="Times New Roman" w:hAnsi="Times New Roman" w:cs="Times New Roman"/>
          <w:sz w:val="28"/>
          <w:szCs w:val="28"/>
        </w:rPr>
        <w:t>договоре</w:t>
      </w:r>
      <w:proofErr w:type="gramEnd"/>
      <w:r>
        <w:rPr>
          <w:rFonts w:ascii="Times New Roman" w:hAnsi="Times New Roman" w:cs="Times New Roman"/>
          <w:sz w:val="28"/>
          <w:szCs w:val="28"/>
        </w:rPr>
        <w:t xml:space="preserve"> а в последующем и в судебном споре, а ответчик, напротив, являясь физическим лицо, да и к тому же наименее юридически образованным, нуждается в защите его интересов в судебном процессе</w:t>
      </w:r>
    </w:p>
    <w:p w:rsidR="00972FA0" w:rsidRPr="00F76B3D" w:rsidRDefault="00DB217E" w:rsidP="00972FA0">
      <w:pPr>
        <w:spacing w:after="0" w:line="360" w:lineRule="auto"/>
        <w:ind w:firstLine="709"/>
        <w:jc w:val="both"/>
        <w:rPr>
          <w:rFonts w:ascii="Times New Roman" w:eastAsia="Times New Roman" w:hAnsi="Times New Roman" w:cs="Times New Roman"/>
          <w:sz w:val="28"/>
          <w:szCs w:val="28"/>
          <w:lang w:eastAsia="ru-RU"/>
        </w:rPr>
      </w:pPr>
      <w:r w:rsidRPr="00F76B3D">
        <w:rPr>
          <w:rFonts w:ascii="Times New Roman" w:eastAsia="Times New Roman" w:hAnsi="Times New Roman" w:cs="Times New Roman"/>
          <w:sz w:val="28"/>
          <w:szCs w:val="28"/>
          <w:lang w:eastAsia="ru-RU"/>
        </w:rPr>
        <w:t>Потребность населения в жилье</w:t>
      </w:r>
      <w:r w:rsidR="003073B5" w:rsidRPr="00F76B3D">
        <w:rPr>
          <w:rFonts w:ascii="Times New Roman" w:eastAsia="Times New Roman" w:hAnsi="Times New Roman" w:cs="Times New Roman"/>
          <w:sz w:val="28"/>
          <w:szCs w:val="28"/>
          <w:lang w:eastAsia="ru-RU"/>
        </w:rPr>
        <w:t xml:space="preserve"> во все времена была на первом месте, </w:t>
      </w:r>
      <w:r w:rsidR="00021C42">
        <w:rPr>
          <w:rFonts w:ascii="Times New Roman" w:eastAsia="Times New Roman" w:hAnsi="Times New Roman" w:cs="Times New Roman"/>
          <w:sz w:val="28"/>
          <w:szCs w:val="28"/>
          <w:lang w:eastAsia="ru-RU"/>
        </w:rPr>
        <w:t xml:space="preserve">поскольку </w:t>
      </w:r>
      <w:r w:rsidR="0036625F">
        <w:rPr>
          <w:rFonts w:ascii="Times New Roman" w:eastAsia="Times New Roman" w:hAnsi="Times New Roman" w:cs="Times New Roman"/>
          <w:sz w:val="28"/>
          <w:szCs w:val="28"/>
          <w:lang w:eastAsia="ru-RU"/>
        </w:rPr>
        <w:t xml:space="preserve">приобрести сразу </w:t>
      </w:r>
      <w:r w:rsidR="001C462C">
        <w:rPr>
          <w:rFonts w:ascii="Times New Roman" w:eastAsia="Times New Roman" w:hAnsi="Times New Roman" w:cs="Times New Roman"/>
          <w:sz w:val="28"/>
          <w:szCs w:val="28"/>
          <w:lang w:eastAsia="ru-RU"/>
        </w:rPr>
        <w:t>недвижимость</w:t>
      </w:r>
      <w:r w:rsidR="0036625F">
        <w:rPr>
          <w:rFonts w:ascii="Times New Roman" w:eastAsia="Times New Roman" w:hAnsi="Times New Roman" w:cs="Times New Roman"/>
          <w:sz w:val="28"/>
          <w:szCs w:val="28"/>
          <w:lang w:eastAsia="ru-RU"/>
        </w:rPr>
        <w:t>, отвечающ</w:t>
      </w:r>
      <w:r w:rsidR="001C462C">
        <w:rPr>
          <w:rFonts w:ascii="Times New Roman" w:eastAsia="Times New Roman" w:hAnsi="Times New Roman" w:cs="Times New Roman"/>
          <w:sz w:val="28"/>
          <w:szCs w:val="28"/>
          <w:lang w:eastAsia="ru-RU"/>
        </w:rPr>
        <w:t>ую</w:t>
      </w:r>
      <w:r w:rsidR="0036625F">
        <w:rPr>
          <w:rFonts w:ascii="Times New Roman" w:eastAsia="Times New Roman" w:hAnsi="Times New Roman" w:cs="Times New Roman"/>
          <w:sz w:val="28"/>
          <w:szCs w:val="28"/>
          <w:lang w:eastAsia="ru-RU"/>
        </w:rPr>
        <w:t xml:space="preserve"> своим запросам, большая часть населения не может себе позволить актуальным становится вопрос с денежными средствами</w:t>
      </w:r>
      <w:r w:rsidR="001C462C">
        <w:rPr>
          <w:rFonts w:ascii="Times New Roman" w:eastAsia="Times New Roman" w:hAnsi="Times New Roman" w:cs="Times New Roman"/>
          <w:sz w:val="28"/>
          <w:szCs w:val="28"/>
          <w:lang w:eastAsia="ru-RU"/>
        </w:rPr>
        <w:t>,</w:t>
      </w:r>
      <w:r w:rsidR="0036625F">
        <w:rPr>
          <w:rFonts w:ascii="Times New Roman" w:eastAsia="Times New Roman" w:hAnsi="Times New Roman" w:cs="Times New Roman"/>
          <w:sz w:val="28"/>
          <w:szCs w:val="28"/>
          <w:lang w:eastAsia="ru-RU"/>
        </w:rPr>
        <w:t xml:space="preserve"> поступающими от </w:t>
      </w:r>
      <w:r w:rsidR="008C5E11">
        <w:rPr>
          <w:rFonts w:ascii="Times New Roman" w:eastAsia="Times New Roman" w:hAnsi="Times New Roman" w:cs="Times New Roman"/>
          <w:sz w:val="28"/>
          <w:szCs w:val="28"/>
          <w:lang w:eastAsia="ru-RU"/>
        </w:rPr>
        <w:t>коммерческих</w:t>
      </w:r>
      <w:r w:rsidR="0036625F">
        <w:rPr>
          <w:rFonts w:ascii="Times New Roman" w:eastAsia="Times New Roman" w:hAnsi="Times New Roman" w:cs="Times New Roman"/>
          <w:sz w:val="28"/>
          <w:szCs w:val="28"/>
          <w:lang w:eastAsia="ru-RU"/>
        </w:rPr>
        <w:t xml:space="preserve"> организаций</w:t>
      </w:r>
      <w:r w:rsidR="008C5E11">
        <w:rPr>
          <w:rFonts w:ascii="Times New Roman" w:eastAsia="Times New Roman" w:hAnsi="Times New Roman" w:cs="Times New Roman"/>
          <w:sz w:val="28"/>
          <w:szCs w:val="28"/>
          <w:lang w:eastAsia="ru-RU"/>
        </w:rPr>
        <w:t xml:space="preserve"> (банков)</w:t>
      </w:r>
      <w:r w:rsidR="0036625F">
        <w:rPr>
          <w:rFonts w:ascii="Times New Roman" w:eastAsia="Times New Roman" w:hAnsi="Times New Roman" w:cs="Times New Roman"/>
          <w:sz w:val="28"/>
          <w:szCs w:val="28"/>
          <w:lang w:eastAsia="ru-RU"/>
        </w:rPr>
        <w:t>.</w:t>
      </w:r>
    </w:p>
    <w:p w:rsidR="001C462C" w:rsidRDefault="00DB217E" w:rsidP="00972FA0">
      <w:pPr>
        <w:spacing w:after="0" w:line="360" w:lineRule="auto"/>
        <w:ind w:firstLine="709"/>
        <w:jc w:val="both"/>
        <w:rPr>
          <w:rFonts w:ascii="Times New Roman" w:eastAsia="Times New Roman" w:hAnsi="Times New Roman" w:cs="Times New Roman"/>
          <w:sz w:val="28"/>
          <w:szCs w:val="28"/>
          <w:lang w:eastAsia="ru-RU"/>
        </w:rPr>
      </w:pPr>
      <w:r w:rsidRPr="00F76B3D">
        <w:rPr>
          <w:rFonts w:ascii="Times New Roman" w:eastAsia="Times New Roman" w:hAnsi="Times New Roman" w:cs="Times New Roman"/>
          <w:sz w:val="28"/>
          <w:szCs w:val="28"/>
          <w:lang w:eastAsia="ru-RU"/>
        </w:rPr>
        <w:t xml:space="preserve">В качестве наиболее </w:t>
      </w:r>
      <w:r w:rsidR="00972FA0" w:rsidRPr="00F76B3D">
        <w:rPr>
          <w:rFonts w:ascii="Times New Roman" w:eastAsia="Times New Roman" w:hAnsi="Times New Roman" w:cs="Times New Roman"/>
          <w:sz w:val="28"/>
          <w:szCs w:val="28"/>
          <w:lang w:eastAsia="ru-RU"/>
        </w:rPr>
        <w:t>распространенного</w:t>
      </w:r>
      <w:r w:rsidRPr="00F76B3D">
        <w:rPr>
          <w:rFonts w:ascii="Times New Roman" w:eastAsia="Times New Roman" w:hAnsi="Times New Roman" w:cs="Times New Roman"/>
          <w:sz w:val="28"/>
          <w:szCs w:val="28"/>
          <w:lang w:eastAsia="ru-RU"/>
        </w:rPr>
        <w:t xml:space="preserve"> </w:t>
      </w:r>
      <w:r w:rsidR="00972FA0" w:rsidRPr="00F76B3D">
        <w:rPr>
          <w:rFonts w:ascii="Times New Roman" w:eastAsia="Times New Roman" w:hAnsi="Times New Roman" w:cs="Times New Roman"/>
          <w:sz w:val="28"/>
          <w:szCs w:val="28"/>
          <w:lang w:eastAsia="ru-RU"/>
        </w:rPr>
        <w:t xml:space="preserve">варианта </w:t>
      </w:r>
      <w:r w:rsidR="00B5421A">
        <w:rPr>
          <w:rFonts w:ascii="Times New Roman" w:eastAsia="Times New Roman" w:hAnsi="Times New Roman" w:cs="Times New Roman"/>
          <w:sz w:val="28"/>
          <w:szCs w:val="28"/>
          <w:lang w:eastAsia="ru-RU"/>
        </w:rPr>
        <w:t>решения жилищного вопроса</w:t>
      </w:r>
      <w:r w:rsidR="00021C42">
        <w:rPr>
          <w:rFonts w:ascii="Times New Roman" w:eastAsia="Times New Roman" w:hAnsi="Times New Roman" w:cs="Times New Roman"/>
          <w:sz w:val="28"/>
          <w:szCs w:val="28"/>
          <w:lang w:eastAsia="ru-RU"/>
        </w:rPr>
        <w:t xml:space="preserve"> со всей смелостью можно назвать</w:t>
      </w:r>
      <w:r w:rsidRPr="00F76B3D">
        <w:rPr>
          <w:rFonts w:ascii="Times New Roman" w:eastAsia="Times New Roman" w:hAnsi="Times New Roman" w:cs="Times New Roman"/>
          <w:sz w:val="28"/>
          <w:szCs w:val="28"/>
          <w:lang w:eastAsia="ru-RU"/>
        </w:rPr>
        <w:t xml:space="preserve"> ипотечное жилищное кредитование (ИЖК), развитие которого в России </w:t>
      </w:r>
      <w:r w:rsidRPr="0036625F">
        <w:rPr>
          <w:rFonts w:ascii="Times New Roman" w:eastAsia="Times New Roman" w:hAnsi="Times New Roman" w:cs="Times New Roman"/>
          <w:sz w:val="28"/>
          <w:szCs w:val="28"/>
          <w:lang w:eastAsia="ru-RU"/>
        </w:rPr>
        <w:t xml:space="preserve">началось в </w:t>
      </w:r>
      <w:r w:rsidR="00770DF6">
        <w:rPr>
          <w:rFonts w:ascii="Times New Roman" w:eastAsia="Times New Roman" w:hAnsi="Times New Roman" w:cs="Times New Roman"/>
          <w:sz w:val="28"/>
          <w:szCs w:val="28"/>
          <w:lang w:eastAsia="ru-RU"/>
        </w:rPr>
        <w:t>конце</w:t>
      </w:r>
      <w:r w:rsidRPr="0036625F">
        <w:rPr>
          <w:rFonts w:ascii="Times New Roman" w:eastAsia="Times New Roman" w:hAnsi="Times New Roman" w:cs="Times New Roman"/>
          <w:sz w:val="28"/>
          <w:szCs w:val="28"/>
          <w:lang w:eastAsia="ru-RU"/>
        </w:rPr>
        <w:t xml:space="preserve"> 90-х годов.</w:t>
      </w:r>
      <w:r w:rsidR="0036625F" w:rsidRPr="0036625F">
        <w:rPr>
          <w:rFonts w:ascii="Times New Roman" w:eastAsia="Times New Roman" w:hAnsi="Times New Roman" w:cs="Times New Roman"/>
          <w:sz w:val="28"/>
          <w:szCs w:val="28"/>
          <w:lang w:eastAsia="ru-RU"/>
        </w:rPr>
        <w:t xml:space="preserve"> </w:t>
      </w:r>
    </w:p>
    <w:p w:rsidR="00DB217E" w:rsidRDefault="0036625F" w:rsidP="001C462C">
      <w:pPr>
        <w:spacing w:after="0" w:line="360" w:lineRule="auto"/>
        <w:ind w:firstLine="709"/>
        <w:jc w:val="both"/>
        <w:rPr>
          <w:rFonts w:ascii="Times New Roman" w:hAnsi="Times New Roman" w:cs="Times New Roman"/>
          <w:sz w:val="28"/>
          <w:szCs w:val="28"/>
        </w:rPr>
      </w:pPr>
      <w:r w:rsidRPr="0036625F">
        <w:rPr>
          <w:rFonts w:ascii="Times New Roman" w:hAnsi="Times New Roman" w:cs="Times New Roman"/>
          <w:sz w:val="28"/>
          <w:szCs w:val="28"/>
        </w:rPr>
        <w:t>Объем рынка ипотечных ценных бумаг к 2016 году достиг почти 400 миллиардов рублей.</w:t>
      </w:r>
      <w:r w:rsidRPr="0036625F">
        <w:rPr>
          <w:rStyle w:val="a7"/>
          <w:rFonts w:ascii="Times New Roman" w:hAnsi="Times New Roman" w:cs="Times New Roman"/>
          <w:sz w:val="28"/>
          <w:szCs w:val="28"/>
        </w:rPr>
        <w:footnoteReference w:id="1"/>
      </w:r>
      <w:r w:rsidRPr="0036625F">
        <w:rPr>
          <w:rFonts w:ascii="Times New Roman" w:hAnsi="Times New Roman" w:cs="Times New Roman"/>
          <w:sz w:val="28"/>
          <w:szCs w:val="28"/>
        </w:rPr>
        <w:t xml:space="preserve"> Такой ажиотаж связан с тем, что жилищное </w:t>
      </w:r>
      <w:r w:rsidRPr="0036625F">
        <w:rPr>
          <w:rFonts w:ascii="Times New Roman" w:hAnsi="Times New Roman" w:cs="Times New Roman"/>
          <w:sz w:val="28"/>
          <w:szCs w:val="28"/>
        </w:rPr>
        <w:lastRenderedPageBreak/>
        <w:t>строительство в нашей стране выросло в разы, с небывалой скоростью растут многоэтажные жил</w:t>
      </w:r>
      <w:r w:rsidR="00770DF6">
        <w:rPr>
          <w:rFonts w:ascii="Times New Roman" w:hAnsi="Times New Roman" w:cs="Times New Roman"/>
          <w:sz w:val="28"/>
          <w:szCs w:val="28"/>
        </w:rPr>
        <w:t>ые</w:t>
      </w:r>
      <w:r w:rsidRPr="0036625F">
        <w:rPr>
          <w:rFonts w:ascii="Times New Roman" w:hAnsi="Times New Roman" w:cs="Times New Roman"/>
          <w:sz w:val="28"/>
          <w:szCs w:val="28"/>
        </w:rPr>
        <w:t xml:space="preserve"> комплексы, так называемого «эконом класса», на приобретение которого также нужны средства. </w:t>
      </w:r>
    </w:p>
    <w:p w:rsidR="001C462C" w:rsidRPr="00F76B3D" w:rsidRDefault="001C462C" w:rsidP="001C462C">
      <w:pPr>
        <w:pStyle w:val="ConsPlusNormal"/>
        <w:spacing w:line="360" w:lineRule="auto"/>
        <w:ind w:firstLine="709"/>
        <w:jc w:val="both"/>
        <w:rPr>
          <w:rFonts w:ascii="Times New Roman" w:hAnsi="Times New Roman" w:cs="Times New Roman"/>
          <w:sz w:val="28"/>
          <w:szCs w:val="28"/>
        </w:rPr>
      </w:pPr>
      <w:r w:rsidRPr="001C462C">
        <w:rPr>
          <w:rFonts w:ascii="Times New Roman" w:hAnsi="Times New Roman" w:cs="Times New Roman"/>
          <w:sz w:val="28"/>
          <w:szCs w:val="28"/>
        </w:rPr>
        <w:t>Также не стоит забывать о внедрении ипотечных продуктов для таких категорий граждан, как военнослужащие, владельцы сертификатов на материнский семейный капитал, молодые учителя, ученые и т.д., которые имеют различные льготы при кредитовании и получении жилья.</w:t>
      </w:r>
    </w:p>
    <w:p w:rsidR="00C57312" w:rsidRDefault="00DD0319" w:rsidP="00C5731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57312" w:rsidRPr="00C57312">
        <w:rPr>
          <w:rFonts w:ascii="Times New Roman" w:hAnsi="Times New Roman" w:cs="Times New Roman"/>
          <w:sz w:val="28"/>
          <w:szCs w:val="28"/>
        </w:rPr>
        <w:t>большинство договоров становятся обременительны, а в некоторых случаях - невыполнимы для более слабой стороны – заемщика, поскольку в большинстве своем заемщиками являются лица, несведущие в тонкостях договорного права.</w:t>
      </w:r>
    </w:p>
    <w:p w:rsidR="00B5421A" w:rsidRDefault="00B5421A" w:rsidP="00C5731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заключении договора необходимо также обращать внимание на права и обязанности сторон, особенно на права банка, которых у этой стороны договорных обязательств больше чем у заемщика (право изменять кредитную ставку</w:t>
      </w:r>
      <w:r w:rsidR="003A3337">
        <w:rPr>
          <w:rFonts w:ascii="Times New Roman" w:hAnsi="Times New Roman" w:cs="Times New Roman"/>
          <w:sz w:val="28"/>
          <w:szCs w:val="28"/>
        </w:rPr>
        <w:t>, расторгнуть кредитный договор в одностороннем порядке, право осмотра предмета залога).</w:t>
      </w:r>
    </w:p>
    <w:p w:rsidR="003A3337" w:rsidRPr="003A3337" w:rsidRDefault="003A3337" w:rsidP="003A3337">
      <w:pPr>
        <w:spacing w:after="0" w:line="360" w:lineRule="auto"/>
        <w:ind w:firstLine="709"/>
        <w:jc w:val="both"/>
        <w:rPr>
          <w:rFonts w:ascii="Times New Roman" w:eastAsia="Times New Roman" w:hAnsi="Times New Roman" w:cs="Times New Roman"/>
          <w:sz w:val="28"/>
          <w:szCs w:val="28"/>
          <w:lang w:eastAsia="ru-RU"/>
        </w:rPr>
      </w:pPr>
      <w:r w:rsidRPr="00F76B3D">
        <w:rPr>
          <w:rFonts w:ascii="Times New Roman" w:eastAsia="Times New Roman" w:hAnsi="Times New Roman" w:cs="Times New Roman"/>
          <w:sz w:val="28"/>
          <w:szCs w:val="28"/>
          <w:lang w:eastAsia="ru-RU"/>
        </w:rPr>
        <w:t>В то же время нерешенными остаются некоторые проблемы, препятствующие обычному ходу вещей при заключении договору ипотеки.</w:t>
      </w:r>
      <w:r>
        <w:rPr>
          <w:rFonts w:ascii="Times New Roman" w:eastAsia="Times New Roman" w:hAnsi="Times New Roman" w:cs="Times New Roman"/>
          <w:sz w:val="28"/>
          <w:szCs w:val="28"/>
          <w:lang w:eastAsia="ru-RU"/>
        </w:rPr>
        <w:t xml:space="preserve">  </w:t>
      </w:r>
      <w:r w:rsidRPr="00F76B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сожалению, с каждым годом количество судебных споров возрастает с геометрической прогрессией. </w:t>
      </w:r>
      <w:r w:rsidRPr="00F76B3D">
        <w:rPr>
          <w:rFonts w:ascii="Times New Roman" w:eastAsia="Times New Roman" w:hAnsi="Times New Roman" w:cs="Times New Roman"/>
          <w:sz w:val="28"/>
          <w:szCs w:val="28"/>
          <w:lang w:eastAsia="ru-RU"/>
        </w:rPr>
        <w:t>Среди них особое место занимает проблема взаимодействия банков и </w:t>
      </w:r>
      <w:r w:rsidRPr="00C57312">
        <w:rPr>
          <w:rFonts w:ascii="Times New Roman" w:eastAsia="Times New Roman" w:hAnsi="Times New Roman" w:cs="Times New Roman"/>
          <w:sz w:val="28"/>
          <w:szCs w:val="28"/>
          <w:lang w:eastAsia="ru-RU"/>
        </w:rPr>
        <w:t xml:space="preserve">заемщиков, </w:t>
      </w:r>
      <w:r>
        <w:rPr>
          <w:rFonts w:ascii="Times New Roman" w:eastAsia="Times New Roman" w:hAnsi="Times New Roman" w:cs="Times New Roman"/>
          <w:sz w:val="28"/>
          <w:szCs w:val="28"/>
          <w:lang w:eastAsia="ru-RU"/>
        </w:rPr>
        <w:t xml:space="preserve">в том числе и со страховыми организациями при заключении обязательного договора страхования, </w:t>
      </w:r>
      <w:r w:rsidRPr="00C5731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также их взаимодействия с судами</w:t>
      </w:r>
      <w:r w:rsidRPr="00C57312">
        <w:rPr>
          <w:rFonts w:ascii="Times New Roman" w:eastAsia="Times New Roman" w:hAnsi="Times New Roman" w:cs="Times New Roman"/>
          <w:sz w:val="28"/>
          <w:szCs w:val="28"/>
          <w:lang w:eastAsia="ru-RU"/>
        </w:rPr>
        <w:t xml:space="preserve">. </w:t>
      </w:r>
    </w:p>
    <w:p w:rsidR="00DB217E" w:rsidRPr="00F76B3D" w:rsidRDefault="00DB217E" w:rsidP="00DB217E">
      <w:pPr>
        <w:spacing w:after="0" w:line="360" w:lineRule="auto"/>
        <w:ind w:firstLine="709"/>
        <w:jc w:val="both"/>
        <w:rPr>
          <w:rFonts w:ascii="Times New Roman" w:eastAsia="Times New Roman" w:hAnsi="Times New Roman" w:cs="Times New Roman"/>
          <w:sz w:val="28"/>
          <w:szCs w:val="28"/>
          <w:lang w:eastAsia="ru-RU"/>
        </w:rPr>
      </w:pPr>
      <w:r w:rsidRPr="00F76B3D">
        <w:rPr>
          <w:rFonts w:ascii="Times New Roman" w:eastAsia="Times New Roman" w:hAnsi="Times New Roman" w:cs="Times New Roman"/>
          <w:sz w:val="28"/>
          <w:szCs w:val="28"/>
          <w:lang w:eastAsia="ru-RU"/>
        </w:rPr>
        <w:t xml:space="preserve">В целях </w:t>
      </w:r>
      <w:r w:rsidR="008A5317" w:rsidRPr="00F76B3D">
        <w:rPr>
          <w:rFonts w:ascii="Times New Roman" w:eastAsia="Times New Roman" w:hAnsi="Times New Roman" w:cs="Times New Roman"/>
          <w:sz w:val="28"/>
          <w:szCs w:val="28"/>
          <w:lang w:eastAsia="ru-RU"/>
        </w:rPr>
        <w:t xml:space="preserve">защиты </w:t>
      </w:r>
      <w:r w:rsidR="001C462C">
        <w:rPr>
          <w:rFonts w:ascii="Times New Roman" w:eastAsia="Times New Roman" w:hAnsi="Times New Roman" w:cs="Times New Roman"/>
          <w:sz w:val="28"/>
          <w:szCs w:val="28"/>
          <w:lang w:eastAsia="ru-RU"/>
        </w:rPr>
        <w:t xml:space="preserve">прав </w:t>
      </w:r>
      <w:r w:rsidR="008A5317" w:rsidRPr="00F76B3D">
        <w:rPr>
          <w:rFonts w:ascii="Times New Roman" w:eastAsia="Times New Roman" w:hAnsi="Times New Roman" w:cs="Times New Roman"/>
          <w:sz w:val="28"/>
          <w:szCs w:val="28"/>
          <w:lang w:eastAsia="ru-RU"/>
        </w:rPr>
        <w:t>физических лиц, связанных с договором ипотеч</w:t>
      </w:r>
      <w:r w:rsidR="0098481B" w:rsidRPr="00F76B3D">
        <w:rPr>
          <w:rFonts w:ascii="Times New Roman" w:eastAsia="Times New Roman" w:hAnsi="Times New Roman" w:cs="Times New Roman"/>
          <w:sz w:val="28"/>
          <w:szCs w:val="28"/>
          <w:lang w:eastAsia="ru-RU"/>
        </w:rPr>
        <w:t>н</w:t>
      </w:r>
      <w:r w:rsidR="008A5317" w:rsidRPr="00F76B3D">
        <w:rPr>
          <w:rFonts w:ascii="Times New Roman" w:eastAsia="Times New Roman" w:hAnsi="Times New Roman" w:cs="Times New Roman"/>
          <w:sz w:val="28"/>
          <w:szCs w:val="28"/>
          <w:lang w:eastAsia="ru-RU"/>
        </w:rPr>
        <w:t>ого кредитования</w:t>
      </w:r>
      <w:r w:rsidRPr="00F76B3D">
        <w:rPr>
          <w:rFonts w:ascii="Times New Roman" w:eastAsia="Times New Roman" w:hAnsi="Times New Roman" w:cs="Times New Roman"/>
          <w:sz w:val="28"/>
          <w:szCs w:val="28"/>
          <w:lang w:eastAsia="ru-RU"/>
        </w:rPr>
        <w:t xml:space="preserve"> необ</w:t>
      </w:r>
      <w:r w:rsidR="002B34E8" w:rsidRPr="00F76B3D">
        <w:rPr>
          <w:rFonts w:ascii="Times New Roman" w:eastAsia="Times New Roman" w:hAnsi="Times New Roman" w:cs="Times New Roman"/>
          <w:sz w:val="28"/>
          <w:szCs w:val="28"/>
          <w:lang w:eastAsia="ru-RU"/>
        </w:rPr>
        <w:t>ходимо выбрать и обосновать способы и варианты защиты прав заемщиков</w:t>
      </w:r>
      <w:r w:rsidRPr="00F76B3D">
        <w:rPr>
          <w:rFonts w:ascii="Times New Roman" w:eastAsia="Times New Roman" w:hAnsi="Times New Roman" w:cs="Times New Roman"/>
          <w:sz w:val="28"/>
          <w:szCs w:val="28"/>
          <w:lang w:eastAsia="ru-RU"/>
        </w:rPr>
        <w:t>, что и определяет актуальность темы диссертационного исследования.</w:t>
      </w:r>
    </w:p>
    <w:p w:rsidR="003B704D" w:rsidRDefault="003B704D" w:rsidP="00DB217E">
      <w:pPr>
        <w:spacing w:after="0" w:line="360" w:lineRule="auto"/>
        <w:ind w:firstLine="709"/>
        <w:jc w:val="both"/>
        <w:rPr>
          <w:rFonts w:ascii="Times New Roman" w:hAnsi="Times New Roman" w:cs="Times New Roman"/>
          <w:sz w:val="28"/>
          <w:szCs w:val="28"/>
        </w:rPr>
      </w:pPr>
    </w:p>
    <w:p w:rsidR="00972FA0" w:rsidRDefault="00972FA0" w:rsidP="00DB217E">
      <w:pPr>
        <w:spacing w:after="0" w:line="360" w:lineRule="auto"/>
        <w:ind w:firstLine="709"/>
        <w:jc w:val="both"/>
        <w:rPr>
          <w:rFonts w:ascii="Times New Roman" w:hAnsi="Times New Roman" w:cs="Times New Roman"/>
          <w:sz w:val="28"/>
          <w:szCs w:val="28"/>
        </w:rPr>
      </w:pPr>
    </w:p>
    <w:p w:rsidR="004A3310" w:rsidRDefault="004A3310" w:rsidP="004A3310">
      <w:pPr>
        <w:spacing w:after="0" w:line="312" w:lineRule="auto"/>
        <w:rPr>
          <w:rFonts w:ascii="Times New Roman" w:eastAsia="Times New Roman" w:hAnsi="Times New Roman" w:cs="Times New Roman"/>
          <w:b/>
          <w:sz w:val="28"/>
          <w:szCs w:val="28"/>
          <w:lang w:eastAsia="ru-RU"/>
        </w:rPr>
      </w:pPr>
    </w:p>
    <w:p w:rsidR="003A5202" w:rsidRPr="001B2DA1" w:rsidRDefault="003A5202" w:rsidP="003A5202">
      <w:pPr>
        <w:spacing w:after="0" w:line="240" w:lineRule="auto"/>
        <w:ind w:firstLine="851"/>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ОБЗОР </w:t>
      </w:r>
      <w:r w:rsidR="004A3310">
        <w:rPr>
          <w:rFonts w:ascii="Times New Roman" w:hAnsi="Times New Roman" w:cs="Times New Roman"/>
          <w:b/>
          <w:color w:val="000000" w:themeColor="text1"/>
          <w:sz w:val="28"/>
          <w:szCs w:val="28"/>
        </w:rPr>
        <w:t xml:space="preserve">НАУЧНОЙ </w:t>
      </w:r>
      <w:r w:rsidR="00136E35">
        <w:rPr>
          <w:rFonts w:ascii="Times New Roman" w:hAnsi="Times New Roman" w:cs="Times New Roman"/>
          <w:b/>
          <w:color w:val="000000" w:themeColor="text1"/>
          <w:sz w:val="28"/>
          <w:szCs w:val="28"/>
        </w:rPr>
        <w:t>ЛИТЕРАТУРЫ</w:t>
      </w:r>
      <w:r>
        <w:rPr>
          <w:rFonts w:ascii="Times New Roman" w:hAnsi="Times New Roman" w:cs="Times New Roman"/>
          <w:b/>
          <w:color w:val="000000" w:themeColor="text1"/>
          <w:sz w:val="28"/>
          <w:szCs w:val="28"/>
        </w:rPr>
        <w:t xml:space="preserve"> ПО ДЕЛАМ, СВЯЗАННЫМ С ЗАЩИТОЙ ПРАВ ЗАЕМЩИКОВ</w:t>
      </w:r>
    </w:p>
    <w:p w:rsidR="00245EF6" w:rsidRPr="009B1E73" w:rsidRDefault="00245EF6" w:rsidP="009B1E73">
      <w:pPr>
        <w:pStyle w:val="ConsPlusTitle"/>
        <w:spacing w:line="360" w:lineRule="auto"/>
        <w:ind w:firstLine="709"/>
        <w:contextualSpacing/>
        <w:jc w:val="both"/>
        <w:rPr>
          <w:rFonts w:ascii="Times New Roman" w:hAnsi="Times New Roman" w:cs="Times New Roman"/>
          <w:sz w:val="28"/>
          <w:szCs w:val="28"/>
        </w:rPr>
      </w:pPr>
    </w:p>
    <w:p w:rsidR="00374197" w:rsidRPr="00606E68" w:rsidRDefault="00D15FED"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r w:rsidRPr="00606E68">
        <w:rPr>
          <w:rFonts w:ascii="Times New Roman" w:hAnsi="Times New Roman" w:cs="Times New Roman"/>
          <w:sz w:val="28"/>
          <w:szCs w:val="28"/>
        </w:rPr>
        <w:t xml:space="preserve"> </w:t>
      </w:r>
      <w:r w:rsidRPr="00606E68">
        <w:rPr>
          <w:rFonts w:ascii="Times New Roman" w:eastAsiaTheme="minorHAnsi" w:hAnsi="Times New Roman" w:cs="Times New Roman"/>
          <w:bCs/>
          <w:sz w:val="28"/>
          <w:szCs w:val="28"/>
          <w:lang w:eastAsia="en-US"/>
        </w:rPr>
        <w:t>Михайлова А.С. "Обратная ипотека" или негосударственное социальное страхование? // Социальное и пенсионн</w:t>
      </w:r>
      <w:r w:rsidR="00A57685" w:rsidRPr="00606E68">
        <w:rPr>
          <w:rFonts w:ascii="Times New Roman" w:eastAsiaTheme="minorHAnsi" w:hAnsi="Times New Roman" w:cs="Times New Roman"/>
          <w:bCs/>
          <w:sz w:val="28"/>
          <w:szCs w:val="28"/>
          <w:lang w:eastAsia="en-US"/>
        </w:rPr>
        <w:t>ое право. 2017. N 1. С. 52 – 56</w:t>
      </w:r>
    </w:p>
    <w:p w:rsidR="00622175" w:rsidRPr="00606E68" w:rsidRDefault="00A57685"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Под обратной ипотекой автор статьи подразумевает разновидность кредитного договора, по которому банк выдает заемные средства гражданину, как правило, на 10 лет с учетом пенсионного возраста клиента. В качестве обеспечения исполнения обязательства используется залог н</w:t>
      </w:r>
      <w:r w:rsidR="00622175" w:rsidRPr="00606E68">
        <w:rPr>
          <w:rFonts w:ascii="Times New Roman" w:hAnsi="Times New Roman" w:cs="Times New Roman"/>
          <w:sz w:val="28"/>
          <w:szCs w:val="28"/>
        </w:rPr>
        <w:t>едвижимого имущества (ипотека)</w:t>
      </w:r>
      <w:r w:rsidRPr="00606E68">
        <w:rPr>
          <w:rFonts w:ascii="Times New Roman" w:hAnsi="Times New Roman" w:cs="Times New Roman"/>
          <w:sz w:val="28"/>
          <w:szCs w:val="28"/>
        </w:rPr>
        <w:t xml:space="preserve"> жилого помещения. Особенностью в данном случае является тот факт, что возврат основного долга и процентов по такому кредиту производится не при жизни заемщика, а после его смерти</w:t>
      </w:r>
      <w:r w:rsidR="00622175" w:rsidRPr="00606E68">
        <w:rPr>
          <w:rFonts w:ascii="Times New Roman" w:hAnsi="Times New Roman" w:cs="Times New Roman"/>
          <w:sz w:val="28"/>
          <w:szCs w:val="28"/>
        </w:rPr>
        <w:t>.</w:t>
      </w:r>
    </w:p>
    <w:p w:rsidR="00A66190" w:rsidRPr="00606E68" w:rsidRDefault="00374197" w:rsidP="009B1E73">
      <w:pPr>
        <w:pStyle w:val="ConsPlusNormal"/>
        <w:numPr>
          <w:ilvl w:val="0"/>
          <w:numId w:val="5"/>
        </w:numPr>
        <w:spacing w:line="360" w:lineRule="auto"/>
        <w:ind w:left="0" w:firstLine="709"/>
        <w:contextualSpacing/>
        <w:jc w:val="both"/>
        <w:rPr>
          <w:rFonts w:ascii="Times New Roman" w:eastAsiaTheme="minorHAnsi" w:hAnsi="Times New Roman" w:cs="Times New Roman"/>
          <w:sz w:val="28"/>
          <w:szCs w:val="28"/>
          <w:lang w:eastAsia="en-US"/>
        </w:rPr>
      </w:pPr>
      <w:proofErr w:type="spellStart"/>
      <w:r w:rsidRPr="00606E68">
        <w:rPr>
          <w:rFonts w:ascii="Times New Roman" w:eastAsiaTheme="minorHAnsi" w:hAnsi="Times New Roman" w:cs="Times New Roman"/>
          <w:sz w:val="28"/>
          <w:szCs w:val="28"/>
          <w:lang w:eastAsia="en-US"/>
        </w:rPr>
        <w:t>Чепурова</w:t>
      </w:r>
      <w:proofErr w:type="spellEnd"/>
      <w:r w:rsidRPr="00606E68">
        <w:rPr>
          <w:rFonts w:ascii="Times New Roman" w:eastAsiaTheme="minorHAnsi" w:hAnsi="Times New Roman" w:cs="Times New Roman"/>
          <w:sz w:val="28"/>
          <w:szCs w:val="28"/>
          <w:lang w:eastAsia="en-US"/>
        </w:rPr>
        <w:t xml:space="preserve"> А. Анализ судебных споров по ипотечным кредитам // Жилищное право. 2017. N 2. С. 51 - 60.</w:t>
      </w:r>
    </w:p>
    <w:p w:rsidR="00622175" w:rsidRPr="00606E68" w:rsidRDefault="00622175" w:rsidP="009B1E73">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606E68">
        <w:rPr>
          <w:rFonts w:ascii="Times New Roman" w:hAnsi="Times New Roman" w:cs="Times New Roman"/>
          <w:sz w:val="28"/>
          <w:szCs w:val="28"/>
        </w:rPr>
        <w:t>Автор статьи указывает, на что же нужно обратить особое внимание при подписании кредитной документации, п</w:t>
      </w:r>
      <w:r w:rsidR="00E45365">
        <w:rPr>
          <w:rFonts w:ascii="Times New Roman" w:hAnsi="Times New Roman" w:cs="Times New Roman"/>
          <w:sz w:val="28"/>
          <w:szCs w:val="28"/>
        </w:rPr>
        <w:t xml:space="preserve">ри получении ипотечного кредита, а именно: внимательно изучать разделы, связанные с процентной ставкой, в частности с ее последующим изменением, необходимо тщательно оговорить график платежей, штрафные санкции (их размер, а самое главное </w:t>
      </w:r>
      <w:proofErr w:type="gramStart"/>
      <w:r w:rsidR="00E45365">
        <w:rPr>
          <w:rFonts w:ascii="Times New Roman" w:hAnsi="Times New Roman" w:cs="Times New Roman"/>
          <w:sz w:val="28"/>
          <w:szCs w:val="28"/>
        </w:rPr>
        <w:t>случаи</w:t>
      </w:r>
      <w:proofErr w:type="gramEnd"/>
      <w:r w:rsidR="00E45365">
        <w:rPr>
          <w:rFonts w:ascii="Times New Roman" w:hAnsi="Times New Roman" w:cs="Times New Roman"/>
          <w:sz w:val="28"/>
          <w:szCs w:val="28"/>
        </w:rPr>
        <w:t xml:space="preserve"> когда их применяют)</w:t>
      </w:r>
    </w:p>
    <w:p w:rsidR="00D3232A" w:rsidRPr="00606E68" w:rsidRDefault="00DB6338"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proofErr w:type="spellStart"/>
      <w:r w:rsidRPr="00606E68">
        <w:rPr>
          <w:rFonts w:ascii="Times New Roman" w:hAnsi="Times New Roman" w:cs="Times New Roman"/>
          <w:sz w:val="28"/>
          <w:szCs w:val="28"/>
        </w:rPr>
        <w:t>Ф</w:t>
      </w:r>
      <w:r w:rsidR="00374197" w:rsidRPr="00606E68">
        <w:rPr>
          <w:rFonts w:ascii="Times New Roman" w:eastAsiaTheme="minorHAnsi" w:hAnsi="Times New Roman" w:cs="Times New Roman"/>
          <w:bCs/>
          <w:sz w:val="28"/>
          <w:szCs w:val="28"/>
          <w:lang w:eastAsia="en-US"/>
        </w:rPr>
        <w:t>атхутдинова</w:t>
      </w:r>
      <w:proofErr w:type="spellEnd"/>
      <w:r w:rsidR="00374197" w:rsidRPr="00606E68">
        <w:rPr>
          <w:rFonts w:ascii="Times New Roman" w:eastAsiaTheme="minorHAnsi" w:hAnsi="Times New Roman" w:cs="Times New Roman"/>
          <w:bCs/>
          <w:sz w:val="28"/>
          <w:szCs w:val="28"/>
          <w:lang w:eastAsia="en-US"/>
        </w:rPr>
        <w:t xml:space="preserve"> Г.Д. Процессуальные особенности защиты прав потребителей в банковских отношениях // Вестник гражданского процесса. 2016. N 5. С. 236 - 254.</w:t>
      </w:r>
    </w:p>
    <w:p w:rsidR="0016151A" w:rsidRPr="00606E68" w:rsidRDefault="00622175"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В статье рассмотрены особенности судебной защиты прав потребителей в банковских правоотношениях. Автором освещаются проблемы соотношения договорной и альтернативной подсудности. Автор приходит к выводу, что судебная защита прав потребителей банковских услуг осуществляется общими г</w:t>
      </w:r>
      <w:r w:rsidR="0016151A" w:rsidRPr="00606E68">
        <w:rPr>
          <w:rFonts w:ascii="Times New Roman" w:hAnsi="Times New Roman" w:cs="Times New Roman"/>
          <w:sz w:val="28"/>
          <w:szCs w:val="28"/>
        </w:rPr>
        <w:t xml:space="preserve">ражданско-правовыми средствами. </w:t>
      </w:r>
      <w:r w:rsidRPr="00606E68">
        <w:rPr>
          <w:rFonts w:ascii="Times New Roman" w:hAnsi="Times New Roman" w:cs="Times New Roman"/>
          <w:sz w:val="28"/>
          <w:szCs w:val="28"/>
        </w:rPr>
        <w:t xml:space="preserve">К таким средствам относятся ограничения на изменение подведомственности споров </w:t>
      </w:r>
      <w:r w:rsidRPr="00606E68">
        <w:rPr>
          <w:rFonts w:ascii="Times New Roman" w:hAnsi="Times New Roman" w:cs="Times New Roman"/>
          <w:sz w:val="28"/>
          <w:szCs w:val="28"/>
        </w:rPr>
        <w:lastRenderedPageBreak/>
        <w:t>путем передачи спора в третейский суд и ограничения изменения территориальной подсудности. В статье автор выявляет также, что наиболее эффективным и популярным несудебным средством самозащиты нарушенных прав потребителей банковских услуг является жалоба в контрольно-надзорные органы.</w:t>
      </w:r>
    </w:p>
    <w:p w:rsidR="00D3232A" w:rsidRPr="00606E68" w:rsidRDefault="004A3310"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r w:rsidRPr="00606E68">
        <w:rPr>
          <w:rFonts w:ascii="Times New Roman" w:hAnsi="Times New Roman" w:cs="Times New Roman"/>
          <w:sz w:val="28"/>
          <w:szCs w:val="28"/>
        </w:rPr>
        <w:t xml:space="preserve">Ипотека в силу закона </w:t>
      </w:r>
      <w:r>
        <w:rPr>
          <w:rFonts w:ascii="Times New Roman" w:hAnsi="Times New Roman" w:cs="Times New Roman"/>
          <w:sz w:val="28"/>
          <w:szCs w:val="28"/>
        </w:rPr>
        <w:t xml:space="preserve">С.А. </w:t>
      </w:r>
      <w:proofErr w:type="spellStart"/>
      <w:r>
        <w:rPr>
          <w:rFonts w:ascii="Times New Roman" w:hAnsi="Times New Roman" w:cs="Times New Roman"/>
          <w:sz w:val="28"/>
          <w:szCs w:val="28"/>
        </w:rPr>
        <w:t>Б</w:t>
      </w:r>
      <w:r w:rsidRPr="00606E68">
        <w:rPr>
          <w:rFonts w:ascii="Times New Roman" w:hAnsi="Times New Roman" w:cs="Times New Roman"/>
          <w:sz w:val="28"/>
          <w:szCs w:val="28"/>
        </w:rPr>
        <w:t>огатков</w:t>
      </w:r>
      <w:proofErr w:type="spellEnd"/>
      <w:r w:rsidR="00A66190" w:rsidRPr="00606E68">
        <w:rPr>
          <w:rFonts w:ascii="Times New Roman" w:hAnsi="Times New Roman" w:cs="Times New Roman"/>
          <w:sz w:val="28"/>
          <w:szCs w:val="28"/>
        </w:rPr>
        <w:t xml:space="preserve"> // </w:t>
      </w:r>
      <w:r w:rsidR="00A66190" w:rsidRPr="00606E68">
        <w:rPr>
          <w:rFonts w:ascii="Times New Roman" w:eastAsiaTheme="minorHAnsi" w:hAnsi="Times New Roman" w:cs="Times New Roman"/>
          <w:bCs/>
          <w:sz w:val="28"/>
          <w:szCs w:val="28"/>
          <w:lang w:eastAsia="en-US"/>
        </w:rPr>
        <w:t xml:space="preserve">СПС </w:t>
      </w:r>
      <w:proofErr w:type="spellStart"/>
      <w:r w:rsidR="00A66190" w:rsidRPr="00606E68">
        <w:rPr>
          <w:rFonts w:ascii="Times New Roman" w:eastAsiaTheme="minorHAnsi" w:hAnsi="Times New Roman" w:cs="Times New Roman"/>
          <w:bCs/>
          <w:sz w:val="28"/>
          <w:szCs w:val="28"/>
          <w:lang w:eastAsia="en-US"/>
        </w:rPr>
        <w:t>КонсультантПлюс</w:t>
      </w:r>
      <w:proofErr w:type="spellEnd"/>
      <w:r w:rsidR="00A66190" w:rsidRPr="00606E68">
        <w:rPr>
          <w:rFonts w:ascii="Times New Roman" w:eastAsiaTheme="minorHAnsi" w:hAnsi="Times New Roman" w:cs="Times New Roman"/>
          <w:bCs/>
          <w:sz w:val="28"/>
          <w:szCs w:val="28"/>
          <w:lang w:eastAsia="en-US"/>
        </w:rPr>
        <w:t>. 2017.</w:t>
      </w:r>
    </w:p>
    <w:p w:rsidR="005538FA" w:rsidRPr="00606E68" w:rsidRDefault="00775531" w:rsidP="009B1E73">
      <w:pPr>
        <w:pStyle w:val="ConsPlusNormal"/>
        <w:spacing w:line="360" w:lineRule="auto"/>
        <w:ind w:firstLine="709"/>
        <w:contextualSpacing/>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Автор в своей статье анализирует договор ипотеки в силу закона и сравнивает его с ипотекой в силу договора, автор сравнивает его по таким критериям как: основания заключения, изменения и расторжения таких договоров.</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sz w:val="28"/>
          <w:szCs w:val="28"/>
          <w:lang w:eastAsia="en-US"/>
        </w:rPr>
      </w:pPr>
      <w:r w:rsidRPr="00606E68">
        <w:rPr>
          <w:rFonts w:ascii="Times New Roman" w:eastAsiaTheme="minorHAnsi" w:hAnsi="Times New Roman" w:cs="Times New Roman"/>
          <w:sz w:val="28"/>
          <w:szCs w:val="28"/>
          <w:lang w:eastAsia="en-US"/>
        </w:rPr>
        <w:t>Афанасьева И. ВС РФ о правах на недвижимость // ЭЖ-Юрист. 2017. N 12. С. 15.</w:t>
      </w:r>
    </w:p>
    <w:p w:rsidR="00DE56F3" w:rsidRPr="00DE56F3" w:rsidRDefault="00DE56F3" w:rsidP="00DE56F3">
      <w:pPr>
        <w:pStyle w:val="ConsPlusNormal"/>
        <w:spacing w:line="360" w:lineRule="auto"/>
        <w:ind w:firstLine="709"/>
        <w:contextualSpacing/>
        <w:jc w:val="both"/>
        <w:rPr>
          <w:rFonts w:ascii="Times New Roman" w:hAnsi="Times New Roman" w:cs="Times New Roman"/>
          <w:sz w:val="28"/>
          <w:szCs w:val="28"/>
        </w:rPr>
      </w:pPr>
      <w:r w:rsidRPr="00DE56F3">
        <w:rPr>
          <w:rFonts w:ascii="Times New Roman" w:hAnsi="Times New Roman" w:cs="Times New Roman"/>
          <w:sz w:val="28"/>
          <w:szCs w:val="28"/>
        </w:rPr>
        <w:t xml:space="preserve">Изменение параметров находящегося в залоге объекта недвижимости не является основанием для прекращения ипотеки. </w:t>
      </w:r>
    </w:p>
    <w:p w:rsidR="00DE56F3" w:rsidRPr="00DE56F3" w:rsidRDefault="00DE56F3" w:rsidP="00DE56F3">
      <w:pPr>
        <w:pStyle w:val="ConsPlusNormal"/>
        <w:spacing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Несоответствие фактических параметров</w:t>
      </w:r>
      <w:r w:rsidRPr="00DE56F3">
        <w:rPr>
          <w:rFonts w:ascii="Times New Roman" w:hAnsi="Times New Roman" w:cs="Times New Roman"/>
          <w:sz w:val="28"/>
          <w:szCs w:val="28"/>
        </w:rPr>
        <w:t xml:space="preserve"> недвижимости на момент приобретения </w:t>
      </w:r>
      <w:r>
        <w:rPr>
          <w:rFonts w:ascii="Times New Roman" w:hAnsi="Times New Roman" w:cs="Times New Roman"/>
          <w:sz w:val="28"/>
          <w:szCs w:val="28"/>
        </w:rPr>
        <w:t xml:space="preserve">имевшимся на нее документам и </w:t>
      </w:r>
      <w:r w:rsidR="00ED1E5A">
        <w:rPr>
          <w:rFonts w:ascii="Times New Roman" w:hAnsi="Times New Roman" w:cs="Times New Roman"/>
          <w:sz w:val="28"/>
          <w:szCs w:val="28"/>
        </w:rPr>
        <w:t>подтверждение данного</w:t>
      </w:r>
      <w:r>
        <w:rPr>
          <w:rFonts w:ascii="Times New Roman" w:hAnsi="Times New Roman" w:cs="Times New Roman"/>
          <w:sz w:val="28"/>
          <w:szCs w:val="28"/>
        </w:rPr>
        <w:t xml:space="preserve"> факт</w:t>
      </w:r>
      <w:r w:rsidR="00ED1E5A">
        <w:rPr>
          <w:rFonts w:ascii="Times New Roman" w:hAnsi="Times New Roman" w:cs="Times New Roman"/>
          <w:sz w:val="28"/>
          <w:szCs w:val="28"/>
        </w:rPr>
        <w:t>а</w:t>
      </w:r>
      <w:r>
        <w:rPr>
          <w:rFonts w:ascii="Times New Roman" w:hAnsi="Times New Roman" w:cs="Times New Roman"/>
          <w:sz w:val="28"/>
          <w:szCs w:val="28"/>
        </w:rPr>
        <w:t xml:space="preserve"> с</w:t>
      </w:r>
      <w:r w:rsidRPr="00DE56F3">
        <w:rPr>
          <w:rFonts w:ascii="Times New Roman" w:hAnsi="Times New Roman" w:cs="Times New Roman"/>
          <w:sz w:val="28"/>
          <w:szCs w:val="28"/>
        </w:rPr>
        <w:t>удебной строительно-технической</w:t>
      </w:r>
      <w:r>
        <w:rPr>
          <w:rFonts w:ascii="Times New Roman" w:hAnsi="Times New Roman" w:cs="Times New Roman"/>
          <w:sz w:val="28"/>
          <w:szCs w:val="28"/>
        </w:rPr>
        <w:t xml:space="preserve"> экспертизой (</w:t>
      </w:r>
      <w:r w:rsidRPr="00DE56F3">
        <w:rPr>
          <w:rFonts w:ascii="Times New Roman" w:hAnsi="Times New Roman" w:cs="Times New Roman"/>
          <w:sz w:val="28"/>
          <w:szCs w:val="28"/>
        </w:rPr>
        <w:t>площадь, этажность находящегося на земельном участке здания не соответствуют сведениям, содержащимся в договоре ипотеки и в ЕГРП</w:t>
      </w:r>
      <w:r>
        <w:rPr>
          <w:rFonts w:ascii="Times New Roman" w:hAnsi="Times New Roman" w:cs="Times New Roman"/>
          <w:sz w:val="28"/>
          <w:szCs w:val="28"/>
        </w:rPr>
        <w:t xml:space="preserve">) </w:t>
      </w:r>
      <w:r w:rsidR="00ED1E5A">
        <w:rPr>
          <w:rFonts w:ascii="Times New Roman" w:hAnsi="Times New Roman" w:cs="Times New Roman"/>
          <w:sz w:val="28"/>
          <w:szCs w:val="28"/>
        </w:rPr>
        <w:t xml:space="preserve">не влечет прекращение залога, поскольку </w:t>
      </w:r>
      <w:r w:rsidRPr="00ED1E5A">
        <w:rPr>
          <w:rFonts w:ascii="Times New Roman" w:hAnsi="Times New Roman" w:cs="Times New Roman"/>
          <w:sz w:val="28"/>
          <w:szCs w:val="28"/>
        </w:rPr>
        <w:t>изменение предмета ипотеки не означает ни физической, ни юридической гибели предмета залога</w:t>
      </w:r>
      <w:r w:rsidR="00ED1E5A" w:rsidRPr="00ED1E5A">
        <w:rPr>
          <w:rFonts w:ascii="Times New Roman" w:hAnsi="Times New Roman" w:cs="Times New Roman"/>
          <w:sz w:val="28"/>
          <w:szCs w:val="28"/>
        </w:rPr>
        <w:t>.</w:t>
      </w:r>
      <w:r w:rsidR="00ED1E5A">
        <w:t xml:space="preserve"> </w:t>
      </w:r>
      <w:proofErr w:type="gramEnd"/>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sz w:val="28"/>
          <w:szCs w:val="28"/>
          <w:lang w:eastAsia="en-US"/>
        </w:rPr>
      </w:pPr>
      <w:r w:rsidRPr="00606E68">
        <w:rPr>
          <w:rFonts w:ascii="Times New Roman" w:eastAsiaTheme="minorHAnsi" w:hAnsi="Times New Roman" w:cs="Times New Roman"/>
          <w:sz w:val="28"/>
          <w:szCs w:val="28"/>
          <w:lang w:eastAsia="en-US"/>
        </w:rPr>
        <w:t>Петров В., Лопатин С. Валютные риски кредитного договора // ЭЖ-Юрист. 2017. N 12. С. 12.</w:t>
      </w:r>
    </w:p>
    <w:p w:rsidR="005538FA" w:rsidRPr="00606E68" w:rsidRDefault="005538FA" w:rsidP="009B1E73">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606E68">
        <w:rPr>
          <w:rFonts w:ascii="Times New Roman" w:hAnsi="Times New Roman" w:cs="Times New Roman"/>
          <w:sz w:val="28"/>
          <w:szCs w:val="28"/>
        </w:rPr>
        <w:t xml:space="preserve">Отдельного внимания заслуживают споры, вытекающие из кредитного договора, заключенного в иностранной валюте. </w:t>
      </w:r>
      <w:r w:rsidR="004D4FFA" w:rsidRPr="00606E68">
        <w:rPr>
          <w:rFonts w:ascii="Times New Roman" w:hAnsi="Times New Roman" w:cs="Times New Roman"/>
          <w:sz w:val="28"/>
          <w:szCs w:val="28"/>
        </w:rPr>
        <w:t>К</w:t>
      </w:r>
      <w:r w:rsidRPr="00606E68">
        <w:rPr>
          <w:rFonts w:ascii="Times New Roman" w:hAnsi="Times New Roman" w:cs="Times New Roman"/>
          <w:sz w:val="28"/>
          <w:szCs w:val="28"/>
        </w:rPr>
        <w:t xml:space="preserve">то </w:t>
      </w:r>
      <w:r w:rsidR="004D4FFA" w:rsidRPr="00606E68">
        <w:rPr>
          <w:rFonts w:ascii="Times New Roman" w:hAnsi="Times New Roman" w:cs="Times New Roman"/>
          <w:sz w:val="28"/>
          <w:szCs w:val="28"/>
        </w:rPr>
        <w:t xml:space="preserve">же </w:t>
      </w:r>
      <w:r w:rsidRPr="00606E68">
        <w:rPr>
          <w:rFonts w:ascii="Times New Roman" w:hAnsi="Times New Roman" w:cs="Times New Roman"/>
          <w:sz w:val="28"/>
          <w:szCs w:val="28"/>
        </w:rPr>
        <w:t>все-таки должен нести риски по валютному кредитному договору?</w:t>
      </w:r>
      <w:r w:rsidR="004D4FFA" w:rsidRPr="00606E68">
        <w:rPr>
          <w:rFonts w:ascii="Times New Roman" w:hAnsi="Times New Roman" w:cs="Times New Roman"/>
          <w:sz w:val="28"/>
          <w:szCs w:val="28"/>
        </w:rPr>
        <w:t xml:space="preserve"> Именно об этом говорится в данной статье.</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proofErr w:type="spellStart"/>
      <w:r w:rsidRPr="00606E68">
        <w:rPr>
          <w:rFonts w:ascii="Times New Roman" w:eastAsiaTheme="minorHAnsi" w:hAnsi="Times New Roman" w:cs="Times New Roman"/>
          <w:bCs/>
          <w:sz w:val="28"/>
          <w:szCs w:val="28"/>
          <w:lang w:eastAsia="en-US"/>
        </w:rPr>
        <w:t>Кофанова</w:t>
      </w:r>
      <w:proofErr w:type="spellEnd"/>
      <w:r w:rsidRPr="00606E68">
        <w:rPr>
          <w:rFonts w:ascii="Times New Roman" w:eastAsiaTheme="minorHAnsi" w:hAnsi="Times New Roman" w:cs="Times New Roman"/>
          <w:bCs/>
          <w:sz w:val="28"/>
          <w:szCs w:val="28"/>
          <w:lang w:eastAsia="en-US"/>
        </w:rPr>
        <w:t xml:space="preserve"> Н. Реализация имущества, залог // Жилищное право. 2017. N 2. С. 61 - 67.</w:t>
      </w:r>
    </w:p>
    <w:p w:rsidR="004D4FFA" w:rsidRPr="00606E68" w:rsidRDefault="004D4FFA"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lastRenderedPageBreak/>
        <w:t>Ипотечное кредитование является одним из инструментов, способных оказать помощь гражданам в решении их жилищных проблем. Но, к сожалению, оформить ипотеку - это только начало долгого пути, который не всегда заканчивается благополучно. Ввиду нестабильности существующей действительности и прочих отягчающих факторов своевременно погасить ипотеку удается не всегда. На такой случай законодателем предусмотрены довольно жесткие и необратимые меры.</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proofErr w:type="spellStart"/>
      <w:r w:rsidRPr="00606E68">
        <w:rPr>
          <w:rFonts w:ascii="Times New Roman" w:eastAsiaTheme="minorHAnsi" w:hAnsi="Times New Roman" w:cs="Times New Roman"/>
          <w:bCs/>
          <w:sz w:val="28"/>
          <w:szCs w:val="28"/>
          <w:lang w:eastAsia="en-US"/>
        </w:rPr>
        <w:t>Дерхо</w:t>
      </w:r>
      <w:proofErr w:type="spellEnd"/>
      <w:r w:rsidRPr="00606E68">
        <w:rPr>
          <w:rFonts w:ascii="Times New Roman" w:eastAsiaTheme="minorHAnsi" w:hAnsi="Times New Roman" w:cs="Times New Roman"/>
          <w:bCs/>
          <w:sz w:val="28"/>
          <w:szCs w:val="28"/>
          <w:lang w:eastAsia="en-US"/>
        </w:rPr>
        <w:t xml:space="preserve"> Д.С. Залог в силу закона // СПС </w:t>
      </w:r>
      <w:proofErr w:type="spellStart"/>
      <w:r w:rsidRPr="00606E68">
        <w:rPr>
          <w:rFonts w:ascii="Times New Roman" w:eastAsiaTheme="minorHAnsi" w:hAnsi="Times New Roman" w:cs="Times New Roman"/>
          <w:bCs/>
          <w:sz w:val="28"/>
          <w:szCs w:val="28"/>
          <w:lang w:eastAsia="en-US"/>
        </w:rPr>
        <w:t>КонсультантПлюс</w:t>
      </w:r>
      <w:proofErr w:type="spellEnd"/>
      <w:r w:rsidRPr="00606E68">
        <w:rPr>
          <w:rFonts w:ascii="Times New Roman" w:eastAsiaTheme="minorHAnsi" w:hAnsi="Times New Roman" w:cs="Times New Roman"/>
          <w:bCs/>
          <w:sz w:val="28"/>
          <w:szCs w:val="28"/>
          <w:lang w:eastAsia="en-US"/>
        </w:rPr>
        <w:t>. 2017.</w:t>
      </w:r>
    </w:p>
    <w:p w:rsidR="004D4FFA" w:rsidRPr="00606E68" w:rsidRDefault="004D4FFA"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Залог, как способ обеспечения исполнения обязательства, представляет собой одну из наиболее устойчивых, а потому востребованных форм защиты имущественных прав кредитора, поскольку позволяет получить удовлетворение из стоимости заложенного имущества преимущественно перед другими кредиторами залогодателя (</w:t>
      </w:r>
      <w:hyperlink r:id="rId9" w:history="1">
        <w:r w:rsidRPr="00606E68">
          <w:rPr>
            <w:rFonts w:ascii="Times New Roman" w:hAnsi="Times New Roman" w:cs="Times New Roman"/>
            <w:sz w:val="28"/>
            <w:szCs w:val="28"/>
          </w:rPr>
          <w:t>п. 1 ст. 334</w:t>
        </w:r>
      </w:hyperlink>
      <w:r w:rsidRPr="00606E68">
        <w:rPr>
          <w:rFonts w:ascii="Times New Roman" w:hAnsi="Times New Roman" w:cs="Times New Roman"/>
          <w:sz w:val="28"/>
          <w:szCs w:val="28"/>
        </w:rPr>
        <w:t xml:space="preserve"> ГК РФ).</w:t>
      </w:r>
    </w:p>
    <w:p w:rsidR="004D4FFA" w:rsidRPr="00606E68" w:rsidRDefault="004D4FFA"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 xml:space="preserve">По общему правилу, установленному </w:t>
      </w:r>
      <w:hyperlink r:id="rId10" w:history="1">
        <w:r w:rsidRPr="00606E68">
          <w:rPr>
            <w:rFonts w:ascii="Times New Roman" w:hAnsi="Times New Roman" w:cs="Times New Roman"/>
            <w:sz w:val="28"/>
            <w:szCs w:val="28"/>
          </w:rPr>
          <w:t>п. 1 ст. 334.1</w:t>
        </w:r>
      </w:hyperlink>
      <w:r w:rsidRPr="00606E68">
        <w:rPr>
          <w:rFonts w:ascii="Times New Roman" w:hAnsi="Times New Roman" w:cs="Times New Roman"/>
          <w:sz w:val="28"/>
          <w:szCs w:val="28"/>
        </w:rPr>
        <w:t xml:space="preserve"> ГК РФ, залог возникает на основании договора. Однако в случаях, установленных законом, залог также возникает при наступлении указанных в законе обстоятельств (залог на основании закона).</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sz w:val="28"/>
          <w:szCs w:val="28"/>
          <w:lang w:eastAsia="en-US"/>
        </w:rPr>
      </w:pPr>
      <w:proofErr w:type="spellStart"/>
      <w:r w:rsidRPr="00606E68">
        <w:rPr>
          <w:rFonts w:ascii="Times New Roman" w:eastAsiaTheme="minorHAnsi" w:hAnsi="Times New Roman" w:cs="Times New Roman"/>
          <w:sz w:val="28"/>
          <w:szCs w:val="28"/>
          <w:lang w:eastAsia="en-US"/>
        </w:rPr>
        <w:t>Пластинина</w:t>
      </w:r>
      <w:proofErr w:type="spellEnd"/>
      <w:r w:rsidRPr="00606E68">
        <w:rPr>
          <w:rFonts w:ascii="Times New Roman" w:eastAsiaTheme="minorHAnsi" w:hAnsi="Times New Roman" w:cs="Times New Roman"/>
          <w:sz w:val="28"/>
          <w:szCs w:val="28"/>
          <w:lang w:eastAsia="en-US"/>
        </w:rPr>
        <w:t xml:space="preserve"> Н., Архипов А., Барышников И. Взыскание на единственное жилье должника // Жилищное право. 2017. N 1. С. 97 - 110.</w:t>
      </w:r>
    </w:p>
    <w:p w:rsidR="009B1E73" w:rsidRPr="00606E68" w:rsidRDefault="009B1E73"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 xml:space="preserve">Министерство юстиции вынесло на общественное обсуждение </w:t>
      </w:r>
      <w:hyperlink r:id="rId11" w:history="1">
        <w:r w:rsidRPr="00606E68">
          <w:rPr>
            <w:rFonts w:ascii="Times New Roman" w:hAnsi="Times New Roman" w:cs="Times New Roman"/>
            <w:sz w:val="28"/>
            <w:szCs w:val="28"/>
          </w:rPr>
          <w:t>законопроект</w:t>
        </w:r>
      </w:hyperlink>
      <w:r w:rsidRPr="00606E68">
        <w:rPr>
          <w:rFonts w:ascii="Times New Roman" w:hAnsi="Times New Roman" w:cs="Times New Roman"/>
          <w:sz w:val="28"/>
          <w:szCs w:val="28"/>
        </w:rPr>
        <w:t>, который дает возможность обращать взыскание на единственное жилье должника. Продавать единственное жилье должника предлагается при соблюдении двух условий: если площадь помещения в два раза превышает законодательно утвержденную норму для должника и его семьи, а стоимость - двукратную стоимость жилого помещения, которое полагается им по закону. При этом у должника не должно быть денег и иного имущества, которое можно было бы продать для возврата задолженности. Остаток вырученных за жилье средств после погашения долга предлагается возвращать должнику.</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sz w:val="28"/>
          <w:szCs w:val="28"/>
          <w:lang w:eastAsia="en-US"/>
        </w:rPr>
      </w:pPr>
      <w:proofErr w:type="spellStart"/>
      <w:r w:rsidRPr="00606E68">
        <w:rPr>
          <w:rFonts w:ascii="Times New Roman" w:eastAsiaTheme="minorHAnsi" w:hAnsi="Times New Roman" w:cs="Times New Roman"/>
          <w:sz w:val="28"/>
          <w:szCs w:val="28"/>
          <w:lang w:eastAsia="en-US"/>
        </w:rPr>
        <w:t>Нарижний</w:t>
      </w:r>
      <w:proofErr w:type="spellEnd"/>
      <w:r w:rsidRPr="00606E68">
        <w:rPr>
          <w:rFonts w:ascii="Times New Roman" w:eastAsiaTheme="minorHAnsi" w:hAnsi="Times New Roman" w:cs="Times New Roman"/>
          <w:sz w:val="28"/>
          <w:szCs w:val="28"/>
          <w:lang w:eastAsia="en-US"/>
        </w:rPr>
        <w:t xml:space="preserve"> А.С. Договор залога будущего недвижимого </w:t>
      </w:r>
      <w:r w:rsidRPr="00606E68">
        <w:rPr>
          <w:rFonts w:ascii="Times New Roman" w:eastAsiaTheme="minorHAnsi" w:hAnsi="Times New Roman" w:cs="Times New Roman"/>
          <w:sz w:val="28"/>
          <w:szCs w:val="28"/>
          <w:lang w:eastAsia="en-US"/>
        </w:rPr>
        <w:lastRenderedPageBreak/>
        <w:t>имущества // Закон. 2016. N 12. С. 161 - 168.</w:t>
      </w:r>
    </w:p>
    <w:p w:rsidR="009B1E73" w:rsidRPr="00606E68" w:rsidRDefault="009B1E73"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 xml:space="preserve">В настоящей статье исследуются вопросы, связанные с залогом будущего недвижимого имущества. Соглашаясь с тем, что действующее российское право не предусматривает возможности заключения договора ипотеки в отношении не созданного еще объекта недвижимости, </w:t>
      </w:r>
      <w:proofErr w:type="gramStart"/>
      <w:r w:rsidRPr="00606E68">
        <w:rPr>
          <w:rFonts w:ascii="Times New Roman" w:hAnsi="Times New Roman" w:cs="Times New Roman"/>
          <w:sz w:val="28"/>
          <w:szCs w:val="28"/>
        </w:rPr>
        <w:t>автор</w:t>
      </w:r>
      <w:proofErr w:type="gramEnd"/>
      <w:r w:rsidRPr="00606E68">
        <w:rPr>
          <w:rFonts w:ascii="Times New Roman" w:hAnsi="Times New Roman" w:cs="Times New Roman"/>
          <w:sz w:val="28"/>
          <w:szCs w:val="28"/>
        </w:rPr>
        <w:t xml:space="preserve"> тем не менее отмечает, что подобный инструмент является востребованным на практике. Такая востребованность выражается в возможности кредитора зарезервировать за собой старшее залоговое право на недвижимую вещь до того, как она будет создана и индивидуализирована. Такая запись будет обеспечивать залогодержателю старшинство до создания вещи. При этом полноценное залоговое право будет возникать уже после создания вещи.</w:t>
      </w:r>
    </w:p>
    <w:p w:rsidR="00D3232A" w:rsidRPr="00606E68" w:rsidRDefault="00B51205" w:rsidP="009B1E73">
      <w:pPr>
        <w:pStyle w:val="ConsPlusNormal"/>
        <w:numPr>
          <w:ilvl w:val="0"/>
          <w:numId w:val="5"/>
        </w:numPr>
        <w:spacing w:line="360" w:lineRule="auto"/>
        <w:ind w:left="0" w:firstLine="709"/>
        <w:contextualSpacing/>
        <w:jc w:val="both"/>
        <w:rPr>
          <w:rFonts w:ascii="Times New Roman" w:eastAsiaTheme="minorHAnsi" w:hAnsi="Times New Roman" w:cs="Times New Roman"/>
          <w:bCs/>
          <w:sz w:val="28"/>
          <w:szCs w:val="28"/>
          <w:lang w:eastAsia="en-US"/>
        </w:rPr>
      </w:pPr>
      <w:proofErr w:type="spellStart"/>
      <w:r w:rsidRPr="00606E68">
        <w:rPr>
          <w:rFonts w:ascii="Times New Roman" w:eastAsiaTheme="minorHAnsi" w:hAnsi="Times New Roman" w:cs="Times New Roman"/>
          <w:bCs/>
          <w:sz w:val="28"/>
          <w:szCs w:val="28"/>
          <w:lang w:eastAsia="en-US"/>
        </w:rPr>
        <w:t>Уруков</w:t>
      </w:r>
      <w:proofErr w:type="spellEnd"/>
      <w:r w:rsidRPr="00606E68">
        <w:rPr>
          <w:rFonts w:ascii="Times New Roman" w:eastAsiaTheme="minorHAnsi" w:hAnsi="Times New Roman" w:cs="Times New Roman"/>
          <w:bCs/>
          <w:sz w:val="28"/>
          <w:szCs w:val="28"/>
          <w:lang w:eastAsia="en-US"/>
        </w:rPr>
        <w:t xml:space="preserve"> В.Н. К вопросу о критериях определения "единственного пригодного для постоянного проживания жилого помещения" // Семейное и жилищное право. 2017. N 1. С. 41 - 44.</w:t>
      </w:r>
    </w:p>
    <w:p w:rsidR="009B1E73" w:rsidRPr="00606E68" w:rsidRDefault="009B1E73"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 xml:space="preserve">В статье рассмотрены вопросы определения единственного пригодного для постоянного проживания жилого помещения должника и его членов семьи в случае наличия у должника в собственности более одного жилого помещения. Автор предлагает отдельные критерии для признания жилого помещения </w:t>
      </w:r>
      <w:proofErr w:type="gramStart"/>
      <w:r w:rsidRPr="00606E68">
        <w:rPr>
          <w:rFonts w:ascii="Times New Roman" w:hAnsi="Times New Roman" w:cs="Times New Roman"/>
          <w:sz w:val="28"/>
          <w:szCs w:val="28"/>
        </w:rPr>
        <w:t>единственным</w:t>
      </w:r>
      <w:proofErr w:type="gramEnd"/>
      <w:r w:rsidRPr="00606E68">
        <w:rPr>
          <w:rFonts w:ascii="Times New Roman" w:hAnsi="Times New Roman" w:cs="Times New Roman"/>
          <w:sz w:val="28"/>
          <w:szCs w:val="28"/>
        </w:rPr>
        <w:t xml:space="preserve"> пригодным для проживания должника и его членов семьи.</w:t>
      </w:r>
    </w:p>
    <w:p w:rsidR="00B51205" w:rsidRPr="00606E68" w:rsidRDefault="00B51205" w:rsidP="009B1E73">
      <w:pPr>
        <w:pStyle w:val="ac"/>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606E68">
        <w:rPr>
          <w:rFonts w:ascii="Times New Roman" w:hAnsi="Times New Roman" w:cs="Times New Roman"/>
          <w:sz w:val="28"/>
          <w:szCs w:val="28"/>
        </w:rPr>
        <w:t>Москалева О. Несовершеннолетние наследники ипотеки // Жилищное право. 2016. N 7. С. 101 – 110</w:t>
      </w:r>
    </w:p>
    <w:p w:rsidR="009B1E73" w:rsidRPr="00606E68" w:rsidRDefault="009B1E73"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Кредитование под покупку жилья получило в наше время достаточно широкое распространение. Получение кредита от банка порождает у заемщика обязанность его вернуть, и залогом служит приобретенное недвижимое имущество. В случае смерти заемщика его имущество, в данном случае квартира, переходит к наследникам, но вместе с имуществом переходит и долг по кредиту.</w:t>
      </w:r>
    </w:p>
    <w:p w:rsidR="00B51205" w:rsidRPr="00606E68" w:rsidRDefault="00B51205" w:rsidP="009B1E73">
      <w:pPr>
        <w:pStyle w:val="ac"/>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06E68">
        <w:rPr>
          <w:rFonts w:ascii="Times New Roman" w:hAnsi="Times New Roman" w:cs="Times New Roman"/>
          <w:sz w:val="28"/>
          <w:szCs w:val="28"/>
        </w:rPr>
        <w:t>Витрянский</w:t>
      </w:r>
      <w:proofErr w:type="spellEnd"/>
      <w:r w:rsidRPr="00606E68">
        <w:rPr>
          <w:rFonts w:ascii="Times New Roman" w:hAnsi="Times New Roman" w:cs="Times New Roman"/>
          <w:sz w:val="28"/>
          <w:szCs w:val="28"/>
        </w:rPr>
        <w:t xml:space="preserve"> В. Новое (проектируемое) вещное право // Хозяйство и право. 2016. N 4 (Приложение). С. 3 - 48.</w:t>
      </w:r>
    </w:p>
    <w:p w:rsidR="009B1E73" w:rsidRPr="00A91FFC" w:rsidRDefault="009B1E73" w:rsidP="009B1E7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1FFC">
        <w:rPr>
          <w:rFonts w:ascii="Times New Roman" w:hAnsi="Times New Roman" w:cs="Times New Roman"/>
          <w:sz w:val="28"/>
          <w:szCs w:val="28"/>
        </w:rPr>
        <w:lastRenderedPageBreak/>
        <w:t>Автором рассматривается характеристика договора ипотеки и его виды.</w:t>
      </w:r>
    </w:p>
    <w:p w:rsidR="00A91FFC" w:rsidRPr="00A91FFC" w:rsidRDefault="00D13446" w:rsidP="009B1E73">
      <w:pPr>
        <w:autoSpaceDE w:val="0"/>
        <w:autoSpaceDN w:val="0"/>
        <w:adjustRightInd w:val="0"/>
        <w:spacing w:after="0" w:line="360" w:lineRule="auto"/>
        <w:ind w:firstLine="709"/>
        <w:contextualSpacing/>
        <w:jc w:val="both"/>
        <w:rPr>
          <w:rFonts w:ascii="Times New Roman" w:hAnsi="Times New Roman" w:cs="Times New Roman"/>
          <w:sz w:val="28"/>
          <w:szCs w:val="28"/>
        </w:rPr>
      </w:pPr>
      <w:hyperlink r:id="rId12" w:history="1">
        <w:proofErr w:type="gramStart"/>
        <w:r w:rsidR="00A91FFC" w:rsidRPr="00A91FFC">
          <w:rPr>
            <w:rFonts w:ascii="Times New Roman" w:hAnsi="Times New Roman" w:cs="Times New Roman"/>
            <w:color w:val="0000FF"/>
            <w:sz w:val="28"/>
            <w:szCs w:val="28"/>
          </w:rPr>
          <w:t>Законопроектом</w:t>
        </w:r>
      </w:hyperlink>
      <w:r w:rsidR="00A91FFC" w:rsidRPr="00A91FFC">
        <w:rPr>
          <w:rStyle w:val="a7"/>
          <w:rFonts w:ascii="Times New Roman" w:hAnsi="Times New Roman" w:cs="Times New Roman"/>
          <w:color w:val="0000FF"/>
          <w:sz w:val="28"/>
          <w:szCs w:val="28"/>
        </w:rPr>
        <w:footnoteReference w:id="2"/>
      </w:r>
      <w:r w:rsidR="00A91FFC" w:rsidRPr="00A91FFC">
        <w:rPr>
          <w:rFonts w:ascii="Times New Roman" w:hAnsi="Times New Roman" w:cs="Times New Roman"/>
          <w:sz w:val="28"/>
          <w:szCs w:val="28"/>
        </w:rPr>
        <w:t xml:space="preserve"> предусмотрено два вида ипотеки: акцессорная ипотека, при которой залоговое право устанавливается на недвижимую вещь в обеспечение исполнения обязательства с указанием в договоре ипотеки данных о существе, размере и сроках исполнения этого обязательства, и независимая ипотека, при которой такие данные не указываются при том условии, что в договоре ипотеки будут определены предельная сумма, которая может быть получена залогодержателем из денежных</w:t>
      </w:r>
      <w:proofErr w:type="gramEnd"/>
      <w:r w:rsidR="00A91FFC" w:rsidRPr="00A91FFC">
        <w:rPr>
          <w:rFonts w:ascii="Times New Roman" w:hAnsi="Times New Roman" w:cs="Times New Roman"/>
          <w:sz w:val="28"/>
          <w:szCs w:val="28"/>
        </w:rPr>
        <w:t xml:space="preserve"> средств, вырученных от продажи предмета ипотеки, в счет удовлетворения его требований, а также срок существования залогового права.</w:t>
      </w:r>
    </w:p>
    <w:p w:rsidR="00B51205" w:rsidRPr="00606E68" w:rsidRDefault="00B51205" w:rsidP="009B1E73">
      <w:pPr>
        <w:pStyle w:val="ac"/>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606E68">
        <w:rPr>
          <w:rFonts w:ascii="Times New Roman" w:hAnsi="Times New Roman" w:cs="Times New Roman"/>
          <w:sz w:val="28"/>
          <w:szCs w:val="28"/>
        </w:rPr>
        <w:t>Бевзенко Р.С. Понятие и возникновение права залога // Закон. 2016. N 3. С. 26 - 37.</w:t>
      </w:r>
    </w:p>
    <w:p w:rsidR="009B1E73" w:rsidRPr="00606E68" w:rsidRDefault="009B1E73" w:rsidP="009B1E73">
      <w:pPr>
        <w:pStyle w:val="ConsPlusNormal"/>
        <w:spacing w:line="360" w:lineRule="auto"/>
        <w:ind w:firstLine="709"/>
        <w:contextualSpacing/>
        <w:jc w:val="both"/>
        <w:rPr>
          <w:rFonts w:ascii="Times New Roman" w:hAnsi="Times New Roman" w:cs="Times New Roman"/>
          <w:sz w:val="28"/>
          <w:szCs w:val="28"/>
        </w:rPr>
      </w:pPr>
      <w:r w:rsidRPr="00606E68">
        <w:rPr>
          <w:rFonts w:ascii="Times New Roman" w:hAnsi="Times New Roman" w:cs="Times New Roman"/>
          <w:sz w:val="28"/>
          <w:szCs w:val="28"/>
        </w:rPr>
        <w:t xml:space="preserve">В статье анализируются новеллы залогового права </w:t>
      </w:r>
      <w:hyperlink r:id="rId13" w:history="1">
        <w:r w:rsidRPr="00606E68">
          <w:rPr>
            <w:rFonts w:ascii="Times New Roman" w:hAnsi="Times New Roman" w:cs="Times New Roman"/>
            <w:sz w:val="28"/>
            <w:szCs w:val="28"/>
          </w:rPr>
          <w:t>ГК</w:t>
        </w:r>
      </w:hyperlink>
      <w:r w:rsidRPr="00606E68">
        <w:rPr>
          <w:rFonts w:ascii="Times New Roman" w:hAnsi="Times New Roman" w:cs="Times New Roman"/>
          <w:sz w:val="28"/>
          <w:szCs w:val="28"/>
        </w:rPr>
        <w:t xml:space="preserve"> РФ, вступившие в силу с 1 июля 2014 г. Разбирается понятие залога как вещного права и его эффекты (приоритет, следование и проч.), а также другие основополагающие принципы залогового права, заложенные </w:t>
      </w:r>
      <w:hyperlink r:id="rId14" w:history="1">
        <w:r w:rsidRPr="00606E68">
          <w:rPr>
            <w:rFonts w:ascii="Times New Roman" w:hAnsi="Times New Roman" w:cs="Times New Roman"/>
            <w:sz w:val="28"/>
            <w:szCs w:val="28"/>
          </w:rPr>
          <w:t>ст. ст. 334</w:t>
        </w:r>
      </w:hyperlink>
      <w:r w:rsidRPr="00606E68">
        <w:rPr>
          <w:rFonts w:ascii="Times New Roman" w:hAnsi="Times New Roman" w:cs="Times New Roman"/>
          <w:sz w:val="28"/>
          <w:szCs w:val="28"/>
        </w:rPr>
        <w:t xml:space="preserve"> и </w:t>
      </w:r>
      <w:hyperlink r:id="rId15" w:history="1">
        <w:r w:rsidRPr="00606E68">
          <w:rPr>
            <w:rFonts w:ascii="Times New Roman" w:hAnsi="Times New Roman" w:cs="Times New Roman"/>
            <w:sz w:val="28"/>
            <w:szCs w:val="28"/>
          </w:rPr>
          <w:t>334.1</w:t>
        </w:r>
      </w:hyperlink>
      <w:r w:rsidRPr="00606E68">
        <w:rPr>
          <w:rFonts w:ascii="Times New Roman" w:hAnsi="Times New Roman" w:cs="Times New Roman"/>
          <w:sz w:val="28"/>
          <w:szCs w:val="28"/>
        </w:rPr>
        <w:t xml:space="preserve"> Кодекса.</w:t>
      </w:r>
    </w:p>
    <w:p w:rsidR="009B1E73" w:rsidRPr="009B1E73" w:rsidRDefault="009B1E73" w:rsidP="009B1E73">
      <w:pPr>
        <w:autoSpaceDE w:val="0"/>
        <w:autoSpaceDN w:val="0"/>
        <w:adjustRightInd w:val="0"/>
        <w:spacing w:after="0" w:line="360" w:lineRule="auto"/>
        <w:jc w:val="both"/>
        <w:rPr>
          <w:rFonts w:ascii="Times New Roman" w:hAnsi="Times New Roman" w:cs="Times New Roman"/>
          <w:sz w:val="28"/>
          <w:szCs w:val="28"/>
        </w:rPr>
      </w:pPr>
    </w:p>
    <w:p w:rsidR="00B51205" w:rsidRPr="00DB6338" w:rsidRDefault="00B51205" w:rsidP="00DB6338">
      <w:pPr>
        <w:pStyle w:val="ConsPlusNormal"/>
        <w:spacing w:line="360" w:lineRule="auto"/>
        <w:ind w:firstLine="709"/>
        <w:contextualSpacing/>
        <w:jc w:val="both"/>
        <w:rPr>
          <w:rFonts w:ascii="Times New Roman" w:hAnsi="Times New Roman" w:cs="Times New Roman"/>
          <w:sz w:val="28"/>
          <w:szCs w:val="28"/>
        </w:rPr>
      </w:pPr>
    </w:p>
    <w:p w:rsidR="00D3232A" w:rsidRPr="00DB6338" w:rsidRDefault="00D3232A" w:rsidP="00DB6338">
      <w:pPr>
        <w:pStyle w:val="ConsPlusTitle"/>
        <w:spacing w:line="360" w:lineRule="auto"/>
        <w:ind w:firstLine="709"/>
        <w:contextualSpacing/>
        <w:jc w:val="both"/>
        <w:rPr>
          <w:rFonts w:ascii="Times New Roman" w:hAnsi="Times New Roman" w:cs="Times New Roman"/>
          <w:sz w:val="28"/>
          <w:szCs w:val="28"/>
        </w:rPr>
      </w:pPr>
    </w:p>
    <w:p w:rsidR="00D3232A" w:rsidRDefault="00D3232A" w:rsidP="00D3232A">
      <w:pPr>
        <w:pStyle w:val="ConsPlusTitle"/>
        <w:ind w:left="720"/>
      </w:pPr>
    </w:p>
    <w:p w:rsidR="00D3232A" w:rsidRDefault="00D3232A"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A91FFC" w:rsidRDefault="00A91FFC" w:rsidP="00D3232A">
      <w:pPr>
        <w:pStyle w:val="ConsPlusTitle"/>
        <w:ind w:left="720"/>
      </w:pPr>
    </w:p>
    <w:p w:rsidR="00D3232A" w:rsidRDefault="00D3232A" w:rsidP="00D3232A">
      <w:pPr>
        <w:pStyle w:val="ConsPlusTitle"/>
        <w:ind w:left="360"/>
      </w:pPr>
    </w:p>
    <w:p w:rsidR="00D3232A" w:rsidRDefault="00D3232A" w:rsidP="00D3232A">
      <w:pPr>
        <w:pStyle w:val="ConsPlusTitle"/>
        <w:ind w:left="720"/>
      </w:pPr>
    </w:p>
    <w:p w:rsidR="004A3310" w:rsidRPr="001B2DA1" w:rsidRDefault="004A3310" w:rsidP="004A3310">
      <w:pPr>
        <w:spacing w:after="0" w:line="240" w:lineRule="auto"/>
        <w:ind w:firstLine="851"/>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ОБЗОР СУДЕБНОЙ ПРАКТИКИ ПО ДЕЛАМ, СВЯЗАННЫМ С ЗАЩИТОЙ ПРАВ ЗАЕМЩИКОВ</w:t>
      </w:r>
    </w:p>
    <w:p w:rsidR="004A3310" w:rsidRDefault="004A3310" w:rsidP="004A3310">
      <w:pPr>
        <w:spacing w:after="0" w:line="360" w:lineRule="auto"/>
        <w:jc w:val="both"/>
        <w:rPr>
          <w:rFonts w:ascii="Times New Roman" w:hAnsi="Times New Roman" w:cs="Times New Roman"/>
          <w:color w:val="000000"/>
          <w:sz w:val="28"/>
          <w:szCs w:val="28"/>
          <w:shd w:val="clear" w:color="auto" w:fill="FFFFFF"/>
        </w:rPr>
      </w:pPr>
    </w:p>
    <w:p w:rsidR="004A3310" w:rsidRDefault="004A3310" w:rsidP="004A331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Количество дел, рассматриваемых Верховным судом РФ (далее – ВС РФ) по спорам с заемщиками уменьшилось в 2016 году по сравнению с 2015 с 369 до 238 споров. Однако, количество дел, рассматриваемых мировыми судьями, резко возросло после того, как увеличился объем требований до 500 тысяч рублей, предъявляемых в мировые суды. </w:t>
      </w:r>
    </w:p>
    <w:p w:rsidR="004A3310" w:rsidRPr="0023380C" w:rsidRDefault="004A3310" w:rsidP="004A331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Изучая практику верховного суда можно обратить внимание, что значительную часть гражданских дел по кредитным спорам составляют дела по искам о взыскании с заемщиков, преимущественно физических лиц, задолженности по договору ипотеки, обращении взыскания на заложенное имущество.</w:t>
      </w:r>
    </w:p>
    <w:p w:rsidR="004A3310" w:rsidRPr="00CB178A" w:rsidRDefault="004A3310" w:rsidP="004A3310">
      <w:pPr>
        <w:pStyle w:val="ac"/>
        <w:numPr>
          <w:ilvl w:val="0"/>
          <w:numId w:val="1"/>
        </w:numPr>
        <w:spacing w:after="0" w:line="360" w:lineRule="auto"/>
        <w:ind w:left="0" w:firstLine="709"/>
        <w:jc w:val="both"/>
        <w:rPr>
          <w:rFonts w:ascii="Times New Roman" w:hAnsi="Times New Roman" w:cs="Times New Roman"/>
          <w:sz w:val="28"/>
          <w:szCs w:val="28"/>
        </w:rPr>
      </w:pPr>
      <w:r w:rsidRPr="00CB178A">
        <w:rPr>
          <w:rFonts w:ascii="Times New Roman" w:hAnsi="Times New Roman" w:cs="Times New Roman"/>
          <w:sz w:val="28"/>
          <w:szCs w:val="28"/>
        </w:rPr>
        <w:t>Решение Московского городского суда от 18 декабря 2012 г. по делу N 7-2359</w:t>
      </w:r>
      <w:r>
        <w:rPr>
          <w:rFonts w:ascii="Times New Roman" w:hAnsi="Times New Roman" w:cs="Times New Roman"/>
          <w:sz w:val="28"/>
          <w:szCs w:val="28"/>
        </w:rPr>
        <w:t xml:space="preserve">/2012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CB178A" w:rsidRDefault="004A3310" w:rsidP="004A3310">
      <w:pPr>
        <w:pStyle w:val="ac"/>
        <w:spacing w:after="0" w:line="360" w:lineRule="auto"/>
        <w:ind w:left="0" w:firstLine="709"/>
        <w:jc w:val="both"/>
        <w:rPr>
          <w:rFonts w:ascii="Times New Roman" w:hAnsi="Times New Roman" w:cs="Times New Roman"/>
          <w:sz w:val="28"/>
          <w:szCs w:val="28"/>
        </w:rPr>
      </w:pPr>
      <w:r w:rsidRPr="00CB178A">
        <w:rPr>
          <w:rFonts w:ascii="Times New Roman" w:hAnsi="Times New Roman" w:cs="Times New Roman"/>
          <w:sz w:val="28"/>
          <w:szCs w:val="28"/>
        </w:rPr>
        <w:t xml:space="preserve">Данным решением суд </w:t>
      </w:r>
      <w:r w:rsidR="00A91FFC">
        <w:rPr>
          <w:rFonts w:ascii="Times New Roman" w:hAnsi="Times New Roman" w:cs="Times New Roman"/>
          <w:sz w:val="28"/>
          <w:szCs w:val="28"/>
        </w:rPr>
        <w:t>решил</w:t>
      </w:r>
      <w:r w:rsidRPr="00CB178A">
        <w:rPr>
          <w:rFonts w:ascii="Times New Roman" w:hAnsi="Times New Roman" w:cs="Times New Roman"/>
          <w:sz w:val="28"/>
          <w:szCs w:val="28"/>
        </w:rPr>
        <w:t xml:space="preserve">, что при заключении договора ипотеки права заемщика по выбору вида страхования, а также выбору самой страховой компании не должны ограничиваться только лишь одним тарифом или же одной страховой компанией. Такое условие считается кабальным для заемщика и нарушает антимонопольное законодательство. </w:t>
      </w:r>
    </w:p>
    <w:p w:rsidR="004A3310" w:rsidRPr="001D233C" w:rsidRDefault="004A3310" w:rsidP="004A3310">
      <w:pPr>
        <w:pStyle w:val="ac"/>
        <w:numPr>
          <w:ilvl w:val="0"/>
          <w:numId w:val="1"/>
        </w:numPr>
        <w:spacing w:after="0" w:line="360" w:lineRule="auto"/>
        <w:ind w:left="0" w:firstLine="709"/>
        <w:jc w:val="both"/>
        <w:rPr>
          <w:rFonts w:ascii="Times New Roman" w:hAnsi="Times New Roman" w:cs="Times New Roman"/>
          <w:sz w:val="28"/>
          <w:szCs w:val="28"/>
        </w:rPr>
      </w:pPr>
      <w:r w:rsidRPr="001D233C">
        <w:rPr>
          <w:rFonts w:ascii="Times New Roman" w:hAnsi="Times New Roman" w:cs="Times New Roman"/>
          <w:sz w:val="28"/>
          <w:szCs w:val="28"/>
        </w:rPr>
        <w:t xml:space="preserve">Апелляционное </w:t>
      </w:r>
      <w:hyperlink r:id="rId16" w:history="1">
        <w:r w:rsidRPr="001D233C">
          <w:rPr>
            <w:rFonts w:ascii="Times New Roman" w:hAnsi="Times New Roman" w:cs="Times New Roman"/>
            <w:color w:val="000000" w:themeColor="text1"/>
            <w:sz w:val="28"/>
            <w:szCs w:val="28"/>
          </w:rPr>
          <w:t>определение</w:t>
        </w:r>
      </w:hyperlink>
      <w:r w:rsidRPr="001D233C">
        <w:rPr>
          <w:rFonts w:ascii="Times New Roman" w:hAnsi="Times New Roman" w:cs="Times New Roman"/>
          <w:color w:val="000000" w:themeColor="text1"/>
          <w:sz w:val="28"/>
          <w:szCs w:val="28"/>
        </w:rPr>
        <w:t xml:space="preserve"> </w:t>
      </w:r>
      <w:r w:rsidRPr="001D233C">
        <w:rPr>
          <w:rFonts w:ascii="Times New Roman" w:hAnsi="Times New Roman" w:cs="Times New Roman"/>
          <w:sz w:val="28"/>
          <w:szCs w:val="28"/>
        </w:rPr>
        <w:t>Московского городского суда от 08 апреля 2016 по делу N 33-11857/2016</w:t>
      </w:r>
      <w:r>
        <w:rPr>
          <w:rFonts w:ascii="Times New Roman" w:hAnsi="Times New Roman" w:cs="Times New Roman"/>
          <w:sz w:val="28"/>
          <w:szCs w:val="28"/>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1D233C" w:rsidRDefault="004A3310" w:rsidP="004A3310">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1D233C">
        <w:rPr>
          <w:rFonts w:ascii="Times New Roman" w:hAnsi="Times New Roman" w:cs="Times New Roman"/>
          <w:sz w:val="28"/>
          <w:szCs w:val="28"/>
        </w:rPr>
        <w:t xml:space="preserve">Просрочка исполнения обязательств по внесению ежемесячных платежей, даже если такая просрочка </w:t>
      </w:r>
      <w:proofErr w:type="gramStart"/>
      <w:r w:rsidRPr="001D233C">
        <w:rPr>
          <w:rFonts w:ascii="Times New Roman" w:hAnsi="Times New Roman" w:cs="Times New Roman"/>
          <w:sz w:val="28"/>
          <w:szCs w:val="28"/>
        </w:rPr>
        <w:t>незначительна</w:t>
      </w:r>
      <w:proofErr w:type="gramEnd"/>
      <w:r w:rsidRPr="001D233C">
        <w:rPr>
          <w:rFonts w:ascii="Times New Roman" w:hAnsi="Times New Roman" w:cs="Times New Roman"/>
          <w:sz w:val="28"/>
          <w:szCs w:val="28"/>
        </w:rPr>
        <w:t xml:space="preserve"> является основанием для обращения банка в суд с требованием </w:t>
      </w:r>
      <w:r w:rsidRPr="001D233C">
        <w:rPr>
          <w:rFonts w:ascii="Times New Roman" w:eastAsiaTheme="minorHAnsi" w:hAnsi="Times New Roman" w:cs="Times New Roman"/>
          <w:sz w:val="28"/>
          <w:szCs w:val="28"/>
          <w:lang w:eastAsia="en-US"/>
        </w:rPr>
        <w:t>о взыскании задолженности по кредитному договору, обращении взыскания на заложенное имущество.</w:t>
      </w:r>
    </w:p>
    <w:p w:rsidR="004A3310" w:rsidRDefault="004A3310" w:rsidP="004A3310">
      <w:pPr>
        <w:pStyle w:val="ac"/>
        <w:numPr>
          <w:ilvl w:val="0"/>
          <w:numId w:val="1"/>
        </w:numPr>
        <w:spacing w:after="0" w:line="360" w:lineRule="auto"/>
        <w:ind w:left="0" w:firstLine="709"/>
        <w:jc w:val="both"/>
        <w:rPr>
          <w:rFonts w:ascii="Times New Roman" w:hAnsi="Times New Roman" w:cs="Times New Roman"/>
          <w:sz w:val="28"/>
          <w:szCs w:val="28"/>
        </w:rPr>
      </w:pPr>
      <w:r w:rsidRPr="0038376E">
        <w:rPr>
          <w:rFonts w:ascii="Times New Roman" w:hAnsi="Times New Roman" w:cs="Times New Roman"/>
          <w:sz w:val="28"/>
          <w:szCs w:val="28"/>
        </w:rPr>
        <w:t xml:space="preserve">Апелляционное </w:t>
      </w:r>
      <w:hyperlink r:id="rId17" w:history="1">
        <w:r w:rsidRPr="001D233C">
          <w:rPr>
            <w:rFonts w:ascii="Times New Roman" w:hAnsi="Times New Roman" w:cs="Times New Roman"/>
            <w:color w:val="000000" w:themeColor="text1"/>
            <w:sz w:val="28"/>
            <w:szCs w:val="28"/>
          </w:rPr>
          <w:t>определение</w:t>
        </w:r>
      </w:hyperlink>
      <w:r w:rsidRPr="001D233C">
        <w:rPr>
          <w:rFonts w:ascii="Times New Roman" w:hAnsi="Times New Roman" w:cs="Times New Roman"/>
          <w:color w:val="000000" w:themeColor="text1"/>
          <w:sz w:val="28"/>
          <w:szCs w:val="28"/>
        </w:rPr>
        <w:t xml:space="preserve"> </w:t>
      </w:r>
      <w:r w:rsidRPr="0038376E">
        <w:rPr>
          <w:rFonts w:ascii="Times New Roman" w:hAnsi="Times New Roman" w:cs="Times New Roman"/>
          <w:sz w:val="28"/>
          <w:szCs w:val="28"/>
        </w:rPr>
        <w:t>Суда Ханты-Мансийского автономного округа - Югры по делу N 33-5429/2013</w:t>
      </w:r>
      <w:r>
        <w:rPr>
          <w:rFonts w:ascii="Times New Roman" w:hAnsi="Times New Roman" w:cs="Times New Roman"/>
          <w:sz w:val="28"/>
          <w:szCs w:val="28"/>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6C6F81" w:rsidRDefault="004A3310" w:rsidP="004A3310">
      <w:pPr>
        <w:spacing w:after="0" w:line="360" w:lineRule="auto"/>
        <w:ind w:firstLine="709"/>
        <w:jc w:val="both"/>
        <w:rPr>
          <w:rFonts w:ascii="Times New Roman" w:hAnsi="Times New Roman" w:cs="Times New Roman"/>
          <w:sz w:val="28"/>
          <w:szCs w:val="28"/>
        </w:rPr>
      </w:pPr>
      <w:r w:rsidRPr="006C6F81">
        <w:rPr>
          <w:rFonts w:ascii="Times New Roman" w:hAnsi="Times New Roman" w:cs="Times New Roman"/>
          <w:sz w:val="28"/>
          <w:szCs w:val="28"/>
        </w:rPr>
        <w:lastRenderedPageBreak/>
        <w:t xml:space="preserve">Заемщик обратился </w:t>
      </w:r>
      <w:proofErr w:type="gramStart"/>
      <w:r w:rsidRPr="006C6F81">
        <w:rPr>
          <w:rFonts w:ascii="Times New Roman" w:hAnsi="Times New Roman" w:cs="Times New Roman"/>
          <w:sz w:val="28"/>
          <w:szCs w:val="28"/>
        </w:rPr>
        <w:t>в суд с иском к банку об определении долей в общем долге</w:t>
      </w:r>
      <w:proofErr w:type="gramEnd"/>
      <w:r w:rsidRPr="006C6F81">
        <w:rPr>
          <w:rFonts w:ascii="Times New Roman" w:hAnsi="Times New Roman" w:cs="Times New Roman"/>
          <w:sz w:val="28"/>
          <w:szCs w:val="28"/>
        </w:rPr>
        <w:t xml:space="preserve"> по кредитным обязательствам по ипотечному кредиту между ним и его бывшей супругой, внесении изменений в кредитный договор в части распределения обязательств по выплате суммы задолженности по ипотечному кредиту.</w:t>
      </w:r>
    </w:p>
    <w:p w:rsidR="004A3310" w:rsidRDefault="004A3310" w:rsidP="004A3310">
      <w:pPr>
        <w:pStyle w:val="ac"/>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38376E">
        <w:rPr>
          <w:rFonts w:ascii="Times New Roman" w:hAnsi="Times New Roman" w:cs="Times New Roman"/>
          <w:sz w:val="28"/>
          <w:szCs w:val="28"/>
        </w:rPr>
        <w:t>ешение Автозаводского районного суда города Нижнего Новгорода по делу N 2-2646</w:t>
      </w:r>
      <w:r>
        <w:rPr>
          <w:rFonts w:ascii="Times New Roman" w:hAnsi="Times New Roman" w:cs="Times New Roman"/>
          <w:sz w:val="28"/>
          <w:szCs w:val="28"/>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6C6F81" w:rsidRDefault="004A3310" w:rsidP="004A3310">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6C6F81">
        <w:rPr>
          <w:rFonts w:ascii="Times New Roman" w:hAnsi="Times New Roman" w:cs="Times New Roman"/>
          <w:sz w:val="28"/>
          <w:szCs w:val="28"/>
        </w:rPr>
        <w:t>Заемщица</w:t>
      </w:r>
      <w:proofErr w:type="spellEnd"/>
      <w:r w:rsidRPr="006C6F81">
        <w:rPr>
          <w:rFonts w:ascii="Times New Roman" w:hAnsi="Times New Roman" w:cs="Times New Roman"/>
          <w:sz w:val="28"/>
          <w:szCs w:val="28"/>
        </w:rPr>
        <w:t xml:space="preserve"> обратилась </w:t>
      </w:r>
      <w:proofErr w:type="gramStart"/>
      <w:r w:rsidRPr="006C6F81">
        <w:rPr>
          <w:rFonts w:ascii="Times New Roman" w:hAnsi="Times New Roman" w:cs="Times New Roman"/>
          <w:sz w:val="28"/>
          <w:szCs w:val="28"/>
        </w:rPr>
        <w:t>в суд с требованием об исключении бывшего супруга из состава должников по кредитному договору</w:t>
      </w:r>
      <w:proofErr w:type="gramEnd"/>
      <w:r w:rsidRPr="006C6F81">
        <w:rPr>
          <w:rFonts w:ascii="Times New Roman" w:hAnsi="Times New Roman" w:cs="Times New Roman"/>
          <w:sz w:val="28"/>
          <w:szCs w:val="28"/>
        </w:rPr>
        <w:t xml:space="preserve"> по ипотечному кредиту.</w:t>
      </w:r>
    </w:p>
    <w:p w:rsidR="004A3310" w:rsidRPr="00D15FED" w:rsidRDefault="004A3310"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 xml:space="preserve">Апелляционное </w:t>
      </w:r>
      <w:hyperlink r:id="rId18" w:history="1">
        <w:r w:rsidRPr="00D15FED">
          <w:rPr>
            <w:rFonts w:ascii="Times New Roman" w:hAnsi="Times New Roman" w:cs="Times New Roman"/>
            <w:color w:val="000000" w:themeColor="text1"/>
            <w:sz w:val="28"/>
            <w:szCs w:val="28"/>
          </w:rPr>
          <w:t>определение</w:t>
        </w:r>
      </w:hyperlink>
      <w:r w:rsidRPr="00D15FED">
        <w:rPr>
          <w:rFonts w:ascii="Times New Roman" w:hAnsi="Times New Roman" w:cs="Times New Roman"/>
          <w:color w:val="000000" w:themeColor="text1"/>
          <w:sz w:val="28"/>
          <w:szCs w:val="28"/>
        </w:rPr>
        <w:t xml:space="preserve"> Московского городского суда по делу N 11-39562</w:t>
      </w:r>
      <w:r>
        <w:rPr>
          <w:rFonts w:ascii="Times New Roman" w:hAnsi="Times New Roman" w:cs="Times New Roman"/>
          <w:color w:val="000000" w:themeColor="text1"/>
          <w:sz w:val="28"/>
          <w:szCs w:val="28"/>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Если квартира приобретена, в том числе и на деньги, полученные в качестве материнского капитала, это является обстоятельством, препятствующим обращению взыскания на квартиру.</w:t>
      </w:r>
    </w:p>
    <w:p w:rsidR="004A3310" w:rsidRPr="00D15FED" w:rsidRDefault="00D13446"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hyperlink r:id="rId19" w:history="1">
        <w:r w:rsidR="004A3310" w:rsidRPr="00D15FED">
          <w:rPr>
            <w:rFonts w:ascii="Times New Roman" w:hAnsi="Times New Roman" w:cs="Times New Roman"/>
            <w:color w:val="000000" w:themeColor="text1"/>
            <w:sz w:val="28"/>
            <w:szCs w:val="28"/>
          </w:rPr>
          <w:t>Определение</w:t>
        </w:r>
      </w:hyperlink>
      <w:r w:rsidR="004A3310" w:rsidRPr="00D15FED">
        <w:rPr>
          <w:rFonts w:ascii="Times New Roman" w:hAnsi="Times New Roman" w:cs="Times New Roman"/>
          <w:color w:val="000000" w:themeColor="text1"/>
          <w:sz w:val="28"/>
          <w:szCs w:val="28"/>
        </w:rPr>
        <w:t xml:space="preserve"> Судебной коллегии по гражданским делам Верховного Суда Российской Федерации от 24 мая 2011 г. N 5-В11-31</w:t>
      </w:r>
      <w:r w:rsidR="004A3310">
        <w:rPr>
          <w:rFonts w:ascii="Times New Roman" w:hAnsi="Times New Roman" w:cs="Times New Roman"/>
          <w:color w:val="000000" w:themeColor="text1"/>
          <w:sz w:val="28"/>
          <w:szCs w:val="28"/>
        </w:rPr>
        <w:t xml:space="preserve"> // </w:t>
      </w:r>
      <w:r w:rsidR="004A3310">
        <w:rPr>
          <w:rFonts w:ascii="Times New Roman" w:hAnsi="Times New Roman" w:cs="Times New Roman"/>
          <w:bCs/>
          <w:sz w:val="28"/>
          <w:szCs w:val="28"/>
        </w:rPr>
        <w:t xml:space="preserve">СПС </w:t>
      </w:r>
      <w:proofErr w:type="spellStart"/>
      <w:r w:rsidR="004A3310">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Начальная продажная стоимость квартиры, установленная судом, должна быть определена исходя из ее стоимости, указанной в заключенном между должником и банком договоре об ипотеке, на момент обращения на нее взыскания судом.</w:t>
      </w:r>
    </w:p>
    <w:p w:rsidR="004A3310" w:rsidRPr="00D15FED" w:rsidRDefault="004A3310"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Постановление Пленума Верховного Суда Российской Федерации и Пленума Высшего Арбитражного Суда Российской Федерации N 13/14 от 8 октября 1998 года "О практике применения положений Гражданского кодекса Российской Федерации о процентах за пользование чужими д</w:t>
      </w:r>
      <w:r>
        <w:rPr>
          <w:rFonts w:ascii="Times New Roman" w:hAnsi="Times New Roman" w:cs="Times New Roman"/>
          <w:color w:val="000000" w:themeColor="text1"/>
          <w:sz w:val="28"/>
          <w:szCs w:val="28"/>
        </w:rPr>
        <w:t xml:space="preserve">енежными средствами" (пункт 15)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 xml:space="preserve">На сумму несвоевременно уплаченных процентов за пользование заемными средствами, когда они подлежат уплате до срока возврата </w:t>
      </w:r>
      <w:r w:rsidRPr="00D15FED">
        <w:rPr>
          <w:rFonts w:ascii="Times New Roman" w:hAnsi="Times New Roman" w:cs="Times New Roman"/>
          <w:color w:val="000000" w:themeColor="text1"/>
          <w:sz w:val="28"/>
          <w:szCs w:val="28"/>
        </w:rPr>
        <w:lastRenderedPageBreak/>
        <w:t xml:space="preserve">основной суммы займа, проценты на основании </w:t>
      </w:r>
      <w:hyperlink r:id="rId20" w:history="1">
        <w:r w:rsidRPr="00D15FED">
          <w:rPr>
            <w:rFonts w:ascii="Times New Roman" w:hAnsi="Times New Roman" w:cs="Times New Roman"/>
            <w:color w:val="000000" w:themeColor="text1"/>
            <w:sz w:val="28"/>
            <w:szCs w:val="28"/>
          </w:rPr>
          <w:t>пункта 1 статьи 811</w:t>
        </w:r>
      </w:hyperlink>
      <w:r w:rsidRPr="00D15FED">
        <w:rPr>
          <w:rFonts w:ascii="Times New Roman" w:hAnsi="Times New Roman" w:cs="Times New Roman"/>
          <w:color w:val="000000" w:themeColor="text1"/>
          <w:sz w:val="28"/>
          <w:szCs w:val="28"/>
        </w:rPr>
        <w:t xml:space="preserve"> Кодекса не начисляются, если иное прямо не предусмотрено законом или договором.</w:t>
      </w:r>
    </w:p>
    <w:p w:rsidR="004A3310" w:rsidRPr="00D15FED" w:rsidRDefault="00D13446"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hyperlink r:id="rId21" w:history="1">
        <w:r w:rsidR="004A3310">
          <w:rPr>
            <w:rFonts w:ascii="Times New Roman" w:hAnsi="Times New Roman" w:cs="Times New Roman"/>
            <w:color w:val="000000" w:themeColor="text1"/>
            <w:sz w:val="28"/>
            <w:szCs w:val="28"/>
          </w:rPr>
          <w:t>О</w:t>
        </w:r>
        <w:r w:rsidR="004A3310" w:rsidRPr="00D15FED">
          <w:rPr>
            <w:rFonts w:ascii="Times New Roman" w:hAnsi="Times New Roman" w:cs="Times New Roman"/>
            <w:color w:val="000000" w:themeColor="text1"/>
            <w:sz w:val="28"/>
            <w:szCs w:val="28"/>
          </w:rPr>
          <w:t>пределение</w:t>
        </w:r>
      </w:hyperlink>
      <w:r w:rsidR="004A3310" w:rsidRPr="00D15FED">
        <w:rPr>
          <w:rFonts w:ascii="Times New Roman" w:hAnsi="Times New Roman" w:cs="Times New Roman"/>
          <w:color w:val="000000" w:themeColor="text1"/>
          <w:sz w:val="28"/>
          <w:szCs w:val="28"/>
        </w:rPr>
        <w:t xml:space="preserve"> Судебной коллегии по гражданским делам Верховного Суда Российской Федерации от 19 апреля 2011 г. N 46-В10-27</w:t>
      </w:r>
      <w:r w:rsidR="004A3310">
        <w:rPr>
          <w:rFonts w:ascii="Times New Roman" w:hAnsi="Times New Roman" w:cs="Times New Roman"/>
          <w:color w:val="000000" w:themeColor="text1"/>
          <w:sz w:val="28"/>
          <w:szCs w:val="28"/>
        </w:rPr>
        <w:t xml:space="preserve"> // </w:t>
      </w:r>
      <w:r w:rsidR="004A3310">
        <w:rPr>
          <w:rFonts w:ascii="Times New Roman" w:hAnsi="Times New Roman" w:cs="Times New Roman"/>
          <w:bCs/>
          <w:sz w:val="28"/>
          <w:szCs w:val="28"/>
        </w:rPr>
        <w:t xml:space="preserve">СПС </w:t>
      </w:r>
      <w:proofErr w:type="spellStart"/>
      <w:r w:rsidR="004A3310">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Изменение размера или срока исполнения обеспеченного залогом обязательства (например, вследствие изменения процентной ставки по кредиту либо изменения срока возврата кредита) по сравнению с тем, как такое условие определено в договоре о залоге, само по себе не является основанием прекращения залога</w:t>
      </w:r>
    </w:p>
    <w:p w:rsidR="004A3310" w:rsidRPr="00D15FED" w:rsidRDefault="00D13446"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hyperlink r:id="rId22" w:history="1">
        <w:r w:rsidR="004A3310">
          <w:rPr>
            <w:rFonts w:ascii="Times New Roman" w:hAnsi="Times New Roman" w:cs="Times New Roman"/>
            <w:color w:val="000000" w:themeColor="text1"/>
            <w:sz w:val="28"/>
            <w:szCs w:val="28"/>
          </w:rPr>
          <w:t>О</w:t>
        </w:r>
        <w:r w:rsidR="004A3310" w:rsidRPr="00D15FED">
          <w:rPr>
            <w:rFonts w:ascii="Times New Roman" w:hAnsi="Times New Roman" w:cs="Times New Roman"/>
            <w:color w:val="000000" w:themeColor="text1"/>
            <w:sz w:val="28"/>
            <w:szCs w:val="28"/>
          </w:rPr>
          <w:t>пределение</w:t>
        </w:r>
      </w:hyperlink>
      <w:r w:rsidR="004A3310" w:rsidRPr="00D15FED">
        <w:rPr>
          <w:rFonts w:ascii="Times New Roman" w:hAnsi="Times New Roman" w:cs="Times New Roman"/>
          <w:color w:val="000000" w:themeColor="text1"/>
          <w:sz w:val="28"/>
          <w:szCs w:val="28"/>
        </w:rPr>
        <w:t xml:space="preserve"> Судебной коллегии по гражданским делам Верховного Суда Российской Федерации от 21 февраля 2012 г. N 44-В11-11</w:t>
      </w:r>
      <w:r w:rsidR="004A3310">
        <w:rPr>
          <w:rFonts w:ascii="Times New Roman" w:hAnsi="Times New Roman" w:cs="Times New Roman"/>
          <w:color w:val="000000" w:themeColor="text1"/>
          <w:sz w:val="28"/>
          <w:szCs w:val="28"/>
        </w:rPr>
        <w:t xml:space="preserve"> // </w:t>
      </w:r>
      <w:r w:rsidR="004A3310">
        <w:rPr>
          <w:rFonts w:ascii="Times New Roman" w:hAnsi="Times New Roman" w:cs="Times New Roman"/>
          <w:bCs/>
          <w:sz w:val="28"/>
          <w:szCs w:val="28"/>
        </w:rPr>
        <w:t xml:space="preserve">СПС </w:t>
      </w:r>
      <w:proofErr w:type="spellStart"/>
      <w:r w:rsidR="004A3310">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В случае смерти поручителя его наследники при условии принятия ими наследства солидарно отвечают перед кредитором другого лица за исполнение последним его обязательств полностью или в части, но каждый из таких наследников отвечает в пределах стоимости перешедшего к нему наследственного имущества</w:t>
      </w:r>
    </w:p>
    <w:p w:rsidR="004A3310" w:rsidRPr="00D15FED" w:rsidRDefault="00D13446" w:rsidP="004A3310">
      <w:pPr>
        <w:pStyle w:val="ac"/>
        <w:numPr>
          <w:ilvl w:val="0"/>
          <w:numId w:val="1"/>
        </w:numPr>
        <w:spacing w:after="0" w:line="360" w:lineRule="auto"/>
        <w:ind w:left="0" w:firstLine="709"/>
        <w:jc w:val="both"/>
        <w:rPr>
          <w:rFonts w:ascii="Times New Roman" w:hAnsi="Times New Roman" w:cs="Times New Roman"/>
          <w:color w:val="000000" w:themeColor="text1"/>
          <w:sz w:val="28"/>
          <w:szCs w:val="28"/>
        </w:rPr>
      </w:pPr>
      <w:hyperlink r:id="rId23" w:history="1">
        <w:r w:rsidR="004A3310" w:rsidRPr="00D15FED">
          <w:rPr>
            <w:rFonts w:ascii="Times New Roman" w:hAnsi="Times New Roman" w:cs="Times New Roman"/>
            <w:color w:val="000000" w:themeColor="text1"/>
            <w:sz w:val="28"/>
            <w:szCs w:val="28"/>
          </w:rPr>
          <w:t>Определение</w:t>
        </w:r>
      </w:hyperlink>
      <w:r w:rsidR="004A3310" w:rsidRPr="00D15FED">
        <w:rPr>
          <w:rFonts w:ascii="Times New Roman" w:hAnsi="Times New Roman" w:cs="Times New Roman"/>
          <w:color w:val="000000" w:themeColor="text1"/>
          <w:sz w:val="28"/>
          <w:szCs w:val="28"/>
        </w:rPr>
        <w:t xml:space="preserve"> Судебной коллегии по гражданским делам Верховного Суда Российской Федерации от 13 сентября 2011 г. N 77-В11-9</w:t>
      </w:r>
      <w:r w:rsidR="004A3310">
        <w:rPr>
          <w:rFonts w:ascii="Times New Roman" w:hAnsi="Times New Roman" w:cs="Times New Roman"/>
          <w:color w:val="000000" w:themeColor="text1"/>
          <w:sz w:val="28"/>
          <w:szCs w:val="28"/>
        </w:rPr>
        <w:t xml:space="preserve"> // </w:t>
      </w:r>
      <w:r w:rsidR="004A3310">
        <w:rPr>
          <w:rFonts w:ascii="Times New Roman" w:hAnsi="Times New Roman" w:cs="Times New Roman"/>
          <w:bCs/>
          <w:sz w:val="28"/>
          <w:szCs w:val="28"/>
        </w:rPr>
        <w:t xml:space="preserve">СПС </w:t>
      </w:r>
      <w:proofErr w:type="spellStart"/>
      <w:r w:rsidR="004A3310">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D15FED">
        <w:rPr>
          <w:rFonts w:ascii="Times New Roman" w:hAnsi="Times New Roman" w:cs="Times New Roman"/>
          <w:color w:val="000000" w:themeColor="text1"/>
          <w:sz w:val="28"/>
          <w:szCs w:val="28"/>
        </w:rPr>
        <w:t>В случае изменения кредитного обязательства, влекущего увеличение ответственности или иные неблагоприятные последствия для обеспечивающего его исполнение поручителя, поручительство прекращается с момента внесения изменений в основное обязательство, если на такое изменение не было получено согласия поручителя в форме, предусмотренной договором поручительства.</w:t>
      </w:r>
    </w:p>
    <w:p w:rsidR="004A3310" w:rsidRPr="00D15FED" w:rsidRDefault="004A3310" w:rsidP="004A3310">
      <w:pPr>
        <w:pStyle w:val="ConsPlusTitle"/>
        <w:numPr>
          <w:ilvl w:val="0"/>
          <w:numId w:val="1"/>
        </w:numPr>
        <w:spacing w:line="360" w:lineRule="auto"/>
        <w:ind w:left="0" w:firstLine="709"/>
        <w:contextualSpacing/>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w:t>
      </w:r>
      <w:r w:rsidRPr="00D15FED">
        <w:rPr>
          <w:rFonts w:ascii="Times New Roman" w:hAnsi="Times New Roman" w:cs="Times New Roman"/>
          <w:b w:val="0"/>
          <w:color w:val="000000" w:themeColor="text1"/>
          <w:sz w:val="28"/>
          <w:szCs w:val="28"/>
        </w:rPr>
        <w:t>пределение</w:t>
      </w:r>
      <w:r>
        <w:rPr>
          <w:rFonts w:ascii="Times New Roman" w:hAnsi="Times New Roman" w:cs="Times New Roman"/>
          <w:b w:val="0"/>
          <w:color w:val="000000" w:themeColor="text1"/>
          <w:sz w:val="28"/>
          <w:szCs w:val="28"/>
        </w:rPr>
        <w:t xml:space="preserve"> Верховного суда РФ</w:t>
      </w:r>
      <w:r w:rsidRPr="00D15FED">
        <w:rPr>
          <w:rFonts w:ascii="Times New Roman" w:hAnsi="Times New Roman" w:cs="Times New Roman"/>
          <w:b w:val="0"/>
          <w:color w:val="000000" w:themeColor="text1"/>
          <w:sz w:val="28"/>
          <w:szCs w:val="28"/>
        </w:rPr>
        <w:t xml:space="preserve"> от 9 декабря 2014 г. N 78-КГ14-29</w:t>
      </w:r>
      <w:r>
        <w:rPr>
          <w:rFonts w:ascii="Times New Roman" w:hAnsi="Times New Roman" w:cs="Times New Roman"/>
          <w:b w:val="0"/>
          <w:color w:val="000000" w:themeColor="text1"/>
          <w:sz w:val="28"/>
          <w:szCs w:val="28"/>
        </w:rPr>
        <w:t xml:space="preserve"> // </w:t>
      </w:r>
      <w:r w:rsidRPr="004A3310">
        <w:rPr>
          <w:rFonts w:ascii="Times New Roman" w:hAnsi="Times New Roman" w:cs="Times New Roman"/>
          <w:b w:val="0"/>
          <w:bCs/>
          <w:sz w:val="28"/>
          <w:szCs w:val="28"/>
        </w:rPr>
        <w:t xml:space="preserve">СПС </w:t>
      </w:r>
      <w:proofErr w:type="spellStart"/>
      <w:r w:rsidRPr="004A3310">
        <w:rPr>
          <w:rFonts w:ascii="Times New Roman" w:hAnsi="Times New Roman" w:cs="Times New Roman"/>
          <w:b w:val="0"/>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lastRenderedPageBreak/>
        <w:t>Если по условиям предварительного договора (</w:t>
      </w:r>
      <w:hyperlink r:id="rId24" w:history="1">
        <w:r w:rsidRPr="00D15FED">
          <w:rPr>
            <w:rFonts w:ascii="Times New Roman" w:hAnsi="Times New Roman" w:cs="Times New Roman"/>
            <w:bCs/>
            <w:color w:val="000000" w:themeColor="text1"/>
            <w:sz w:val="28"/>
            <w:szCs w:val="28"/>
          </w:rPr>
          <w:t>ст. 429</w:t>
        </w:r>
      </w:hyperlink>
      <w:r w:rsidRPr="00D15FED">
        <w:rPr>
          <w:rFonts w:ascii="Times New Roman" w:hAnsi="Times New Roman" w:cs="Times New Roman"/>
          <w:bCs/>
          <w:color w:val="000000" w:themeColor="text1"/>
          <w:sz w:val="28"/>
          <w:szCs w:val="28"/>
        </w:rPr>
        <w:t xml:space="preserve"> ГК РФ) гражданин обязуется на возмездной основе заказать или приобрести в будущем товары (работы, услуги) исключительно для личных, семейных, домашних, бытовых и иных нужд, не связанных с осуществлением предпринимательской деятельности, к отношениям сторон этого договора применяется законодательство о защите прав потребителей.</w:t>
      </w:r>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Данное разъяснение касается также договоров на приобретение жилья под залог по договору долевого строительства.</w:t>
      </w:r>
    </w:p>
    <w:p w:rsidR="004A3310" w:rsidRPr="00D15FED" w:rsidRDefault="004A3310" w:rsidP="004A3310">
      <w:pPr>
        <w:pStyle w:val="ConsPlusTitle"/>
        <w:numPr>
          <w:ilvl w:val="0"/>
          <w:numId w:val="1"/>
        </w:numPr>
        <w:spacing w:line="360" w:lineRule="auto"/>
        <w:ind w:left="0" w:firstLine="709"/>
        <w:contextualSpacing/>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w:t>
      </w:r>
      <w:r w:rsidRPr="00D15FED">
        <w:rPr>
          <w:rFonts w:ascii="Times New Roman" w:hAnsi="Times New Roman" w:cs="Times New Roman"/>
          <w:b w:val="0"/>
          <w:color w:val="000000" w:themeColor="text1"/>
          <w:sz w:val="28"/>
          <w:szCs w:val="28"/>
        </w:rPr>
        <w:t>пределение Верховн</w:t>
      </w:r>
      <w:r>
        <w:rPr>
          <w:rFonts w:ascii="Times New Roman" w:hAnsi="Times New Roman" w:cs="Times New Roman"/>
          <w:b w:val="0"/>
          <w:color w:val="000000" w:themeColor="text1"/>
          <w:sz w:val="28"/>
          <w:szCs w:val="28"/>
        </w:rPr>
        <w:t>ого</w:t>
      </w:r>
      <w:r w:rsidRPr="00D15FED">
        <w:rPr>
          <w:rFonts w:ascii="Times New Roman" w:hAnsi="Times New Roman" w:cs="Times New Roman"/>
          <w:b w:val="0"/>
          <w:color w:val="000000" w:themeColor="text1"/>
          <w:sz w:val="28"/>
          <w:szCs w:val="28"/>
        </w:rPr>
        <w:t xml:space="preserve"> суд</w:t>
      </w:r>
      <w:r>
        <w:rPr>
          <w:rFonts w:ascii="Times New Roman" w:hAnsi="Times New Roman" w:cs="Times New Roman"/>
          <w:b w:val="0"/>
          <w:color w:val="000000" w:themeColor="text1"/>
          <w:sz w:val="28"/>
          <w:szCs w:val="28"/>
        </w:rPr>
        <w:t>а</w:t>
      </w:r>
      <w:r w:rsidRPr="00D15FED">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rPr>
        <w:t>РФ</w:t>
      </w:r>
      <w:r w:rsidRPr="00D15FED">
        <w:rPr>
          <w:rFonts w:ascii="Times New Roman" w:hAnsi="Times New Roman" w:cs="Times New Roman"/>
          <w:b w:val="0"/>
          <w:color w:val="000000" w:themeColor="text1"/>
          <w:sz w:val="28"/>
          <w:szCs w:val="28"/>
        </w:rPr>
        <w:t xml:space="preserve"> от 3 мая 2017 г. N 310-КГ17-4499</w:t>
      </w:r>
      <w:r>
        <w:rPr>
          <w:rFonts w:ascii="Times New Roman" w:hAnsi="Times New Roman" w:cs="Times New Roman"/>
          <w:b w:val="0"/>
          <w:color w:val="000000" w:themeColor="text1"/>
          <w:sz w:val="28"/>
          <w:szCs w:val="28"/>
        </w:rPr>
        <w:t xml:space="preserve"> // </w:t>
      </w:r>
      <w:r w:rsidRPr="004A3310">
        <w:rPr>
          <w:rFonts w:ascii="Times New Roman" w:hAnsi="Times New Roman" w:cs="Times New Roman"/>
          <w:b w:val="0"/>
          <w:bCs/>
          <w:sz w:val="28"/>
          <w:szCs w:val="28"/>
        </w:rPr>
        <w:t xml:space="preserve">СПС </w:t>
      </w:r>
      <w:proofErr w:type="spellStart"/>
      <w:r w:rsidRPr="004A3310">
        <w:rPr>
          <w:rFonts w:ascii="Times New Roman" w:hAnsi="Times New Roman" w:cs="Times New Roman"/>
          <w:b w:val="0"/>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У заемщика при заключении договора ипотеки не может возникать обязанности страховать свою жизнь и здоровье.</w:t>
      </w:r>
    </w:p>
    <w:p w:rsidR="004A3310" w:rsidRPr="00D15FED" w:rsidRDefault="00D13446" w:rsidP="004A3310">
      <w:pPr>
        <w:pStyle w:val="ConsPlusTitle"/>
        <w:numPr>
          <w:ilvl w:val="0"/>
          <w:numId w:val="1"/>
        </w:numPr>
        <w:spacing w:line="360" w:lineRule="auto"/>
        <w:ind w:left="0" w:firstLine="709"/>
        <w:contextualSpacing/>
        <w:jc w:val="both"/>
        <w:rPr>
          <w:rFonts w:ascii="Times New Roman" w:hAnsi="Times New Roman" w:cs="Times New Roman"/>
          <w:b w:val="0"/>
          <w:color w:val="000000" w:themeColor="text1"/>
          <w:sz w:val="28"/>
          <w:szCs w:val="28"/>
        </w:rPr>
      </w:pPr>
      <w:hyperlink r:id="rId25" w:history="1">
        <w:r w:rsidR="004A3310" w:rsidRPr="00D15FED">
          <w:rPr>
            <w:rFonts w:ascii="Times New Roman" w:hAnsi="Times New Roman" w:cs="Times New Roman"/>
            <w:b w:val="0"/>
            <w:color w:val="000000" w:themeColor="text1"/>
            <w:sz w:val="28"/>
            <w:szCs w:val="28"/>
          </w:rPr>
          <w:t>Определение</w:t>
        </w:r>
      </w:hyperlink>
      <w:r w:rsidR="004A3310" w:rsidRPr="00D15FED">
        <w:rPr>
          <w:rFonts w:ascii="Times New Roman" w:hAnsi="Times New Roman" w:cs="Times New Roman"/>
          <w:b w:val="0"/>
          <w:color w:val="000000" w:themeColor="text1"/>
          <w:sz w:val="28"/>
          <w:szCs w:val="28"/>
        </w:rPr>
        <w:t xml:space="preserve"> </w:t>
      </w:r>
      <w:r w:rsidR="004A3310">
        <w:rPr>
          <w:rFonts w:ascii="Times New Roman" w:hAnsi="Times New Roman" w:cs="Times New Roman"/>
          <w:b w:val="0"/>
          <w:color w:val="000000" w:themeColor="text1"/>
          <w:sz w:val="28"/>
          <w:szCs w:val="28"/>
        </w:rPr>
        <w:t xml:space="preserve"> Верховного суда РФ </w:t>
      </w:r>
      <w:r w:rsidR="004A3310" w:rsidRPr="00D15FED">
        <w:rPr>
          <w:rFonts w:ascii="Times New Roman" w:hAnsi="Times New Roman" w:cs="Times New Roman"/>
          <w:b w:val="0"/>
          <w:color w:val="000000" w:themeColor="text1"/>
          <w:sz w:val="28"/>
          <w:szCs w:val="28"/>
        </w:rPr>
        <w:t>от 15 декабря 2016 г. N 307-ЭС16-12025</w:t>
      </w:r>
      <w:r w:rsidR="004A3310">
        <w:rPr>
          <w:rFonts w:ascii="Times New Roman" w:hAnsi="Times New Roman" w:cs="Times New Roman"/>
          <w:b w:val="0"/>
          <w:color w:val="000000" w:themeColor="text1"/>
          <w:sz w:val="28"/>
          <w:szCs w:val="28"/>
        </w:rPr>
        <w:t xml:space="preserve"> // </w:t>
      </w:r>
      <w:r w:rsidR="004A3310" w:rsidRPr="004A3310">
        <w:rPr>
          <w:rFonts w:ascii="Times New Roman" w:hAnsi="Times New Roman" w:cs="Times New Roman"/>
          <w:b w:val="0"/>
          <w:bCs/>
          <w:sz w:val="28"/>
          <w:szCs w:val="28"/>
        </w:rPr>
        <w:t xml:space="preserve">СПС </w:t>
      </w:r>
      <w:proofErr w:type="spellStart"/>
      <w:r w:rsidR="004A3310" w:rsidRPr="004A3310">
        <w:rPr>
          <w:rFonts w:ascii="Times New Roman" w:hAnsi="Times New Roman" w:cs="Times New Roman"/>
          <w:b w:val="0"/>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Стороны не вправе заключать договор ипотеки зданий и сооружений без одновременной ипотеки земельного участка, на котором они находятся.</w:t>
      </w:r>
    </w:p>
    <w:p w:rsidR="004A3310" w:rsidRPr="00D15FED" w:rsidRDefault="004A3310" w:rsidP="004A3310">
      <w:pPr>
        <w:pStyle w:val="ac"/>
        <w:numPr>
          <w:ilvl w:val="0"/>
          <w:numId w:val="1"/>
        </w:numPr>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 xml:space="preserve"> </w:t>
      </w:r>
      <w:hyperlink r:id="rId26" w:history="1">
        <w:r w:rsidRPr="00D15FED">
          <w:rPr>
            <w:rFonts w:ascii="Times New Roman" w:hAnsi="Times New Roman" w:cs="Times New Roman"/>
            <w:bCs/>
            <w:color w:val="000000" w:themeColor="text1"/>
            <w:sz w:val="28"/>
            <w:szCs w:val="28"/>
          </w:rPr>
          <w:t>Определение</w:t>
        </w:r>
      </w:hyperlink>
      <w:r w:rsidRPr="00D15FED">
        <w:rPr>
          <w:rFonts w:ascii="Times New Roman" w:hAnsi="Times New Roman" w:cs="Times New Roman"/>
          <w:bCs/>
          <w:color w:val="000000" w:themeColor="text1"/>
          <w:sz w:val="28"/>
          <w:szCs w:val="28"/>
        </w:rPr>
        <w:t xml:space="preserve"> Верховного Суда РФ от 16.12.2014 N 19-КГ14-18</w:t>
      </w:r>
      <w:r>
        <w:rPr>
          <w:rFonts w:ascii="Times New Roman" w:hAnsi="Times New Roman" w:cs="Times New Roman"/>
          <w:bCs/>
          <w:color w:val="000000" w:themeColor="text1"/>
          <w:sz w:val="28"/>
          <w:szCs w:val="28"/>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Квалификация кредитного договора и договора ипотеки как смешанного договора является ошибочной. Кредитный договор и принятый в целях его обеспечения договор ипотеки являются самостоятельными и различными договорами, в то время как смешанный договор - это один договор, содержащий элементы нескольких видов договоров</w:t>
      </w:r>
    </w:p>
    <w:p w:rsidR="004A3310" w:rsidRPr="00D15FED" w:rsidRDefault="004A3310" w:rsidP="004A3310">
      <w:pPr>
        <w:pStyle w:val="ConsPlusNormal"/>
        <w:numPr>
          <w:ilvl w:val="0"/>
          <w:numId w:val="1"/>
        </w:numPr>
        <w:spacing w:line="360" w:lineRule="auto"/>
        <w:ind w:left="0" w:firstLine="709"/>
        <w:contextualSpacing/>
        <w:jc w:val="both"/>
        <w:rPr>
          <w:rFonts w:ascii="Times New Roman" w:eastAsiaTheme="minorHAnsi" w:hAnsi="Times New Roman" w:cs="Times New Roman"/>
          <w:bCs/>
          <w:color w:val="000000" w:themeColor="text1"/>
          <w:sz w:val="28"/>
          <w:szCs w:val="28"/>
          <w:lang w:eastAsia="en-US"/>
        </w:rPr>
      </w:pPr>
      <w:r w:rsidRPr="00D15FED">
        <w:rPr>
          <w:rFonts w:ascii="Times New Roman" w:hAnsi="Times New Roman" w:cs="Times New Roman"/>
          <w:color w:val="000000" w:themeColor="text1"/>
          <w:sz w:val="28"/>
          <w:szCs w:val="28"/>
        </w:rPr>
        <w:t xml:space="preserve"> </w:t>
      </w:r>
      <w:hyperlink r:id="rId27" w:history="1">
        <w:r w:rsidRPr="00D15FED">
          <w:rPr>
            <w:rFonts w:ascii="Times New Roman" w:eastAsiaTheme="minorHAnsi" w:hAnsi="Times New Roman" w:cs="Times New Roman"/>
            <w:bCs/>
            <w:color w:val="000000" w:themeColor="text1"/>
            <w:sz w:val="28"/>
            <w:szCs w:val="28"/>
            <w:lang w:eastAsia="en-US"/>
          </w:rPr>
          <w:t>Постановление</w:t>
        </w:r>
      </w:hyperlink>
      <w:r w:rsidRPr="00D15FED">
        <w:rPr>
          <w:rFonts w:ascii="Times New Roman" w:eastAsiaTheme="minorHAnsi" w:hAnsi="Times New Roman" w:cs="Times New Roman"/>
          <w:bCs/>
          <w:color w:val="000000" w:themeColor="text1"/>
          <w:sz w:val="28"/>
          <w:szCs w:val="28"/>
          <w:lang w:eastAsia="en-US"/>
        </w:rPr>
        <w:t xml:space="preserve"> Президиума ВАС РФ от 06.04.2010 N 10649/09</w:t>
      </w:r>
      <w:r>
        <w:rPr>
          <w:rFonts w:ascii="Times New Roman" w:eastAsiaTheme="minorHAnsi" w:hAnsi="Times New Roman" w:cs="Times New Roman"/>
          <w:bCs/>
          <w:color w:val="000000" w:themeColor="text1"/>
          <w:sz w:val="28"/>
          <w:szCs w:val="28"/>
          <w:lang w:eastAsia="en-US"/>
        </w:rPr>
        <w:t xml:space="preserve"> // </w:t>
      </w:r>
      <w:r>
        <w:rPr>
          <w:rFonts w:ascii="Times New Roman" w:hAnsi="Times New Roman" w:cs="Times New Roman"/>
          <w:bCs/>
          <w:sz w:val="28"/>
          <w:szCs w:val="28"/>
        </w:rPr>
        <w:t xml:space="preserve">СПС </w:t>
      </w:r>
      <w:proofErr w:type="spellStart"/>
      <w:r>
        <w:rPr>
          <w:rFonts w:ascii="Times New Roman" w:hAnsi="Times New Roman" w:cs="Times New Roman"/>
          <w:bCs/>
          <w:sz w:val="28"/>
          <w:szCs w:val="28"/>
        </w:rPr>
        <w:t>КонсультантПлюс</w:t>
      </w:r>
      <w:proofErr w:type="spellEnd"/>
    </w:p>
    <w:p w:rsidR="004A3310" w:rsidRPr="00D15FED" w:rsidRDefault="004A3310" w:rsidP="004A3310">
      <w:pPr>
        <w:autoSpaceDE w:val="0"/>
        <w:autoSpaceDN w:val="0"/>
        <w:adjustRightInd w:val="0"/>
        <w:spacing w:after="0" w:line="360" w:lineRule="auto"/>
        <w:ind w:firstLine="709"/>
        <w:contextualSpacing/>
        <w:jc w:val="both"/>
        <w:rPr>
          <w:rFonts w:ascii="Times New Roman" w:hAnsi="Times New Roman" w:cs="Times New Roman"/>
          <w:bCs/>
          <w:color w:val="000000" w:themeColor="text1"/>
          <w:sz w:val="28"/>
          <w:szCs w:val="28"/>
        </w:rPr>
      </w:pPr>
      <w:r w:rsidRPr="00D15FED">
        <w:rPr>
          <w:rFonts w:ascii="Times New Roman" w:hAnsi="Times New Roman" w:cs="Times New Roman"/>
          <w:bCs/>
          <w:color w:val="000000" w:themeColor="text1"/>
          <w:sz w:val="28"/>
          <w:szCs w:val="28"/>
        </w:rPr>
        <w:t>Право аренды земельного участка может быть передано в залог в связи с ипотекой здания (сооружения), расположенного на этом участке, без согласия, но с уведомлением арендодателя, если иное не предусмотрено договором аренды</w:t>
      </w:r>
    </w:p>
    <w:p w:rsidR="00C116F9" w:rsidRDefault="00C116F9" w:rsidP="000E1EDA">
      <w:pPr>
        <w:spacing w:after="0" w:line="312" w:lineRule="auto"/>
        <w:jc w:val="right"/>
        <w:rPr>
          <w:rFonts w:ascii="Times New Roman" w:eastAsia="Times New Roman" w:hAnsi="Times New Roman" w:cs="Times New Roman"/>
          <w:sz w:val="28"/>
          <w:szCs w:val="28"/>
          <w:lang w:eastAsia="ru-RU"/>
        </w:rPr>
      </w:pPr>
    </w:p>
    <w:p w:rsidR="003A5202" w:rsidRPr="000E1EDA" w:rsidRDefault="000E1EDA" w:rsidP="000E1EDA">
      <w:pPr>
        <w:spacing w:after="0" w:line="312" w:lineRule="auto"/>
        <w:jc w:val="right"/>
        <w:rPr>
          <w:rFonts w:ascii="Times New Roman" w:eastAsia="Times New Roman" w:hAnsi="Times New Roman" w:cs="Times New Roman"/>
          <w:sz w:val="28"/>
          <w:szCs w:val="28"/>
          <w:lang w:eastAsia="ru-RU"/>
        </w:rPr>
      </w:pPr>
      <w:r w:rsidRPr="000E1EDA">
        <w:rPr>
          <w:rFonts w:ascii="Times New Roman" w:eastAsia="Times New Roman" w:hAnsi="Times New Roman" w:cs="Times New Roman"/>
          <w:sz w:val="28"/>
          <w:szCs w:val="28"/>
          <w:lang w:eastAsia="ru-RU"/>
        </w:rPr>
        <w:lastRenderedPageBreak/>
        <w:t>Приложение №1</w:t>
      </w:r>
    </w:p>
    <w:p w:rsidR="000E1EDA" w:rsidRPr="00451731" w:rsidRDefault="000E1EDA" w:rsidP="000E1EDA">
      <w:pPr>
        <w:pStyle w:val="-"/>
        <w:rPr>
          <w:rFonts w:eastAsia="Calibri"/>
          <w:sz w:val="24"/>
          <w:szCs w:val="24"/>
        </w:rPr>
      </w:pPr>
      <w:r w:rsidRPr="00451731">
        <w:rPr>
          <w:rFonts w:eastAsia="Calibri"/>
          <w:sz w:val="24"/>
          <w:szCs w:val="24"/>
        </w:rPr>
        <w:t xml:space="preserve">УДК </w:t>
      </w:r>
    </w:p>
    <w:p w:rsidR="000E1EDA" w:rsidRPr="00261792" w:rsidRDefault="000E1EDA" w:rsidP="000E1EDA">
      <w:pPr>
        <w:spacing w:after="0" w:line="312" w:lineRule="auto"/>
        <w:ind w:firstLine="54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ЗАЩИТЫ</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rPr>
        <w:t>ПРАВ</w:t>
      </w:r>
      <w:r w:rsidRPr="0026179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ru-RU"/>
        </w:rPr>
        <w:t>ЗАЕМЩИКА</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ПРИ</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ЗАКЛЮЧЕНИИ</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ДОГОВОРА СТРАХОВАНИЯ, СВЯЗАН</w:t>
      </w:r>
      <w:r>
        <w:rPr>
          <w:rFonts w:ascii="Times New Roman" w:eastAsia="Times New Roman" w:hAnsi="Times New Roman" w:cs="Times New Roman"/>
          <w:b/>
          <w:sz w:val="28"/>
          <w:szCs w:val="28"/>
        </w:rPr>
        <w:t>ОГО</w:t>
      </w:r>
      <w:r>
        <w:rPr>
          <w:rFonts w:ascii="Times New Roman" w:eastAsia="Times New Roman" w:hAnsi="Times New Roman" w:cs="Times New Roman"/>
          <w:b/>
          <w:sz w:val="28"/>
          <w:szCs w:val="28"/>
          <w:lang w:eastAsia="ru-RU"/>
        </w:rPr>
        <w:t xml:space="preserve"> С ЗАКЛЮЧЕНИЕМ ДОГОВОРА ИПОТЕКИ</w:t>
      </w:r>
    </w:p>
    <w:p w:rsidR="000E1EDA" w:rsidRPr="00261792" w:rsidRDefault="000E1EDA" w:rsidP="000E1EDA">
      <w:pPr>
        <w:pStyle w:val="-1"/>
        <w:rPr>
          <w:szCs w:val="24"/>
        </w:rPr>
      </w:pPr>
    </w:p>
    <w:p w:rsidR="000E1EDA" w:rsidRPr="00451731" w:rsidRDefault="000E1EDA" w:rsidP="000E1EDA">
      <w:pPr>
        <w:pStyle w:val="-1"/>
        <w:rPr>
          <w:szCs w:val="24"/>
        </w:rPr>
      </w:pPr>
      <w:r>
        <w:rPr>
          <w:szCs w:val="24"/>
        </w:rPr>
        <w:t xml:space="preserve">А.А. </w:t>
      </w:r>
      <w:proofErr w:type="spellStart"/>
      <w:r>
        <w:rPr>
          <w:szCs w:val="24"/>
        </w:rPr>
        <w:t>Мясникова</w:t>
      </w:r>
      <w:proofErr w:type="spellEnd"/>
    </w:p>
    <w:p w:rsidR="000E1EDA" w:rsidRPr="00451731" w:rsidRDefault="000E1EDA" w:rsidP="000E1EDA">
      <w:pPr>
        <w:pStyle w:val="-2"/>
        <w:rPr>
          <w:sz w:val="24"/>
          <w:szCs w:val="24"/>
        </w:rPr>
      </w:pPr>
      <w:r>
        <w:rPr>
          <w:sz w:val="24"/>
          <w:szCs w:val="24"/>
        </w:rPr>
        <w:t xml:space="preserve">ФГБОУ </w:t>
      </w:r>
      <w:proofErr w:type="gramStart"/>
      <w:r>
        <w:rPr>
          <w:sz w:val="24"/>
          <w:szCs w:val="24"/>
        </w:rPr>
        <w:t>ВО</w:t>
      </w:r>
      <w:proofErr w:type="gramEnd"/>
      <w:r>
        <w:rPr>
          <w:sz w:val="24"/>
          <w:szCs w:val="24"/>
        </w:rPr>
        <w:t xml:space="preserve"> «</w:t>
      </w:r>
      <w:r w:rsidRPr="00451731">
        <w:rPr>
          <w:sz w:val="24"/>
          <w:szCs w:val="24"/>
        </w:rPr>
        <w:t>Тверской государственный университет</w:t>
      </w:r>
      <w:r>
        <w:rPr>
          <w:sz w:val="24"/>
          <w:szCs w:val="24"/>
        </w:rPr>
        <w:t>»</w:t>
      </w:r>
    </w:p>
    <w:p w:rsidR="000E1EDA" w:rsidRPr="008C2EF5" w:rsidRDefault="000E1EDA" w:rsidP="000E1EDA">
      <w:pPr>
        <w:pStyle w:val="-3"/>
        <w:rPr>
          <w:sz w:val="24"/>
          <w:szCs w:val="24"/>
        </w:rPr>
      </w:pPr>
      <w:r w:rsidRPr="008C2EF5">
        <w:rPr>
          <w:sz w:val="24"/>
          <w:szCs w:val="24"/>
        </w:rPr>
        <w:t xml:space="preserve">Статья посвящена </w:t>
      </w:r>
      <w:r>
        <w:rPr>
          <w:sz w:val="24"/>
          <w:szCs w:val="24"/>
        </w:rPr>
        <w:t>защите прав заемщиков, при заключении договора страхования, связанного с заключением договора ипотеки. А также дается характеристика такого договора</w:t>
      </w:r>
      <w:r w:rsidRPr="008C2EF5">
        <w:rPr>
          <w:sz w:val="24"/>
          <w:szCs w:val="24"/>
        </w:rPr>
        <w:t xml:space="preserve"> </w:t>
      </w:r>
      <w:r>
        <w:rPr>
          <w:sz w:val="24"/>
          <w:szCs w:val="24"/>
        </w:rPr>
        <w:t>и основные положения, на которые необходимо обратить внимание.</w:t>
      </w:r>
    </w:p>
    <w:p w:rsidR="000E1EDA" w:rsidRPr="002914C5" w:rsidRDefault="000E1EDA" w:rsidP="000E1EDA">
      <w:pPr>
        <w:ind w:left="284" w:right="284"/>
        <w:rPr>
          <w:rFonts w:ascii="Times New Roman" w:hAnsi="Times New Roman" w:cs="Times New Roman"/>
          <w:i/>
          <w:sz w:val="24"/>
          <w:szCs w:val="24"/>
        </w:rPr>
      </w:pPr>
      <w:r w:rsidRPr="008C2EF5">
        <w:rPr>
          <w:rFonts w:ascii="Times New Roman" w:hAnsi="Times New Roman" w:cs="Times New Roman"/>
          <w:b/>
          <w:i/>
          <w:sz w:val="24"/>
          <w:szCs w:val="24"/>
        </w:rPr>
        <w:t>Ключевые слова</w:t>
      </w:r>
      <w:r w:rsidRPr="008C2EF5">
        <w:rPr>
          <w:rFonts w:ascii="Times New Roman" w:hAnsi="Times New Roman" w:cs="Times New Roman"/>
          <w:i/>
          <w:sz w:val="24"/>
          <w:szCs w:val="24"/>
        </w:rPr>
        <w:t xml:space="preserve">: </w:t>
      </w:r>
      <w:r>
        <w:rPr>
          <w:rStyle w:val="-6"/>
          <w:rFonts w:eastAsia="Calibri"/>
          <w:sz w:val="24"/>
          <w:szCs w:val="24"/>
        </w:rPr>
        <w:t>защита прав</w:t>
      </w:r>
      <w:r w:rsidRPr="008C2EF5">
        <w:rPr>
          <w:rStyle w:val="-6"/>
          <w:rFonts w:eastAsia="Calibri"/>
          <w:sz w:val="24"/>
          <w:szCs w:val="24"/>
        </w:rPr>
        <w:t xml:space="preserve">, </w:t>
      </w:r>
      <w:r>
        <w:rPr>
          <w:rStyle w:val="-6"/>
          <w:rFonts w:eastAsia="Calibri"/>
          <w:sz w:val="24"/>
          <w:szCs w:val="24"/>
        </w:rPr>
        <w:t>договор страхования, кредитор, должник, договор ипотеки.</w:t>
      </w:r>
    </w:p>
    <w:p w:rsidR="000E1EDA" w:rsidRDefault="000E1EDA" w:rsidP="000E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договору ипотеки кредитор в обеспечение обязательств по возврату денежных средств, получает в залог недвижимость, приобретенную за счет кредитных средств, при этом заемщик в период выплаты кредита продолжает пользоваться таким имуществом. В случае неисполнения или ненадлежащего исполнения должником своих обязатель</w:t>
      </w:r>
      <w:proofErr w:type="gramStart"/>
      <w:r>
        <w:rPr>
          <w:rFonts w:ascii="Times New Roman" w:hAnsi="Times New Roman" w:cs="Times New Roman"/>
          <w:sz w:val="28"/>
          <w:szCs w:val="28"/>
        </w:rPr>
        <w:t>ств кр</w:t>
      </w:r>
      <w:proofErr w:type="gramEnd"/>
      <w:r>
        <w:rPr>
          <w:rFonts w:ascii="Times New Roman" w:hAnsi="Times New Roman" w:cs="Times New Roman"/>
          <w:sz w:val="28"/>
          <w:szCs w:val="28"/>
        </w:rPr>
        <w:t xml:space="preserve">едитор имеет право на удовлетворение требований из заложенного имущества.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1 июня 2016 г. вступило в силу Указание Банка России от 20.11.2015 N 3854-У "О минимальных (стандартных) требованиях к условиям и порядку осуществления отдельных видов добровольного страхования" (далее - Указание).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Данный документ, действует на такие виды страхования как: страхование жизни на случай смерти, страхование от несчастных случаев, а также имущества за исключением транспортных средств.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 1 Указания при заключении такого договора страховщик обязан предусмотреть условие о возврате страховой премии в течение пяти рабочих дней со дня заключения договора, конечно при отсутствии событий, имеющих признаки страхового случая.</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Установление такого права позволит потребителям финансовых услуг отказаться от договора страхования, не прибегая к судебной процедуре, что существенно снижает нагрузку на судебный аппарат и сберегает силы и нервы потенциальных заемщиков.</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Таким образом, по договору ипотеки обязательным является только страхование заложенного имущества. </w:t>
      </w:r>
      <w:r>
        <w:rPr>
          <w:rFonts w:ascii="Times New Roman" w:eastAsia="Times New Roman" w:hAnsi="Times New Roman" w:cs="Times New Roman"/>
          <w:sz w:val="28"/>
          <w:szCs w:val="28"/>
          <w:lang w:eastAsia="ru-RU"/>
        </w:rPr>
        <w:t xml:space="preserve">Наличие страхового обеспечения сохраняется в силу части первой статьи 31 Федерального закона от 16.07.1998 N 102-ФЗ "Об ипотеке (залоге недвижимости)". </w:t>
      </w:r>
      <w:r>
        <w:rPr>
          <w:rFonts w:ascii="Times New Roman" w:hAnsi="Times New Roman" w:cs="Times New Roman"/>
          <w:sz w:val="28"/>
          <w:szCs w:val="28"/>
        </w:rPr>
        <w:t>Остальные виды страхования - добровольные (</w:t>
      </w:r>
      <w:hyperlink r:id="rId28" w:history="1">
        <w:r>
          <w:rPr>
            <w:rStyle w:val="a4"/>
            <w:rFonts w:ascii="Times New Roman" w:hAnsi="Times New Roman" w:cs="Times New Roman"/>
            <w:sz w:val="28"/>
            <w:szCs w:val="28"/>
          </w:rPr>
          <w:t>п. п. 2</w:t>
        </w:r>
      </w:hyperlink>
      <w:r>
        <w:rPr>
          <w:rFonts w:ascii="Times New Roman" w:hAnsi="Times New Roman" w:cs="Times New Roman"/>
          <w:sz w:val="28"/>
          <w:szCs w:val="28"/>
        </w:rPr>
        <w:t xml:space="preserve">, </w:t>
      </w:r>
      <w:hyperlink r:id="rId29" w:history="1">
        <w:r>
          <w:rPr>
            <w:rStyle w:val="a4"/>
            <w:rFonts w:ascii="Times New Roman" w:hAnsi="Times New Roman" w:cs="Times New Roman"/>
            <w:sz w:val="28"/>
            <w:szCs w:val="28"/>
          </w:rPr>
          <w:t>4 ст. 31</w:t>
        </w:r>
      </w:hyperlink>
      <w:r>
        <w:rPr>
          <w:rFonts w:ascii="Times New Roman" w:hAnsi="Times New Roman" w:cs="Times New Roman"/>
          <w:sz w:val="28"/>
          <w:szCs w:val="28"/>
        </w:rPr>
        <w:t xml:space="preserve"> Закона N 102-ФЗ)</w:t>
      </w:r>
      <w:r>
        <w:rPr>
          <w:rStyle w:val="a7"/>
          <w:rFonts w:ascii="Times New Roman" w:hAnsi="Times New Roman" w:cs="Times New Roman"/>
          <w:sz w:val="28"/>
          <w:szCs w:val="28"/>
        </w:rPr>
        <w:footnoteReference w:id="3"/>
      </w:r>
      <w:r>
        <w:rPr>
          <w:rFonts w:ascii="Times New Roman" w:hAnsi="Times New Roman" w:cs="Times New Roman"/>
          <w:sz w:val="28"/>
          <w:szCs w:val="28"/>
        </w:rPr>
        <w:t>.</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средством защиты, досудебным, предполагается возможность отказа от договора страхования и возврата страховой премии, которая должна быть определена в договорах (правилах) страхования, заключаемых в том числе, при осуществлении потребительского и ипотечного кредитования.</w:t>
      </w:r>
      <w:r>
        <w:rPr>
          <w:rStyle w:val="a7"/>
          <w:rFonts w:ascii="Times New Roman" w:eastAsia="Times New Roman" w:hAnsi="Times New Roman" w:cs="Times New Roman"/>
          <w:sz w:val="28"/>
          <w:szCs w:val="28"/>
        </w:rPr>
        <w:footnoteReference w:id="4"/>
      </w:r>
      <w:r>
        <w:rPr>
          <w:rFonts w:ascii="Times New Roman" w:eastAsia="Times New Roman" w:hAnsi="Times New Roman" w:cs="Times New Roman"/>
          <w:sz w:val="28"/>
          <w:szCs w:val="28"/>
          <w:lang w:eastAsia="ru-RU"/>
        </w:rPr>
        <w:t xml:space="preserve"> Когда же выплата во время не происходит необходимо написать претензию в досудебном порядке, которая также даст возможность страховой организации реабилитироваться в глазах заемщика.</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когда дело все-таки доходит до суда необходимо применять такие средства защиты, при помощи которых отказ от расторжения договора возможно будет признать недействительным, во-первых, это написание иска (в том случае, когда ответа на претензию не последовало или же произошел отказ), во-вторых, написание мотивированных отзывов и возражений на ответы страховой организации в рамках судебного процесса.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одним в качестве одного из самостоятельных средств защиты возможно рассмотрение заключения мирового соглашения.</w:t>
      </w:r>
    </w:p>
    <w:p w:rsidR="000E1EDA" w:rsidRDefault="000E1EDA" w:rsidP="000E1EDA">
      <w:pPr>
        <w:pStyle w:val="ac"/>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немало важным остается тот факт, что при заключении договора ипотеки права заемщика по выбору вида страхования, а также выбору самой страховой компании не должны ограничиваться только лишь одним тарифом </w:t>
      </w:r>
      <w:r>
        <w:rPr>
          <w:rFonts w:ascii="Times New Roman" w:hAnsi="Times New Roman" w:cs="Times New Roman"/>
          <w:sz w:val="28"/>
          <w:szCs w:val="28"/>
        </w:rPr>
        <w:lastRenderedPageBreak/>
        <w:t>или же одной страховой компанией. Такое условие считается кабальным для заемщика и нарушает антимонопольное законодательство.</w:t>
      </w:r>
      <w:r>
        <w:rPr>
          <w:rStyle w:val="a7"/>
          <w:rFonts w:ascii="Times New Roman" w:hAnsi="Times New Roman" w:cs="Times New Roman"/>
          <w:sz w:val="28"/>
          <w:szCs w:val="28"/>
        </w:rPr>
        <w:footnoteReference w:id="5"/>
      </w:r>
    </w:p>
    <w:p w:rsidR="000E1EDA" w:rsidRDefault="000E1EDA" w:rsidP="000E1E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ФАС РФ может совершенно правомерно наказать банк за нарушение антимонопольного законодательства, поскольку навязывание услуг конкретной организации влечет к ограничению конкуренции на рынке страхования.</w:t>
      </w:r>
      <w:r>
        <w:rPr>
          <w:rStyle w:val="a7"/>
          <w:rFonts w:ascii="Times New Roman" w:hAnsi="Times New Roman" w:cs="Times New Roman"/>
          <w:sz w:val="28"/>
          <w:szCs w:val="28"/>
        </w:rPr>
        <w:footnoteReference w:id="6"/>
      </w:r>
    </w:p>
    <w:p w:rsidR="000E1EDA" w:rsidRDefault="000E1EDA" w:rsidP="000E1E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проблемой, с которой сталкиваются порой заемщики при заключении договора ипотеки, является включение в договор условия об обязанности заемщика застраховать свою жизнь и здоровье, как одним из условий получения кредита, а также снижения процентной ставки, что свидетельствует о злоупотреблении свободы договора.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существующей реальности все совершенно по-другому. Кредиторы находят «лазейки» для того чтобы все-таки заключить договор страхования на кабальных условиях, а заемщики не глядя подписывают все, что им дают в руки.  </w:t>
      </w:r>
    </w:p>
    <w:p w:rsidR="000E1EDA" w:rsidRDefault="000E1EDA" w:rsidP="000E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деле же необходимо обязательно проверять, условия страхования, прописанные в договоре, дабы не платить расходы, связанные со страхованием, а также санкции за нарушение сроков на подписание договора страхования.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заемщик вправе отказаться от договора страхования (если оно не обязательно в силу закона), заключенного в связи с наличием такой обязанности в силу закона или договора об ипотеке, как в судебном, так и в досудебном порядке.</w:t>
      </w:r>
    </w:p>
    <w:p w:rsidR="000E1EDA" w:rsidRPr="008C2EF5" w:rsidRDefault="000E1EDA" w:rsidP="000E1EDA">
      <w:pPr>
        <w:pStyle w:val="a3"/>
        <w:shd w:val="clear" w:color="auto" w:fill="FFFFFF"/>
        <w:spacing w:before="0" w:beforeAutospacing="0" w:after="0" w:afterAutospacing="0" w:line="360" w:lineRule="auto"/>
        <w:ind w:firstLine="454"/>
        <w:contextualSpacing/>
        <w:jc w:val="both"/>
        <w:textAlignment w:val="baseline"/>
        <w:rPr>
          <w:sz w:val="28"/>
          <w:szCs w:val="28"/>
        </w:rPr>
      </w:pPr>
    </w:p>
    <w:p w:rsidR="000E1EDA" w:rsidRPr="008C2EF5" w:rsidRDefault="000E1EDA" w:rsidP="000E1EDA">
      <w:pPr>
        <w:spacing w:after="0" w:line="360" w:lineRule="auto"/>
        <w:ind w:firstLine="454"/>
        <w:contextualSpacing/>
        <w:jc w:val="both"/>
        <w:rPr>
          <w:rFonts w:ascii="Times New Roman" w:hAnsi="Times New Roman" w:cs="Times New Roman"/>
          <w:color w:val="000000"/>
          <w:sz w:val="28"/>
          <w:szCs w:val="28"/>
          <w:shd w:val="clear" w:color="auto" w:fill="FFFFFF"/>
        </w:rPr>
      </w:pPr>
    </w:p>
    <w:p w:rsidR="000E1EDA" w:rsidRDefault="000E1EDA" w:rsidP="000E1EDA">
      <w:pPr>
        <w:spacing w:after="0" w:line="360" w:lineRule="auto"/>
        <w:contextualSpacing/>
        <w:jc w:val="both"/>
        <w:rPr>
          <w:rFonts w:ascii="Times New Roman" w:hAnsi="Times New Roman" w:cs="Times New Roman"/>
          <w:color w:val="000000"/>
          <w:sz w:val="28"/>
          <w:szCs w:val="28"/>
          <w:shd w:val="clear" w:color="auto" w:fill="FFFFFF"/>
        </w:rPr>
      </w:pPr>
    </w:p>
    <w:p w:rsidR="000E1EDA" w:rsidRPr="008C2EF5" w:rsidRDefault="000E1EDA" w:rsidP="000E1EDA">
      <w:pPr>
        <w:spacing w:after="0" w:line="360" w:lineRule="auto"/>
        <w:contextualSpacing/>
        <w:jc w:val="both"/>
        <w:rPr>
          <w:rFonts w:ascii="Times New Roman" w:hAnsi="Times New Roman" w:cs="Times New Roman"/>
          <w:color w:val="000000"/>
          <w:sz w:val="28"/>
          <w:szCs w:val="28"/>
          <w:shd w:val="clear" w:color="auto" w:fill="FFFFFF"/>
        </w:rPr>
      </w:pPr>
    </w:p>
    <w:p w:rsidR="000E1EDA" w:rsidRDefault="000E1EDA" w:rsidP="000E1EDA">
      <w:pPr>
        <w:spacing w:after="0" w:line="360" w:lineRule="auto"/>
        <w:ind w:firstLine="454"/>
        <w:contextualSpacing/>
        <w:jc w:val="center"/>
        <w:rPr>
          <w:rFonts w:ascii="Times New Roman" w:hAnsi="Times New Roman" w:cs="Times New Roman"/>
          <w:b/>
          <w:color w:val="000000"/>
          <w:sz w:val="28"/>
          <w:szCs w:val="28"/>
          <w:shd w:val="clear" w:color="auto" w:fill="FFFFFF"/>
        </w:rPr>
      </w:pPr>
      <w:r w:rsidRPr="008C2EF5">
        <w:rPr>
          <w:rFonts w:ascii="Times New Roman" w:hAnsi="Times New Roman" w:cs="Times New Roman"/>
          <w:b/>
          <w:color w:val="000000"/>
          <w:sz w:val="28"/>
          <w:szCs w:val="28"/>
          <w:shd w:val="clear" w:color="auto" w:fill="FFFFFF"/>
        </w:rPr>
        <w:lastRenderedPageBreak/>
        <w:t>Список литературы</w:t>
      </w:r>
    </w:p>
    <w:p w:rsidR="000E1EDA" w:rsidRDefault="000E1EDA" w:rsidP="000E1EDA">
      <w:pPr>
        <w:spacing w:after="0" w:line="360" w:lineRule="auto"/>
        <w:ind w:firstLine="454"/>
        <w:contextualSpacing/>
        <w:jc w:val="center"/>
        <w:rPr>
          <w:rFonts w:ascii="Times New Roman" w:hAnsi="Times New Roman" w:cs="Times New Roman"/>
          <w:b/>
          <w:color w:val="000000"/>
          <w:sz w:val="28"/>
          <w:szCs w:val="28"/>
          <w:shd w:val="clear" w:color="auto" w:fill="FFFFFF"/>
        </w:rPr>
      </w:pP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8B74AF">
        <w:rPr>
          <w:rFonts w:ascii="Times New Roman" w:hAnsi="Times New Roman" w:cs="Times New Roman"/>
          <w:sz w:val="28"/>
          <w:szCs w:val="28"/>
        </w:rPr>
        <w:t>Письмо ЦБ РФ от 22.07.206г. №53-1-1-5/3896</w:t>
      </w:r>
      <w:r>
        <w:rPr>
          <w:rFonts w:ascii="Times New Roman" w:hAnsi="Times New Roman" w:cs="Times New Roman"/>
          <w:sz w:val="28"/>
          <w:szCs w:val="28"/>
        </w:rPr>
        <w:t xml:space="preserve"> </w:t>
      </w:r>
      <w:r w:rsidRPr="008B74AF">
        <w:rPr>
          <w:rFonts w:ascii="Times New Roman" w:hAnsi="Times New Roman" w:cs="Times New Roman"/>
          <w:sz w:val="28"/>
          <w:szCs w:val="28"/>
        </w:rPr>
        <w:t>// СПС «</w:t>
      </w:r>
      <w:r w:rsidRPr="00264000">
        <w:rPr>
          <w:rFonts w:ascii="Times New Roman" w:hAnsi="Times New Roman" w:cs="Times New Roman"/>
          <w:sz w:val="28"/>
          <w:szCs w:val="28"/>
        </w:rPr>
        <w:t xml:space="preserve">Консультант Плюс» </w:t>
      </w: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color w:val="000000" w:themeColor="text1"/>
          <w:sz w:val="28"/>
          <w:szCs w:val="28"/>
        </w:rPr>
        <w:t xml:space="preserve">Определение Верховного суда РФ от 3 мая 2017 г. N 310-КГ17-4499 // </w:t>
      </w:r>
      <w:r w:rsidRPr="00264000">
        <w:rPr>
          <w:rFonts w:ascii="Times New Roman" w:hAnsi="Times New Roman" w:cs="Times New Roman"/>
          <w:sz w:val="28"/>
          <w:szCs w:val="28"/>
        </w:rPr>
        <w:t xml:space="preserve">СПС «Консультант Плюс» </w:t>
      </w: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sz w:val="28"/>
          <w:szCs w:val="28"/>
        </w:rPr>
        <w:t xml:space="preserve">Решение Московского городского суда от 18 декабря 2012 г. по делу N 7-2359/2012 // СПС «Консультант Плюс» </w:t>
      </w:r>
    </w:p>
    <w:p w:rsidR="000E1EDA"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sz w:val="28"/>
          <w:szCs w:val="28"/>
        </w:rPr>
        <w:t xml:space="preserve">Решение антимонопольного органа от 30 декабря 2010 г. по делу N 06-01/11-246/10 // СПС «Консультант Плюс» </w:t>
      </w: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Pr="000E1EDA" w:rsidRDefault="000E1EDA" w:rsidP="000E1EDA">
      <w:pPr>
        <w:pStyle w:val="-1"/>
        <w:spacing w:before="0" w:after="0" w:line="276" w:lineRule="auto"/>
        <w:ind w:firstLine="709"/>
        <w:contextualSpacing/>
        <w:rPr>
          <w:rFonts w:eastAsiaTheme="minorEastAsia"/>
          <w:bCs w:val="0"/>
          <w:szCs w:val="24"/>
          <w:lang w:val="en-US"/>
        </w:rPr>
      </w:pPr>
      <w:r w:rsidRPr="00261792">
        <w:rPr>
          <w:rFonts w:eastAsiaTheme="minorEastAsia"/>
          <w:bCs w:val="0"/>
          <w:szCs w:val="24"/>
          <w:lang w:val="en-US"/>
        </w:rPr>
        <w:lastRenderedPageBreak/>
        <w:t xml:space="preserve">THE INSURANCE CONTRACT RELATED TO THE CONCLUSION OF THE MORTGAGE AGREEMENT </w:t>
      </w:r>
    </w:p>
    <w:p w:rsidR="000E1EDA" w:rsidRPr="006B21D7" w:rsidRDefault="000E1EDA" w:rsidP="000E1EDA">
      <w:pPr>
        <w:pStyle w:val="-1"/>
        <w:spacing w:before="0" w:after="0" w:line="276" w:lineRule="auto"/>
        <w:ind w:firstLine="709"/>
        <w:contextualSpacing/>
        <w:rPr>
          <w:szCs w:val="24"/>
          <w:lang w:val="en-US"/>
        </w:rPr>
      </w:pPr>
      <w:r>
        <w:rPr>
          <w:szCs w:val="24"/>
        </w:rPr>
        <w:t>А</w:t>
      </w:r>
      <w:r w:rsidRPr="00040758">
        <w:rPr>
          <w:szCs w:val="24"/>
          <w:lang w:val="en-US"/>
        </w:rPr>
        <w:t>.</w:t>
      </w:r>
      <w:r>
        <w:rPr>
          <w:szCs w:val="24"/>
        </w:rPr>
        <w:t>А</w:t>
      </w:r>
      <w:r w:rsidRPr="00040758">
        <w:rPr>
          <w:szCs w:val="24"/>
          <w:lang w:val="en-US"/>
        </w:rPr>
        <w:t xml:space="preserve">. </w:t>
      </w:r>
      <w:proofErr w:type="spellStart"/>
      <w:r>
        <w:rPr>
          <w:szCs w:val="24"/>
          <w:lang w:val="en-US"/>
        </w:rPr>
        <w:t>Myasnikova</w:t>
      </w:r>
      <w:proofErr w:type="spellEnd"/>
    </w:p>
    <w:p w:rsidR="000E1EDA" w:rsidRPr="00067661" w:rsidRDefault="000E1EDA" w:rsidP="000E1EDA">
      <w:pPr>
        <w:pStyle w:val="-2"/>
        <w:spacing w:line="276" w:lineRule="auto"/>
        <w:ind w:firstLine="709"/>
        <w:contextualSpacing/>
        <w:rPr>
          <w:sz w:val="24"/>
          <w:szCs w:val="24"/>
          <w:lang w:val="en-US"/>
        </w:rPr>
      </w:pPr>
      <w:proofErr w:type="spellStart"/>
      <w:r w:rsidRPr="006B21D7">
        <w:rPr>
          <w:sz w:val="24"/>
          <w:szCs w:val="24"/>
          <w:lang w:val="en-US"/>
        </w:rPr>
        <w:t>Tver</w:t>
      </w:r>
      <w:proofErr w:type="spellEnd"/>
      <w:r w:rsidRPr="006B21D7">
        <w:rPr>
          <w:sz w:val="24"/>
          <w:szCs w:val="24"/>
          <w:lang w:val="en-US"/>
        </w:rPr>
        <w:t xml:space="preserve"> State University</w:t>
      </w:r>
    </w:p>
    <w:p w:rsidR="000E1EDA" w:rsidRPr="00067661" w:rsidRDefault="000E1EDA" w:rsidP="000E1EDA">
      <w:pPr>
        <w:pStyle w:val="-2"/>
        <w:spacing w:line="276" w:lineRule="auto"/>
        <w:ind w:firstLine="709"/>
        <w:contextualSpacing/>
        <w:rPr>
          <w:sz w:val="24"/>
          <w:szCs w:val="24"/>
          <w:lang w:val="en-US"/>
        </w:rPr>
      </w:pPr>
    </w:p>
    <w:p w:rsidR="000E1EDA" w:rsidRPr="00261792" w:rsidRDefault="000E1EDA" w:rsidP="000E1EDA">
      <w:pPr>
        <w:pStyle w:val="-7"/>
        <w:tabs>
          <w:tab w:val="center" w:pos="5320"/>
        </w:tabs>
        <w:spacing w:after="0"/>
        <w:ind w:firstLine="709"/>
        <w:contextualSpacing/>
        <w:rPr>
          <w:rFonts w:eastAsiaTheme="minorEastAsia"/>
          <w:i w:val="0"/>
          <w:sz w:val="24"/>
          <w:szCs w:val="24"/>
          <w:lang w:val="en-US"/>
        </w:rPr>
      </w:pPr>
      <w:r w:rsidRPr="00261792">
        <w:rPr>
          <w:rFonts w:eastAsiaTheme="minorEastAsia"/>
          <w:i w:val="0"/>
          <w:sz w:val="24"/>
          <w:szCs w:val="24"/>
          <w:lang w:val="en-US"/>
        </w:rPr>
        <w:t xml:space="preserve">The article is devoted to the protection of the rights of borrowers, at the conclusion of the insurance contract associated with the conclusion of the mortgage agreement. As well as the characteristic of such agreement and the main provisions </w:t>
      </w:r>
      <w:proofErr w:type="gramStart"/>
      <w:r w:rsidRPr="00261792">
        <w:rPr>
          <w:rFonts w:eastAsiaTheme="minorEastAsia"/>
          <w:i w:val="0"/>
          <w:sz w:val="24"/>
          <w:szCs w:val="24"/>
          <w:lang w:val="en-US"/>
        </w:rPr>
        <w:t>that need</w:t>
      </w:r>
      <w:proofErr w:type="gramEnd"/>
      <w:r w:rsidRPr="00261792">
        <w:rPr>
          <w:rFonts w:eastAsiaTheme="minorEastAsia"/>
          <w:i w:val="0"/>
          <w:sz w:val="24"/>
          <w:szCs w:val="24"/>
          <w:lang w:val="en-US"/>
        </w:rPr>
        <w:t xml:space="preserve"> to pay attention.</w:t>
      </w:r>
    </w:p>
    <w:p w:rsidR="000E1EDA" w:rsidRPr="000E1EDA" w:rsidRDefault="000E1EDA" w:rsidP="000E1EDA">
      <w:pPr>
        <w:pStyle w:val="-7"/>
        <w:tabs>
          <w:tab w:val="center" w:pos="5320"/>
        </w:tabs>
        <w:spacing w:after="0" w:line="276" w:lineRule="auto"/>
        <w:ind w:firstLine="709"/>
        <w:contextualSpacing/>
        <w:rPr>
          <w:rFonts w:eastAsiaTheme="minorEastAsia"/>
          <w:i w:val="0"/>
          <w:sz w:val="24"/>
          <w:szCs w:val="24"/>
          <w:lang w:val="en-US"/>
        </w:rPr>
      </w:pPr>
      <w:r w:rsidRPr="00261792">
        <w:rPr>
          <w:rFonts w:eastAsiaTheme="minorEastAsia"/>
          <w:i w:val="0"/>
          <w:sz w:val="24"/>
          <w:szCs w:val="24"/>
          <w:lang w:val="en-US"/>
        </w:rPr>
        <w:t>Keywords: rights protection, contract, creditor, debtor, the mortgage agreement.</w:t>
      </w:r>
    </w:p>
    <w:p w:rsidR="000E1EDA" w:rsidRPr="000E1EDA" w:rsidRDefault="000E1EDA" w:rsidP="000E1EDA">
      <w:pPr>
        <w:pStyle w:val="-7"/>
        <w:tabs>
          <w:tab w:val="center" w:pos="5320"/>
        </w:tabs>
        <w:spacing w:after="0" w:line="276" w:lineRule="auto"/>
        <w:ind w:firstLine="709"/>
        <w:contextualSpacing/>
        <w:rPr>
          <w:sz w:val="24"/>
          <w:szCs w:val="24"/>
          <w:lang w:val="en-US"/>
        </w:rPr>
      </w:pPr>
    </w:p>
    <w:p w:rsidR="000E1EDA" w:rsidRPr="006B21D7" w:rsidRDefault="000E1EDA" w:rsidP="000E1EDA">
      <w:pPr>
        <w:pStyle w:val="-7"/>
        <w:tabs>
          <w:tab w:val="center" w:pos="5320"/>
        </w:tabs>
        <w:spacing w:after="0" w:line="276" w:lineRule="auto"/>
        <w:ind w:firstLine="709"/>
        <w:contextualSpacing/>
        <w:rPr>
          <w:sz w:val="24"/>
          <w:szCs w:val="24"/>
        </w:rPr>
      </w:pPr>
      <w:r w:rsidRPr="006B21D7">
        <w:rPr>
          <w:sz w:val="24"/>
          <w:szCs w:val="24"/>
        </w:rPr>
        <w:t>Об авторе:</w:t>
      </w:r>
      <w:r>
        <w:rPr>
          <w:sz w:val="24"/>
          <w:szCs w:val="24"/>
        </w:rPr>
        <w:tab/>
      </w:r>
    </w:p>
    <w:p w:rsidR="000E1EDA" w:rsidRPr="006B21D7" w:rsidRDefault="000E1EDA" w:rsidP="000E1EDA">
      <w:pPr>
        <w:spacing w:after="0"/>
        <w:ind w:firstLine="709"/>
        <w:contextualSpacing/>
        <w:rPr>
          <w:rFonts w:ascii="Times New Roman" w:hAnsi="Times New Roman" w:cs="Times New Roman"/>
          <w:sz w:val="24"/>
          <w:szCs w:val="24"/>
          <w:lang w:val="en-US"/>
        </w:rPr>
      </w:pPr>
      <w:r>
        <w:rPr>
          <w:rFonts w:ascii="Times New Roman" w:hAnsi="Times New Roman" w:cs="Times New Roman"/>
          <w:sz w:val="24"/>
          <w:szCs w:val="24"/>
        </w:rPr>
        <w:t>МЯСНИКОВА Анастасия Андреевна</w:t>
      </w:r>
      <w:r w:rsidRPr="006B21D7">
        <w:rPr>
          <w:rFonts w:ascii="Times New Roman" w:hAnsi="Times New Roman" w:cs="Times New Roman"/>
          <w:sz w:val="24"/>
          <w:szCs w:val="24"/>
        </w:rPr>
        <w:t xml:space="preserve"> – </w:t>
      </w:r>
      <w:r>
        <w:rPr>
          <w:rFonts w:ascii="Times New Roman" w:hAnsi="Times New Roman" w:cs="Times New Roman"/>
          <w:sz w:val="24"/>
          <w:szCs w:val="24"/>
        </w:rPr>
        <w:t xml:space="preserve">студент магистратуры юридического факультета </w:t>
      </w:r>
      <w:r w:rsidRPr="006B21D7">
        <w:rPr>
          <w:rFonts w:ascii="Times New Roman" w:hAnsi="Times New Roman" w:cs="Times New Roman"/>
          <w:sz w:val="24"/>
          <w:szCs w:val="24"/>
        </w:rPr>
        <w:t>Тверского государственного университета (170100, г. Тверь, ул. Желябова</w:t>
      </w:r>
      <w:r w:rsidRPr="006B21D7">
        <w:rPr>
          <w:rFonts w:ascii="Times New Roman" w:hAnsi="Times New Roman" w:cs="Times New Roman"/>
          <w:sz w:val="24"/>
          <w:szCs w:val="24"/>
          <w:lang w:val="en-US"/>
        </w:rPr>
        <w:t xml:space="preserve">, 33), e-mail: </w:t>
      </w:r>
      <w:hyperlink r:id="rId30" w:history="1">
        <w:r w:rsidRPr="00263C77">
          <w:rPr>
            <w:rStyle w:val="a4"/>
            <w:rFonts w:ascii="Times New Roman" w:hAnsi="Times New Roman" w:cs="Times New Roman"/>
            <w:sz w:val="24"/>
            <w:szCs w:val="24"/>
            <w:lang w:val="en-US"/>
          </w:rPr>
          <w:t>anastasiamiasnickova@yandex.ru</w:t>
        </w:r>
      </w:hyperlink>
      <w:r>
        <w:rPr>
          <w:rFonts w:ascii="Times New Roman" w:hAnsi="Times New Roman" w:cs="Times New Roman"/>
          <w:sz w:val="24"/>
          <w:szCs w:val="24"/>
          <w:lang w:val="en-US"/>
        </w:rPr>
        <w:t xml:space="preserve"> </w:t>
      </w:r>
    </w:p>
    <w:p w:rsidR="000E1EDA" w:rsidRPr="00A25242" w:rsidRDefault="000E1EDA" w:rsidP="000E1EDA">
      <w:pPr>
        <w:pStyle w:val="-9"/>
        <w:spacing w:before="0" w:line="276" w:lineRule="auto"/>
        <w:ind w:firstLine="709"/>
        <w:contextualSpacing/>
        <w:rPr>
          <w:lang w:val="en-US"/>
        </w:rPr>
      </w:pPr>
      <w:r>
        <w:rPr>
          <w:lang w:val="en-US"/>
        </w:rPr>
        <w:t xml:space="preserve">MYASNIKOVA </w:t>
      </w:r>
      <w:proofErr w:type="spellStart"/>
      <w:r>
        <w:rPr>
          <w:lang w:val="en-US"/>
        </w:rPr>
        <w:t>Anastasiya</w:t>
      </w:r>
      <w:proofErr w:type="spellEnd"/>
      <w:r w:rsidRPr="006B21D7">
        <w:rPr>
          <w:lang w:val="en-US"/>
        </w:rPr>
        <w:t xml:space="preserve"> - </w:t>
      </w:r>
      <w:r w:rsidRPr="00A25242">
        <w:rPr>
          <w:rStyle w:val="hps"/>
          <w:lang w:val="en-US"/>
        </w:rPr>
        <w:t xml:space="preserve">Graduate student of the Faculty of Law </w:t>
      </w:r>
      <w:r w:rsidRPr="006B21D7">
        <w:rPr>
          <w:rStyle w:val="hps"/>
          <w:lang w:val="en-US"/>
        </w:rPr>
        <w:t xml:space="preserve">the </w:t>
      </w:r>
      <w:proofErr w:type="spellStart"/>
      <w:r w:rsidRPr="006B21D7">
        <w:rPr>
          <w:rStyle w:val="hps"/>
          <w:lang w:val="en-US"/>
        </w:rPr>
        <w:t>TverState</w:t>
      </w:r>
      <w:proofErr w:type="spellEnd"/>
      <w:r w:rsidRPr="006B21D7">
        <w:rPr>
          <w:rStyle w:val="hps"/>
          <w:lang w:val="en-US"/>
        </w:rPr>
        <w:t xml:space="preserve"> University (</w:t>
      </w:r>
      <w:r w:rsidRPr="006B21D7">
        <w:rPr>
          <w:lang w:val="en-US"/>
        </w:rPr>
        <w:t xml:space="preserve">170100, </w:t>
      </w:r>
      <w:proofErr w:type="spellStart"/>
      <w:r w:rsidRPr="006B21D7">
        <w:rPr>
          <w:rStyle w:val="hps"/>
          <w:lang w:val="en-US"/>
        </w:rPr>
        <w:t>Tver</w:t>
      </w:r>
      <w:proofErr w:type="spellEnd"/>
      <w:r w:rsidRPr="006B21D7">
        <w:rPr>
          <w:rStyle w:val="hps"/>
          <w:lang w:val="en-US"/>
        </w:rPr>
        <w:t xml:space="preserve">, </w:t>
      </w:r>
      <w:proofErr w:type="spellStart"/>
      <w:r w:rsidRPr="006B21D7">
        <w:rPr>
          <w:rStyle w:val="hps"/>
          <w:lang w:val="en-US"/>
        </w:rPr>
        <w:t>ul</w:t>
      </w:r>
      <w:proofErr w:type="spellEnd"/>
      <w:r w:rsidRPr="006B21D7">
        <w:rPr>
          <w:lang w:val="en-US"/>
        </w:rPr>
        <w:t xml:space="preserve">. </w:t>
      </w:r>
      <w:proofErr w:type="spellStart"/>
      <w:r w:rsidRPr="006B21D7">
        <w:rPr>
          <w:lang w:val="en-US"/>
        </w:rPr>
        <w:t>Zhelyabova</w:t>
      </w:r>
      <w:proofErr w:type="spellEnd"/>
      <w:r w:rsidRPr="00A25242">
        <w:rPr>
          <w:lang w:val="en-US"/>
        </w:rPr>
        <w:t xml:space="preserve">, 33), e-mail: </w:t>
      </w:r>
      <w:hyperlink r:id="rId31" w:history="1">
        <w:r w:rsidRPr="00263C77">
          <w:rPr>
            <w:rStyle w:val="a4"/>
            <w:lang w:val="en-US"/>
          </w:rPr>
          <w:t>anastasiamiasnickova@yandex.ru</w:t>
        </w:r>
      </w:hyperlink>
      <w:r>
        <w:rPr>
          <w:lang w:val="en-US"/>
        </w:rPr>
        <w:t xml:space="preserve"> </w:t>
      </w: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6060BC">
      <w:pPr>
        <w:spacing w:after="0" w:line="312" w:lineRule="auto"/>
        <w:rPr>
          <w:rFonts w:ascii="Times New Roman" w:eastAsia="Times New Roman" w:hAnsi="Times New Roman" w:cs="Times New Roman"/>
          <w:b/>
          <w:sz w:val="28"/>
          <w:szCs w:val="28"/>
          <w:lang w:eastAsia="ru-RU"/>
        </w:rPr>
      </w:pPr>
    </w:p>
    <w:p w:rsidR="002577BF" w:rsidRDefault="002577BF"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Pr="00DB217E" w:rsidRDefault="000E1EDA" w:rsidP="00606E68">
      <w:pPr>
        <w:spacing w:after="0" w:line="360" w:lineRule="auto"/>
        <w:jc w:val="both"/>
        <w:rPr>
          <w:rFonts w:ascii="Times New Roman" w:hAnsi="Times New Roman" w:cs="Times New Roman"/>
          <w:sz w:val="28"/>
          <w:szCs w:val="28"/>
        </w:rPr>
      </w:pPr>
    </w:p>
    <w:sectPr w:rsidR="000E1EDA" w:rsidRPr="00DB217E" w:rsidSect="00D2035D">
      <w:footerReference w:type="default" r:id="rId3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46" w:rsidRDefault="00D13446" w:rsidP="00972FA0">
      <w:pPr>
        <w:spacing w:after="0" w:line="240" w:lineRule="auto"/>
      </w:pPr>
      <w:r>
        <w:separator/>
      </w:r>
    </w:p>
  </w:endnote>
  <w:endnote w:type="continuationSeparator" w:id="0">
    <w:p w:rsidR="00D13446" w:rsidRDefault="00D13446" w:rsidP="0097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799017"/>
      <w:docPartObj>
        <w:docPartGallery w:val="Page Numbers (Bottom of Page)"/>
        <w:docPartUnique/>
      </w:docPartObj>
    </w:sdtPr>
    <w:sdtEndPr/>
    <w:sdtContent>
      <w:p w:rsidR="003B704D" w:rsidRDefault="00446061">
        <w:pPr>
          <w:pStyle w:val="aa"/>
          <w:jc w:val="center"/>
        </w:pPr>
        <w:r>
          <w:fldChar w:fldCharType="begin"/>
        </w:r>
        <w:r>
          <w:instrText>PAGE   \* MERGEFORMAT</w:instrText>
        </w:r>
        <w:r>
          <w:fldChar w:fldCharType="separate"/>
        </w:r>
        <w:r w:rsidR="00C116F9">
          <w:rPr>
            <w:noProof/>
          </w:rPr>
          <w:t>3</w:t>
        </w:r>
        <w:r>
          <w:rPr>
            <w:noProof/>
          </w:rPr>
          <w:fldChar w:fldCharType="end"/>
        </w:r>
      </w:p>
    </w:sdtContent>
  </w:sdt>
  <w:p w:rsidR="003B704D" w:rsidRDefault="003B70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46" w:rsidRDefault="00D13446" w:rsidP="00972FA0">
      <w:pPr>
        <w:spacing w:after="0" w:line="240" w:lineRule="auto"/>
      </w:pPr>
      <w:r>
        <w:separator/>
      </w:r>
    </w:p>
  </w:footnote>
  <w:footnote w:type="continuationSeparator" w:id="0">
    <w:p w:rsidR="00D13446" w:rsidRDefault="00D13446" w:rsidP="00972FA0">
      <w:pPr>
        <w:spacing w:after="0" w:line="240" w:lineRule="auto"/>
      </w:pPr>
      <w:r>
        <w:continuationSeparator/>
      </w:r>
    </w:p>
  </w:footnote>
  <w:footnote w:id="1">
    <w:p w:rsidR="003B704D" w:rsidRDefault="003B704D" w:rsidP="0036625F">
      <w:pPr>
        <w:pStyle w:val="ConsPlusNormal"/>
        <w:ind w:firstLine="540"/>
        <w:jc w:val="both"/>
      </w:pPr>
      <w:r>
        <w:rPr>
          <w:rStyle w:val="a7"/>
        </w:rPr>
        <w:footnoteRef/>
      </w:r>
      <w:r>
        <w:t xml:space="preserve"> </w:t>
      </w:r>
      <w:r w:rsidRPr="0036625F">
        <w:rPr>
          <w:rFonts w:ascii="Times New Roman" w:hAnsi="Times New Roman" w:cs="Times New Roman"/>
          <w:sz w:val="20"/>
        </w:rPr>
        <w:t>Стратегия развития Единого института развития в жилищной сфере на период 2016 - 2020 годы: утверждена решением Наблюдательного совета АО "Агентство по ипотечному жилищному кредитованию": протокол от 26 февраля 2016 года N 1/14. М., 2016.</w:t>
      </w:r>
    </w:p>
    <w:p w:rsidR="003B704D" w:rsidRDefault="003B704D">
      <w:pPr>
        <w:pStyle w:val="a5"/>
      </w:pPr>
    </w:p>
  </w:footnote>
  <w:footnote w:id="2">
    <w:p w:rsidR="00A91FFC" w:rsidRDefault="00A91FFC" w:rsidP="00A91FFC">
      <w:pPr>
        <w:pStyle w:val="a5"/>
        <w:jc w:val="both"/>
      </w:pPr>
      <w:r>
        <w:rPr>
          <w:rStyle w:val="a7"/>
        </w:rPr>
        <w:footnoteRef/>
      </w:r>
      <w:r>
        <w:t xml:space="preserve"> </w:t>
      </w:r>
      <w:hyperlink r:id="rId1" w:history="1">
        <w:r w:rsidRPr="00A91FFC">
          <w:rPr>
            <w:rFonts w:ascii="Times New Roman" w:hAnsi="Times New Roman" w:cs="Times New Roman"/>
            <w:color w:val="0000FF"/>
          </w:rPr>
          <w:t>Проект</w:t>
        </w:r>
      </w:hyperlink>
      <w:r w:rsidRPr="00A91FFC">
        <w:rPr>
          <w:rFonts w:ascii="Times New Roman" w:hAnsi="Times New Roman" w:cs="Times New Roman"/>
        </w:rPr>
        <w:t xml:space="preserve"> Федерального закона N 47538-6, подготовленный ко второму чтению, а также один из рабочих вариантов данного законопроекта под </w:t>
      </w:r>
      <w:proofErr w:type="gramStart"/>
      <w:r w:rsidRPr="00A91FFC">
        <w:rPr>
          <w:rFonts w:ascii="Times New Roman" w:hAnsi="Times New Roman" w:cs="Times New Roman"/>
        </w:rPr>
        <w:t>условным</w:t>
      </w:r>
      <w:proofErr w:type="gramEnd"/>
      <w:r w:rsidRPr="00A91FFC">
        <w:rPr>
          <w:rFonts w:ascii="Times New Roman" w:hAnsi="Times New Roman" w:cs="Times New Roman"/>
        </w:rPr>
        <w:t xml:space="preserve"> N 47538-6/5 - Федеральный закон "О внесении изменений в часть первую Гражданского кодекса Российской Федерации" (по состоянию на 19.05.2015)</w:t>
      </w:r>
    </w:p>
  </w:footnote>
  <w:footnote w:id="3">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w:t>
      </w:r>
      <w:r w:rsidRPr="00264000">
        <w:rPr>
          <w:rFonts w:ascii="Times New Roman" w:hAnsi="Times New Roman" w:cs="Times New Roman"/>
          <w:color w:val="000000" w:themeColor="text1"/>
        </w:rPr>
        <w:t xml:space="preserve">Определение Верховного суда РФ от 3 мая 2017 г. N 310-КГ17-4499 </w:t>
      </w:r>
      <w:r w:rsidRPr="00264000">
        <w:rPr>
          <w:rFonts w:ascii="Times New Roman" w:eastAsia="Times New Roman" w:hAnsi="Times New Roman" w:cs="Times New Roman"/>
        </w:rPr>
        <w:t>// СПС «Консультант Плюс»</w:t>
      </w:r>
    </w:p>
  </w:footnote>
  <w:footnote w:id="4">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Письмо ЦБ РФ от 22.07.206г. №53-1-1-5/3896</w:t>
      </w:r>
      <w:r>
        <w:rPr>
          <w:rFonts w:ascii="Times New Roman" w:hAnsi="Times New Roman" w:cs="Times New Roman"/>
        </w:rPr>
        <w:t xml:space="preserve"> </w:t>
      </w:r>
      <w:r w:rsidRPr="00264000">
        <w:rPr>
          <w:rFonts w:ascii="Times New Roman" w:hAnsi="Times New Roman" w:cs="Times New Roman"/>
        </w:rPr>
        <w:t xml:space="preserve">// СПС «Консультант Плюс» </w:t>
      </w:r>
    </w:p>
  </w:footnote>
  <w:footnote w:id="5">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Решение Московского городского суда от 18 декабря 2012 г. по делу N 7-2359/2012 </w:t>
      </w:r>
      <w:r w:rsidRPr="00264000">
        <w:rPr>
          <w:rFonts w:ascii="Times New Roman" w:eastAsia="Times New Roman" w:hAnsi="Times New Roman" w:cs="Times New Roman"/>
        </w:rPr>
        <w:t>// СПС «Консультант Плюс»</w:t>
      </w:r>
    </w:p>
  </w:footnote>
  <w:footnote w:id="6">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Решение антимонопольного органа от 30 декабря 2010 г. по делу N 06-01/11-246/10 </w:t>
      </w:r>
      <w:r w:rsidRPr="00264000">
        <w:rPr>
          <w:rFonts w:ascii="Times New Roman" w:eastAsia="Times New Roman" w:hAnsi="Times New Roman" w:cs="Times New Roman"/>
        </w:rPr>
        <w:t>// СПС «Консультант Плюс»</w:t>
      </w:r>
    </w:p>
    <w:p w:rsidR="000E1EDA" w:rsidRDefault="000E1EDA" w:rsidP="000E1EDA">
      <w:pPr>
        <w:pStyle w:val="a5"/>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658"/>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20071"/>
    <w:multiLevelType w:val="hybridMultilevel"/>
    <w:tmpl w:val="39389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8C7ACA"/>
    <w:multiLevelType w:val="hybridMultilevel"/>
    <w:tmpl w:val="DD00E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124D1"/>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864547"/>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5567FE"/>
    <w:multiLevelType w:val="hybridMultilevel"/>
    <w:tmpl w:val="8ADCB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9370F"/>
    <w:rsid w:val="00021C42"/>
    <w:rsid w:val="0004389F"/>
    <w:rsid w:val="00055D6B"/>
    <w:rsid w:val="000E1EDA"/>
    <w:rsid w:val="00136E35"/>
    <w:rsid w:val="001473C5"/>
    <w:rsid w:val="0016151A"/>
    <w:rsid w:val="001C462C"/>
    <w:rsid w:val="001D233C"/>
    <w:rsid w:val="0023380C"/>
    <w:rsid w:val="00245EF6"/>
    <w:rsid w:val="002577BF"/>
    <w:rsid w:val="00277E10"/>
    <w:rsid w:val="002910DC"/>
    <w:rsid w:val="002B34E8"/>
    <w:rsid w:val="002F75B5"/>
    <w:rsid w:val="003073B5"/>
    <w:rsid w:val="0036625F"/>
    <w:rsid w:val="00372266"/>
    <w:rsid w:val="00374197"/>
    <w:rsid w:val="00380793"/>
    <w:rsid w:val="0038376E"/>
    <w:rsid w:val="003A3337"/>
    <w:rsid w:val="003A5202"/>
    <w:rsid w:val="003B704D"/>
    <w:rsid w:val="003C5BFC"/>
    <w:rsid w:val="00446061"/>
    <w:rsid w:val="004A3310"/>
    <w:rsid w:val="004D4FFA"/>
    <w:rsid w:val="004F2026"/>
    <w:rsid w:val="004F51B0"/>
    <w:rsid w:val="004F63D8"/>
    <w:rsid w:val="005538FA"/>
    <w:rsid w:val="00576AD3"/>
    <w:rsid w:val="005D4C69"/>
    <w:rsid w:val="006060BC"/>
    <w:rsid w:val="00606E68"/>
    <w:rsid w:val="00622175"/>
    <w:rsid w:val="00671439"/>
    <w:rsid w:val="00671861"/>
    <w:rsid w:val="006A5677"/>
    <w:rsid w:val="006C6F81"/>
    <w:rsid w:val="007653DB"/>
    <w:rsid w:val="00766898"/>
    <w:rsid w:val="00770DF6"/>
    <w:rsid w:val="00775531"/>
    <w:rsid w:val="00791270"/>
    <w:rsid w:val="0079370F"/>
    <w:rsid w:val="007C51DE"/>
    <w:rsid w:val="008A5317"/>
    <w:rsid w:val="008C5E11"/>
    <w:rsid w:val="008E2A49"/>
    <w:rsid w:val="0092706C"/>
    <w:rsid w:val="009538D2"/>
    <w:rsid w:val="00972E0C"/>
    <w:rsid w:val="00972FA0"/>
    <w:rsid w:val="0098481B"/>
    <w:rsid w:val="00994C48"/>
    <w:rsid w:val="009B1E73"/>
    <w:rsid w:val="00A475AD"/>
    <w:rsid w:val="00A57685"/>
    <w:rsid w:val="00A66190"/>
    <w:rsid w:val="00A91FFC"/>
    <w:rsid w:val="00AC2F0F"/>
    <w:rsid w:val="00B51205"/>
    <w:rsid w:val="00B5421A"/>
    <w:rsid w:val="00B87D7B"/>
    <w:rsid w:val="00BE2D5A"/>
    <w:rsid w:val="00C116F9"/>
    <w:rsid w:val="00C5520A"/>
    <w:rsid w:val="00C57312"/>
    <w:rsid w:val="00C632A5"/>
    <w:rsid w:val="00CB178A"/>
    <w:rsid w:val="00D05190"/>
    <w:rsid w:val="00D13446"/>
    <w:rsid w:val="00D15FED"/>
    <w:rsid w:val="00D2035D"/>
    <w:rsid w:val="00D3232A"/>
    <w:rsid w:val="00D672D8"/>
    <w:rsid w:val="00DA0726"/>
    <w:rsid w:val="00DB217E"/>
    <w:rsid w:val="00DB6338"/>
    <w:rsid w:val="00DC3306"/>
    <w:rsid w:val="00DD0319"/>
    <w:rsid w:val="00DE56F3"/>
    <w:rsid w:val="00E45365"/>
    <w:rsid w:val="00E93FEF"/>
    <w:rsid w:val="00EC7D50"/>
    <w:rsid w:val="00ED1E5A"/>
    <w:rsid w:val="00EF16F6"/>
    <w:rsid w:val="00F04F5C"/>
    <w:rsid w:val="00F10D37"/>
    <w:rsid w:val="00F76B3D"/>
    <w:rsid w:val="00FB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5D"/>
  </w:style>
  <w:style w:type="paragraph" w:styleId="1">
    <w:name w:val="heading 1"/>
    <w:basedOn w:val="a"/>
    <w:next w:val="a"/>
    <w:link w:val="10"/>
    <w:uiPriority w:val="9"/>
    <w:qFormat/>
    <w:rsid w:val="003B7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2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17E"/>
  </w:style>
  <w:style w:type="character" w:customStyle="1" w:styleId="hl">
    <w:name w:val="hl"/>
    <w:basedOn w:val="a0"/>
    <w:rsid w:val="00DB217E"/>
  </w:style>
  <w:style w:type="character" w:styleId="a4">
    <w:name w:val="Hyperlink"/>
    <w:basedOn w:val="a0"/>
    <w:uiPriority w:val="99"/>
    <w:unhideWhenUsed/>
    <w:rsid w:val="00DB217E"/>
    <w:rPr>
      <w:color w:val="0000FF"/>
      <w:u w:val="single"/>
    </w:rPr>
  </w:style>
  <w:style w:type="paragraph" w:styleId="a5">
    <w:name w:val="footnote text"/>
    <w:basedOn w:val="a"/>
    <w:link w:val="a6"/>
    <w:uiPriority w:val="99"/>
    <w:unhideWhenUsed/>
    <w:rsid w:val="00972FA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rsid w:val="00972FA0"/>
    <w:rPr>
      <w:rFonts w:eastAsiaTheme="minorEastAsia"/>
      <w:sz w:val="20"/>
      <w:szCs w:val="20"/>
      <w:lang w:eastAsia="ru-RU"/>
    </w:rPr>
  </w:style>
  <w:style w:type="character" w:styleId="a7">
    <w:name w:val="footnote reference"/>
    <w:basedOn w:val="a0"/>
    <w:uiPriority w:val="99"/>
    <w:semiHidden/>
    <w:unhideWhenUsed/>
    <w:rsid w:val="00972FA0"/>
    <w:rPr>
      <w:vertAlign w:val="superscript"/>
    </w:rPr>
  </w:style>
  <w:style w:type="paragraph" w:customStyle="1" w:styleId="ConsPlusNormal">
    <w:name w:val="ConsPlusNormal"/>
    <w:rsid w:val="00576AD3"/>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3A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202"/>
  </w:style>
  <w:style w:type="paragraph" w:styleId="aa">
    <w:name w:val="footer"/>
    <w:basedOn w:val="a"/>
    <w:link w:val="ab"/>
    <w:uiPriority w:val="99"/>
    <w:unhideWhenUsed/>
    <w:rsid w:val="003A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202"/>
  </w:style>
  <w:style w:type="paragraph" w:customStyle="1" w:styleId="ConsPlusTitle">
    <w:name w:val="ConsPlusTitle"/>
    <w:rsid w:val="00245EF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45EF6"/>
    <w:pPr>
      <w:ind w:left="720"/>
      <w:contextualSpacing/>
    </w:pPr>
  </w:style>
  <w:style w:type="paragraph" w:customStyle="1" w:styleId="ConsPlusTitlePage">
    <w:name w:val="ConsPlusTitlePage"/>
    <w:rsid w:val="0037419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3B704D"/>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3B704D"/>
    <w:pPr>
      <w:outlineLvl w:val="9"/>
    </w:pPr>
  </w:style>
  <w:style w:type="paragraph" w:styleId="2">
    <w:name w:val="toc 2"/>
    <w:basedOn w:val="a"/>
    <w:next w:val="a"/>
    <w:autoRedefine/>
    <w:uiPriority w:val="39"/>
    <w:semiHidden/>
    <w:unhideWhenUsed/>
    <w:qFormat/>
    <w:rsid w:val="003B704D"/>
    <w:pPr>
      <w:spacing w:after="100"/>
      <w:ind w:left="220"/>
    </w:pPr>
    <w:rPr>
      <w:rFonts w:eastAsiaTheme="minorEastAsia"/>
    </w:rPr>
  </w:style>
  <w:style w:type="paragraph" w:styleId="11">
    <w:name w:val="toc 1"/>
    <w:basedOn w:val="a"/>
    <w:next w:val="a"/>
    <w:autoRedefine/>
    <w:uiPriority w:val="39"/>
    <w:unhideWhenUsed/>
    <w:qFormat/>
    <w:rsid w:val="003B704D"/>
    <w:pPr>
      <w:spacing w:after="100"/>
    </w:pPr>
    <w:rPr>
      <w:rFonts w:ascii="Times New Roman" w:eastAsiaTheme="minorEastAsia" w:hAnsi="Times New Roman" w:cs="Times New Roman"/>
      <w:sz w:val="28"/>
      <w:szCs w:val="28"/>
    </w:rPr>
  </w:style>
  <w:style w:type="paragraph" w:styleId="3">
    <w:name w:val="toc 3"/>
    <w:basedOn w:val="a"/>
    <w:next w:val="a"/>
    <w:autoRedefine/>
    <w:uiPriority w:val="39"/>
    <w:semiHidden/>
    <w:unhideWhenUsed/>
    <w:qFormat/>
    <w:rsid w:val="003B704D"/>
    <w:pPr>
      <w:spacing w:after="100"/>
      <w:ind w:left="440"/>
    </w:pPr>
    <w:rPr>
      <w:rFonts w:eastAsiaTheme="minorEastAsia"/>
    </w:rPr>
  </w:style>
  <w:style w:type="paragraph" w:customStyle="1" w:styleId="-">
    <w:name w:val="Вестник - УДК"/>
    <w:basedOn w:val="a"/>
    <w:link w:val="-0"/>
    <w:rsid w:val="000E1EDA"/>
    <w:pPr>
      <w:spacing w:before="360" w:after="120" w:line="240" w:lineRule="auto"/>
      <w:jc w:val="both"/>
    </w:pPr>
    <w:rPr>
      <w:rFonts w:ascii="Times New Roman" w:eastAsia="Times New Roman" w:hAnsi="Times New Roman" w:cs="Times New Roman"/>
      <w:sz w:val="20"/>
      <w:szCs w:val="20"/>
      <w:lang w:eastAsia="ru-RU"/>
    </w:rPr>
  </w:style>
  <w:style w:type="paragraph" w:customStyle="1" w:styleId="-1">
    <w:name w:val="Вестник - Список авторов"/>
    <w:basedOn w:val="a"/>
    <w:rsid w:val="000E1ED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2">
    <w:name w:val="Вестник - Организация"/>
    <w:basedOn w:val="a"/>
    <w:rsid w:val="000E1EDA"/>
    <w:pPr>
      <w:spacing w:after="0" w:line="240" w:lineRule="auto"/>
      <w:jc w:val="center"/>
    </w:pPr>
    <w:rPr>
      <w:rFonts w:ascii="Times New Roman" w:eastAsia="Times New Roman" w:hAnsi="Times New Roman" w:cs="Times New Roman"/>
      <w:szCs w:val="20"/>
      <w:lang w:eastAsia="ru-RU"/>
    </w:rPr>
  </w:style>
  <w:style w:type="paragraph" w:customStyle="1" w:styleId="-3">
    <w:name w:val="Вестник - Аннотация"/>
    <w:basedOn w:val="a"/>
    <w:link w:val="-4"/>
    <w:rsid w:val="000E1EDA"/>
    <w:pPr>
      <w:spacing w:before="240" w:after="0" w:line="240" w:lineRule="auto"/>
      <w:ind w:left="284" w:right="284"/>
      <w:jc w:val="both"/>
    </w:pPr>
    <w:rPr>
      <w:rFonts w:ascii="Times New Roman" w:eastAsia="Times New Roman" w:hAnsi="Times New Roman" w:cs="Times New Roman"/>
      <w:szCs w:val="20"/>
      <w:lang w:eastAsia="ru-RU"/>
    </w:rPr>
  </w:style>
  <w:style w:type="paragraph" w:customStyle="1" w:styleId="-5">
    <w:name w:val="Вестник - Ключевые слова"/>
    <w:basedOn w:val="a"/>
    <w:link w:val="-6"/>
    <w:rsid w:val="000E1EDA"/>
    <w:pPr>
      <w:spacing w:after="0" w:line="240" w:lineRule="auto"/>
      <w:ind w:left="284" w:right="284"/>
      <w:jc w:val="both"/>
    </w:pPr>
    <w:rPr>
      <w:rFonts w:ascii="Times New Roman" w:eastAsia="Times New Roman" w:hAnsi="Times New Roman" w:cs="Times New Roman"/>
      <w:i/>
      <w:szCs w:val="20"/>
      <w:lang w:eastAsia="ru-RU"/>
    </w:rPr>
  </w:style>
  <w:style w:type="character" w:customStyle="1" w:styleId="-4">
    <w:name w:val="Вестник - Аннотация Знак"/>
    <w:link w:val="-3"/>
    <w:rsid w:val="000E1EDA"/>
    <w:rPr>
      <w:rFonts w:ascii="Times New Roman" w:eastAsia="Times New Roman" w:hAnsi="Times New Roman" w:cs="Times New Roman"/>
      <w:szCs w:val="20"/>
      <w:lang w:eastAsia="ru-RU"/>
    </w:rPr>
  </w:style>
  <w:style w:type="character" w:customStyle="1" w:styleId="-0">
    <w:name w:val="Вестник - УДК Знак"/>
    <w:link w:val="-"/>
    <w:rsid w:val="000E1EDA"/>
    <w:rPr>
      <w:rFonts w:ascii="Times New Roman" w:eastAsia="Times New Roman" w:hAnsi="Times New Roman" w:cs="Times New Roman"/>
      <w:sz w:val="20"/>
      <w:szCs w:val="20"/>
      <w:lang w:eastAsia="ru-RU"/>
    </w:rPr>
  </w:style>
  <w:style w:type="character" w:customStyle="1" w:styleId="-6">
    <w:name w:val="Вестник - Ключевые слова Знак"/>
    <w:link w:val="-5"/>
    <w:rsid w:val="000E1EDA"/>
    <w:rPr>
      <w:rFonts w:ascii="Times New Roman" w:eastAsia="Times New Roman" w:hAnsi="Times New Roman" w:cs="Times New Roman"/>
      <w:i/>
      <w:szCs w:val="20"/>
      <w:lang w:eastAsia="ru-RU"/>
    </w:rPr>
  </w:style>
  <w:style w:type="character" w:customStyle="1" w:styleId="hps">
    <w:name w:val="hps"/>
    <w:basedOn w:val="a0"/>
    <w:rsid w:val="000E1EDA"/>
  </w:style>
  <w:style w:type="paragraph" w:customStyle="1" w:styleId="-7">
    <w:name w:val="Вестник - &quot;Об авторах&quot;"/>
    <w:basedOn w:val="a"/>
    <w:link w:val="-8"/>
    <w:rsid w:val="000E1EDA"/>
    <w:pPr>
      <w:widowControl w:val="0"/>
      <w:spacing w:after="120" w:line="240" w:lineRule="auto"/>
      <w:ind w:firstLine="720"/>
      <w:jc w:val="both"/>
    </w:pPr>
    <w:rPr>
      <w:rFonts w:ascii="Times New Roman" w:eastAsia="Times New Roman" w:hAnsi="Times New Roman" w:cs="Times New Roman"/>
      <w:i/>
      <w:lang w:eastAsia="ru-RU"/>
    </w:rPr>
  </w:style>
  <w:style w:type="character" w:customStyle="1" w:styleId="-8">
    <w:name w:val="Вестник - &quot;Об авторах&quot; Знак"/>
    <w:link w:val="-7"/>
    <w:rsid w:val="000E1EDA"/>
    <w:rPr>
      <w:rFonts w:ascii="Times New Roman" w:eastAsia="Times New Roman" w:hAnsi="Times New Roman" w:cs="Times New Roman"/>
      <w:i/>
      <w:lang w:eastAsia="ru-RU"/>
    </w:rPr>
  </w:style>
  <w:style w:type="paragraph" w:customStyle="1" w:styleId="-9">
    <w:name w:val="Вестник - Об авторах"/>
    <w:basedOn w:val="a"/>
    <w:link w:val="-a"/>
    <w:rsid w:val="000E1EDA"/>
    <w:pPr>
      <w:widowControl w:val="0"/>
      <w:spacing w:before="120" w:after="0" w:line="240" w:lineRule="auto"/>
      <w:ind w:firstLine="720"/>
      <w:jc w:val="both"/>
    </w:pPr>
    <w:rPr>
      <w:rFonts w:ascii="Times New Roman" w:eastAsia="Times New Roman" w:hAnsi="Times New Roman" w:cs="Times New Roman"/>
      <w:sz w:val="24"/>
      <w:szCs w:val="24"/>
      <w:lang w:eastAsia="ru-RU"/>
    </w:rPr>
  </w:style>
  <w:style w:type="character" w:customStyle="1" w:styleId="-a">
    <w:name w:val="Вестник - Об авторах Знак"/>
    <w:basedOn w:val="a0"/>
    <w:link w:val="-9"/>
    <w:locked/>
    <w:rsid w:val="000E1EDA"/>
    <w:rPr>
      <w:rFonts w:ascii="Times New Roman" w:eastAsia="Times New Roman" w:hAnsi="Times New Roman" w:cs="Times New Roman"/>
      <w:sz w:val="24"/>
      <w:szCs w:val="24"/>
      <w:lang w:eastAsia="ru-RU"/>
    </w:rPr>
  </w:style>
  <w:style w:type="character" w:styleId="ae">
    <w:name w:val="Strong"/>
    <w:basedOn w:val="a0"/>
    <w:uiPriority w:val="22"/>
    <w:qFormat/>
    <w:rsid w:val="000E1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17E"/>
  </w:style>
  <w:style w:type="character" w:customStyle="1" w:styleId="hl">
    <w:name w:val="hl"/>
    <w:basedOn w:val="a0"/>
    <w:rsid w:val="00DB217E"/>
  </w:style>
  <w:style w:type="character" w:styleId="a4">
    <w:name w:val="Hyperlink"/>
    <w:basedOn w:val="a0"/>
    <w:uiPriority w:val="99"/>
    <w:semiHidden/>
    <w:unhideWhenUsed/>
    <w:rsid w:val="00DB217E"/>
    <w:rPr>
      <w:color w:val="0000FF"/>
      <w:u w:val="single"/>
    </w:rPr>
  </w:style>
  <w:style w:type="paragraph" w:styleId="a5">
    <w:name w:val="footnote text"/>
    <w:basedOn w:val="a"/>
    <w:link w:val="a6"/>
    <w:uiPriority w:val="99"/>
    <w:semiHidden/>
    <w:unhideWhenUsed/>
    <w:rsid w:val="00972FA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semiHidden/>
    <w:rsid w:val="00972FA0"/>
    <w:rPr>
      <w:rFonts w:eastAsiaTheme="minorEastAsia"/>
      <w:sz w:val="20"/>
      <w:szCs w:val="20"/>
      <w:lang w:eastAsia="ru-RU"/>
    </w:rPr>
  </w:style>
  <w:style w:type="character" w:styleId="a7">
    <w:name w:val="footnote reference"/>
    <w:basedOn w:val="a0"/>
    <w:uiPriority w:val="99"/>
    <w:semiHidden/>
    <w:unhideWhenUsed/>
    <w:rsid w:val="00972FA0"/>
    <w:rPr>
      <w:vertAlign w:val="superscript"/>
    </w:rPr>
  </w:style>
  <w:style w:type="paragraph" w:customStyle="1" w:styleId="ConsPlusNormal">
    <w:name w:val="ConsPlusNormal"/>
    <w:rsid w:val="00576AD3"/>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3A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202"/>
  </w:style>
  <w:style w:type="paragraph" w:styleId="aa">
    <w:name w:val="footer"/>
    <w:basedOn w:val="a"/>
    <w:link w:val="ab"/>
    <w:uiPriority w:val="99"/>
    <w:unhideWhenUsed/>
    <w:rsid w:val="003A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202"/>
  </w:style>
  <w:style w:type="paragraph" w:customStyle="1" w:styleId="ConsPlusTitle">
    <w:name w:val="ConsPlusTitle"/>
    <w:rsid w:val="00245EF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45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32597">
      <w:bodyDiv w:val="1"/>
      <w:marLeft w:val="0"/>
      <w:marRight w:val="0"/>
      <w:marTop w:val="0"/>
      <w:marBottom w:val="0"/>
      <w:divBdr>
        <w:top w:val="none" w:sz="0" w:space="0" w:color="auto"/>
        <w:left w:val="none" w:sz="0" w:space="0" w:color="auto"/>
        <w:bottom w:val="none" w:sz="0" w:space="0" w:color="auto"/>
        <w:right w:val="none" w:sz="0" w:space="0" w:color="auto"/>
      </w:divBdr>
    </w:div>
    <w:div w:id="408818049">
      <w:bodyDiv w:val="1"/>
      <w:marLeft w:val="0"/>
      <w:marRight w:val="0"/>
      <w:marTop w:val="0"/>
      <w:marBottom w:val="0"/>
      <w:divBdr>
        <w:top w:val="none" w:sz="0" w:space="0" w:color="auto"/>
        <w:left w:val="none" w:sz="0" w:space="0" w:color="auto"/>
        <w:bottom w:val="none" w:sz="0" w:space="0" w:color="auto"/>
        <w:right w:val="none" w:sz="0" w:space="0" w:color="auto"/>
      </w:divBdr>
    </w:div>
    <w:div w:id="1081637208">
      <w:bodyDiv w:val="1"/>
      <w:marLeft w:val="0"/>
      <w:marRight w:val="0"/>
      <w:marTop w:val="0"/>
      <w:marBottom w:val="0"/>
      <w:divBdr>
        <w:top w:val="none" w:sz="0" w:space="0" w:color="auto"/>
        <w:left w:val="none" w:sz="0" w:space="0" w:color="auto"/>
        <w:bottom w:val="none" w:sz="0" w:space="0" w:color="auto"/>
        <w:right w:val="none" w:sz="0" w:space="0" w:color="auto"/>
      </w:divBdr>
    </w:div>
    <w:div w:id="16188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F1A97DD7370D404DCB9D077D2FD2AM" TargetMode="External"/><Relationship Id="rId18" Type="http://schemas.openxmlformats.org/officeDocument/2006/relationships/hyperlink" Target="consultantplus://offline/ref=BDE4EBF3189CFDED89AB069F0AEAB06BC0FBC2D0B7D846D1609D476F28WBQ2H" TargetMode="External"/><Relationship Id="rId26" Type="http://schemas.openxmlformats.org/officeDocument/2006/relationships/hyperlink" Target="consultantplus://offline/ref=ECFDE2A97F9E4AB8954ACEC45A14C376B806F02E0A56FEBC7F951F199DABED42956BE0A601A5ED16311EL" TargetMode="External"/><Relationship Id="rId3" Type="http://schemas.openxmlformats.org/officeDocument/2006/relationships/styles" Target="styles.xml"/><Relationship Id="rId21" Type="http://schemas.openxmlformats.org/officeDocument/2006/relationships/hyperlink" Target="consultantplus://offline/ref=96172812C133908B2665AE3842BF234359C2C63C39DC7E8B8F971EBA61D5OD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5CE5F2A30158543D32076B3E32F3AEC160C8AA79EC97325539EA0CAb61FM" TargetMode="External"/><Relationship Id="rId17" Type="http://schemas.openxmlformats.org/officeDocument/2006/relationships/hyperlink" Target="consultantplus://offline/ref=BDE4EBF3189CFDED89AB069F0AEAB06BCFFCCCDCBCDB46D1609D476F28WBQ2H" TargetMode="External"/><Relationship Id="rId25" Type="http://schemas.openxmlformats.org/officeDocument/2006/relationships/hyperlink" Target="consultantplus://offline/ref=A6818F63380C93612F4687F38740186824D9B7042218410148767454D5u6g7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DE4EBF3189CFDED89AB069F0AEAB06BC9FFC2D9B9DC4B8C6A951E632AB5W3QFH" TargetMode="External"/><Relationship Id="rId20" Type="http://schemas.openxmlformats.org/officeDocument/2006/relationships/hyperlink" Target="consultantplus://offline/ref=72A41CE310BC1E7AA14AFFD55F1D799181FC8ED63936DB26695F332F8355F4F178BDA9D8926477F8SBz6N" TargetMode="External"/><Relationship Id="rId29" Type="http://schemas.openxmlformats.org/officeDocument/2006/relationships/hyperlink" Target="consultantplus://offline/ref=D396CC930F94E4854C21766D1C61DE38F42B7313591E8318A322658F6FB960590922547438f4FA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20A552D9955FC70D9791CE1A388E4EF6DE3F5FE5B821E0E2254DF74FN4m5M" TargetMode="External"/><Relationship Id="rId24" Type="http://schemas.openxmlformats.org/officeDocument/2006/relationships/hyperlink" Target="consultantplus://offline/ref=98189FF8695821FD4169B1AB8B69EFE9379492AB42C951D502E1DABE640BEDED4A64AB11010A8C5Bm6I6I"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579870100B7FA345FDA942ACE35261FF1A97DD7370D404DCB9D077D2DA265AE91852BA60F124M" TargetMode="External"/><Relationship Id="rId23" Type="http://schemas.openxmlformats.org/officeDocument/2006/relationships/hyperlink" Target="consultantplus://offline/ref=96172812C133908B2665AE3842BF23435AC9C33B3AD77E8B8F971EBA61D5ODH" TargetMode="External"/><Relationship Id="rId28" Type="http://schemas.openxmlformats.org/officeDocument/2006/relationships/hyperlink" Target="consultantplus://offline/ref=D396CC930F94E4854C21766D1C61DE38F42B7313591E8318A322658F6FB960590922547438f4F9H" TargetMode="External"/><Relationship Id="rId10" Type="http://schemas.openxmlformats.org/officeDocument/2006/relationships/hyperlink" Target="consultantplus://offline/ref=868F9DA5926210356803D2276DD362DDE8B5DE988F4CC51D628DF9F8933B0468AE7F2DC84AW6k7M" TargetMode="External"/><Relationship Id="rId19" Type="http://schemas.openxmlformats.org/officeDocument/2006/relationships/hyperlink" Target="consultantplus://offline/ref=96172812C133908B2665AE3842BF23435ACBC63E38D37E8B8F971EBA61D5ODH" TargetMode="External"/><Relationship Id="rId31" Type="http://schemas.openxmlformats.org/officeDocument/2006/relationships/hyperlink" Target="mailto:anastasiamiasnickova@yandex.ru" TargetMode="External"/><Relationship Id="rId4" Type="http://schemas.microsoft.com/office/2007/relationships/stylesWithEffects" Target="stylesWithEffects.xml"/><Relationship Id="rId9" Type="http://schemas.openxmlformats.org/officeDocument/2006/relationships/hyperlink" Target="consultantplus://offline/ref=868F9DA5926210356803D2276DD362DDE8B5DE988F4CC51D628DF9F8933B0468AE7F2DC84BW6k3M" TargetMode="External"/><Relationship Id="rId14" Type="http://schemas.openxmlformats.org/officeDocument/2006/relationships/hyperlink" Target="consultantplus://offline/ref=F9579870100B7FA345FDA942ACE35261FF1A97DD7370D404DCB9D077D2DA265AE91852BA62F12EM" TargetMode="External"/><Relationship Id="rId22" Type="http://schemas.openxmlformats.org/officeDocument/2006/relationships/hyperlink" Target="consultantplus://offline/ref=96172812C133908B2665AE3842BF23435ACEC83936DD7E8B8F971EBA61D5ODH" TargetMode="External"/><Relationship Id="rId27" Type="http://schemas.openxmlformats.org/officeDocument/2006/relationships/hyperlink" Target="consultantplus://offline/ref=E39FF6998B91E6293F92C4ABD312A97CA13C05D9AF402D39FE315CD75AN041L" TargetMode="External"/><Relationship Id="rId30" Type="http://schemas.openxmlformats.org/officeDocument/2006/relationships/hyperlink" Target="mailto:anastasiamiasnickova@yandex.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5CE5F2A30158543D32076B3E32F3AEC160C8AA79EC97325539EA0CAb61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51A87-9E3D-4D07-9DF8-94B3A351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19</Pages>
  <Words>4208</Words>
  <Characters>23990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2017-06-19T06:40:00Z</cp:lastPrinted>
  <dcterms:created xsi:type="dcterms:W3CDTF">2017-05-28T06:55:00Z</dcterms:created>
  <dcterms:modified xsi:type="dcterms:W3CDTF">2017-06-25T19:13:00Z</dcterms:modified>
</cp:coreProperties>
</file>