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F5" w:rsidRPr="00451731" w:rsidRDefault="008C2EF5" w:rsidP="008C2EF5">
      <w:pPr>
        <w:pStyle w:val="-"/>
        <w:rPr>
          <w:rFonts w:eastAsia="Calibri"/>
          <w:sz w:val="24"/>
          <w:szCs w:val="24"/>
        </w:rPr>
      </w:pPr>
      <w:r w:rsidRPr="00451731">
        <w:rPr>
          <w:rFonts w:eastAsia="Calibri"/>
          <w:sz w:val="24"/>
          <w:szCs w:val="24"/>
        </w:rPr>
        <w:t xml:space="preserve">УДК </w:t>
      </w:r>
    </w:p>
    <w:p w:rsidR="002914C5" w:rsidRDefault="008C2EF5" w:rsidP="006B3C5A">
      <w:pPr>
        <w:pStyle w:val="-1"/>
        <w:rPr>
          <w:szCs w:val="24"/>
        </w:rPr>
      </w:pPr>
      <w:r>
        <w:rPr>
          <w:szCs w:val="24"/>
        </w:rPr>
        <w:t>ХАРАКТЕРИСТИКА ДОГОВОРА ИПОТЕЧНОГО КРЕДИТОВАНИЯ</w:t>
      </w:r>
    </w:p>
    <w:p w:rsidR="006B3C5A" w:rsidRDefault="006B3C5A" w:rsidP="008C2EF5">
      <w:pPr>
        <w:pStyle w:val="-3"/>
        <w:rPr>
          <w:szCs w:val="24"/>
        </w:rPr>
      </w:pPr>
    </w:p>
    <w:p w:rsidR="008C2EF5" w:rsidRPr="00451731" w:rsidRDefault="008C2EF5" w:rsidP="008C2EF5">
      <w:pPr>
        <w:pStyle w:val="-3"/>
        <w:rPr>
          <w:szCs w:val="24"/>
        </w:rPr>
      </w:pPr>
      <w:r>
        <w:rPr>
          <w:szCs w:val="24"/>
        </w:rPr>
        <w:t xml:space="preserve">А.А. </w:t>
      </w:r>
      <w:proofErr w:type="spellStart"/>
      <w:r>
        <w:rPr>
          <w:szCs w:val="24"/>
        </w:rPr>
        <w:t>Мясникова</w:t>
      </w:r>
      <w:proofErr w:type="spellEnd"/>
    </w:p>
    <w:p w:rsidR="008C2EF5" w:rsidRPr="00451731" w:rsidRDefault="008C2EF5" w:rsidP="008C2EF5">
      <w:pPr>
        <w:pStyle w:val="-4"/>
        <w:rPr>
          <w:sz w:val="24"/>
          <w:szCs w:val="24"/>
        </w:rPr>
      </w:pPr>
      <w:r>
        <w:rPr>
          <w:sz w:val="24"/>
          <w:szCs w:val="24"/>
        </w:rPr>
        <w:t xml:space="preserve">ФГБОУ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«</w:t>
      </w:r>
      <w:r w:rsidRPr="00451731">
        <w:rPr>
          <w:sz w:val="24"/>
          <w:szCs w:val="24"/>
        </w:rPr>
        <w:t>Тверской государственный университет</w:t>
      </w:r>
      <w:r>
        <w:rPr>
          <w:sz w:val="24"/>
          <w:szCs w:val="24"/>
        </w:rPr>
        <w:t>»</w:t>
      </w:r>
    </w:p>
    <w:p w:rsidR="008C2EF5" w:rsidRPr="008C2EF5" w:rsidRDefault="008C2EF5" w:rsidP="008C2EF5">
      <w:pPr>
        <w:pStyle w:val="-5"/>
        <w:rPr>
          <w:sz w:val="24"/>
          <w:szCs w:val="24"/>
        </w:rPr>
      </w:pPr>
      <w:r w:rsidRPr="008C2EF5">
        <w:rPr>
          <w:sz w:val="24"/>
          <w:szCs w:val="24"/>
        </w:rPr>
        <w:t xml:space="preserve">Статья посвящена </w:t>
      </w:r>
      <w:r>
        <w:rPr>
          <w:sz w:val="24"/>
          <w:szCs w:val="24"/>
        </w:rPr>
        <w:t>характеристике договора ипотечного кредитования</w:t>
      </w:r>
      <w:r w:rsidRPr="008C2EF5">
        <w:rPr>
          <w:sz w:val="24"/>
          <w:szCs w:val="24"/>
        </w:rPr>
        <w:t xml:space="preserve">, </w:t>
      </w:r>
      <w:r>
        <w:rPr>
          <w:sz w:val="24"/>
          <w:szCs w:val="24"/>
        </w:rPr>
        <w:t>являющегося институтом гражданского права</w:t>
      </w:r>
      <w:r w:rsidRPr="008C2EF5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="000B6BC8">
        <w:rPr>
          <w:sz w:val="24"/>
          <w:szCs w:val="24"/>
        </w:rPr>
        <w:t xml:space="preserve">роанализирована сущность договора, практика связанная </w:t>
      </w:r>
      <w:proofErr w:type="gramStart"/>
      <w:r w:rsidR="000B6BC8">
        <w:rPr>
          <w:sz w:val="24"/>
          <w:szCs w:val="24"/>
        </w:rPr>
        <w:t>со</w:t>
      </w:r>
      <w:proofErr w:type="gramEnd"/>
      <w:r w:rsidR="000B6BC8">
        <w:rPr>
          <w:sz w:val="24"/>
          <w:szCs w:val="24"/>
        </w:rPr>
        <w:t xml:space="preserve"> взысканием с должников предмета залога.</w:t>
      </w:r>
      <w:r w:rsidRPr="008C2EF5">
        <w:rPr>
          <w:sz w:val="24"/>
          <w:szCs w:val="24"/>
        </w:rPr>
        <w:t xml:space="preserve"> </w:t>
      </w:r>
    </w:p>
    <w:p w:rsidR="008C2EF5" w:rsidRPr="002914C5" w:rsidRDefault="008C2EF5" w:rsidP="002914C5">
      <w:pPr>
        <w:ind w:left="284" w:right="284"/>
        <w:rPr>
          <w:rFonts w:ascii="Times New Roman" w:hAnsi="Times New Roman" w:cs="Times New Roman"/>
          <w:i/>
          <w:sz w:val="24"/>
          <w:szCs w:val="24"/>
        </w:rPr>
      </w:pPr>
      <w:r w:rsidRPr="008C2EF5">
        <w:rPr>
          <w:rFonts w:ascii="Times New Roman" w:hAnsi="Times New Roman" w:cs="Times New Roman"/>
          <w:b/>
          <w:i/>
          <w:sz w:val="24"/>
          <w:szCs w:val="24"/>
        </w:rPr>
        <w:t>Ключевые слова</w:t>
      </w:r>
      <w:r w:rsidRPr="008C2EF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B6BC8">
        <w:rPr>
          <w:rStyle w:val="-8"/>
          <w:rFonts w:eastAsia="Calibri"/>
          <w:sz w:val="24"/>
          <w:szCs w:val="24"/>
        </w:rPr>
        <w:t>ипотека</w:t>
      </w:r>
      <w:r w:rsidRPr="008C2EF5">
        <w:rPr>
          <w:rStyle w:val="-8"/>
          <w:rFonts w:eastAsia="Calibri"/>
          <w:sz w:val="24"/>
          <w:szCs w:val="24"/>
        </w:rPr>
        <w:t xml:space="preserve">, </w:t>
      </w:r>
      <w:r w:rsidR="000B6BC8">
        <w:rPr>
          <w:rStyle w:val="-8"/>
          <w:rFonts w:eastAsia="Calibri"/>
          <w:sz w:val="24"/>
          <w:szCs w:val="24"/>
        </w:rPr>
        <w:t xml:space="preserve">договор ипотечного кредитования, кредитор, должник, </w:t>
      </w:r>
      <w:r w:rsidR="002F250E">
        <w:rPr>
          <w:rStyle w:val="-8"/>
          <w:rFonts w:eastAsia="Calibri"/>
          <w:sz w:val="24"/>
          <w:szCs w:val="24"/>
        </w:rPr>
        <w:t>единственное жилье.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договору ипотечного кредитования одна сторона - залогодержатель, являющийся кредитором по обязательству, обеспеченному ипотекой, имеет право получить удовлетворение своих денежных требований к должнику по этому обязательству из стоимости заложенного недвижимого имущества другой стороны - залогодателя преимущественно перед другими кредиторами залогодателя</w:t>
      </w:r>
      <w:r w:rsidR="00067661" w:rsidRPr="008C2EF5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Заключение договора ипотеки, впрочем, как и любого другого договора, обязывает стороны исполнять его условия. </w:t>
      </w:r>
    </w:p>
    <w:p w:rsidR="00C82294" w:rsidRPr="00C82294" w:rsidRDefault="00C82294" w:rsidP="00C8229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2294">
        <w:rPr>
          <w:rFonts w:ascii="Times New Roman" w:hAnsi="Times New Roman" w:cs="Times New Roman"/>
          <w:sz w:val="28"/>
          <w:szCs w:val="28"/>
        </w:rPr>
        <w:t>Основное призвание ипотеки - обеспечивать выполнение заемщиком своих обязательств по кредиту</w:t>
      </w:r>
      <w:r w:rsidR="00067661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C82294">
        <w:rPr>
          <w:rFonts w:ascii="Times New Roman" w:hAnsi="Times New Roman" w:cs="Times New Roman"/>
          <w:sz w:val="28"/>
          <w:szCs w:val="28"/>
        </w:rPr>
        <w:t>.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положений ФЗ «Об ипотеке», одной из обязанностей залогодателя является оплата залогодержателю основного долга, а также </w:t>
      </w:r>
      <w:r w:rsidRPr="008C2EF5">
        <w:rPr>
          <w:rFonts w:ascii="Times New Roman" w:eastAsia="Times New Roman" w:hAnsi="Times New Roman" w:cs="Times New Roman"/>
          <w:sz w:val="28"/>
          <w:szCs w:val="28"/>
        </w:rPr>
        <w:t>причитающихся ему процентов за пользование кредитом, в случае неисполнения такого требования залогодержатель вправе обратить взыскание на предмет ипотеки.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Изучая практику Верховного суда РФ можно обратить внимание, что значительную часть гражданских дел по кредитным спорам составляют дела по искам о взыскании с заемщиков, преимущественно физических лиц, задолженности по ипотечным кредитам, обращении взыскания на заложенное имущество.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Количество дел, рассматриваемых мировыми судьями, резко возросло после того, как увеличился объем требований до 500 тысяч рублей, предъявляемых в мировые суды. Однако, рассмотрение споров с заемщиками Верховным судом РФ (далее – </w:t>
      </w:r>
      <w:proofErr w:type="gramStart"/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gramEnd"/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РФ) уменьшилось в 2016 году по сравнению с 2015 с 369 до 238 споров. 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данной статьи является рассмотрение ситуаций связанных с вопросами, возникающими по спорам между кредитными организациями и физическими лицами. 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Значительное внимание в судебной практике уделяется вопросам подсудности споров, возникающих из кредитных правоотношений, что, прежде всего, связано с увеличением в ст. 121 ГПК РФ суммы требования при подаче заявления о вынесении судебного приказа до 500 тысяч рублей.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Дело в том, что большинство кредитных договоров содержат положения о подсудности спора районному суду (договорная подсудность), однако, в том случае, если сумма долга не превышает 500 тыс. рублей, возникает вопрос, в том числе и у судей в какой судебный участок мирового судьи обращаться с заявлением о вынесении судебного приказа. Если подавать по общему правилу – по месту нахождения ответчика, то суд возвращает заявление со ссылкой на положение договора, указывающее на договорную подсудность. Хорошо, если судебный участок в районе один, а что делать, если таковых несколько? Ответ на вопрос не ясен. 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сожалению Постановление Пленума </w:t>
      </w:r>
      <w:proofErr w:type="gramStart"/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gramEnd"/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№ 62 от 27.12.2016 г. не внесло разъяснений по этому поводу, оставив решение данного вопроса на усмотрение суда. 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одной проблемой при рассмотрении споров о взыскании задолженности по договору ипотеки является обращение взыскания на единственное жилье должника, являющегося предметом залога, о чем в Конституционный суд РФ (далее – КС РФ) непосредственно в 2016 г. подавалась жалоба, однако КС РФ отказал И.С. </w:t>
      </w:r>
      <w:proofErr w:type="spellStart"/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Ашихмину</w:t>
      </w:r>
      <w:proofErr w:type="spellEnd"/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принятии жалобы</w:t>
      </w:r>
      <w:r w:rsidR="00067661" w:rsidRPr="008C2EF5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"/>
      </w: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B3C5A" w:rsidRDefault="008C2EF5" w:rsidP="006B3C5A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 недавнего времени действовало  негласное правило, гласившее, что обращение взыскания на единственное жилье возможно лишь в случае целевого кредита (займа). </w:t>
      </w:r>
    </w:p>
    <w:p w:rsidR="008C2EF5" w:rsidRPr="008C2EF5" w:rsidRDefault="006B3C5A" w:rsidP="00040758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C2EF5"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ежду тем, Определениями </w:t>
      </w:r>
      <w:proofErr w:type="gramStart"/>
      <w:r w:rsidR="008C2EF5"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gramEnd"/>
      <w:r w:rsidR="008C2EF5"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</w:t>
      </w:r>
      <w:r w:rsidR="008C2EF5" w:rsidRPr="008C2EF5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 w:rsidR="008C2EF5"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сделан вывод, о том что обращение взыскания на заложенное имущество возможно как в том случае, когда имущество заложено по договору ипотеки, так и при установлении ипотеки в силу закона. При этом наличие единственного пригодного жилья, являющегося предметом ипотеки, не является препятствием для обращения на него взыскания. </w:t>
      </w:r>
    </w:p>
    <w:p w:rsidR="008C2EF5" w:rsidRDefault="008C2EF5" w:rsidP="00040758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данный момент судебная практика исходит из прямого указания на норму п. 1 ст. 50 </w:t>
      </w:r>
      <w:hyperlink r:id="rId8" w:history="1">
        <w:r w:rsidRPr="008C2EF5">
          <w:rPr>
            <w:rStyle w:val="a7"/>
            <w:rFonts w:ascii="Times New Roman" w:hAnsi="Times New Roman" w:cs="Times New Roman"/>
            <w:bCs/>
            <w:color w:val="000000"/>
            <w:sz w:val="28"/>
            <w:szCs w:val="28"/>
            <w:shd w:val="clear" w:color="auto" w:fill="FFFFFF"/>
          </w:rPr>
          <w:t>Федерального закона от 16.07.1998 N 102-ФЗ "Об ипотеке (залоге недвижимости)"</w:t>
        </w:r>
      </w:hyperlink>
      <w:r w:rsidRPr="008C2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ст. 349 ГК РФ, а именно - залогодержатель вправе обратить взыскание на имущество, заложенное по договору ипотеки по решению суда</w:t>
      </w:r>
      <w:r w:rsidR="00067661" w:rsidRPr="008C2EF5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5"/>
      </w:r>
      <w:r w:rsidRPr="008C2E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40758" w:rsidRPr="00040758" w:rsidRDefault="00040758" w:rsidP="00040758">
      <w:pPr>
        <w:pStyle w:val="ConsPlusNormal"/>
        <w:spacing w:line="360" w:lineRule="auto"/>
        <w:ind w:firstLine="454"/>
        <w:jc w:val="both"/>
      </w:pPr>
      <w:r>
        <w:t>Стоит также обратить внимание на тот факт, что у должника остается возможность ссылки на то, что указанное помещение является местом постоянного проживания не только его, но и членов его семьи</w:t>
      </w:r>
      <w:r w:rsidR="00067661">
        <w:rPr>
          <w:rStyle w:val="aa"/>
        </w:rPr>
        <w:footnoteReference w:id="6"/>
      </w:r>
      <w:r>
        <w:t>.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</w:rPr>
        <w:t>Однако, ст. 348 ГК РФ предусмотрены условия только при соблюдении, которых возможно обращение взыскания на заложенное имущество, при этом условия должны быть соблюдены одновременно, что дает заемщикам шанс на исполнение обязательств договора.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</w:rPr>
        <w:t xml:space="preserve">Следовательно, обращение взыскания на единственное жилое помещение должника оставляет в выигрыше кредитора, а должник остается на улице. 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EF5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довольно бурно идут обсуждения </w:t>
      </w:r>
      <w:proofErr w:type="gramStart"/>
      <w:r w:rsidRPr="008C2EF5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законодательство об исполнительном производстве с целью запрета обращения взыскания на единственное жилье</w:t>
      </w:r>
      <w:proofErr w:type="gramEnd"/>
      <w:r w:rsidRPr="008C2EF5">
        <w:rPr>
          <w:rFonts w:ascii="Times New Roman" w:hAnsi="Times New Roman" w:cs="Times New Roman"/>
          <w:color w:val="000000"/>
          <w:sz w:val="28"/>
          <w:szCs w:val="28"/>
        </w:rPr>
        <w:t xml:space="preserve">. Остается надеяться, что такие изменения произойдут и в сфере ипотечного кредитования. </w:t>
      </w:r>
    </w:p>
    <w:p w:rsidR="008C2EF5" w:rsidRPr="008C2EF5" w:rsidRDefault="008C2EF5" w:rsidP="008C2EF5">
      <w:pPr>
        <w:pStyle w:val="ab"/>
        <w:shd w:val="clear" w:color="auto" w:fill="FFFFFF"/>
        <w:spacing w:before="0" w:beforeAutospacing="0" w:after="0" w:afterAutospacing="0" w:line="360" w:lineRule="auto"/>
        <w:ind w:firstLine="454"/>
        <w:contextualSpacing/>
        <w:jc w:val="both"/>
        <w:textAlignment w:val="baseline"/>
        <w:rPr>
          <w:sz w:val="28"/>
          <w:szCs w:val="28"/>
        </w:rPr>
      </w:pPr>
      <w:r w:rsidRPr="008C2EF5">
        <w:rPr>
          <w:sz w:val="28"/>
          <w:szCs w:val="28"/>
        </w:rPr>
        <w:lastRenderedPageBreak/>
        <w:t xml:space="preserve">Таким образом, при изучении данного вопроса я пришла к следующим выводам: </w:t>
      </w:r>
    </w:p>
    <w:p w:rsidR="008C2EF5" w:rsidRPr="008C2EF5" w:rsidRDefault="008C2EF5" w:rsidP="008C2EF5">
      <w:pPr>
        <w:pStyle w:val="ab"/>
        <w:shd w:val="clear" w:color="auto" w:fill="FFFFFF"/>
        <w:spacing w:before="0" w:beforeAutospacing="0" w:after="0" w:afterAutospacing="0" w:line="360" w:lineRule="auto"/>
        <w:ind w:firstLine="454"/>
        <w:contextualSpacing/>
        <w:jc w:val="both"/>
        <w:textAlignment w:val="baseline"/>
        <w:rPr>
          <w:sz w:val="28"/>
          <w:szCs w:val="28"/>
        </w:rPr>
      </w:pPr>
      <w:r w:rsidRPr="008C2EF5">
        <w:rPr>
          <w:sz w:val="28"/>
          <w:szCs w:val="28"/>
        </w:rPr>
        <w:t>- современное российское законодательство в сфере ипотечного кредитования в настоящее время не достаточно развито, возможно это связано с тем, что данный институт появился в системе законодательства сравнительно недавно (ФЗ «Об об ипотеке (залоге недвижимости) был принят в 1998 году), тогда как многие институты гражданского права существовали и в советский период</w:t>
      </w:r>
      <w:proofErr w:type="gramStart"/>
      <w:r w:rsidRPr="008C2EF5">
        <w:rPr>
          <w:sz w:val="28"/>
          <w:szCs w:val="28"/>
        </w:rPr>
        <w:t xml:space="preserve"> ;</w:t>
      </w:r>
      <w:proofErr w:type="gramEnd"/>
    </w:p>
    <w:p w:rsidR="008C2EF5" w:rsidRPr="008C2EF5" w:rsidRDefault="008C2EF5" w:rsidP="008C2EF5">
      <w:pPr>
        <w:pStyle w:val="ab"/>
        <w:shd w:val="clear" w:color="auto" w:fill="FFFFFF"/>
        <w:spacing w:before="0" w:beforeAutospacing="0" w:after="0" w:afterAutospacing="0" w:line="360" w:lineRule="auto"/>
        <w:ind w:firstLine="454"/>
        <w:contextualSpacing/>
        <w:jc w:val="both"/>
        <w:textAlignment w:val="baseline"/>
        <w:rPr>
          <w:sz w:val="28"/>
          <w:szCs w:val="28"/>
        </w:rPr>
      </w:pPr>
      <w:r w:rsidRPr="008C2EF5">
        <w:rPr>
          <w:sz w:val="28"/>
          <w:szCs w:val="28"/>
        </w:rPr>
        <w:t xml:space="preserve">- изменения законодательства в институте судебного приказа, также внесли определенные непонимания в практику разрешения споров с </w:t>
      </w:r>
      <w:proofErr w:type="gramStart"/>
      <w:r w:rsidRPr="008C2EF5">
        <w:rPr>
          <w:sz w:val="28"/>
          <w:szCs w:val="28"/>
        </w:rPr>
        <w:t>заемщиками</w:t>
      </w:r>
      <w:proofErr w:type="gramEnd"/>
      <w:r w:rsidRPr="008C2EF5">
        <w:rPr>
          <w:sz w:val="28"/>
          <w:szCs w:val="28"/>
        </w:rPr>
        <w:t xml:space="preserve"> и даже опубликование Постановления Пленума не внесло ожидаемых коррективов, суды по прежнему разнятся в принимаемых ими решениях;</w:t>
      </w:r>
    </w:p>
    <w:p w:rsidR="008C2EF5" w:rsidRPr="008C2EF5" w:rsidRDefault="008C2EF5" w:rsidP="008C2EF5">
      <w:pPr>
        <w:pStyle w:val="ab"/>
        <w:shd w:val="clear" w:color="auto" w:fill="FFFFFF"/>
        <w:spacing w:before="0" w:beforeAutospacing="0" w:after="0" w:afterAutospacing="0" w:line="360" w:lineRule="auto"/>
        <w:ind w:firstLine="454"/>
        <w:contextualSpacing/>
        <w:jc w:val="both"/>
        <w:textAlignment w:val="baseline"/>
        <w:rPr>
          <w:sz w:val="28"/>
          <w:szCs w:val="28"/>
        </w:rPr>
      </w:pPr>
      <w:r w:rsidRPr="008C2EF5">
        <w:rPr>
          <w:sz w:val="28"/>
          <w:szCs w:val="28"/>
        </w:rPr>
        <w:t>- остается неясной ситуация с обращением взыскания на заложенное по договору ипотеки имущество, хотелось бы изменения ситуации в лучшую сторону, дабы не оставлять наемщика на улице.</w:t>
      </w: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Pr="008C2EF5" w:rsidRDefault="008C2EF5" w:rsidP="002914C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2EF5" w:rsidRDefault="008C2EF5" w:rsidP="008C2EF5">
      <w:pPr>
        <w:spacing w:after="0" w:line="360" w:lineRule="auto"/>
        <w:ind w:firstLine="45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2E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Список литературы</w:t>
      </w:r>
    </w:p>
    <w:p w:rsidR="00040758" w:rsidRPr="008C2EF5" w:rsidRDefault="00040758" w:rsidP="008C2EF5">
      <w:pPr>
        <w:spacing w:after="0" w:line="360" w:lineRule="auto"/>
        <w:ind w:firstLine="45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2EF5" w:rsidRPr="000828E1" w:rsidRDefault="008C2EF5" w:rsidP="008C2EF5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54"/>
        <w:contextualSpacing/>
        <w:jc w:val="both"/>
        <w:textAlignment w:val="baseline"/>
        <w:rPr>
          <w:sz w:val="28"/>
          <w:szCs w:val="28"/>
        </w:rPr>
      </w:pPr>
      <w:r w:rsidRPr="000828E1">
        <w:rPr>
          <w:sz w:val="28"/>
          <w:szCs w:val="28"/>
        </w:rPr>
        <w:t xml:space="preserve">Гражданский кодекс РФ (часть первая) от 25.09.2013 от 30.11.1994 </w:t>
      </w:r>
      <w:r w:rsidRPr="000828E1">
        <w:rPr>
          <w:sz w:val="28"/>
          <w:szCs w:val="28"/>
          <w:lang w:val="en-US"/>
        </w:rPr>
        <w:t>N</w:t>
      </w:r>
      <w:r w:rsidRPr="000828E1">
        <w:rPr>
          <w:sz w:val="28"/>
          <w:szCs w:val="28"/>
        </w:rPr>
        <w:t xml:space="preserve"> 51-ФЗ// </w:t>
      </w:r>
      <w:r w:rsidRPr="000828E1">
        <w:rPr>
          <w:sz w:val="28"/>
          <w:szCs w:val="28"/>
          <w:shd w:val="clear" w:color="auto" w:fill="FFFFFF"/>
        </w:rPr>
        <w:t>"Собрание законодательства РФ", 05.12.1994, N 32, ст. 3301.</w:t>
      </w:r>
    </w:p>
    <w:p w:rsidR="008C2EF5" w:rsidRPr="000828E1" w:rsidRDefault="000C76FE" w:rsidP="008C2EF5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54"/>
        <w:contextualSpacing/>
        <w:jc w:val="both"/>
        <w:textAlignment w:val="baseline"/>
        <w:rPr>
          <w:sz w:val="28"/>
          <w:szCs w:val="28"/>
        </w:rPr>
      </w:pPr>
      <w:hyperlink r:id="rId9" w:history="1">
        <w:r w:rsidR="008C2EF5" w:rsidRPr="000828E1">
          <w:rPr>
            <w:rStyle w:val="a7"/>
            <w:bCs/>
            <w:color w:val="auto"/>
            <w:sz w:val="28"/>
            <w:szCs w:val="28"/>
            <w:u w:val="none"/>
            <w:shd w:val="clear" w:color="auto" w:fill="FFFFFF"/>
          </w:rPr>
          <w:t>Федеральный закон от 16.07.1998 N 102-ФЗ "Об ипотеке (залоге недвижимости)"</w:t>
        </w:r>
      </w:hyperlink>
      <w:r w:rsidR="008C2EF5" w:rsidRPr="000828E1">
        <w:rPr>
          <w:sz w:val="28"/>
          <w:szCs w:val="28"/>
        </w:rPr>
        <w:t>// "Российская газета", N 137, 22.07.1998</w:t>
      </w:r>
    </w:p>
    <w:p w:rsidR="008C2EF5" w:rsidRPr="000828E1" w:rsidRDefault="008C2EF5" w:rsidP="000828E1">
      <w:pPr>
        <w:pStyle w:val="a8"/>
        <w:numPr>
          <w:ilvl w:val="0"/>
          <w:numId w:val="2"/>
        </w:numPr>
        <w:spacing w:line="36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0828E1">
        <w:rPr>
          <w:rFonts w:ascii="Times New Roman" w:hAnsi="Times New Roman"/>
          <w:sz w:val="28"/>
          <w:szCs w:val="28"/>
        </w:rPr>
        <w:t>Постановление Пленума Верховного Суда РФ от 27 декабря 2016 г. № 62 [Электронный ресурс],// http://www.vsrf.ru</w:t>
      </w:r>
    </w:p>
    <w:p w:rsidR="008C2EF5" w:rsidRPr="000828E1" w:rsidRDefault="008C2EF5" w:rsidP="000828E1">
      <w:pPr>
        <w:pStyle w:val="a8"/>
        <w:numPr>
          <w:ilvl w:val="0"/>
          <w:numId w:val="2"/>
        </w:numPr>
        <w:spacing w:line="36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0828E1">
        <w:rPr>
          <w:rFonts w:ascii="Times New Roman" w:hAnsi="Times New Roman"/>
          <w:bCs/>
          <w:sz w:val="28"/>
          <w:szCs w:val="28"/>
        </w:rPr>
        <w:t xml:space="preserve">Определение Конституционного суда РФ N 1877-О от 29.09.2016 г., </w:t>
      </w:r>
      <w:r w:rsidRPr="000828E1">
        <w:rPr>
          <w:rFonts w:ascii="Times New Roman" w:hAnsi="Times New Roman"/>
          <w:sz w:val="28"/>
          <w:szCs w:val="28"/>
        </w:rPr>
        <w:t>[Электронный ресурс],</w:t>
      </w:r>
      <w:r w:rsidRPr="000828E1">
        <w:rPr>
          <w:rFonts w:ascii="Times New Roman" w:hAnsi="Times New Roman"/>
          <w:bCs/>
          <w:sz w:val="28"/>
          <w:szCs w:val="28"/>
        </w:rPr>
        <w:t xml:space="preserve"> // </w:t>
      </w:r>
      <w:hyperlink r:id="rId10" w:history="1">
        <w:r w:rsidRPr="000828E1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http://www.consultant.ru</w:t>
        </w:r>
      </w:hyperlink>
    </w:p>
    <w:p w:rsidR="008C2EF5" w:rsidRPr="000828E1" w:rsidRDefault="008C2EF5" w:rsidP="000828E1">
      <w:pPr>
        <w:pStyle w:val="a8"/>
        <w:numPr>
          <w:ilvl w:val="0"/>
          <w:numId w:val="2"/>
        </w:numPr>
        <w:spacing w:line="36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0828E1">
        <w:rPr>
          <w:rFonts w:ascii="Times New Roman" w:hAnsi="Times New Roman"/>
          <w:sz w:val="28"/>
          <w:szCs w:val="28"/>
        </w:rPr>
        <w:t>Определение Верховного Суда РФ от 08.08.2016 N 305-ЭС16-8881 по делу N А41-25751/2012, [Электронный ресурс],</w:t>
      </w:r>
      <w:r w:rsidRPr="000828E1">
        <w:rPr>
          <w:rFonts w:ascii="Times New Roman" w:hAnsi="Times New Roman"/>
          <w:bCs/>
          <w:sz w:val="28"/>
          <w:szCs w:val="28"/>
        </w:rPr>
        <w:t xml:space="preserve"> // </w:t>
      </w:r>
      <w:hyperlink r:id="rId11" w:history="1">
        <w:r w:rsidRPr="000828E1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http://www.consultant.ru</w:t>
        </w:r>
      </w:hyperlink>
    </w:p>
    <w:p w:rsidR="008C2EF5" w:rsidRPr="000828E1" w:rsidRDefault="008C2EF5" w:rsidP="000828E1">
      <w:pPr>
        <w:pStyle w:val="a8"/>
        <w:numPr>
          <w:ilvl w:val="0"/>
          <w:numId w:val="2"/>
        </w:numPr>
        <w:spacing w:line="36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0828E1">
        <w:rPr>
          <w:rFonts w:ascii="Times New Roman" w:hAnsi="Times New Roman"/>
          <w:sz w:val="28"/>
          <w:szCs w:val="28"/>
        </w:rPr>
        <w:t xml:space="preserve">Определение Верховного Суда РФ от 17.01.2017 N 304-ЭС16-18667 по делу N А45-22330/2015  [Электронный ресурс], // </w:t>
      </w:r>
      <w:hyperlink r:id="rId12" w:history="1">
        <w:r w:rsidRPr="000828E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http://www.consultant.ru</w:t>
        </w:r>
      </w:hyperlink>
    </w:p>
    <w:p w:rsidR="008C2EF5" w:rsidRPr="000828E1" w:rsidRDefault="008C2EF5" w:rsidP="000828E1">
      <w:pPr>
        <w:pStyle w:val="a8"/>
        <w:numPr>
          <w:ilvl w:val="0"/>
          <w:numId w:val="2"/>
        </w:numPr>
        <w:spacing w:line="36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0828E1">
        <w:rPr>
          <w:rFonts w:ascii="Times New Roman" w:hAnsi="Times New Roman"/>
          <w:sz w:val="28"/>
          <w:szCs w:val="28"/>
        </w:rPr>
        <w:t xml:space="preserve">Определение Верховного Суда РФ от 11.01.2017 N 304-ЭС16-18519 по делу N А27-15105/2015  [Электронный ресурс], // </w:t>
      </w:r>
      <w:hyperlink r:id="rId13" w:history="1">
        <w:r w:rsidRPr="000828E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http://www.consultant.ru</w:t>
        </w:r>
      </w:hyperlink>
    </w:p>
    <w:p w:rsidR="008C2EF5" w:rsidRPr="000828E1" w:rsidRDefault="008C2EF5" w:rsidP="000828E1">
      <w:pPr>
        <w:pStyle w:val="a8"/>
        <w:numPr>
          <w:ilvl w:val="0"/>
          <w:numId w:val="2"/>
        </w:numPr>
        <w:spacing w:line="36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0828E1">
        <w:rPr>
          <w:rFonts w:ascii="Times New Roman" w:hAnsi="Times New Roman"/>
          <w:sz w:val="28"/>
          <w:szCs w:val="28"/>
        </w:rPr>
        <w:t xml:space="preserve">Определение Верховного Суда РФ от 01.12.2016 N 310-ЭС16-16156 по делу N А62-3581/2014 [Электронный ресурс], // </w:t>
      </w:r>
      <w:hyperlink r:id="rId14" w:history="1">
        <w:r w:rsidRPr="000828E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http://www.consultant.ru</w:t>
        </w:r>
      </w:hyperlink>
    </w:p>
    <w:p w:rsidR="000828E1" w:rsidRDefault="000828E1" w:rsidP="000828E1">
      <w:pPr>
        <w:pStyle w:val="a8"/>
        <w:numPr>
          <w:ilvl w:val="0"/>
          <w:numId w:val="2"/>
        </w:numPr>
        <w:spacing w:line="36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</w:t>
      </w:r>
      <w:r w:rsidR="008C2EF5" w:rsidRPr="000828E1">
        <w:rPr>
          <w:rFonts w:ascii="Times New Roman" w:hAnsi="Times New Roman"/>
          <w:sz w:val="28"/>
          <w:szCs w:val="28"/>
        </w:rPr>
        <w:t xml:space="preserve">Верховного Суда РФ  от 29 мая 2012 г. по делу № 80-В12-2, [Электронный ресурс], // </w:t>
      </w:r>
      <w:hyperlink r:id="rId15" w:history="1">
        <w:r w:rsidR="008C2EF5" w:rsidRPr="000828E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http://www.consultant.ru</w:t>
        </w:r>
      </w:hyperlink>
    </w:p>
    <w:p w:rsidR="008C2EF5" w:rsidRDefault="000828E1" w:rsidP="000828E1">
      <w:pPr>
        <w:pStyle w:val="a8"/>
        <w:numPr>
          <w:ilvl w:val="0"/>
          <w:numId w:val="2"/>
        </w:numPr>
        <w:spacing w:line="36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0828E1">
        <w:rPr>
          <w:rFonts w:ascii="Times New Roman" w:hAnsi="Times New Roman"/>
          <w:sz w:val="28"/>
          <w:szCs w:val="28"/>
        </w:rPr>
        <w:t xml:space="preserve">Определение </w:t>
      </w:r>
      <w:r w:rsidR="008C2EF5" w:rsidRPr="000828E1">
        <w:rPr>
          <w:rFonts w:ascii="Times New Roman" w:hAnsi="Times New Roman"/>
          <w:sz w:val="28"/>
          <w:szCs w:val="28"/>
        </w:rPr>
        <w:t xml:space="preserve">Верховного Суда РФ  </w:t>
      </w:r>
      <w:r w:rsidR="008C2EF5" w:rsidRPr="000828E1">
        <w:rPr>
          <w:rStyle w:val="ac"/>
          <w:rFonts w:ascii="Times New Roman" w:hAnsi="Times New Roman"/>
          <w:b w:val="0"/>
          <w:sz w:val="28"/>
          <w:szCs w:val="28"/>
        </w:rPr>
        <w:t>от 6 августа 2013 г. по делу № 24-КГ13-4,</w:t>
      </w:r>
      <w:r w:rsidR="008C2EF5" w:rsidRPr="000828E1">
        <w:rPr>
          <w:rStyle w:val="ac"/>
          <w:rFonts w:ascii="Times New Roman" w:hAnsi="Times New Roman"/>
          <w:sz w:val="28"/>
          <w:szCs w:val="28"/>
        </w:rPr>
        <w:t xml:space="preserve"> </w:t>
      </w:r>
      <w:r w:rsidR="008C2EF5" w:rsidRPr="000828E1">
        <w:rPr>
          <w:rFonts w:ascii="Times New Roman" w:hAnsi="Times New Roman"/>
          <w:sz w:val="28"/>
          <w:szCs w:val="28"/>
        </w:rPr>
        <w:t>[Электронный ресурс]</w:t>
      </w:r>
      <w:r w:rsidR="008C2EF5" w:rsidRPr="00040758">
        <w:rPr>
          <w:rFonts w:ascii="Times New Roman" w:hAnsi="Times New Roman"/>
          <w:sz w:val="28"/>
          <w:szCs w:val="28"/>
        </w:rPr>
        <w:t xml:space="preserve">, // </w:t>
      </w:r>
      <w:hyperlink r:id="rId16" w:history="1">
        <w:r w:rsidR="00040758" w:rsidRPr="00040758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http://www.consultant.ru</w:t>
        </w:r>
      </w:hyperlink>
    </w:p>
    <w:p w:rsidR="00C82294" w:rsidRDefault="00040758" w:rsidP="00C82294">
      <w:pPr>
        <w:pStyle w:val="a8"/>
        <w:numPr>
          <w:ilvl w:val="0"/>
          <w:numId w:val="2"/>
        </w:numPr>
        <w:spacing w:line="36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0758">
        <w:rPr>
          <w:rFonts w:ascii="Times New Roman" w:hAnsi="Times New Roman"/>
          <w:sz w:val="28"/>
          <w:szCs w:val="28"/>
        </w:rPr>
        <w:t>Пластинина</w:t>
      </w:r>
      <w:proofErr w:type="spellEnd"/>
      <w:r w:rsidRPr="00040758">
        <w:rPr>
          <w:rFonts w:ascii="Times New Roman" w:hAnsi="Times New Roman"/>
          <w:sz w:val="28"/>
          <w:szCs w:val="28"/>
        </w:rPr>
        <w:t xml:space="preserve"> Н., Архипов А., Барышников И. Взыскание на единственное жилье должника // Жилищное право. 2017. N 1. С. 97 - 110.</w:t>
      </w:r>
    </w:p>
    <w:p w:rsidR="00C82294" w:rsidRPr="00C82294" w:rsidRDefault="00C82294" w:rsidP="00C82294">
      <w:pPr>
        <w:pStyle w:val="a8"/>
        <w:numPr>
          <w:ilvl w:val="0"/>
          <w:numId w:val="2"/>
        </w:numPr>
        <w:spacing w:line="360" w:lineRule="auto"/>
        <w:ind w:left="0" w:firstLine="45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2294">
        <w:rPr>
          <w:rFonts w:ascii="Times New Roman" w:hAnsi="Times New Roman"/>
          <w:sz w:val="28"/>
          <w:szCs w:val="28"/>
        </w:rPr>
        <w:t>Пластинина</w:t>
      </w:r>
      <w:proofErr w:type="spellEnd"/>
      <w:r w:rsidRPr="00C82294">
        <w:rPr>
          <w:rFonts w:ascii="Times New Roman" w:hAnsi="Times New Roman"/>
          <w:sz w:val="28"/>
          <w:szCs w:val="28"/>
        </w:rPr>
        <w:t xml:space="preserve"> Н. Минусы ипотеки в силу договора // Жилищное право. 2015. N 12. С. 101 - 111.</w:t>
      </w:r>
    </w:p>
    <w:p w:rsidR="006B3C5A" w:rsidRDefault="006B3C5A" w:rsidP="00A25242">
      <w:pPr>
        <w:pStyle w:val="-3"/>
        <w:spacing w:before="0" w:after="0" w:line="276" w:lineRule="auto"/>
        <w:ind w:firstLine="709"/>
        <w:contextualSpacing/>
        <w:rPr>
          <w:rFonts w:eastAsiaTheme="minorEastAsia"/>
          <w:bCs w:val="0"/>
          <w:szCs w:val="24"/>
        </w:rPr>
      </w:pPr>
    </w:p>
    <w:p w:rsidR="00C82294" w:rsidRDefault="00C82294" w:rsidP="00A25242">
      <w:pPr>
        <w:pStyle w:val="-3"/>
        <w:spacing w:before="0" w:after="0" w:line="276" w:lineRule="auto"/>
        <w:ind w:firstLine="709"/>
        <w:contextualSpacing/>
        <w:rPr>
          <w:rFonts w:eastAsiaTheme="minorEastAsia"/>
          <w:bCs w:val="0"/>
          <w:szCs w:val="24"/>
        </w:rPr>
      </w:pPr>
    </w:p>
    <w:p w:rsidR="00C82294" w:rsidRDefault="00C82294" w:rsidP="00A25242">
      <w:pPr>
        <w:pStyle w:val="-3"/>
        <w:spacing w:before="0" w:after="0" w:line="276" w:lineRule="auto"/>
        <w:ind w:firstLine="709"/>
        <w:contextualSpacing/>
        <w:rPr>
          <w:rFonts w:eastAsiaTheme="minorEastAsia"/>
          <w:bCs w:val="0"/>
          <w:szCs w:val="24"/>
        </w:rPr>
      </w:pPr>
    </w:p>
    <w:p w:rsidR="00C82294" w:rsidRDefault="00C82294" w:rsidP="00A25242">
      <w:pPr>
        <w:pStyle w:val="-3"/>
        <w:spacing w:before="0" w:after="0" w:line="276" w:lineRule="auto"/>
        <w:ind w:firstLine="709"/>
        <w:contextualSpacing/>
        <w:rPr>
          <w:rFonts w:eastAsiaTheme="minorEastAsia"/>
          <w:bCs w:val="0"/>
          <w:szCs w:val="24"/>
        </w:rPr>
      </w:pPr>
    </w:p>
    <w:p w:rsidR="00C82294" w:rsidRDefault="00C82294" w:rsidP="00A25242">
      <w:pPr>
        <w:pStyle w:val="-3"/>
        <w:spacing w:before="0" w:after="0" w:line="276" w:lineRule="auto"/>
        <w:ind w:firstLine="709"/>
        <w:contextualSpacing/>
        <w:rPr>
          <w:rFonts w:eastAsiaTheme="minorEastAsia"/>
          <w:bCs w:val="0"/>
          <w:szCs w:val="24"/>
        </w:rPr>
      </w:pPr>
    </w:p>
    <w:p w:rsidR="00C82294" w:rsidRDefault="00C82294" w:rsidP="00A25242">
      <w:pPr>
        <w:pStyle w:val="-3"/>
        <w:spacing w:before="0" w:after="0" w:line="276" w:lineRule="auto"/>
        <w:ind w:firstLine="709"/>
        <w:contextualSpacing/>
        <w:rPr>
          <w:rFonts w:eastAsiaTheme="minorEastAsia"/>
          <w:bCs w:val="0"/>
          <w:szCs w:val="24"/>
        </w:rPr>
      </w:pPr>
    </w:p>
    <w:p w:rsidR="00C82294" w:rsidRDefault="00C82294" w:rsidP="00A25242">
      <w:pPr>
        <w:pStyle w:val="-3"/>
        <w:spacing w:before="0" w:after="0" w:line="276" w:lineRule="auto"/>
        <w:ind w:firstLine="709"/>
        <w:contextualSpacing/>
        <w:rPr>
          <w:rFonts w:eastAsiaTheme="minorEastAsia"/>
          <w:bCs w:val="0"/>
          <w:szCs w:val="24"/>
        </w:rPr>
      </w:pPr>
    </w:p>
    <w:p w:rsidR="006B21D7" w:rsidRPr="006B21D7" w:rsidRDefault="006B21D7" w:rsidP="00A25242">
      <w:pPr>
        <w:pStyle w:val="-3"/>
        <w:spacing w:before="0" w:after="0" w:line="276" w:lineRule="auto"/>
        <w:ind w:firstLine="709"/>
        <w:contextualSpacing/>
        <w:rPr>
          <w:rFonts w:eastAsiaTheme="minorEastAsia"/>
          <w:bCs w:val="0"/>
          <w:szCs w:val="24"/>
          <w:lang w:val="en-US"/>
        </w:rPr>
      </w:pPr>
      <w:r w:rsidRPr="006B21D7">
        <w:rPr>
          <w:rFonts w:eastAsiaTheme="minorEastAsia"/>
          <w:bCs w:val="0"/>
          <w:szCs w:val="24"/>
          <w:lang w:val="en-US"/>
        </w:rPr>
        <w:lastRenderedPageBreak/>
        <w:t>CHARACTERISTIC OF THE MORTGAGE CREDITING AGREEMENT</w:t>
      </w:r>
    </w:p>
    <w:p w:rsidR="006B21D7" w:rsidRPr="006B21D7" w:rsidRDefault="006B21D7" w:rsidP="00A25242">
      <w:pPr>
        <w:pStyle w:val="-3"/>
        <w:spacing w:before="0" w:after="0" w:line="276" w:lineRule="auto"/>
        <w:ind w:firstLine="709"/>
        <w:contextualSpacing/>
        <w:rPr>
          <w:szCs w:val="24"/>
          <w:lang w:val="en-US"/>
        </w:rPr>
      </w:pPr>
      <w:r>
        <w:rPr>
          <w:szCs w:val="24"/>
        </w:rPr>
        <w:t>А</w:t>
      </w:r>
      <w:r w:rsidRPr="00040758">
        <w:rPr>
          <w:szCs w:val="24"/>
          <w:lang w:val="en-US"/>
        </w:rPr>
        <w:t>.</w:t>
      </w:r>
      <w:r>
        <w:rPr>
          <w:szCs w:val="24"/>
        </w:rPr>
        <w:t>А</w:t>
      </w:r>
      <w:r w:rsidRPr="00040758"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Myasnikova</w:t>
      </w:r>
      <w:proofErr w:type="spellEnd"/>
    </w:p>
    <w:p w:rsidR="00C82294" w:rsidRPr="00067661" w:rsidRDefault="006B21D7" w:rsidP="00C82294">
      <w:pPr>
        <w:pStyle w:val="-4"/>
        <w:spacing w:line="276" w:lineRule="auto"/>
        <w:ind w:firstLine="709"/>
        <w:contextualSpacing/>
        <w:rPr>
          <w:sz w:val="24"/>
          <w:szCs w:val="24"/>
          <w:lang w:val="en-US"/>
        </w:rPr>
      </w:pPr>
      <w:proofErr w:type="spellStart"/>
      <w:r w:rsidRPr="006B21D7">
        <w:rPr>
          <w:sz w:val="24"/>
          <w:szCs w:val="24"/>
          <w:lang w:val="en-US"/>
        </w:rPr>
        <w:t>Tver</w:t>
      </w:r>
      <w:proofErr w:type="spellEnd"/>
      <w:r w:rsidRPr="006B21D7">
        <w:rPr>
          <w:sz w:val="24"/>
          <w:szCs w:val="24"/>
          <w:lang w:val="en-US"/>
        </w:rPr>
        <w:t xml:space="preserve"> State University</w:t>
      </w:r>
    </w:p>
    <w:p w:rsidR="00C82294" w:rsidRPr="00067661" w:rsidRDefault="00C82294" w:rsidP="00C82294">
      <w:pPr>
        <w:pStyle w:val="-4"/>
        <w:spacing w:line="276" w:lineRule="auto"/>
        <w:ind w:firstLine="709"/>
        <w:contextualSpacing/>
        <w:rPr>
          <w:sz w:val="24"/>
          <w:szCs w:val="24"/>
          <w:lang w:val="en-US"/>
        </w:rPr>
      </w:pPr>
    </w:p>
    <w:p w:rsidR="008C2EF5" w:rsidRDefault="006B21D7" w:rsidP="00A2524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1D7">
        <w:rPr>
          <w:rFonts w:ascii="Times New Roman" w:hAnsi="Times New Roman" w:cs="Times New Roman"/>
          <w:sz w:val="24"/>
          <w:szCs w:val="24"/>
          <w:lang w:val="en-US"/>
        </w:rPr>
        <w:t>The article is devoted to the description of the mortgage lending contract, which is an institution of civil law. The essence of the contract, practice connected with collecting from a debtor of a subject of pledge is analyzed.</w:t>
      </w:r>
    </w:p>
    <w:p w:rsidR="00A25242" w:rsidRPr="00040758" w:rsidRDefault="006B21D7" w:rsidP="006B3C5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1D7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6B21D7">
        <w:rPr>
          <w:rFonts w:ascii="Times New Roman" w:hAnsi="Times New Roman" w:cs="Times New Roman"/>
          <w:sz w:val="24"/>
          <w:szCs w:val="24"/>
          <w:lang w:val="en-US"/>
        </w:rPr>
        <w:t xml:space="preserve"> mortgage, mortgage lending, creditor, debtor, single housing.</w:t>
      </w:r>
    </w:p>
    <w:p w:rsidR="006B3C5A" w:rsidRPr="00067661" w:rsidRDefault="006B3C5A" w:rsidP="00A25242">
      <w:pPr>
        <w:pStyle w:val="-9"/>
        <w:tabs>
          <w:tab w:val="center" w:pos="5320"/>
        </w:tabs>
        <w:spacing w:after="0" w:line="276" w:lineRule="auto"/>
        <w:ind w:firstLine="709"/>
        <w:contextualSpacing/>
        <w:rPr>
          <w:sz w:val="24"/>
          <w:szCs w:val="24"/>
          <w:lang w:val="en-US"/>
        </w:rPr>
      </w:pPr>
    </w:p>
    <w:p w:rsidR="006B21D7" w:rsidRPr="006B21D7" w:rsidRDefault="006B21D7" w:rsidP="00A25242">
      <w:pPr>
        <w:pStyle w:val="-9"/>
        <w:tabs>
          <w:tab w:val="center" w:pos="5320"/>
        </w:tabs>
        <w:spacing w:after="0" w:line="276" w:lineRule="auto"/>
        <w:ind w:firstLine="709"/>
        <w:contextualSpacing/>
        <w:rPr>
          <w:sz w:val="24"/>
          <w:szCs w:val="24"/>
        </w:rPr>
      </w:pPr>
      <w:r w:rsidRPr="006B21D7">
        <w:rPr>
          <w:sz w:val="24"/>
          <w:szCs w:val="24"/>
        </w:rPr>
        <w:t>Об авторе:</w:t>
      </w:r>
      <w:r w:rsidR="00A25242">
        <w:rPr>
          <w:sz w:val="24"/>
          <w:szCs w:val="24"/>
        </w:rPr>
        <w:tab/>
      </w:r>
    </w:p>
    <w:p w:rsidR="006B21D7" w:rsidRPr="006B21D7" w:rsidRDefault="006B21D7" w:rsidP="00A25242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МЯСНИКОВА Анастасия Андреевна</w:t>
      </w:r>
      <w:r w:rsidRPr="006B21D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A25242">
        <w:rPr>
          <w:rFonts w:ascii="Times New Roman" w:hAnsi="Times New Roman" w:cs="Times New Roman"/>
          <w:sz w:val="24"/>
          <w:szCs w:val="24"/>
        </w:rPr>
        <w:t xml:space="preserve">магистратуры </w:t>
      </w:r>
      <w:r>
        <w:rPr>
          <w:rFonts w:ascii="Times New Roman" w:hAnsi="Times New Roman" w:cs="Times New Roman"/>
          <w:sz w:val="24"/>
          <w:szCs w:val="24"/>
        </w:rPr>
        <w:t xml:space="preserve">юридического </w:t>
      </w:r>
      <w:r w:rsidR="00A25242"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Pr="006B21D7">
        <w:rPr>
          <w:rFonts w:ascii="Times New Roman" w:hAnsi="Times New Roman" w:cs="Times New Roman"/>
          <w:sz w:val="24"/>
          <w:szCs w:val="24"/>
        </w:rPr>
        <w:t>Тверского государственного университета (170100, г. Тверь, ул. Желябова</w:t>
      </w:r>
      <w:r w:rsidRPr="006B21D7">
        <w:rPr>
          <w:rFonts w:ascii="Times New Roman" w:hAnsi="Times New Roman" w:cs="Times New Roman"/>
          <w:sz w:val="24"/>
          <w:szCs w:val="24"/>
          <w:lang w:val="en-US"/>
        </w:rPr>
        <w:t xml:space="preserve">, 33), e-mail: </w:t>
      </w:r>
      <w:hyperlink r:id="rId17" w:history="1">
        <w:r w:rsidR="00A25242" w:rsidRPr="00263C7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anastasiamiasnickova@yandex.ru</w:t>
        </w:r>
      </w:hyperlink>
      <w:r w:rsidR="00A25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B21D7" w:rsidRPr="00A25242" w:rsidRDefault="00A25242" w:rsidP="00A25242">
      <w:pPr>
        <w:pStyle w:val="-b"/>
        <w:spacing w:before="0" w:line="276" w:lineRule="auto"/>
        <w:ind w:firstLine="709"/>
        <w:contextualSpacing/>
        <w:rPr>
          <w:lang w:val="en-US"/>
        </w:rPr>
      </w:pPr>
      <w:r>
        <w:rPr>
          <w:lang w:val="en-US"/>
        </w:rPr>
        <w:t xml:space="preserve">MYASNIKOVA </w:t>
      </w:r>
      <w:proofErr w:type="spellStart"/>
      <w:r>
        <w:rPr>
          <w:lang w:val="en-US"/>
        </w:rPr>
        <w:t>Anastasiya</w:t>
      </w:r>
      <w:proofErr w:type="spellEnd"/>
      <w:r w:rsidR="006B21D7" w:rsidRPr="006B21D7">
        <w:rPr>
          <w:lang w:val="en-US"/>
        </w:rPr>
        <w:t xml:space="preserve"> - </w:t>
      </w:r>
      <w:r w:rsidRPr="00A25242">
        <w:rPr>
          <w:rStyle w:val="hps"/>
          <w:lang w:val="en-US"/>
        </w:rPr>
        <w:t xml:space="preserve">Graduate student of the Faculty of Law </w:t>
      </w:r>
      <w:r w:rsidR="006B21D7" w:rsidRPr="006B21D7">
        <w:rPr>
          <w:rStyle w:val="hps"/>
          <w:lang w:val="en-US"/>
        </w:rPr>
        <w:t xml:space="preserve">the </w:t>
      </w:r>
      <w:proofErr w:type="spellStart"/>
      <w:r w:rsidR="006B21D7" w:rsidRPr="006B21D7">
        <w:rPr>
          <w:rStyle w:val="hps"/>
          <w:lang w:val="en-US"/>
        </w:rPr>
        <w:t>TverState</w:t>
      </w:r>
      <w:proofErr w:type="spellEnd"/>
      <w:r w:rsidR="006B21D7" w:rsidRPr="006B21D7">
        <w:rPr>
          <w:rStyle w:val="hps"/>
          <w:lang w:val="en-US"/>
        </w:rPr>
        <w:t xml:space="preserve"> University (</w:t>
      </w:r>
      <w:r w:rsidR="006B21D7" w:rsidRPr="006B21D7">
        <w:rPr>
          <w:lang w:val="en-US"/>
        </w:rPr>
        <w:t xml:space="preserve">170100, </w:t>
      </w:r>
      <w:proofErr w:type="spellStart"/>
      <w:r w:rsidR="006B21D7" w:rsidRPr="006B21D7">
        <w:rPr>
          <w:rStyle w:val="hps"/>
          <w:lang w:val="en-US"/>
        </w:rPr>
        <w:t>Tver</w:t>
      </w:r>
      <w:proofErr w:type="spellEnd"/>
      <w:r w:rsidR="006B21D7" w:rsidRPr="006B21D7">
        <w:rPr>
          <w:rStyle w:val="hps"/>
          <w:lang w:val="en-US"/>
        </w:rPr>
        <w:t xml:space="preserve">, </w:t>
      </w:r>
      <w:proofErr w:type="spellStart"/>
      <w:r w:rsidR="006B21D7" w:rsidRPr="006B21D7">
        <w:rPr>
          <w:rStyle w:val="hps"/>
          <w:lang w:val="en-US"/>
        </w:rPr>
        <w:t>ul</w:t>
      </w:r>
      <w:proofErr w:type="spellEnd"/>
      <w:r w:rsidR="006B21D7" w:rsidRPr="006B21D7">
        <w:rPr>
          <w:lang w:val="en-US"/>
        </w:rPr>
        <w:t xml:space="preserve">. </w:t>
      </w:r>
      <w:proofErr w:type="spellStart"/>
      <w:r w:rsidR="006B21D7" w:rsidRPr="006B21D7">
        <w:rPr>
          <w:lang w:val="en-US"/>
        </w:rPr>
        <w:t>Zhelyabova</w:t>
      </w:r>
      <w:proofErr w:type="spellEnd"/>
      <w:r w:rsidR="006B21D7" w:rsidRPr="00A25242">
        <w:rPr>
          <w:lang w:val="en-US"/>
        </w:rPr>
        <w:t xml:space="preserve">, 33), e-mail: </w:t>
      </w:r>
      <w:hyperlink r:id="rId18" w:history="1">
        <w:r w:rsidRPr="00263C77">
          <w:rPr>
            <w:rStyle w:val="a7"/>
            <w:lang w:val="en-US"/>
          </w:rPr>
          <w:t>anastasiamiasnickova@yandex.ru</w:t>
        </w:r>
      </w:hyperlink>
      <w:r>
        <w:rPr>
          <w:lang w:val="en-US"/>
        </w:rPr>
        <w:t xml:space="preserve"> </w:t>
      </w:r>
    </w:p>
    <w:p w:rsidR="00067661" w:rsidRPr="00067661" w:rsidRDefault="00067661" w:rsidP="000676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2EF5" w:rsidRPr="00067661" w:rsidRDefault="008C2EF5" w:rsidP="008C2EF5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576D" w:rsidRPr="00067661" w:rsidRDefault="000F576D" w:rsidP="008C2EF5">
      <w:pPr>
        <w:spacing w:after="0" w:line="360" w:lineRule="auto"/>
        <w:ind w:firstLine="454"/>
        <w:contextualSpacing/>
        <w:rPr>
          <w:rFonts w:ascii="Times New Roman" w:hAnsi="Times New Roman" w:cs="Times New Roman"/>
          <w:sz w:val="28"/>
          <w:szCs w:val="28"/>
        </w:rPr>
      </w:pPr>
    </w:p>
    <w:sectPr w:rsidR="000F576D" w:rsidRPr="00067661" w:rsidSect="008C2EF5">
      <w:footerReference w:type="default" r:id="rId1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10A" w:rsidRDefault="0027410A" w:rsidP="008C2EF5">
      <w:pPr>
        <w:spacing w:after="0" w:line="240" w:lineRule="auto"/>
      </w:pPr>
      <w:r>
        <w:separator/>
      </w:r>
    </w:p>
  </w:endnote>
  <w:endnote w:type="continuationSeparator" w:id="0">
    <w:p w:rsidR="0027410A" w:rsidRDefault="0027410A" w:rsidP="008C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3965"/>
      <w:docPartObj>
        <w:docPartGallery w:val="Page Numbers (Bottom of Page)"/>
        <w:docPartUnique/>
      </w:docPartObj>
    </w:sdtPr>
    <w:sdtContent>
      <w:p w:rsidR="008C2EF5" w:rsidRDefault="000C76FE">
        <w:pPr>
          <w:pStyle w:val="a5"/>
          <w:jc w:val="center"/>
        </w:pPr>
        <w:fldSimple w:instr=" PAGE   \* MERGEFORMAT ">
          <w:r w:rsidR="00067661">
            <w:rPr>
              <w:noProof/>
            </w:rPr>
            <w:t>2</w:t>
          </w:r>
        </w:fldSimple>
      </w:p>
    </w:sdtContent>
  </w:sdt>
  <w:p w:rsidR="008C2EF5" w:rsidRDefault="008C2E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10A" w:rsidRDefault="0027410A" w:rsidP="008C2EF5">
      <w:pPr>
        <w:spacing w:after="0" w:line="240" w:lineRule="auto"/>
      </w:pPr>
      <w:r>
        <w:separator/>
      </w:r>
    </w:p>
  </w:footnote>
  <w:footnote w:type="continuationSeparator" w:id="0">
    <w:p w:rsidR="0027410A" w:rsidRDefault="0027410A" w:rsidP="008C2EF5">
      <w:pPr>
        <w:spacing w:after="0" w:line="240" w:lineRule="auto"/>
      </w:pPr>
      <w:r>
        <w:continuationSeparator/>
      </w:r>
    </w:p>
  </w:footnote>
  <w:footnote w:id="1">
    <w:p w:rsidR="00067661" w:rsidRPr="00C82294" w:rsidRDefault="00067661" w:rsidP="000676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93A88">
        <w:rPr>
          <w:rStyle w:val="aa"/>
          <w:rFonts w:ascii="Times New Roman" w:hAnsi="Times New Roman"/>
          <w:sz w:val="20"/>
          <w:szCs w:val="20"/>
        </w:rPr>
        <w:footnoteRef/>
      </w:r>
      <w:r w:rsidRPr="00D93A88">
        <w:rPr>
          <w:rFonts w:ascii="Times New Roman" w:hAnsi="Times New Roman"/>
          <w:sz w:val="20"/>
          <w:szCs w:val="20"/>
        </w:rPr>
        <w:t xml:space="preserve"> </w:t>
      </w:r>
      <w:r w:rsidRPr="00D93A88">
        <w:rPr>
          <w:rFonts w:ascii="Times New Roman" w:eastAsia="Times New Roman" w:hAnsi="Times New Roman"/>
          <w:sz w:val="20"/>
          <w:szCs w:val="20"/>
        </w:rPr>
        <w:t>Федеральный закон от 16.07.1998 N 102-ФЗ "Об ипотеке (залоге недвижимости)"// "Российская газета", N 137, 22.07.1998</w:t>
      </w:r>
    </w:p>
  </w:footnote>
  <w:footnote w:id="2">
    <w:p w:rsidR="00067661" w:rsidRPr="00C82294" w:rsidRDefault="00067661" w:rsidP="00067661">
      <w:pPr>
        <w:pStyle w:val="ConsPlusNormal"/>
        <w:jc w:val="both"/>
        <w:rPr>
          <w:sz w:val="20"/>
          <w:szCs w:val="20"/>
        </w:rPr>
      </w:pPr>
      <w:r w:rsidRPr="00C82294">
        <w:rPr>
          <w:rStyle w:val="aa"/>
          <w:sz w:val="20"/>
          <w:szCs w:val="20"/>
        </w:rPr>
        <w:footnoteRef/>
      </w:r>
      <w:r w:rsidRPr="00C82294">
        <w:rPr>
          <w:sz w:val="20"/>
          <w:szCs w:val="20"/>
        </w:rPr>
        <w:t xml:space="preserve"> </w:t>
      </w:r>
      <w:proofErr w:type="spellStart"/>
      <w:r w:rsidRPr="00C82294">
        <w:rPr>
          <w:sz w:val="20"/>
          <w:szCs w:val="20"/>
        </w:rPr>
        <w:t>Пластинина</w:t>
      </w:r>
      <w:proofErr w:type="spellEnd"/>
      <w:r w:rsidRPr="00C82294">
        <w:rPr>
          <w:sz w:val="20"/>
          <w:szCs w:val="20"/>
        </w:rPr>
        <w:t xml:space="preserve"> Н. Минусы ипотеки в силу договора // Жилищное право. 2015. N 12. С. 101 - 111.</w:t>
      </w:r>
    </w:p>
    <w:p w:rsidR="00067661" w:rsidRDefault="00067661" w:rsidP="00067661">
      <w:pPr>
        <w:pStyle w:val="a8"/>
      </w:pPr>
    </w:p>
  </w:footnote>
  <w:footnote w:id="3">
    <w:p w:rsidR="00067661" w:rsidRPr="00D93A88" w:rsidRDefault="00067661" w:rsidP="000676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D93A88">
        <w:rPr>
          <w:rStyle w:val="aa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D93A88">
        <w:rPr>
          <w:rFonts w:ascii="Times New Roman" w:eastAsia="Times New Roman" w:hAnsi="Times New Roman"/>
          <w:bCs/>
          <w:sz w:val="20"/>
          <w:szCs w:val="20"/>
        </w:rPr>
        <w:t>Определение N 1877-О от 29.09.2016 г. // http://www.consultant.ru</w:t>
      </w:r>
    </w:p>
  </w:footnote>
  <w:footnote w:id="4">
    <w:p w:rsidR="008C2EF5" w:rsidRPr="00067661" w:rsidRDefault="008C2EF5" w:rsidP="008C2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AF7">
        <w:rPr>
          <w:rFonts w:ascii="Times New Roman" w:hAnsi="Times New Roman" w:cs="Times New Roman"/>
          <w:sz w:val="20"/>
          <w:szCs w:val="20"/>
        </w:rPr>
        <w:footnoteRef/>
      </w:r>
      <w:r w:rsidR="00966AF7" w:rsidRPr="00966AF7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966AF7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Определение</w:t>
        </w:r>
      </w:hyperlink>
      <w:r w:rsidRPr="00966AF7">
        <w:rPr>
          <w:rFonts w:ascii="Times New Roman" w:hAnsi="Times New Roman" w:cs="Times New Roman"/>
          <w:sz w:val="20"/>
          <w:szCs w:val="20"/>
        </w:rPr>
        <w:t xml:space="preserve"> СК по гражданским делам </w:t>
      </w:r>
      <w:proofErr w:type="gramStart"/>
      <w:r w:rsidRPr="00966AF7">
        <w:rPr>
          <w:rFonts w:ascii="Times New Roman" w:hAnsi="Times New Roman" w:cs="Times New Roman"/>
          <w:sz w:val="20"/>
          <w:szCs w:val="20"/>
        </w:rPr>
        <w:t>ВС</w:t>
      </w:r>
      <w:proofErr w:type="gramEnd"/>
      <w:r w:rsidRPr="00966AF7">
        <w:rPr>
          <w:rFonts w:ascii="Times New Roman" w:hAnsi="Times New Roman" w:cs="Times New Roman"/>
          <w:sz w:val="20"/>
          <w:szCs w:val="20"/>
        </w:rPr>
        <w:t xml:space="preserve"> РФ от 29 мая 2012 г. № 80-В12-2, </w:t>
      </w:r>
      <w:r w:rsidRPr="00966AF7">
        <w:rPr>
          <w:rStyle w:val="ac"/>
          <w:rFonts w:ascii="Times New Roman" w:hAnsi="Times New Roman" w:cs="Times New Roman"/>
          <w:b w:val="0"/>
          <w:sz w:val="20"/>
          <w:szCs w:val="20"/>
        </w:rPr>
        <w:t>от 6 августа 2013 г. № 24-КГ13-4</w:t>
      </w:r>
      <w:r w:rsidR="00067661">
        <w:rPr>
          <w:rStyle w:val="ac"/>
          <w:rFonts w:ascii="Times New Roman" w:hAnsi="Times New Roman" w:cs="Times New Roman"/>
          <w:b w:val="0"/>
          <w:sz w:val="20"/>
          <w:szCs w:val="20"/>
        </w:rPr>
        <w:t xml:space="preserve">// </w:t>
      </w:r>
      <w:hyperlink r:id="rId2" w:history="1">
        <w:r w:rsidR="00067661" w:rsidRPr="00067661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http://www.consultant.ru</w:t>
        </w:r>
      </w:hyperlink>
    </w:p>
  </w:footnote>
  <w:footnote w:id="5">
    <w:p w:rsidR="00067661" w:rsidRPr="00D93A88" w:rsidRDefault="00067661" w:rsidP="00067661">
      <w:pPr>
        <w:pStyle w:val="a8"/>
        <w:jc w:val="both"/>
        <w:rPr>
          <w:rFonts w:ascii="Times New Roman" w:hAnsi="Times New Roman"/>
        </w:rPr>
      </w:pPr>
      <w:r w:rsidRPr="00D93A88">
        <w:rPr>
          <w:rStyle w:val="aa"/>
          <w:rFonts w:ascii="Times New Roman" w:hAnsi="Times New Roman"/>
        </w:rPr>
        <w:footnoteRef/>
      </w:r>
      <w:r w:rsidRPr="00D93A88">
        <w:rPr>
          <w:rFonts w:ascii="Times New Roman" w:hAnsi="Times New Roman"/>
        </w:rPr>
        <w:t>Определение Верховного Суда РФ от 17.01.2017 по делу N А45-22330/2015, по делу N А41-25751/2012 от 08.08.2016, от 11.01.2017 N 304-ЭС16-18519 по делу N А27-15105/2015, от 01.12.2016 N 310-ЭС16-16156 по делу N А</w:t>
      </w:r>
      <w:r w:rsidRPr="00067661">
        <w:rPr>
          <w:rFonts w:ascii="Times New Roman" w:hAnsi="Times New Roman"/>
        </w:rPr>
        <w:t xml:space="preserve">62-3581/2014 // </w:t>
      </w:r>
      <w:hyperlink r:id="rId3" w:history="1">
        <w:r w:rsidRPr="00067661">
          <w:rPr>
            <w:rStyle w:val="a7"/>
            <w:rFonts w:ascii="Times New Roman" w:hAnsi="Times New Roman"/>
            <w:color w:val="auto"/>
            <w:u w:val="none"/>
          </w:rPr>
          <w:t>http://www.consultant.ru</w:t>
        </w:r>
      </w:hyperlink>
    </w:p>
  </w:footnote>
  <w:footnote w:id="6">
    <w:p w:rsidR="00067661" w:rsidRPr="00040758" w:rsidRDefault="00067661" w:rsidP="00067661">
      <w:pPr>
        <w:pStyle w:val="ConsPlusNormal"/>
        <w:jc w:val="both"/>
        <w:rPr>
          <w:sz w:val="20"/>
          <w:szCs w:val="20"/>
        </w:rPr>
      </w:pPr>
      <w:r w:rsidRPr="00040758">
        <w:rPr>
          <w:rStyle w:val="aa"/>
          <w:sz w:val="20"/>
          <w:szCs w:val="20"/>
        </w:rPr>
        <w:footnoteRef/>
      </w:r>
      <w:r w:rsidRPr="00040758">
        <w:rPr>
          <w:sz w:val="20"/>
          <w:szCs w:val="20"/>
        </w:rPr>
        <w:t xml:space="preserve"> </w:t>
      </w:r>
      <w:proofErr w:type="spellStart"/>
      <w:r w:rsidRPr="00040758">
        <w:rPr>
          <w:sz w:val="20"/>
          <w:szCs w:val="20"/>
        </w:rPr>
        <w:t>Пластинина</w:t>
      </w:r>
      <w:proofErr w:type="spellEnd"/>
      <w:r w:rsidRPr="00040758">
        <w:rPr>
          <w:sz w:val="20"/>
          <w:szCs w:val="20"/>
        </w:rPr>
        <w:t xml:space="preserve"> Н., Архипов А., Барышников И. Взыскание на единственное жилье должника // Жилищное право. 2017. N 1. С. 97 - 110.</w:t>
      </w:r>
    </w:p>
    <w:p w:rsidR="00067661" w:rsidRDefault="00067661" w:rsidP="00067661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C0F32"/>
    <w:multiLevelType w:val="hybridMultilevel"/>
    <w:tmpl w:val="582AB55C"/>
    <w:lvl w:ilvl="0" w:tplc="C75C9A0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E013C"/>
    <w:multiLevelType w:val="hybridMultilevel"/>
    <w:tmpl w:val="D7127F3C"/>
    <w:lvl w:ilvl="0" w:tplc="5F2E04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2EF5"/>
    <w:rsid w:val="00040758"/>
    <w:rsid w:val="00067661"/>
    <w:rsid w:val="000828E1"/>
    <w:rsid w:val="000B6BC8"/>
    <w:rsid w:val="000C76FE"/>
    <w:rsid w:val="000F576D"/>
    <w:rsid w:val="0027410A"/>
    <w:rsid w:val="002914C5"/>
    <w:rsid w:val="002F250E"/>
    <w:rsid w:val="006B21D7"/>
    <w:rsid w:val="006B3C5A"/>
    <w:rsid w:val="006D49F5"/>
    <w:rsid w:val="008C2EF5"/>
    <w:rsid w:val="00966AF7"/>
    <w:rsid w:val="00A25242"/>
    <w:rsid w:val="00C8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2EF5"/>
  </w:style>
  <w:style w:type="paragraph" w:styleId="a5">
    <w:name w:val="footer"/>
    <w:basedOn w:val="a"/>
    <w:link w:val="a6"/>
    <w:uiPriority w:val="99"/>
    <w:unhideWhenUsed/>
    <w:rsid w:val="008C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EF5"/>
  </w:style>
  <w:style w:type="character" w:styleId="a7">
    <w:name w:val="Hyperlink"/>
    <w:uiPriority w:val="99"/>
    <w:unhideWhenUsed/>
    <w:rsid w:val="008C2EF5"/>
    <w:rPr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8C2EF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C2EF5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C2EF5"/>
    <w:rPr>
      <w:vertAlign w:val="superscript"/>
    </w:rPr>
  </w:style>
  <w:style w:type="paragraph" w:styleId="ab">
    <w:name w:val="Normal (Web)"/>
    <w:basedOn w:val="a"/>
    <w:uiPriority w:val="99"/>
    <w:unhideWhenUsed/>
    <w:rsid w:val="008C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C2EF5"/>
    <w:rPr>
      <w:b/>
      <w:bCs/>
    </w:rPr>
  </w:style>
  <w:style w:type="paragraph" w:customStyle="1" w:styleId="-">
    <w:name w:val="Вестник - УДК"/>
    <w:basedOn w:val="a"/>
    <w:link w:val="-0"/>
    <w:rsid w:val="008C2EF5"/>
    <w:pPr>
      <w:spacing w:before="36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1">
    <w:name w:val="Вестник - Название статьи"/>
    <w:basedOn w:val="a"/>
    <w:link w:val="-2"/>
    <w:rsid w:val="008C2E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kern w:val="32"/>
      <w:sz w:val="24"/>
      <w:szCs w:val="20"/>
    </w:rPr>
  </w:style>
  <w:style w:type="paragraph" w:customStyle="1" w:styleId="-3">
    <w:name w:val="Вестник - Список авторов"/>
    <w:basedOn w:val="a"/>
    <w:rsid w:val="008C2EF5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-4">
    <w:name w:val="Вестник - Организация"/>
    <w:basedOn w:val="a"/>
    <w:rsid w:val="008C2EF5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-5">
    <w:name w:val="Вестник - Аннотация"/>
    <w:basedOn w:val="a"/>
    <w:link w:val="-6"/>
    <w:rsid w:val="008C2EF5"/>
    <w:pPr>
      <w:spacing w:before="240" w:after="0" w:line="240" w:lineRule="auto"/>
      <w:ind w:left="284" w:right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-7">
    <w:name w:val="Вестник - Ключевые слова"/>
    <w:basedOn w:val="a"/>
    <w:link w:val="-8"/>
    <w:rsid w:val="008C2EF5"/>
    <w:pPr>
      <w:spacing w:after="0" w:line="240" w:lineRule="auto"/>
      <w:ind w:left="284" w:right="284"/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-2">
    <w:name w:val="Вестник - Название статьи Знак Знак"/>
    <w:link w:val="-1"/>
    <w:rsid w:val="008C2EF5"/>
    <w:rPr>
      <w:rFonts w:ascii="Times New Roman" w:eastAsia="Times New Roman" w:hAnsi="Times New Roman" w:cs="Times New Roman"/>
      <w:b/>
      <w:bCs/>
      <w:caps/>
      <w:kern w:val="32"/>
      <w:sz w:val="24"/>
      <w:szCs w:val="20"/>
    </w:rPr>
  </w:style>
  <w:style w:type="character" w:customStyle="1" w:styleId="-6">
    <w:name w:val="Вестник - Аннотация Знак"/>
    <w:link w:val="-5"/>
    <w:rsid w:val="008C2EF5"/>
    <w:rPr>
      <w:rFonts w:ascii="Times New Roman" w:eastAsia="Times New Roman" w:hAnsi="Times New Roman" w:cs="Times New Roman"/>
      <w:szCs w:val="20"/>
    </w:rPr>
  </w:style>
  <w:style w:type="character" w:customStyle="1" w:styleId="-0">
    <w:name w:val="Вестник - УДК Знак"/>
    <w:link w:val="-"/>
    <w:rsid w:val="008C2EF5"/>
    <w:rPr>
      <w:rFonts w:ascii="Times New Roman" w:eastAsia="Times New Roman" w:hAnsi="Times New Roman" w:cs="Times New Roman"/>
      <w:sz w:val="20"/>
      <w:szCs w:val="20"/>
    </w:rPr>
  </w:style>
  <w:style w:type="character" w:customStyle="1" w:styleId="-8">
    <w:name w:val="Вестник - Ключевые слова Знак"/>
    <w:link w:val="-7"/>
    <w:rsid w:val="008C2EF5"/>
    <w:rPr>
      <w:rFonts w:ascii="Times New Roman" w:eastAsia="Times New Roman" w:hAnsi="Times New Roman" w:cs="Times New Roman"/>
      <w:i/>
      <w:szCs w:val="20"/>
    </w:rPr>
  </w:style>
  <w:style w:type="character" w:customStyle="1" w:styleId="hps">
    <w:name w:val="hps"/>
    <w:basedOn w:val="a0"/>
    <w:rsid w:val="006B21D7"/>
  </w:style>
  <w:style w:type="paragraph" w:customStyle="1" w:styleId="-9">
    <w:name w:val="Вестник - &quot;Об авторах&quot;"/>
    <w:basedOn w:val="a"/>
    <w:link w:val="-a"/>
    <w:rsid w:val="006B21D7"/>
    <w:pPr>
      <w:widowControl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i/>
    </w:rPr>
  </w:style>
  <w:style w:type="character" w:customStyle="1" w:styleId="-a">
    <w:name w:val="Вестник - &quot;Об авторах&quot; Знак"/>
    <w:link w:val="-9"/>
    <w:rsid w:val="006B21D7"/>
    <w:rPr>
      <w:rFonts w:ascii="Times New Roman" w:eastAsia="Times New Roman" w:hAnsi="Times New Roman" w:cs="Times New Roman"/>
      <w:i/>
    </w:rPr>
  </w:style>
  <w:style w:type="paragraph" w:customStyle="1" w:styleId="-b">
    <w:name w:val="Вестник - Об авторах"/>
    <w:basedOn w:val="a"/>
    <w:link w:val="-c"/>
    <w:rsid w:val="006B21D7"/>
    <w:pPr>
      <w:widowControl w:val="0"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c">
    <w:name w:val="Вестник - Об авторах Знак"/>
    <w:basedOn w:val="a0"/>
    <w:link w:val="-b"/>
    <w:locked/>
    <w:rsid w:val="006B21D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0828E1"/>
    <w:pPr>
      <w:ind w:left="720"/>
      <w:contextualSpacing/>
    </w:pPr>
  </w:style>
  <w:style w:type="paragraph" w:customStyle="1" w:styleId="ConsPlusNormal">
    <w:name w:val="ConsPlusNormal"/>
    <w:rsid w:val="00040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396/" TargetMode="Externa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mailto:anastasiamiasnickova@yandex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mailto:anastasiamiasnickov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://www.consultant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396/" TargetMode="External"/><Relationship Id="rId14" Type="http://schemas.openxmlformats.org/officeDocument/2006/relationships/hyperlink" Target="http://www.consultant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" TargetMode="External"/><Relationship Id="rId2" Type="http://schemas.openxmlformats.org/officeDocument/2006/relationships/hyperlink" Target="http://www.consultant.ru" TargetMode="External"/><Relationship Id="rId1" Type="http://schemas.openxmlformats.org/officeDocument/2006/relationships/hyperlink" Target="http://base.garant.ru/702147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25E48-8968-46BE-9E38-4E8F65F4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Julia</cp:lastModifiedBy>
  <cp:revision>4</cp:revision>
  <dcterms:created xsi:type="dcterms:W3CDTF">2017-03-30T17:00:00Z</dcterms:created>
  <dcterms:modified xsi:type="dcterms:W3CDTF">2017-04-03T09:12:00Z</dcterms:modified>
</cp:coreProperties>
</file>