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EE" w:rsidRPr="00451731" w:rsidRDefault="008D28EE" w:rsidP="008D28EE">
      <w:pPr>
        <w:pStyle w:val="-"/>
        <w:rPr>
          <w:rFonts w:eastAsia="Calibri"/>
          <w:sz w:val="24"/>
          <w:szCs w:val="24"/>
        </w:rPr>
      </w:pPr>
      <w:r w:rsidRPr="00451731">
        <w:rPr>
          <w:rFonts w:eastAsia="Calibri"/>
          <w:sz w:val="24"/>
          <w:szCs w:val="24"/>
        </w:rPr>
        <w:t xml:space="preserve">УДК </w:t>
      </w:r>
    </w:p>
    <w:p w:rsidR="008D28EE" w:rsidRDefault="008D28EE" w:rsidP="008D28EE">
      <w:pPr>
        <w:pStyle w:val="-1"/>
        <w:rPr>
          <w:sz w:val="28"/>
        </w:rPr>
      </w:pPr>
      <w:r>
        <w:rPr>
          <w:sz w:val="28"/>
        </w:rPr>
        <w:t>ВОЗБУЖДЕНИЕ ДЕЛА, СВЯЗАННОГО С РАССМОТРЕНИЕМ СПОРА, ВЫТЕКАЮЩЕГО ИЗ ДОГОВОРА ЗАЙМА</w:t>
      </w:r>
    </w:p>
    <w:p w:rsidR="008D28EE" w:rsidRPr="00261792" w:rsidRDefault="008D28EE" w:rsidP="008D28EE">
      <w:pPr>
        <w:pStyle w:val="-1"/>
        <w:rPr>
          <w:szCs w:val="24"/>
        </w:rPr>
      </w:pPr>
    </w:p>
    <w:p w:rsidR="008D28EE" w:rsidRPr="00451731" w:rsidRDefault="008D28EE" w:rsidP="008D28EE">
      <w:pPr>
        <w:pStyle w:val="-1"/>
        <w:rPr>
          <w:szCs w:val="24"/>
        </w:rPr>
      </w:pPr>
      <w:r>
        <w:rPr>
          <w:szCs w:val="24"/>
        </w:rPr>
        <w:t>А.А. Мясникова</w:t>
      </w:r>
    </w:p>
    <w:p w:rsidR="008D28EE" w:rsidRPr="00451731" w:rsidRDefault="008D28EE" w:rsidP="008D28EE">
      <w:pPr>
        <w:pStyle w:val="-2"/>
        <w:rPr>
          <w:sz w:val="24"/>
          <w:szCs w:val="24"/>
        </w:rPr>
      </w:pPr>
      <w:r>
        <w:rPr>
          <w:sz w:val="24"/>
          <w:szCs w:val="24"/>
        </w:rPr>
        <w:t xml:space="preserve">ФГБОУ </w:t>
      </w:r>
      <w:proofErr w:type="gramStart"/>
      <w:r>
        <w:rPr>
          <w:sz w:val="24"/>
          <w:szCs w:val="24"/>
        </w:rPr>
        <w:t>ВО</w:t>
      </w:r>
      <w:proofErr w:type="gramEnd"/>
      <w:r>
        <w:rPr>
          <w:sz w:val="24"/>
          <w:szCs w:val="24"/>
        </w:rPr>
        <w:t xml:space="preserve"> «</w:t>
      </w:r>
      <w:r w:rsidRPr="00451731">
        <w:rPr>
          <w:sz w:val="24"/>
          <w:szCs w:val="24"/>
        </w:rPr>
        <w:t>Тверской государственный университет</w:t>
      </w:r>
      <w:r>
        <w:rPr>
          <w:sz w:val="24"/>
          <w:szCs w:val="24"/>
        </w:rPr>
        <w:t>»</w:t>
      </w:r>
    </w:p>
    <w:p w:rsidR="008D28EE" w:rsidRPr="008C2EF5" w:rsidRDefault="008D28EE" w:rsidP="008D28EE">
      <w:pPr>
        <w:pStyle w:val="-3"/>
        <w:rPr>
          <w:sz w:val="24"/>
          <w:szCs w:val="24"/>
        </w:rPr>
      </w:pPr>
      <w:r w:rsidRPr="008C2EF5">
        <w:rPr>
          <w:sz w:val="24"/>
          <w:szCs w:val="24"/>
        </w:rPr>
        <w:t xml:space="preserve">Статья посвящена </w:t>
      </w:r>
      <w:r>
        <w:rPr>
          <w:sz w:val="24"/>
          <w:szCs w:val="24"/>
        </w:rPr>
        <w:t>правилам возбуждения гражданского дела, связанного с рассмотрением спора, вытекающего из договора займа. В статье перечисляются требования необходимые для принятия искового заявления судьей, а также вопросы, связанные с отказом в принятии искового заявления, его возвращением и оставлением его без рассмотрения</w:t>
      </w:r>
    </w:p>
    <w:p w:rsidR="008D28EE" w:rsidRPr="008D28EE" w:rsidRDefault="008D28EE" w:rsidP="008D28EE">
      <w:pPr>
        <w:ind w:left="284" w:right="284"/>
        <w:rPr>
          <w:rFonts w:ascii="Times New Roman" w:hAnsi="Times New Roman" w:cs="Times New Roman"/>
          <w:i/>
          <w:sz w:val="24"/>
          <w:szCs w:val="24"/>
        </w:rPr>
      </w:pPr>
      <w:r w:rsidRPr="008C2EF5">
        <w:rPr>
          <w:rFonts w:ascii="Times New Roman" w:hAnsi="Times New Roman" w:cs="Times New Roman"/>
          <w:b/>
          <w:i/>
          <w:sz w:val="24"/>
          <w:szCs w:val="24"/>
        </w:rPr>
        <w:t>Ключевые слова</w:t>
      </w:r>
      <w:r w:rsidRPr="008C2EF5">
        <w:rPr>
          <w:rFonts w:ascii="Times New Roman" w:hAnsi="Times New Roman" w:cs="Times New Roman"/>
          <w:i/>
          <w:sz w:val="24"/>
          <w:szCs w:val="24"/>
        </w:rPr>
        <w:t xml:space="preserve">: </w:t>
      </w:r>
      <w:r>
        <w:rPr>
          <w:rStyle w:val="-6"/>
          <w:rFonts w:eastAsia="Calibri"/>
          <w:sz w:val="24"/>
          <w:szCs w:val="24"/>
        </w:rPr>
        <w:t>защита прав</w:t>
      </w:r>
      <w:r w:rsidRPr="008C2EF5">
        <w:rPr>
          <w:rStyle w:val="-6"/>
          <w:rFonts w:eastAsia="Calibri"/>
          <w:sz w:val="24"/>
          <w:szCs w:val="24"/>
        </w:rPr>
        <w:t xml:space="preserve">, </w:t>
      </w:r>
      <w:r>
        <w:rPr>
          <w:rStyle w:val="-6"/>
          <w:rFonts w:eastAsia="Calibri"/>
          <w:sz w:val="24"/>
          <w:szCs w:val="24"/>
        </w:rPr>
        <w:t>договор займа, займодавец, заемщик.</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Договор займа представляет собой вид обязательственных отношений, согласно </w:t>
      </w:r>
      <w:proofErr w:type="gramStart"/>
      <w:r w:rsidRPr="008D28EE">
        <w:rPr>
          <w:rFonts w:ascii="Times New Roman" w:hAnsi="Times New Roman" w:cs="Times New Roman"/>
          <w:sz w:val="28"/>
          <w:szCs w:val="28"/>
        </w:rPr>
        <w:t>положениям</w:t>
      </w:r>
      <w:proofErr w:type="gramEnd"/>
      <w:r w:rsidRPr="008D28EE">
        <w:rPr>
          <w:rFonts w:ascii="Times New Roman" w:hAnsi="Times New Roman" w:cs="Times New Roman"/>
          <w:sz w:val="28"/>
          <w:szCs w:val="28"/>
        </w:rPr>
        <w:t xml:space="preserve"> которого одна сторона в лице заимодавца передает в собственность или же управление другой стороне – заёмщику товары или деньги, а заёмщик обязуется возвратить равную сумму денег, равное количество вещей такого же качества и рода</w:t>
      </w:r>
      <w:r w:rsidRPr="008D28EE">
        <w:rPr>
          <w:rStyle w:val="a6"/>
          <w:rFonts w:ascii="Times New Roman" w:hAnsi="Times New Roman" w:cs="Times New Roman"/>
          <w:sz w:val="28"/>
          <w:szCs w:val="28"/>
        </w:rPr>
        <w:footnoteReference w:id="1"/>
      </w:r>
      <w:r w:rsidRPr="008D28EE">
        <w:rPr>
          <w:rFonts w:ascii="Times New Roman" w:hAnsi="Times New Roman" w:cs="Times New Roman"/>
          <w:sz w:val="28"/>
          <w:szCs w:val="28"/>
        </w:rPr>
        <w:t>.</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Гражданским кодексом Российской Федерации предусмотрены три вида кредитования: договор займа, кредитный договор и коммерческий кредит. </w:t>
      </w:r>
      <w:proofErr w:type="gramStart"/>
      <w:r w:rsidRPr="008D28EE">
        <w:rPr>
          <w:rFonts w:ascii="Times New Roman" w:hAnsi="Times New Roman" w:cs="Times New Roman"/>
          <w:sz w:val="28"/>
          <w:szCs w:val="28"/>
        </w:rPr>
        <w:t>Нормы ГК РФ закрепляют наиболее общий характер, так статья 807 ГК РФ гласит, что по договору займа одна сторона (займодавец) передает непосредственно в собственность иной стороны (заемщику) деньги или иные вещи, определенные родовыми признаками</w:t>
      </w:r>
      <w:r w:rsidRPr="008D28EE">
        <w:rPr>
          <w:rStyle w:val="a6"/>
          <w:rFonts w:ascii="Times New Roman" w:hAnsi="Times New Roman" w:cs="Times New Roman"/>
          <w:sz w:val="28"/>
          <w:szCs w:val="28"/>
        </w:rPr>
        <w:footnoteReference w:id="2"/>
      </w:r>
      <w:r w:rsidRPr="008D28EE">
        <w:rPr>
          <w:rFonts w:ascii="Times New Roman" w:hAnsi="Times New Roman" w:cs="Times New Roman"/>
          <w:sz w:val="28"/>
          <w:szCs w:val="28"/>
        </w:rPr>
        <w:t>. Заемщик же, обязуется возвратить займодавцу такую же сумму денег или сумму займа в целом, равное количество иных полученных им вещей того же качества и рода.</w:t>
      </w:r>
      <w:proofErr w:type="gramEnd"/>
      <w:r w:rsidRPr="008D28EE">
        <w:rPr>
          <w:rFonts w:ascii="Times New Roman" w:hAnsi="Times New Roman" w:cs="Times New Roman"/>
          <w:sz w:val="28"/>
          <w:szCs w:val="28"/>
        </w:rPr>
        <w:t xml:space="preserve"> То есть, не могут быть предметом займа вещи, определяемые индивидуально. Так, вексель как ценная бумага является индивидуально-определенной вещью и не может быть предметом договора займа</w:t>
      </w:r>
      <w:r w:rsidRPr="008D28EE">
        <w:rPr>
          <w:rStyle w:val="a6"/>
          <w:rFonts w:ascii="Times New Roman" w:hAnsi="Times New Roman" w:cs="Times New Roman"/>
          <w:sz w:val="28"/>
          <w:szCs w:val="28"/>
        </w:rPr>
        <w:footnoteReference w:id="3"/>
      </w:r>
      <w:r w:rsidRPr="008D28EE">
        <w:rPr>
          <w:rFonts w:ascii="Times New Roman" w:hAnsi="Times New Roman" w:cs="Times New Roman"/>
          <w:sz w:val="28"/>
          <w:szCs w:val="28"/>
        </w:rPr>
        <w:t>.</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lastRenderedPageBreak/>
        <w:t xml:space="preserve">Договор займа признается заключенным с момента передачи денег или же иных вещей. </w:t>
      </w:r>
      <w:proofErr w:type="gramStart"/>
      <w:r w:rsidRPr="008D28EE">
        <w:rPr>
          <w:rFonts w:ascii="Times New Roman" w:hAnsi="Times New Roman" w:cs="Times New Roman"/>
          <w:sz w:val="28"/>
          <w:szCs w:val="28"/>
        </w:rPr>
        <w:t>При этом отсутствие в тексте договора каких-либо из перечисленных условий, или как минимум отсутствие письменного соглашения о займе могут служить основанием для того, чтобы договор займа был признан незаключенным.</w:t>
      </w:r>
      <w:proofErr w:type="gramEnd"/>
      <w:r w:rsidRPr="008D28EE">
        <w:rPr>
          <w:rFonts w:ascii="Times New Roman" w:hAnsi="Times New Roman" w:cs="Times New Roman"/>
          <w:sz w:val="28"/>
          <w:szCs w:val="28"/>
        </w:rPr>
        <w:t xml:space="preserve"> Из этого проистекает, что договор займа – это казуальная сделка. </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Большинство споров, в судебной практике возникают из кредитного договора, т.е. тогда когда одной из сторон является банк или иная кредитная организация. Однако в практике все чаще стали возникать случаи, когда сторонами в споре являются физические или юридические лица, не являющиеся кредитными организациями.</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К сожалению не всегда стороны исполняют свои обязательства по договору займа. В этом случае они имеют полное право обратиться в суд с соответствующим требованием. Обращение в суд – это крайняя мера</w:t>
      </w:r>
      <w:proofErr w:type="gramStart"/>
      <w:r w:rsidRPr="008D28EE">
        <w:rPr>
          <w:rFonts w:ascii="Times New Roman" w:hAnsi="Times New Roman" w:cs="Times New Roman"/>
          <w:sz w:val="28"/>
          <w:szCs w:val="28"/>
        </w:rPr>
        <w:t>.</w:t>
      </w:r>
      <w:proofErr w:type="gramEnd"/>
      <w:r w:rsidRPr="008D28EE">
        <w:rPr>
          <w:rFonts w:ascii="Times New Roman" w:hAnsi="Times New Roman" w:cs="Times New Roman"/>
          <w:sz w:val="28"/>
          <w:szCs w:val="28"/>
        </w:rPr>
        <w:t xml:space="preserve"> </w:t>
      </w:r>
      <w:proofErr w:type="gramStart"/>
      <w:r w:rsidRPr="008D28EE">
        <w:rPr>
          <w:rFonts w:ascii="Times New Roman" w:hAnsi="Times New Roman" w:cs="Times New Roman"/>
          <w:sz w:val="28"/>
          <w:szCs w:val="28"/>
        </w:rPr>
        <w:t>н</w:t>
      </w:r>
      <w:proofErr w:type="gramEnd"/>
      <w:r w:rsidRPr="008D28EE">
        <w:rPr>
          <w:rFonts w:ascii="Times New Roman" w:hAnsi="Times New Roman" w:cs="Times New Roman"/>
          <w:sz w:val="28"/>
          <w:szCs w:val="28"/>
        </w:rPr>
        <w:t>о как принято считать наиболее эффективная.</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Согласно ст. 4 ГПК РФ суд возбуждает гражданское дело по заявлению лица, которое обратилось за защитой собственных прав, свобод и законных интересов, что </w:t>
      </w:r>
      <w:proofErr w:type="gramStart"/>
      <w:r w:rsidRPr="008D28EE">
        <w:rPr>
          <w:rFonts w:ascii="Times New Roman" w:hAnsi="Times New Roman" w:cs="Times New Roman"/>
          <w:sz w:val="28"/>
          <w:szCs w:val="28"/>
        </w:rPr>
        <w:t>касается</w:t>
      </w:r>
      <w:proofErr w:type="gramEnd"/>
      <w:r w:rsidRPr="008D28EE">
        <w:rPr>
          <w:rFonts w:ascii="Times New Roman" w:hAnsi="Times New Roman" w:cs="Times New Roman"/>
          <w:sz w:val="28"/>
          <w:szCs w:val="28"/>
        </w:rPr>
        <w:t xml:space="preserve"> в том числе и споров, вытекающих из договора займа</w:t>
      </w:r>
      <w:r w:rsidRPr="008D28EE">
        <w:rPr>
          <w:rStyle w:val="a6"/>
          <w:rFonts w:ascii="Times New Roman" w:hAnsi="Times New Roman" w:cs="Times New Roman"/>
          <w:sz w:val="28"/>
          <w:szCs w:val="28"/>
        </w:rPr>
        <w:footnoteReference w:id="4"/>
      </w:r>
      <w:r w:rsidRPr="008D28EE">
        <w:rPr>
          <w:rFonts w:ascii="Times New Roman" w:hAnsi="Times New Roman" w:cs="Times New Roman"/>
          <w:sz w:val="28"/>
          <w:szCs w:val="28"/>
        </w:rPr>
        <w:t>.</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Вопрос о принятии искового заявления должен быть решен судьей в течение пяти дней с момента поступления заявления, о чем судьей выносится определение.</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Однако нельзя забывать и о том, что судья может вообще отказать в принятии искового заявления, перечень оснований предусмотрен статьей 134 ГПК РФ и является закрытым. Так, по договору займа может иметься вступившее в законную силу решение суда, в том числе обязательное для исполнения сторонами, определение о прекращении производства или </w:t>
      </w:r>
      <w:r w:rsidRPr="008D28EE">
        <w:rPr>
          <w:rFonts w:ascii="Times New Roman" w:hAnsi="Times New Roman" w:cs="Times New Roman"/>
          <w:sz w:val="28"/>
          <w:szCs w:val="28"/>
        </w:rPr>
        <w:lastRenderedPageBreak/>
        <w:t>утверждено мировое соглашение между теми же сторонами, о том же предмете, по тем же основаниям.</w:t>
      </w:r>
    </w:p>
    <w:p w:rsidR="008D28EE" w:rsidRPr="008D28EE" w:rsidRDefault="008D28EE" w:rsidP="008D28EE">
      <w:pPr>
        <w:spacing w:after="0" w:line="360" w:lineRule="auto"/>
        <w:ind w:firstLine="709"/>
        <w:jc w:val="both"/>
        <w:rPr>
          <w:rFonts w:ascii="Times New Roman" w:hAnsi="Times New Roman" w:cs="Times New Roman"/>
          <w:sz w:val="28"/>
          <w:szCs w:val="28"/>
        </w:rPr>
      </w:pPr>
      <w:proofErr w:type="gramStart"/>
      <w:r w:rsidRPr="008D28EE">
        <w:rPr>
          <w:rFonts w:ascii="Times New Roman" w:hAnsi="Times New Roman" w:cs="Times New Roman"/>
          <w:color w:val="000000"/>
          <w:sz w:val="28"/>
          <w:szCs w:val="28"/>
          <w:shd w:val="clear" w:color="auto" w:fill="FFFFFF"/>
        </w:rPr>
        <w:t xml:space="preserve">Татаринова Н.Н. обратилась в </w:t>
      </w:r>
      <w:proofErr w:type="spellStart"/>
      <w:r w:rsidRPr="008D28EE">
        <w:rPr>
          <w:rFonts w:ascii="Times New Roman" w:hAnsi="Times New Roman" w:cs="Times New Roman"/>
          <w:sz w:val="28"/>
          <w:szCs w:val="28"/>
        </w:rPr>
        <w:t>Алапаевский</w:t>
      </w:r>
      <w:proofErr w:type="spellEnd"/>
      <w:r w:rsidRPr="008D28EE">
        <w:rPr>
          <w:rFonts w:ascii="Times New Roman" w:hAnsi="Times New Roman" w:cs="Times New Roman"/>
          <w:sz w:val="28"/>
          <w:szCs w:val="28"/>
        </w:rPr>
        <w:t xml:space="preserve"> городской суд Свердловской области </w:t>
      </w:r>
      <w:r w:rsidRPr="008D28EE">
        <w:rPr>
          <w:rFonts w:ascii="Times New Roman" w:hAnsi="Times New Roman" w:cs="Times New Roman"/>
          <w:color w:val="000000"/>
          <w:sz w:val="28"/>
          <w:szCs w:val="28"/>
          <w:shd w:val="clear" w:color="auto" w:fill="FFFFFF"/>
        </w:rPr>
        <w:t>с иском к Тархову В.Е. о признании недействительным договора займа, поскольку в расписке отсутствуют данные о размере переданной денежной суммы, отсутствует подпись ответчика, не указаны назначение суммы, а сам договор займа в силу требований п. 1 ст. </w:t>
      </w:r>
      <w:hyperlink r:id="rId8" w:tgtFrame="_blank" w:tooltip="ГК РФ &gt;  Раздел I. Общие положения &gt; Подраздел 4. Сделки. Решения собраний. Представительство &gt; Глава 9. Сделки &gt; § 1. Понятие, виды и форма сделок &gt; Статья 160. Письменная форма сделки" w:history="1">
        <w:r w:rsidRPr="008D28EE">
          <w:rPr>
            <w:rStyle w:val="a3"/>
            <w:rFonts w:ascii="Times New Roman" w:hAnsi="Times New Roman" w:cs="Times New Roman"/>
            <w:color w:val="8859A8"/>
            <w:sz w:val="28"/>
            <w:szCs w:val="28"/>
            <w:bdr w:val="none" w:sz="0" w:space="0" w:color="auto" w:frame="1"/>
          </w:rPr>
          <w:t>160</w:t>
        </w:r>
      </w:hyperlink>
      <w:r w:rsidRPr="008D28EE">
        <w:rPr>
          <w:rFonts w:ascii="Times New Roman" w:hAnsi="Times New Roman" w:cs="Times New Roman"/>
          <w:color w:val="000000"/>
          <w:sz w:val="28"/>
          <w:szCs w:val="28"/>
          <w:shd w:val="clear" w:color="auto" w:fill="FFFFFF"/>
        </w:rPr>
        <w:t> Гражданского кодекса РФ оформлен не был, т.е. письменная форма договора</w:t>
      </w:r>
      <w:proofErr w:type="gramEnd"/>
      <w:r w:rsidRPr="008D28EE">
        <w:rPr>
          <w:rFonts w:ascii="Times New Roman" w:hAnsi="Times New Roman" w:cs="Times New Roman"/>
          <w:color w:val="000000"/>
          <w:sz w:val="28"/>
          <w:szCs w:val="28"/>
          <w:shd w:val="clear" w:color="auto" w:fill="FFFFFF"/>
        </w:rPr>
        <w:t xml:space="preserve"> не </w:t>
      </w:r>
      <w:proofErr w:type="gramStart"/>
      <w:r w:rsidRPr="008D28EE">
        <w:rPr>
          <w:rFonts w:ascii="Times New Roman" w:hAnsi="Times New Roman" w:cs="Times New Roman"/>
          <w:color w:val="000000"/>
          <w:sz w:val="28"/>
          <w:szCs w:val="28"/>
          <w:shd w:val="clear" w:color="auto" w:fill="FFFFFF"/>
        </w:rPr>
        <w:t>соблюдена</w:t>
      </w:r>
      <w:proofErr w:type="gramEnd"/>
      <w:r w:rsidRPr="008D28EE">
        <w:rPr>
          <w:rFonts w:ascii="Times New Roman" w:hAnsi="Times New Roman" w:cs="Times New Roman"/>
          <w:color w:val="000000"/>
          <w:sz w:val="28"/>
          <w:szCs w:val="28"/>
          <w:shd w:val="clear" w:color="auto" w:fill="FFFFFF"/>
        </w:rPr>
        <w:t xml:space="preserve">, а значит, договор не заключен. </w:t>
      </w:r>
      <w:proofErr w:type="gramStart"/>
      <w:r w:rsidRPr="008D28EE">
        <w:rPr>
          <w:rFonts w:ascii="Times New Roman" w:hAnsi="Times New Roman" w:cs="Times New Roman"/>
          <w:color w:val="000000"/>
          <w:sz w:val="28"/>
          <w:szCs w:val="28"/>
          <w:shd w:val="clear" w:color="auto" w:fill="FFFFFF"/>
        </w:rPr>
        <w:t>Но</w:t>
      </w:r>
      <w:proofErr w:type="gramEnd"/>
      <w:r w:rsidRPr="008D28EE">
        <w:rPr>
          <w:rFonts w:ascii="Times New Roman" w:hAnsi="Times New Roman" w:cs="Times New Roman"/>
          <w:color w:val="000000"/>
          <w:sz w:val="28"/>
          <w:szCs w:val="28"/>
          <w:shd w:val="clear" w:color="auto" w:fill="FFFFFF"/>
        </w:rPr>
        <w:t xml:space="preserve"> не смотря на это суд не мог отказать в принятии искового поскольку несоблюдение норм материального права не является основанием для его непринятия </w:t>
      </w:r>
      <w:r w:rsidRPr="008D28EE">
        <w:rPr>
          <w:rStyle w:val="a6"/>
          <w:rFonts w:ascii="Times New Roman" w:hAnsi="Times New Roman" w:cs="Times New Roman"/>
          <w:color w:val="000000"/>
          <w:sz w:val="28"/>
          <w:szCs w:val="28"/>
          <w:shd w:val="clear" w:color="auto" w:fill="FFFFFF"/>
        </w:rPr>
        <w:footnoteReference w:id="5"/>
      </w:r>
      <w:r w:rsidRPr="008D28EE">
        <w:rPr>
          <w:rFonts w:ascii="Times New Roman" w:hAnsi="Times New Roman" w:cs="Times New Roman"/>
          <w:color w:val="000000"/>
          <w:sz w:val="28"/>
          <w:szCs w:val="28"/>
          <w:shd w:val="clear" w:color="auto" w:fill="FFFFFF"/>
        </w:rPr>
        <w:t xml:space="preserve">. </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В тех случаях, которые предусмотрены гражданским процессуальным законодательством, иными федеральными законами, дело о спорах, вытекающих из договора займа может быть </w:t>
      </w:r>
      <w:proofErr w:type="gramStart"/>
      <w:r w:rsidRPr="008D28EE">
        <w:rPr>
          <w:rFonts w:ascii="Times New Roman" w:hAnsi="Times New Roman" w:cs="Times New Roman"/>
          <w:sz w:val="28"/>
          <w:szCs w:val="28"/>
        </w:rPr>
        <w:t>возбуждено</w:t>
      </w:r>
      <w:proofErr w:type="gramEnd"/>
      <w:r w:rsidRPr="008D28EE">
        <w:rPr>
          <w:rFonts w:ascii="Times New Roman" w:hAnsi="Times New Roman" w:cs="Times New Roman"/>
          <w:sz w:val="28"/>
          <w:szCs w:val="28"/>
        </w:rPr>
        <w:t xml:space="preserve"> в том числе по заявлению лица, которое выступает от своего имени в защиту прав, свобод, законных интересов иного лица.</w:t>
      </w:r>
    </w:p>
    <w:p w:rsidR="008D28EE" w:rsidRPr="008D28EE" w:rsidRDefault="008D28EE" w:rsidP="008D28EE">
      <w:pPr>
        <w:spacing w:after="0" w:line="360" w:lineRule="auto"/>
        <w:jc w:val="both"/>
        <w:rPr>
          <w:rFonts w:ascii="Times New Roman" w:hAnsi="Times New Roman" w:cs="Times New Roman"/>
          <w:sz w:val="28"/>
          <w:szCs w:val="28"/>
        </w:rPr>
      </w:pPr>
      <w:r w:rsidRPr="008D28EE">
        <w:rPr>
          <w:rFonts w:ascii="Times New Roman" w:hAnsi="Times New Roman" w:cs="Times New Roman"/>
          <w:sz w:val="28"/>
          <w:szCs w:val="28"/>
        </w:rPr>
        <w:tab/>
        <w:t xml:space="preserve">Заявления, поданные в суд от такого лица (или его уполномоченного представителя), в интересах которого начинается дело, являются требованиями одного лица к другому возникающими из договора займа и основанными на представленных доказательствах. </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Законодательством, в частности ст. 131 ГПК РФ предусмотрены требования к форме и содержанию искового заявления, при соблюдении которых гражданское дело будет возбуждено судом. </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Исходя из анализа данной статьи гражданское дело не может быть возбуждено по «анонимному» заявлению, которое не содержит сведений о наименовании, месте жительства заявителя, а также заявлению, которое не </w:t>
      </w:r>
      <w:r w:rsidRPr="008D28EE">
        <w:rPr>
          <w:rFonts w:ascii="Times New Roman" w:hAnsi="Times New Roman" w:cs="Times New Roman"/>
          <w:sz w:val="28"/>
          <w:szCs w:val="28"/>
        </w:rPr>
        <w:lastRenderedPageBreak/>
        <w:t xml:space="preserve">подписано, в том числе не ясно кем они подписаны, а также поданному от имени иного лица или иных лиц без их </w:t>
      </w:r>
      <w:proofErr w:type="gramStart"/>
      <w:r w:rsidRPr="008D28EE">
        <w:rPr>
          <w:rFonts w:ascii="Times New Roman" w:hAnsi="Times New Roman" w:cs="Times New Roman"/>
          <w:sz w:val="28"/>
          <w:szCs w:val="28"/>
        </w:rPr>
        <w:t>ведома</w:t>
      </w:r>
      <w:proofErr w:type="gramEnd"/>
      <w:r w:rsidRPr="008D28EE">
        <w:rPr>
          <w:rFonts w:ascii="Times New Roman" w:hAnsi="Times New Roman" w:cs="Times New Roman"/>
          <w:sz w:val="28"/>
          <w:szCs w:val="28"/>
        </w:rPr>
        <w:t>.</w:t>
      </w:r>
    </w:p>
    <w:p w:rsidR="008D28EE" w:rsidRPr="008D28EE" w:rsidRDefault="008D28EE" w:rsidP="008D28EE">
      <w:pPr>
        <w:autoSpaceDE w:val="0"/>
        <w:autoSpaceDN w:val="0"/>
        <w:adjustRightInd w:val="0"/>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Выполнение требований к содержанию искового заявления, перечисленных в ст. 131 ГПК РФ, является одним из условий реализации права на обращение в суд с иском. </w:t>
      </w:r>
    </w:p>
    <w:p w:rsidR="008D28EE" w:rsidRPr="008D28EE" w:rsidRDefault="008D28EE" w:rsidP="008D28EE">
      <w:pPr>
        <w:autoSpaceDE w:val="0"/>
        <w:autoSpaceDN w:val="0"/>
        <w:adjustRightInd w:val="0"/>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Одним из необходимых требований для принятия судом иска к производству является указание в нем места жительства ответчика (п.3 ч.2 ст. 131 ГПК РФ), поскольку по общему правилу, установленному ст. 28 ГПК РФ иск подается в суд по месту жительства последнего. </w:t>
      </w:r>
      <w:proofErr w:type="gramStart"/>
      <w:r w:rsidRPr="008D28EE">
        <w:rPr>
          <w:rFonts w:ascii="Times New Roman" w:hAnsi="Times New Roman" w:cs="Times New Roman"/>
          <w:sz w:val="28"/>
          <w:szCs w:val="28"/>
        </w:rPr>
        <w:t xml:space="preserve">Однако, бывает так, что истцу неизвестно место жительства ответчика в таком случае иск может быть предъявлен в суд по месту нахождения имущества ответчика или по его последнему известному месту жительства в России, на что должно быть указано в исковом заявлении, поскольку неверное определение подсудности является основанием для возвращения искового заявления (п. 2 ч. 1 ст. 135 ГПК РФ). </w:t>
      </w:r>
      <w:proofErr w:type="gramEnd"/>
    </w:p>
    <w:p w:rsidR="008D28EE" w:rsidRPr="008D28EE" w:rsidRDefault="008D28EE" w:rsidP="008D28EE">
      <w:pPr>
        <w:autoSpaceDE w:val="0"/>
        <w:autoSpaceDN w:val="0"/>
        <w:adjustRightInd w:val="0"/>
        <w:spacing w:after="0" w:line="360" w:lineRule="auto"/>
        <w:ind w:firstLine="709"/>
        <w:jc w:val="both"/>
        <w:rPr>
          <w:rStyle w:val="fio6"/>
          <w:rFonts w:ascii="Times New Roman" w:hAnsi="Times New Roman" w:cs="Times New Roman"/>
          <w:sz w:val="28"/>
          <w:szCs w:val="28"/>
          <w:shd w:val="clear" w:color="auto" w:fill="FFFFFF"/>
        </w:rPr>
      </w:pPr>
      <w:r w:rsidRPr="008D28EE">
        <w:rPr>
          <w:rFonts w:ascii="Times New Roman" w:hAnsi="Times New Roman" w:cs="Times New Roman"/>
          <w:sz w:val="28"/>
          <w:szCs w:val="28"/>
          <w:shd w:val="clear" w:color="auto" w:fill="FFFFFF"/>
        </w:rPr>
        <w:t>Истец обратилась в Железнодорожный районный суд г. Ростова-на-Дону с иском к Аль-</w:t>
      </w:r>
      <w:proofErr w:type="spellStart"/>
      <w:r w:rsidRPr="008D28EE">
        <w:rPr>
          <w:rFonts w:ascii="Times New Roman" w:hAnsi="Times New Roman" w:cs="Times New Roman"/>
          <w:sz w:val="28"/>
          <w:szCs w:val="28"/>
          <w:shd w:val="clear" w:color="auto" w:fill="FFFFFF"/>
        </w:rPr>
        <w:t>Масри</w:t>
      </w:r>
      <w:proofErr w:type="spellEnd"/>
      <w:r w:rsidRPr="008D28EE">
        <w:rPr>
          <w:rFonts w:ascii="Times New Roman" w:hAnsi="Times New Roman" w:cs="Times New Roman"/>
          <w:sz w:val="28"/>
          <w:szCs w:val="28"/>
          <w:shd w:val="clear" w:color="auto" w:fill="FFFFFF"/>
        </w:rPr>
        <w:t> </w:t>
      </w:r>
      <w:r w:rsidRPr="008D28EE">
        <w:rPr>
          <w:rStyle w:val="fio6"/>
          <w:rFonts w:ascii="Times New Roman" w:hAnsi="Times New Roman" w:cs="Times New Roman"/>
          <w:sz w:val="28"/>
          <w:szCs w:val="28"/>
          <w:shd w:val="clear" w:color="auto" w:fill="FFFFFF"/>
        </w:rPr>
        <w:t xml:space="preserve"> о взыскании денежных средств. Истцом во исполнение положений ст. 131 ГПК РФ в исковом заявлении указано место жительство ответчика, из представленных материалов усматривается, что ответчик не является гражданином РФ, а доказательств его проживания по указанному адресу истцом не представлено, однако имеет на территории РФ имущество, в </w:t>
      </w:r>
      <w:proofErr w:type="gramStart"/>
      <w:r w:rsidRPr="008D28EE">
        <w:rPr>
          <w:rStyle w:val="fio6"/>
          <w:rFonts w:ascii="Times New Roman" w:hAnsi="Times New Roman" w:cs="Times New Roman"/>
          <w:sz w:val="28"/>
          <w:szCs w:val="28"/>
          <w:shd w:val="clear" w:color="auto" w:fill="FFFFFF"/>
        </w:rPr>
        <w:t>связи</w:t>
      </w:r>
      <w:proofErr w:type="gramEnd"/>
      <w:r w:rsidRPr="008D28EE">
        <w:rPr>
          <w:rStyle w:val="fio6"/>
          <w:rFonts w:ascii="Times New Roman" w:hAnsi="Times New Roman" w:cs="Times New Roman"/>
          <w:sz w:val="28"/>
          <w:szCs w:val="28"/>
          <w:shd w:val="clear" w:color="auto" w:fill="FFFFFF"/>
        </w:rPr>
        <w:t xml:space="preserve"> с чем заявление возвращено заявителю как неподсудное данному суду</w:t>
      </w:r>
      <w:r w:rsidRPr="008D28EE">
        <w:rPr>
          <w:rStyle w:val="a6"/>
          <w:rFonts w:ascii="Times New Roman" w:hAnsi="Times New Roman" w:cs="Times New Roman"/>
          <w:sz w:val="28"/>
          <w:szCs w:val="28"/>
          <w:shd w:val="clear" w:color="auto" w:fill="FFFFFF"/>
        </w:rPr>
        <w:footnoteReference w:id="6"/>
      </w:r>
      <w:r w:rsidRPr="008D28EE">
        <w:rPr>
          <w:rStyle w:val="fio6"/>
          <w:rFonts w:ascii="Times New Roman" w:hAnsi="Times New Roman" w:cs="Times New Roman"/>
          <w:sz w:val="28"/>
          <w:szCs w:val="28"/>
          <w:shd w:val="clear" w:color="auto" w:fill="FFFFFF"/>
        </w:rPr>
        <w:t>.</w:t>
      </w:r>
    </w:p>
    <w:p w:rsidR="008D28EE" w:rsidRPr="008D28EE" w:rsidRDefault="008D28EE" w:rsidP="008D28EE">
      <w:pPr>
        <w:autoSpaceDE w:val="0"/>
        <w:autoSpaceDN w:val="0"/>
        <w:adjustRightInd w:val="0"/>
        <w:spacing w:after="0" w:line="360" w:lineRule="auto"/>
        <w:ind w:firstLine="709"/>
        <w:jc w:val="both"/>
        <w:rPr>
          <w:rStyle w:val="fio6"/>
          <w:rFonts w:ascii="Times New Roman" w:hAnsi="Times New Roman" w:cs="Times New Roman"/>
          <w:sz w:val="28"/>
          <w:szCs w:val="28"/>
          <w:shd w:val="clear" w:color="auto" w:fill="FFFFFF"/>
        </w:rPr>
      </w:pPr>
      <w:r w:rsidRPr="008D28EE">
        <w:rPr>
          <w:rStyle w:val="fio6"/>
          <w:rFonts w:ascii="Times New Roman" w:hAnsi="Times New Roman" w:cs="Times New Roman"/>
          <w:sz w:val="28"/>
          <w:szCs w:val="28"/>
          <w:shd w:val="clear" w:color="auto" w:fill="FFFFFF"/>
        </w:rPr>
        <w:t xml:space="preserve">Пунктом 6 части 1 статьи 131 установлена обязанность заявителя </w:t>
      </w:r>
      <w:proofErr w:type="gramStart"/>
      <w:r w:rsidRPr="008D28EE">
        <w:rPr>
          <w:rStyle w:val="fio6"/>
          <w:rFonts w:ascii="Times New Roman" w:hAnsi="Times New Roman" w:cs="Times New Roman"/>
          <w:sz w:val="28"/>
          <w:szCs w:val="28"/>
          <w:shd w:val="clear" w:color="auto" w:fill="FFFFFF"/>
        </w:rPr>
        <w:t>указывать</w:t>
      </w:r>
      <w:proofErr w:type="gramEnd"/>
      <w:r w:rsidRPr="008D28EE">
        <w:rPr>
          <w:rStyle w:val="fio6"/>
          <w:rFonts w:ascii="Times New Roman" w:hAnsi="Times New Roman" w:cs="Times New Roman"/>
          <w:sz w:val="28"/>
          <w:szCs w:val="28"/>
          <w:shd w:val="clear" w:color="auto" w:fill="FFFFFF"/>
        </w:rPr>
        <w:t xml:space="preserve"> цену иска, в том случае если он подлежит оценке. Поскольку специфика договора займа такова, что безденежным он быть не может, в противном случае его можно оспорить по такому основанию, полагаю, что </w:t>
      </w:r>
      <w:r w:rsidRPr="008D28EE">
        <w:rPr>
          <w:rStyle w:val="fio6"/>
          <w:rFonts w:ascii="Times New Roman" w:hAnsi="Times New Roman" w:cs="Times New Roman"/>
          <w:sz w:val="28"/>
          <w:szCs w:val="28"/>
          <w:shd w:val="clear" w:color="auto" w:fill="FFFFFF"/>
        </w:rPr>
        <w:lastRenderedPageBreak/>
        <w:t xml:space="preserve">условие об указании цены иска является одним из оснований для оставления искового заявления без движения. </w:t>
      </w:r>
    </w:p>
    <w:p w:rsidR="008D28EE" w:rsidRPr="008D28EE" w:rsidRDefault="008D28EE" w:rsidP="008D28EE">
      <w:pPr>
        <w:autoSpaceDE w:val="0"/>
        <w:autoSpaceDN w:val="0"/>
        <w:adjustRightInd w:val="0"/>
        <w:spacing w:after="0" w:line="360" w:lineRule="auto"/>
        <w:ind w:firstLine="709"/>
        <w:jc w:val="both"/>
        <w:rPr>
          <w:rStyle w:val="fio6"/>
          <w:rFonts w:ascii="Times New Roman" w:hAnsi="Times New Roman" w:cs="Times New Roman"/>
          <w:sz w:val="28"/>
          <w:szCs w:val="28"/>
          <w:shd w:val="clear" w:color="auto" w:fill="FFFFFF"/>
        </w:rPr>
      </w:pPr>
      <w:r w:rsidRPr="008D28EE">
        <w:rPr>
          <w:rStyle w:val="fio6"/>
          <w:rFonts w:ascii="Times New Roman" w:hAnsi="Times New Roman" w:cs="Times New Roman"/>
          <w:sz w:val="28"/>
          <w:szCs w:val="28"/>
          <w:shd w:val="clear" w:color="auto" w:fill="FFFFFF"/>
        </w:rPr>
        <w:t>Статьей 135 ГПК РФ предусмотрен перечень оснований возвращения искового заявления.</w:t>
      </w:r>
    </w:p>
    <w:p w:rsidR="008D28EE" w:rsidRPr="008D28EE" w:rsidRDefault="008D28EE" w:rsidP="008D28EE">
      <w:pPr>
        <w:autoSpaceDE w:val="0"/>
        <w:autoSpaceDN w:val="0"/>
        <w:adjustRightInd w:val="0"/>
        <w:spacing w:after="0" w:line="360" w:lineRule="auto"/>
        <w:ind w:firstLine="709"/>
        <w:jc w:val="both"/>
        <w:rPr>
          <w:rStyle w:val="fio6"/>
          <w:rFonts w:ascii="Times New Roman" w:hAnsi="Times New Roman" w:cs="Times New Roman"/>
          <w:sz w:val="28"/>
          <w:szCs w:val="28"/>
        </w:rPr>
      </w:pPr>
      <w:r w:rsidRPr="008D28EE">
        <w:rPr>
          <w:rStyle w:val="fio6"/>
          <w:rFonts w:ascii="Times New Roman" w:hAnsi="Times New Roman" w:cs="Times New Roman"/>
          <w:sz w:val="28"/>
          <w:szCs w:val="28"/>
        </w:rPr>
        <w:t>Наиболее частым основанием к возвращению искового заявления является его не подписание или подписание лицом, не имеющим на это полномочий, причем последнее может выражаться как в представлении доверенности, но в неимении в ней необходимых полномочий, так и в не представлении доверенности вообще</w:t>
      </w:r>
      <w:r w:rsidRPr="008D28EE">
        <w:rPr>
          <w:rStyle w:val="a6"/>
          <w:rFonts w:ascii="Times New Roman" w:hAnsi="Times New Roman" w:cs="Times New Roman"/>
          <w:sz w:val="28"/>
          <w:szCs w:val="28"/>
        </w:rPr>
        <w:footnoteReference w:id="7"/>
      </w:r>
      <w:r w:rsidRPr="008D28EE">
        <w:rPr>
          <w:rStyle w:val="fio6"/>
          <w:rFonts w:ascii="Times New Roman" w:hAnsi="Times New Roman" w:cs="Times New Roman"/>
          <w:sz w:val="28"/>
          <w:szCs w:val="28"/>
        </w:rPr>
        <w:t xml:space="preserve">. </w:t>
      </w:r>
    </w:p>
    <w:p w:rsidR="008D28EE" w:rsidRPr="008D28EE" w:rsidRDefault="008D28EE" w:rsidP="008D28EE">
      <w:pPr>
        <w:autoSpaceDE w:val="0"/>
        <w:autoSpaceDN w:val="0"/>
        <w:adjustRightInd w:val="0"/>
        <w:spacing w:after="0" w:line="360" w:lineRule="auto"/>
        <w:ind w:firstLine="709"/>
        <w:jc w:val="both"/>
        <w:rPr>
          <w:rStyle w:val="fio6"/>
          <w:rFonts w:ascii="Times New Roman" w:hAnsi="Times New Roman" w:cs="Times New Roman"/>
          <w:sz w:val="28"/>
          <w:szCs w:val="28"/>
        </w:rPr>
      </w:pPr>
      <w:r w:rsidRPr="008D28EE">
        <w:rPr>
          <w:rStyle w:val="fio6"/>
          <w:rFonts w:ascii="Times New Roman" w:hAnsi="Times New Roman" w:cs="Times New Roman"/>
          <w:sz w:val="28"/>
          <w:szCs w:val="28"/>
        </w:rPr>
        <w:t>Правовая норма, содержащаяся в п.7 ч.2 ст. 131 ГПК РФ, говорит о необходимости исходить из обязательства досудебного обращения истца к ответчику лишь в случае, если такое условие включено в содержание договора между ними. Нормы о займе в гражданском законодательстве не предусматривают обязательного досудебного урегулирования.</w:t>
      </w:r>
    </w:p>
    <w:p w:rsidR="008D28EE" w:rsidRPr="008D28EE" w:rsidRDefault="008D28EE" w:rsidP="008D28EE">
      <w:pPr>
        <w:autoSpaceDE w:val="0"/>
        <w:autoSpaceDN w:val="0"/>
        <w:adjustRightInd w:val="0"/>
        <w:spacing w:after="0" w:line="360" w:lineRule="auto"/>
        <w:ind w:firstLine="709"/>
        <w:jc w:val="both"/>
        <w:rPr>
          <w:rStyle w:val="fio6"/>
          <w:rFonts w:ascii="Times New Roman" w:hAnsi="Times New Roman" w:cs="Times New Roman"/>
          <w:sz w:val="28"/>
          <w:szCs w:val="28"/>
        </w:rPr>
      </w:pPr>
      <w:r w:rsidRPr="008D28EE">
        <w:rPr>
          <w:rStyle w:val="fio6"/>
          <w:rFonts w:ascii="Times New Roman" w:hAnsi="Times New Roman" w:cs="Times New Roman"/>
          <w:sz w:val="28"/>
          <w:szCs w:val="28"/>
        </w:rPr>
        <w:t>О возвращении искового заявления суд выносит мотивированное определение с указанием на суд, в который следует обратиться или какие обстоятельства необходимо устранить, на такое определение может быть подана частная жалоба. Важным обстоятельством является то, что возвращение искового заявления не препятствует обращению в суд с тем же иском и к тому же ответчику.</w:t>
      </w:r>
    </w:p>
    <w:p w:rsidR="008D28EE" w:rsidRPr="008D28EE" w:rsidRDefault="008D28EE" w:rsidP="008D28EE">
      <w:pPr>
        <w:autoSpaceDE w:val="0"/>
        <w:autoSpaceDN w:val="0"/>
        <w:adjustRightInd w:val="0"/>
        <w:spacing w:after="0" w:line="360" w:lineRule="auto"/>
        <w:ind w:firstLine="709"/>
        <w:jc w:val="both"/>
        <w:rPr>
          <w:rStyle w:val="fio6"/>
          <w:rFonts w:ascii="Times New Roman" w:hAnsi="Times New Roman" w:cs="Times New Roman"/>
          <w:sz w:val="28"/>
          <w:szCs w:val="28"/>
        </w:rPr>
      </w:pPr>
      <w:r w:rsidRPr="008D28EE">
        <w:rPr>
          <w:rStyle w:val="fio6"/>
          <w:rFonts w:ascii="Times New Roman" w:hAnsi="Times New Roman" w:cs="Times New Roman"/>
          <w:sz w:val="28"/>
          <w:szCs w:val="28"/>
        </w:rPr>
        <w:t xml:space="preserve">В случае не соблюдения требований установленных статьями 131,132 ГПК РФ судья может также оставить заявление без движения, однако в отличие от возвращения, «обездвиживание» заявление дает шанс заявителю в разумный срок устранить выявленные судом недостатки и предоставить недостающие сведения в такой срок в суд, принявший исковое заявление. </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 xml:space="preserve">Из содержания </w:t>
      </w:r>
      <w:hyperlink r:id="rId9" w:history="1">
        <w:proofErr w:type="spellStart"/>
        <w:r w:rsidRPr="008D28EE">
          <w:rPr>
            <w:rFonts w:ascii="Times New Roman" w:hAnsi="Times New Roman" w:cs="Times New Roman"/>
            <w:color w:val="0000FF"/>
            <w:sz w:val="28"/>
            <w:szCs w:val="28"/>
          </w:rPr>
          <w:t>абз</w:t>
        </w:r>
        <w:proofErr w:type="spellEnd"/>
        <w:r w:rsidRPr="008D28EE">
          <w:rPr>
            <w:rFonts w:ascii="Times New Roman" w:hAnsi="Times New Roman" w:cs="Times New Roman"/>
            <w:color w:val="0000FF"/>
            <w:sz w:val="28"/>
            <w:szCs w:val="28"/>
          </w:rPr>
          <w:t>. 2</w:t>
        </w:r>
      </w:hyperlink>
      <w:r w:rsidRPr="008D28EE">
        <w:rPr>
          <w:rFonts w:ascii="Times New Roman" w:hAnsi="Times New Roman" w:cs="Times New Roman"/>
          <w:sz w:val="28"/>
          <w:szCs w:val="28"/>
        </w:rPr>
        <w:t xml:space="preserve"> и </w:t>
      </w:r>
      <w:hyperlink r:id="rId10" w:history="1">
        <w:r w:rsidRPr="008D28EE">
          <w:rPr>
            <w:rFonts w:ascii="Times New Roman" w:hAnsi="Times New Roman" w:cs="Times New Roman"/>
            <w:color w:val="0000FF"/>
            <w:sz w:val="28"/>
            <w:szCs w:val="28"/>
          </w:rPr>
          <w:t>5 ст. 132</w:t>
        </w:r>
      </w:hyperlink>
      <w:r w:rsidRPr="008D28EE">
        <w:rPr>
          <w:rFonts w:ascii="Times New Roman" w:hAnsi="Times New Roman" w:cs="Times New Roman"/>
          <w:sz w:val="28"/>
          <w:szCs w:val="28"/>
        </w:rPr>
        <w:t xml:space="preserve"> ГПК следует, что копии искового заявления, а также документов - доказательств фактов, на которых истец </w:t>
      </w:r>
      <w:r w:rsidRPr="008D28EE">
        <w:rPr>
          <w:rFonts w:ascii="Times New Roman" w:hAnsi="Times New Roman" w:cs="Times New Roman"/>
          <w:sz w:val="28"/>
          <w:szCs w:val="28"/>
        </w:rPr>
        <w:lastRenderedPageBreak/>
        <w:t>основывает свои требования, представляются по числу ответчиков и третьих лиц</w:t>
      </w:r>
      <w:r w:rsidRPr="008D28EE">
        <w:rPr>
          <w:rStyle w:val="a6"/>
          <w:rFonts w:ascii="Times New Roman" w:hAnsi="Times New Roman" w:cs="Times New Roman"/>
          <w:sz w:val="28"/>
          <w:szCs w:val="28"/>
        </w:rPr>
        <w:footnoteReference w:id="8"/>
      </w:r>
      <w:r w:rsidRPr="008D28EE">
        <w:rPr>
          <w:rFonts w:ascii="Times New Roman" w:hAnsi="Times New Roman" w:cs="Times New Roman"/>
          <w:sz w:val="28"/>
          <w:szCs w:val="28"/>
        </w:rPr>
        <w:t>.</w:t>
      </w:r>
    </w:p>
    <w:p w:rsidR="008D28EE" w:rsidRPr="008D28EE" w:rsidRDefault="008D28EE" w:rsidP="008D28EE">
      <w:pPr>
        <w:spacing w:after="0" w:line="360" w:lineRule="auto"/>
        <w:ind w:firstLine="709"/>
        <w:jc w:val="both"/>
        <w:rPr>
          <w:rStyle w:val="fio6"/>
          <w:rFonts w:ascii="Times New Roman" w:hAnsi="Times New Roman" w:cs="Times New Roman"/>
          <w:sz w:val="28"/>
          <w:szCs w:val="28"/>
        </w:rPr>
      </w:pPr>
      <w:r w:rsidRPr="008D28EE">
        <w:rPr>
          <w:rFonts w:ascii="Times New Roman" w:hAnsi="Times New Roman" w:cs="Times New Roman"/>
          <w:sz w:val="28"/>
          <w:szCs w:val="28"/>
        </w:rPr>
        <w:t xml:space="preserve">Обязательным документом, который должен быть приложен к исковому заявлению, является документ, подтверждающий уплату госпошлины. Невыполнение обязанности по представлению данного документа, а также копий искового заявления и иных документов, указанных в </w:t>
      </w:r>
      <w:hyperlink r:id="rId11" w:history="1">
        <w:r w:rsidRPr="008D28EE">
          <w:rPr>
            <w:rFonts w:ascii="Times New Roman" w:hAnsi="Times New Roman" w:cs="Times New Roman"/>
            <w:color w:val="0000FF"/>
            <w:sz w:val="28"/>
            <w:szCs w:val="28"/>
          </w:rPr>
          <w:t>ст. 132</w:t>
        </w:r>
      </w:hyperlink>
      <w:r w:rsidRPr="008D28EE">
        <w:rPr>
          <w:rFonts w:ascii="Times New Roman" w:hAnsi="Times New Roman" w:cs="Times New Roman"/>
          <w:sz w:val="28"/>
          <w:szCs w:val="28"/>
        </w:rPr>
        <w:t xml:space="preserve"> ГПК по числу лиц, участвующих в деле  случае отсутствия таких документов у них, влечет оставление заявления без движения (</w:t>
      </w:r>
      <w:hyperlink r:id="rId12" w:history="1">
        <w:r w:rsidRPr="008D28EE">
          <w:rPr>
            <w:rFonts w:ascii="Times New Roman" w:hAnsi="Times New Roman" w:cs="Times New Roman"/>
            <w:color w:val="0000FF"/>
            <w:sz w:val="28"/>
            <w:szCs w:val="28"/>
          </w:rPr>
          <w:t>ст. 136</w:t>
        </w:r>
      </w:hyperlink>
      <w:r w:rsidRPr="008D28EE">
        <w:rPr>
          <w:rFonts w:ascii="Times New Roman" w:hAnsi="Times New Roman" w:cs="Times New Roman"/>
          <w:sz w:val="28"/>
          <w:szCs w:val="28"/>
        </w:rPr>
        <w:t xml:space="preserve"> ГПК).</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Совершение каких-либо действий по подготовке дела к судебному разбирательству вплоть до его возбуждения в суде, то есть до момента принятия дела, не допускается, так как подобные действия противоречат положениям ст. 147 ГПК РФ, как гласит Постановление Пленума Верховного Суда РФ №11 «О подготовке гражданских дел к судебному разбирательству»</w:t>
      </w:r>
      <w:r w:rsidRPr="008D28EE">
        <w:rPr>
          <w:rStyle w:val="a6"/>
          <w:rFonts w:ascii="Times New Roman" w:hAnsi="Times New Roman" w:cs="Times New Roman"/>
          <w:sz w:val="28"/>
          <w:szCs w:val="28"/>
        </w:rPr>
        <w:footnoteReference w:id="9"/>
      </w:r>
      <w:r w:rsidRPr="008D28EE">
        <w:rPr>
          <w:rFonts w:ascii="Times New Roman" w:hAnsi="Times New Roman" w:cs="Times New Roman"/>
          <w:sz w:val="28"/>
          <w:szCs w:val="28"/>
        </w:rPr>
        <w:t>.</w:t>
      </w:r>
    </w:p>
    <w:p w:rsidR="008D28EE" w:rsidRPr="008D28EE" w:rsidRDefault="008D28EE" w:rsidP="008D28EE">
      <w:pPr>
        <w:spacing w:after="0" w:line="360" w:lineRule="auto"/>
        <w:ind w:firstLine="709"/>
        <w:jc w:val="both"/>
        <w:rPr>
          <w:rFonts w:ascii="Times New Roman" w:hAnsi="Times New Roman" w:cs="Times New Roman"/>
          <w:sz w:val="28"/>
          <w:szCs w:val="28"/>
        </w:rPr>
      </w:pPr>
      <w:r w:rsidRPr="008D28EE">
        <w:rPr>
          <w:rFonts w:ascii="Times New Roman" w:hAnsi="Times New Roman" w:cs="Times New Roman"/>
          <w:sz w:val="28"/>
          <w:szCs w:val="28"/>
        </w:rPr>
        <w:t>Согласно со ст. 148-150 ГПК РФ вопросы, связанные с уточнением заявленных требований, фактических оснований данных требований, с определением состава лиц, принимающих участие в деле, предоставлением дополнительных доказательств, суд имеет право решить на стадии подготовки дела к судебному разбирательству</w:t>
      </w:r>
      <w:r w:rsidRPr="008D28EE">
        <w:rPr>
          <w:rStyle w:val="a6"/>
          <w:rFonts w:ascii="Times New Roman" w:hAnsi="Times New Roman" w:cs="Times New Roman"/>
          <w:sz w:val="28"/>
          <w:szCs w:val="28"/>
        </w:rPr>
        <w:footnoteReference w:id="10"/>
      </w:r>
      <w:r w:rsidRPr="008D28EE">
        <w:rPr>
          <w:rFonts w:ascii="Times New Roman" w:hAnsi="Times New Roman" w:cs="Times New Roman"/>
          <w:sz w:val="28"/>
          <w:szCs w:val="28"/>
        </w:rPr>
        <w:t xml:space="preserve">. </w:t>
      </w:r>
    </w:p>
    <w:p w:rsidR="008D28EE" w:rsidRPr="008D28EE" w:rsidRDefault="008D28EE" w:rsidP="008D28EE">
      <w:pPr>
        <w:spacing w:after="0" w:line="360" w:lineRule="auto"/>
        <w:jc w:val="both"/>
        <w:rPr>
          <w:rFonts w:ascii="Times New Roman" w:hAnsi="Times New Roman" w:cs="Times New Roman"/>
          <w:sz w:val="28"/>
          <w:szCs w:val="28"/>
        </w:rPr>
      </w:pPr>
      <w:r w:rsidRPr="008D28EE">
        <w:rPr>
          <w:rFonts w:ascii="Times New Roman" w:hAnsi="Times New Roman" w:cs="Times New Roman"/>
          <w:sz w:val="28"/>
          <w:szCs w:val="28"/>
        </w:rPr>
        <w:tab/>
        <w:t xml:space="preserve">Анализ российского законодательства и отдельных судебных примеров, </w:t>
      </w:r>
      <w:proofErr w:type="spellStart"/>
      <w:r w:rsidRPr="008D28EE">
        <w:rPr>
          <w:rFonts w:ascii="Times New Roman" w:hAnsi="Times New Roman" w:cs="Times New Roman"/>
          <w:sz w:val="28"/>
          <w:szCs w:val="28"/>
        </w:rPr>
        <w:t>касаемых</w:t>
      </w:r>
      <w:proofErr w:type="spellEnd"/>
      <w:r w:rsidRPr="008D28EE">
        <w:rPr>
          <w:rFonts w:ascii="Times New Roman" w:hAnsi="Times New Roman" w:cs="Times New Roman"/>
          <w:sz w:val="28"/>
          <w:szCs w:val="28"/>
        </w:rPr>
        <w:t xml:space="preserve"> порядка возбуждения гражданских дел по спорам, вытекающим из договора займа, указывает на то, что суды верным образом применяют нормы материального и процессуального права, в том </w:t>
      </w:r>
      <w:proofErr w:type="gramStart"/>
      <w:r w:rsidRPr="008D28EE">
        <w:rPr>
          <w:rFonts w:ascii="Times New Roman" w:hAnsi="Times New Roman" w:cs="Times New Roman"/>
          <w:sz w:val="28"/>
          <w:szCs w:val="28"/>
        </w:rPr>
        <w:t>числе</w:t>
      </w:r>
      <w:proofErr w:type="gramEnd"/>
      <w:r w:rsidRPr="008D28EE">
        <w:rPr>
          <w:rFonts w:ascii="Times New Roman" w:hAnsi="Times New Roman" w:cs="Times New Roman"/>
          <w:sz w:val="28"/>
          <w:szCs w:val="28"/>
        </w:rPr>
        <w:t xml:space="preserve"> несмотря на постоянно меняющуюся и совершенствующуюся законодательную базу. </w:t>
      </w:r>
    </w:p>
    <w:p w:rsidR="008D28EE" w:rsidRDefault="008D28EE" w:rsidP="008D28EE">
      <w:pPr>
        <w:spacing w:after="0" w:line="360" w:lineRule="auto"/>
        <w:contextualSpacing/>
        <w:rPr>
          <w:rFonts w:ascii="Times New Roman" w:hAnsi="Times New Roman" w:cs="Times New Roman"/>
          <w:sz w:val="28"/>
          <w:szCs w:val="28"/>
        </w:rPr>
      </w:pPr>
    </w:p>
    <w:p w:rsidR="008D28EE" w:rsidRDefault="008D28EE" w:rsidP="008D28EE">
      <w:pPr>
        <w:spacing w:after="0" w:line="360" w:lineRule="auto"/>
        <w:contextualSpacing/>
        <w:rPr>
          <w:rFonts w:ascii="Times New Roman" w:hAnsi="Times New Roman" w:cs="Times New Roman"/>
          <w:b/>
          <w:color w:val="000000"/>
          <w:sz w:val="28"/>
          <w:szCs w:val="28"/>
          <w:shd w:val="clear" w:color="auto" w:fill="FFFFFF"/>
        </w:rPr>
      </w:pPr>
    </w:p>
    <w:p w:rsidR="008D28EE" w:rsidRDefault="008D28EE" w:rsidP="008D28EE">
      <w:pPr>
        <w:spacing w:after="0" w:line="360" w:lineRule="auto"/>
        <w:ind w:firstLine="454"/>
        <w:contextualSpacing/>
        <w:jc w:val="center"/>
        <w:rPr>
          <w:rFonts w:ascii="Times New Roman" w:hAnsi="Times New Roman" w:cs="Times New Roman"/>
          <w:b/>
          <w:color w:val="000000"/>
          <w:sz w:val="28"/>
          <w:szCs w:val="28"/>
          <w:shd w:val="clear" w:color="auto" w:fill="FFFFFF"/>
        </w:rPr>
      </w:pPr>
      <w:r w:rsidRPr="008C2EF5">
        <w:rPr>
          <w:rFonts w:ascii="Times New Roman" w:hAnsi="Times New Roman" w:cs="Times New Roman"/>
          <w:b/>
          <w:color w:val="000000"/>
          <w:sz w:val="28"/>
          <w:szCs w:val="28"/>
          <w:shd w:val="clear" w:color="auto" w:fill="FFFFFF"/>
        </w:rPr>
        <w:lastRenderedPageBreak/>
        <w:t>Список литературы</w:t>
      </w:r>
    </w:p>
    <w:p w:rsidR="008D28EE" w:rsidRPr="00F16BC1" w:rsidRDefault="008D28EE" w:rsidP="008D28EE">
      <w:pPr>
        <w:spacing w:after="0" w:line="360" w:lineRule="auto"/>
        <w:ind w:firstLine="454"/>
        <w:contextualSpacing/>
        <w:jc w:val="center"/>
        <w:rPr>
          <w:rFonts w:ascii="Times New Roman" w:hAnsi="Times New Roman" w:cs="Times New Roman"/>
          <w:b/>
          <w:sz w:val="28"/>
          <w:szCs w:val="28"/>
          <w:shd w:val="clear" w:color="auto" w:fill="FFFFFF"/>
        </w:rPr>
      </w:pPr>
    </w:p>
    <w:p w:rsidR="008D28EE" w:rsidRPr="00F16BC1" w:rsidRDefault="008D28EE" w:rsidP="008D28EE">
      <w:pPr>
        <w:pStyle w:val="a4"/>
        <w:numPr>
          <w:ilvl w:val="0"/>
          <w:numId w:val="1"/>
        </w:numPr>
        <w:spacing w:line="360" w:lineRule="auto"/>
        <w:ind w:left="0" w:firstLine="709"/>
        <w:contextualSpacing/>
        <w:jc w:val="both"/>
        <w:rPr>
          <w:rFonts w:ascii="Times New Roman" w:eastAsiaTheme="minorEastAsia" w:hAnsi="Times New Roman"/>
          <w:bCs/>
          <w:sz w:val="28"/>
          <w:szCs w:val="28"/>
        </w:rPr>
      </w:pPr>
      <w:proofErr w:type="spellStart"/>
      <w:r w:rsidRPr="00F16BC1">
        <w:rPr>
          <w:rFonts w:ascii="Times New Roman" w:hAnsi="Times New Roman"/>
          <w:sz w:val="28"/>
          <w:szCs w:val="28"/>
        </w:rPr>
        <w:t>Гонгало</w:t>
      </w:r>
      <w:proofErr w:type="spellEnd"/>
      <w:r w:rsidRPr="00F16BC1">
        <w:rPr>
          <w:rFonts w:ascii="Times New Roman" w:hAnsi="Times New Roman"/>
          <w:sz w:val="28"/>
          <w:szCs w:val="28"/>
        </w:rPr>
        <w:t xml:space="preserve"> Б.М. Гражданское право. Жилищное право. Семейное право. Избранное. – М.: Статут, 2017. – С. 112. </w:t>
      </w:r>
    </w:p>
    <w:p w:rsidR="008D28EE" w:rsidRPr="00F16BC1" w:rsidRDefault="008D28EE" w:rsidP="008D28EE">
      <w:pPr>
        <w:pStyle w:val="a4"/>
        <w:numPr>
          <w:ilvl w:val="0"/>
          <w:numId w:val="1"/>
        </w:numPr>
        <w:spacing w:line="360" w:lineRule="auto"/>
        <w:ind w:left="0" w:firstLine="709"/>
        <w:contextualSpacing/>
        <w:jc w:val="both"/>
        <w:rPr>
          <w:rFonts w:ascii="Times New Roman" w:eastAsiaTheme="minorEastAsia" w:hAnsi="Times New Roman"/>
          <w:bCs/>
          <w:sz w:val="28"/>
          <w:szCs w:val="28"/>
        </w:rPr>
      </w:pPr>
      <w:r w:rsidRPr="00F16BC1">
        <w:rPr>
          <w:rFonts w:ascii="Times New Roman" w:hAnsi="Times New Roman"/>
          <w:sz w:val="28"/>
          <w:szCs w:val="28"/>
        </w:rPr>
        <w:t>Гражданский кодекс Российской Федерации (часть вторая) от 26.01.1996 N 14-ФЗ (ред. от 28.03.2017) // СЗ РФ. – 2017. - №3. – Ст. 3692.</w:t>
      </w:r>
    </w:p>
    <w:p w:rsidR="008D28EE" w:rsidRPr="00F16BC1" w:rsidRDefault="008D28EE" w:rsidP="008D28EE">
      <w:pPr>
        <w:pStyle w:val="a4"/>
        <w:numPr>
          <w:ilvl w:val="0"/>
          <w:numId w:val="1"/>
        </w:numPr>
        <w:spacing w:line="360" w:lineRule="auto"/>
        <w:ind w:left="0" w:firstLine="709"/>
        <w:contextualSpacing/>
        <w:jc w:val="both"/>
        <w:rPr>
          <w:rFonts w:ascii="Times New Roman" w:eastAsiaTheme="minorEastAsia" w:hAnsi="Times New Roman"/>
          <w:bCs/>
          <w:sz w:val="28"/>
          <w:szCs w:val="28"/>
        </w:rPr>
      </w:pPr>
      <w:hyperlink r:id="rId13" w:history="1">
        <w:r w:rsidRPr="00F16BC1">
          <w:rPr>
            <w:rFonts w:ascii="Times New Roman" w:hAnsi="Times New Roman"/>
            <w:sz w:val="28"/>
            <w:szCs w:val="28"/>
          </w:rPr>
          <w:t>Постановление</w:t>
        </w:r>
      </w:hyperlink>
      <w:r w:rsidRPr="00F16BC1">
        <w:rPr>
          <w:rFonts w:ascii="Times New Roman" w:hAnsi="Times New Roman"/>
          <w:sz w:val="28"/>
          <w:szCs w:val="28"/>
        </w:rPr>
        <w:t xml:space="preserve"> ФАС Поволжского округа от 29.05.2008 по делу N А12-17957/2007-С50 // СПС «Консультант Плюс»</w:t>
      </w:r>
    </w:p>
    <w:p w:rsidR="008D28EE" w:rsidRPr="009F0BC1" w:rsidRDefault="008D28EE" w:rsidP="008D28EE">
      <w:pPr>
        <w:pStyle w:val="a4"/>
        <w:numPr>
          <w:ilvl w:val="0"/>
          <w:numId w:val="1"/>
        </w:numPr>
        <w:spacing w:line="360" w:lineRule="auto"/>
        <w:ind w:left="0" w:firstLine="709"/>
        <w:contextualSpacing/>
        <w:jc w:val="both"/>
        <w:rPr>
          <w:rFonts w:ascii="Times New Roman" w:eastAsiaTheme="minorEastAsia" w:hAnsi="Times New Roman"/>
          <w:bCs/>
          <w:sz w:val="28"/>
          <w:szCs w:val="28"/>
        </w:rPr>
      </w:pPr>
      <w:r w:rsidRPr="00F16BC1">
        <w:rPr>
          <w:rFonts w:ascii="Times New Roman" w:hAnsi="Times New Roman"/>
          <w:sz w:val="28"/>
          <w:szCs w:val="28"/>
        </w:rPr>
        <w:t>Решение по делу М-649/2014 2-733/2014 2-733/2014~М-649/2014 [Элект</w:t>
      </w:r>
      <w:r>
        <w:rPr>
          <w:rFonts w:ascii="Times New Roman" w:hAnsi="Times New Roman"/>
          <w:sz w:val="28"/>
          <w:szCs w:val="28"/>
        </w:rPr>
        <w:t>ронный ресурс]: Режим доступа –</w:t>
      </w:r>
      <w:hyperlink r:id="rId14" w:history="1">
        <w:r w:rsidRPr="009F0BC1">
          <w:rPr>
            <w:rStyle w:val="a3"/>
            <w:rFonts w:ascii="Times New Roman" w:hAnsi="Times New Roman"/>
            <w:color w:val="auto"/>
            <w:sz w:val="28"/>
            <w:szCs w:val="28"/>
            <w:u w:val="none"/>
          </w:rPr>
          <w:t>http://sudact.ru/regular/doc/N91oSpvCjvHh/</w:t>
        </w:r>
      </w:hyperlink>
      <w:r w:rsidRPr="009F0BC1">
        <w:rPr>
          <w:rFonts w:ascii="Times New Roman" w:hAnsi="Times New Roman"/>
          <w:sz w:val="28"/>
          <w:szCs w:val="28"/>
        </w:rPr>
        <w:t>.</w:t>
      </w:r>
    </w:p>
    <w:p w:rsidR="008D28EE" w:rsidRPr="00F16BC1" w:rsidRDefault="008D28EE" w:rsidP="008D28EE">
      <w:pPr>
        <w:pStyle w:val="a4"/>
        <w:numPr>
          <w:ilvl w:val="0"/>
          <w:numId w:val="1"/>
        </w:numPr>
        <w:spacing w:line="360" w:lineRule="auto"/>
        <w:ind w:left="0" w:firstLine="709"/>
        <w:contextualSpacing/>
        <w:jc w:val="both"/>
        <w:rPr>
          <w:rFonts w:ascii="Times New Roman" w:eastAsiaTheme="minorEastAsia" w:hAnsi="Times New Roman"/>
          <w:bCs/>
          <w:sz w:val="28"/>
          <w:szCs w:val="28"/>
        </w:rPr>
      </w:pPr>
      <w:r w:rsidRPr="00F16BC1">
        <w:rPr>
          <w:rFonts w:ascii="Times New Roman" w:hAnsi="Times New Roman"/>
          <w:sz w:val="28"/>
          <w:szCs w:val="28"/>
        </w:rPr>
        <w:t xml:space="preserve">Решение по делу 9-203/2013 ~ М-1169/2013 [Электронный ресурс]: Режим доступа – </w:t>
      </w:r>
      <w:hyperlink r:id="rId15" w:history="1">
        <w:r w:rsidRPr="00F16BC1">
          <w:rPr>
            <w:rStyle w:val="a3"/>
            <w:rFonts w:ascii="Times New Roman" w:hAnsi="Times New Roman"/>
            <w:color w:val="auto"/>
            <w:sz w:val="28"/>
            <w:szCs w:val="28"/>
            <w:u w:val="none"/>
          </w:rPr>
          <w:t>https://rospravosudie.com/court-zheleznodorozhnyj-rajonnyj-sud-g-rostova-na-donu-rostovskaya-oblast-s/act-431826674/</w:t>
        </w:r>
      </w:hyperlink>
    </w:p>
    <w:p w:rsidR="008D28EE" w:rsidRPr="00F16BC1" w:rsidRDefault="008D28EE" w:rsidP="008D28EE">
      <w:pPr>
        <w:pStyle w:val="a4"/>
        <w:numPr>
          <w:ilvl w:val="0"/>
          <w:numId w:val="1"/>
        </w:numPr>
        <w:spacing w:line="360" w:lineRule="auto"/>
        <w:ind w:left="0" w:firstLine="709"/>
        <w:contextualSpacing/>
        <w:jc w:val="both"/>
        <w:rPr>
          <w:rFonts w:ascii="Times New Roman" w:eastAsiaTheme="minorEastAsia" w:hAnsi="Times New Roman"/>
          <w:bCs/>
          <w:sz w:val="28"/>
          <w:szCs w:val="28"/>
        </w:rPr>
      </w:pPr>
      <w:r w:rsidRPr="00F16BC1">
        <w:rPr>
          <w:rFonts w:ascii="Times New Roman" w:hAnsi="Times New Roman"/>
          <w:sz w:val="28"/>
          <w:szCs w:val="28"/>
        </w:rPr>
        <w:t xml:space="preserve">Решение по делу </w:t>
      </w:r>
      <w:r w:rsidRPr="00F16BC1">
        <w:rPr>
          <w:rFonts w:ascii="Times New Roman" w:hAnsi="Times New Roman"/>
          <w:sz w:val="28"/>
          <w:szCs w:val="28"/>
          <w:shd w:val="clear" w:color="auto" w:fill="FFFFFF"/>
        </w:rPr>
        <w:t>9-124/2017 ~ М-891/2017</w:t>
      </w:r>
      <w:r w:rsidRPr="00F16BC1">
        <w:rPr>
          <w:rFonts w:ascii="Times New Roman" w:hAnsi="Times New Roman"/>
          <w:sz w:val="28"/>
          <w:szCs w:val="28"/>
        </w:rPr>
        <w:t xml:space="preserve">,  </w:t>
      </w:r>
      <w:r w:rsidRPr="00F16BC1">
        <w:rPr>
          <w:rFonts w:ascii="Times New Roman" w:hAnsi="Times New Roman"/>
          <w:sz w:val="28"/>
          <w:szCs w:val="28"/>
          <w:shd w:val="clear" w:color="auto" w:fill="FFFFFF"/>
        </w:rPr>
        <w:t>9-152/2017 ~ М-1492/2017</w:t>
      </w:r>
      <w:r w:rsidRPr="00F16BC1">
        <w:rPr>
          <w:rFonts w:ascii="Times New Roman" w:hAnsi="Times New Roman"/>
          <w:sz w:val="28"/>
          <w:szCs w:val="28"/>
        </w:rPr>
        <w:t xml:space="preserve">, </w:t>
      </w:r>
      <w:r w:rsidRPr="00F16BC1">
        <w:rPr>
          <w:rFonts w:ascii="Times New Roman" w:hAnsi="Times New Roman"/>
          <w:sz w:val="28"/>
          <w:szCs w:val="28"/>
          <w:shd w:val="clear" w:color="auto" w:fill="FFFFFF"/>
        </w:rPr>
        <w:t>9-84/2017 ~ М-433/2017</w:t>
      </w:r>
      <w:r w:rsidRPr="00F16BC1">
        <w:rPr>
          <w:rFonts w:ascii="Times New Roman" w:hAnsi="Times New Roman"/>
          <w:sz w:val="28"/>
          <w:szCs w:val="28"/>
        </w:rPr>
        <w:t xml:space="preserve"> [Электронный ресурс]: Режим доступа – </w:t>
      </w:r>
      <w:hyperlink r:id="rId16" w:history="1">
        <w:r w:rsidRPr="00F16BC1">
          <w:rPr>
            <w:rStyle w:val="a3"/>
            <w:rFonts w:ascii="Times New Roman" w:hAnsi="Times New Roman"/>
            <w:color w:val="auto"/>
            <w:sz w:val="28"/>
            <w:szCs w:val="28"/>
            <w:u w:val="none"/>
          </w:rPr>
          <w:t>https://bsr.sudrf.ru</w:t>
        </w:r>
      </w:hyperlink>
    </w:p>
    <w:p w:rsidR="008D28EE" w:rsidRPr="00F16BC1" w:rsidRDefault="008D28EE" w:rsidP="008D28EE">
      <w:pPr>
        <w:pStyle w:val="a4"/>
        <w:numPr>
          <w:ilvl w:val="0"/>
          <w:numId w:val="1"/>
        </w:numPr>
        <w:spacing w:line="360" w:lineRule="auto"/>
        <w:ind w:left="0" w:firstLine="709"/>
        <w:contextualSpacing/>
        <w:jc w:val="both"/>
        <w:rPr>
          <w:rFonts w:ascii="Times New Roman" w:eastAsiaTheme="minorEastAsia" w:hAnsi="Times New Roman"/>
          <w:bCs/>
          <w:sz w:val="28"/>
          <w:szCs w:val="28"/>
        </w:rPr>
      </w:pPr>
      <w:r w:rsidRPr="00F16BC1">
        <w:rPr>
          <w:rFonts w:ascii="Times New Roman" w:hAnsi="Times New Roman"/>
          <w:sz w:val="28"/>
          <w:szCs w:val="28"/>
        </w:rPr>
        <w:t xml:space="preserve">Комментарий к Гражданскому процессуальному кодексу Российской Федерации (постатейный) (2-е издание, переработанное и дополненное) (под ред. М.А. </w:t>
      </w:r>
      <w:proofErr w:type="spellStart"/>
      <w:r w:rsidRPr="00F16BC1">
        <w:rPr>
          <w:rFonts w:ascii="Times New Roman" w:hAnsi="Times New Roman"/>
          <w:sz w:val="28"/>
          <w:szCs w:val="28"/>
        </w:rPr>
        <w:t>Викут</w:t>
      </w:r>
      <w:proofErr w:type="spellEnd"/>
      <w:r w:rsidRPr="00F16BC1">
        <w:rPr>
          <w:rFonts w:ascii="Times New Roman" w:hAnsi="Times New Roman"/>
          <w:sz w:val="28"/>
          <w:szCs w:val="28"/>
        </w:rPr>
        <w:t>), ("</w:t>
      </w:r>
      <w:proofErr w:type="spellStart"/>
      <w:r w:rsidRPr="00F16BC1">
        <w:rPr>
          <w:rFonts w:ascii="Times New Roman" w:hAnsi="Times New Roman"/>
          <w:sz w:val="28"/>
          <w:szCs w:val="28"/>
        </w:rPr>
        <w:t>Юрайт</w:t>
      </w:r>
      <w:proofErr w:type="spellEnd"/>
      <w:r w:rsidRPr="00F16BC1">
        <w:rPr>
          <w:rFonts w:ascii="Times New Roman" w:hAnsi="Times New Roman"/>
          <w:sz w:val="28"/>
          <w:szCs w:val="28"/>
        </w:rPr>
        <w:t>", 2014) // СПС Консультант</w:t>
      </w:r>
    </w:p>
    <w:p w:rsidR="008D28EE" w:rsidRPr="00F16BC1" w:rsidRDefault="008D28EE" w:rsidP="008D28EE">
      <w:pPr>
        <w:pStyle w:val="a4"/>
        <w:numPr>
          <w:ilvl w:val="0"/>
          <w:numId w:val="1"/>
        </w:numPr>
        <w:spacing w:line="360" w:lineRule="auto"/>
        <w:ind w:left="0" w:firstLine="709"/>
        <w:contextualSpacing/>
        <w:jc w:val="both"/>
        <w:rPr>
          <w:rFonts w:ascii="Times New Roman" w:eastAsiaTheme="minorEastAsia" w:hAnsi="Times New Roman"/>
          <w:bCs/>
          <w:sz w:val="28"/>
          <w:szCs w:val="28"/>
        </w:rPr>
      </w:pPr>
      <w:r w:rsidRPr="00F16BC1">
        <w:rPr>
          <w:rFonts w:ascii="Times New Roman" w:hAnsi="Times New Roman"/>
          <w:sz w:val="28"/>
          <w:szCs w:val="28"/>
        </w:rPr>
        <w:t>Постановление Пленума Верховного Суда РФ от 24.06.2008 N 11 (ред. от 09.02.2012) «О подготовке гражданских дел к судебному разбирательству» // Вестник Верховного Суда РФ. – 2012. - №10. – Ст. 127.</w:t>
      </w: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p>
    <w:p w:rsidR="008D28EE" w:rsidRDefault="008D28EE" w:rsidP="008D28EE">
      <w:pPr>
        <w:pStyle w:val="-1"/>
        <w:spacing w:before="0" w:after="0" w:line="276" w:lineRule="auto"/>
        <w:ind w:firstLine="709"/>
        <w:contextualSpacing/>
        <w:rPr>
          <w:rFonts w:eastAsiaTheme="minorEastAsia"/>
          <w:bCs w:val="0"/>
          <w:szCs w:val="24"/>
        </w:rPr>
      </w:pPr>
      <w:r w:rsidRPr="008D28EE">
        <w:rPr>
          <w:rFonts w:eastAsiaTheme="minorEastAsia"/>
          <w:bCs w:val="0"/>
          <w:szCs w:val="24"/>
          <w:lang w:val="en-US"/>
        </w:rPr>
        <w:lastRenderedPageBreak/>
        <w:t>THE INITIATION OF PROCEEDINGS ASSOCIATED WITH A DISPUTE ARISING FROM THE LOAN AGREEMENT</w:t>
      </w:r>
    </w:p>
    <w:p w:rsidR="008D28EE" w:rsidRPr="006B21D7" w:rsidRDefault="008D28EE" w:rsidP="008D28EE">
      <w:pPr>
        <w:pStyle w:val="-1"/>
        <w:spacing w:before="0" w:after="0" w:line="276" w:lineRule="auto"/>
        <w:ind w:firstLine="709"/>
        <w:contextualSpacing/>
        <w:rPr>
          <w:szCs w:val="24"/>
          <w:lang w:val="en-US"/>
        </w:rPr>
      </w:pPr>
      <w:r>
        <w:rPr>
          <w:szCs w:val="24"/>
        </w:rPr>
        <w:t>А</w:t>
      </w:r>
      <w:r w:rsidRPr="00040758">
        <w:rPr>
          <w:szCs w:val="24"/>
          <w:lang w:val="en-US"/>
        </w:rPr>
        <w:t>.</w:t>
      </w:r>
      <w:r>
        <w:rPr>
          <w:szCs w:val="24"/>
        </w:rPr>
        <w:t>А</w:t>
      </w:r>
      <w:r w:rsidRPr="00040758">
        <w:rPr>
          <w:szCs w:val="24"/>
          <w:lang w:val="en-US"/>
        </w:rPr>
        <w:t xml:space="preserve">. </w:t>
      </w:r>
      <w:proofErr w:type="spellStart"/>
      <w:r>
        <w:rPr>
          <w:szCs w:val="24"/>
          <w:lang w:val="en-US"/>
        </w:rPr>
        <w:t>Myasnikova</w:t>
      </w:r>
      <w:proofErr w:type="spellEnd"/>
    </w:p>
    <w:p w:rsidR="008D28EE" w:rsidRPr="00067661" w:rsidRDefault="008D28EE" w:rsidP="008D28EE">
      <w:pPr>
        <w:pStyle w:val="-2"/>
        <w:spacing w:line="276" w:lineRule="auto"/>
        <w:ind w:firstLine="709"/>
        <w:contextualSpacing/>
        <w:rPr>
          <w:sz w:val="24"/>
          <w:szCs w:val="24"/>
          <w:lang w:val="en-US"/>
        </w:rPr>
      </w:pPr>
      <w:proofErr w:type="spellStart"/>
      <w:r w:rsidRPr="006B21D7">
        <w:rPr>
          <w:sz w:val="24"/>
          <w:szCs w:val="24"/>
          <w:lang w:val="en-US"/>
        </w:rPr>
        <w:t>Tver</w:t>
      </w:r>
      <w:proofErr w:type="spellEnd"/>
      <w:r w:rsidRPr="006B21D7">
        <w:rPr>
          <w:sz w:val="24"/>
          <w:szCs w:val="24"/>
          <w:lang w:val="en-US"/>
        </w:rPr>
        <w:t xml:space="preserve"> State University</w:t>
      </w:r>
    </w:p>
    <w:p w:rsidR="008D28EE" w:rsidRPr="00067661" w:rsidRDefault="008D28EE" w:rsidP="008D28EE">
      <w:pPr>
        <w:pStyle w:val="-2"/>
        <w:spacing w:line="276" w:lineRule="auto"/>
        <w:ind w:firstLine="709"/>
        <w:contextualSpacing/>
        <w:rPr>
          <w:sz w:val="24"/>
          <w:szCs w:val="24"/>
          <w:lang w:val="en-US"/>
        </w:rPr>
      </w:pPr>
    </w:p>
    <w:p w:rsidR="008D28EE" w:rsidRPr="008D28EE" w:rsidRDefault="008D28EE" w:rsidP="008D28EE">
      <w:pPr>
        <w:pStyle w:val="-7"/>
        <w:tabs>
          <w:tab w:val="center" w:pos="5320"/>
        </w:tabs>
        <w:spacing w:after="0"/>
        <w:ind w:firstLine="709"/>
        <w:contextualSpacing/>
        <w:rPr>
          <w:rFonts w:eastAsiaTheme="minorEastAsia"/>
          <w:i w:val="0"/>
          <w:sz w:val="24"/>
          <w:szCs w:val="24"/>
          <w:lang w:val="en-US"/>
        </w:rPr>
      </w:pPr>
      <w:r w:rsidRPr="008D28EE">
        <w:rPr>
          <w:rFonts w:eastAsiaTheme="minorEastAsia"/>
          <w:i w:val="0"/>
          <w:sz w:val="24"/>
          <w:szCs w:val="24"/>
          <w:lang w:val="en-US"/>
        </w:rPr>
        <w:t>The article is devoted to the rules of a civil case involving a dispute arising from the loan agreement. The article lists the requirements necessary for acceptance of the claim by the judge, as well as issues related to the denial of the claim, his return and leaving it without consideration</w:t>
      </w:r>
    </w:p>
    <w:p w:rsidR="008D28EE" w:rsidRDefault="008D28EE" w:rsidP="008D28EE">
      <w:pPr>
        <w:pStyle w:val="-7"/>
        <w:tabs>
          <w:tab w:val="center" w:pos="5320"/>
        </w:tabs>
        <w:spacing w:after="0" w:line="276" w:lineRule="auto"/>
        <w:ind w:firstLine="709"/>
        <w:contextualSpacing/>
        <w:rPr>
          <w:rFonts w:eastAsiaTheme="minorEastAsia"/>
          <w:i w:val="0"/>
          <w:sz w:val="24"/>
          <w:szCs w:val="24"/>
        </w:rPr>
      </w:pPr>
      <w:r w:rsidRPr="008D28EE">
        <w:rPr>
          <w:rFonts w:eastAsiaTheme="minorEastAsia"/>
          <w:i w:val="0"/>
          <w:sz w:val="24"/>
          <w:szCs w:val="24"/>
          <w:lang w:val="en-US"/>
        </w:rPr>
        <w:t>Key words: protection of rights, the loan agreement, the lender, the borrower.</w:t>
      </w:r>
    </w:p>
    <w:p w:rsidR="008D28EE" w:rsidRPr="008D28EE" w:rsidRDefault="008D28EE" w:rsidP="008D28EE">
      <w:pPr>
        <w:pStyle w:val="-7"/>
        <w:tabs>
          <w:tab w:val="center" w:pos="5320"/>
        </w:tabs>
        <w:spacing w:after="0" w:line="276" w:lineRule="auto"/>
        <w:ind w:firstLine="709"/>
        <w:contextualSpacing/>
        <w:rPr>
          <w:sz w:val="24"/>
          <w:szCs w:val="24"/>
        </w:rPr>
      </w:pPr>
      <w:bookmarkStart w:id="0" w:name="_GoBack"/>
      <w:bookmarkEnd w:id="0"/>
    </w:p>
    <w:p w:rsidR="008D28EE" w:rsidRPr="006B21D7" w:rsidRDefault="008D28EE" w:rsidP="008D28EE">
      <w:pPr>
        <w:pStyle w:val="-7"/>
        <w:tabs>
          <w:tab w:val="center" w:pos="5320"/>
        </w:tabs>
        <w:spacing w:after="0" w:line="276" w:lineRule="auto"/>
        <w:ind w:firstLine="709"/>
        <w:contextualSpacing/>
        <w:rPr>
          <w:sz w:val="24"/>
          <w:szCs w:val="24"/>
        </w:rPr>
      </w:pPr>
      <w:r w:rsidRPr="006B21D7">
        <w:rPr>
          <w:sz w:val="24"/>
          <w:szCs w:val="24"/>
        </w:rPr>
        <w:t>Об авторе:</w:t>
      </w:r>
      <w:r>
        <w:rPr>
          <w:sz w:val="24"/>
          <w:szCs w:val="24"/>
        </w:rPr>
        <w:tab/>
      </w:r>
    </w:p>
    <w:p w:rsidR="008D28EE" w:rsidRPr="006B21D7" w:rsidRDefault="008D28EE" w:rsidP="008D28EE">
      <w:pPr>
        <w:spacing w:after="0"/>
        <w:ind w:firstLine="709"/>
        <w:contextualSpacing/>
        <w:rPr>
          <w:rFonts w:ascii="Times New Roman" w:hAnsi="Times New Roman" w:cs="Times New Roman"/>
          <w:sz w:val="24"/>
          <w:szCs w:val="24"/>
          <w:lang w:val="en-US"/>
        </w:rPr>
      </w:pPr>
      <w:r>
        <w:rPr>
          <w:rFonts w:ascii="Times New Roman" w:hAnsi="Times New Roman" w:cs="Times New Roman"/>
          <w:sz w:val="24"/>
          <w:szCs w:val="24"/>
        </w:rPr>
        <w:t>МЯСНИКОВА Анастасия Андреевна</w:t>
      </w:r>
      <w:r w:rsidRPr="006B21D7">
        <w:rPr>
          <w:rFonts w:ascii="Times New Roman" w:hAnsi="Times New Roman" w:cs="Times New Roman"/>
          <w:sz w:val="24"/>
          <w:szCs w:val="24"/>
        </w:rPr>
        <w:t xml:space="preserve"> – </w:t>
      </w:r>
      <w:r>
        <w:rPr>
          <w:rFonts w:ascii="Times New Roman" w:hAnsi="Times New Roman" w:cs="Times New Roman"/>
          <w:sz w:val="24"/>
          <w:szCs w:val="24"/>
        </w:rPr>
        <w:t xml:space="preserve">студент магистратуры юридического факультета </w:t>
      </w:r>
      <w:r w:rsidRPr="006B21D7">
        <w:rPr>
          <w:rFonts w:ascii="Times New Roman" w:hAnsi="Times New Roman" w:cs="Times New Roman"/>
          <w:sz w:val="24"/>
          <w:szCs w:val="24"/>
        </w:rPr>
        <w:t>Тверского государственного университета (170100, г. Тверь, ул. Желябова</w:t>
      </w:r>
      <w:r w:rsidRPr="006B21D7">
        <w:rPr>
          <w:rFonts w:ascii="Times New Roman" w:hAnsi="Times New Roman" w:cs="Times New Roman"/>
          <w:sz w:val="24"/>
          <w:szCs w:val="24"/>
          <w:lang w:val="en-US"/>
        </w:rPr>
        <w:t xml:space="preserve">, 33), e-mail: </w:t>
      </w:r>
      <w:hyperlink r:id="rId17" w:history="1">
        <w:r w:rsidRPr="00263C77">
          <w:rPr>
            <w:rStyle w:val="a3"/>
            <w:rFonts w:ascii="Times New Roman" w:hAnsi="Times New Roman" w:cs="Times New Roman"/>
            <w:sz w:val="24"/>
            <w:szCs w:val="24"/>
            <w:lang w:val="en-US"/>
          </w:rPr>
          <w:t>anastasiamiasnickova@yandex.ru</w:t>
        </w:r>
      </w:hyperlink>
      <w:r>
        <w:rPr>
          <w:rFonts w:ascii="Times New Roman" w:hAnsi="Times New Roman" w:cs="Times New Roman"/>
          <w:sz w:val="24"/>
          <w:szCs w:val="24"/>
          <w:lang w:val="en-US"/>
        </w:rPr>
        <w:t xml:space="preserve"> </w:t>
      </w:r>
    </w:p>
    <w:p w:rsidR="008D28EE" w:rsidRPr="00A25242" w:rsidRDefault="008D28EE" w:rsidP="008D28EE">
      <w:pPr>
        <w:pStyle w:val="-9"/>
        <w:spacing w:before="0" w:line="276" w:lineRule="auto"/>
        <w:ind w:firstLine="709"/>
        <w:contextualSpacing/>
        <w:rPr>
          <w:lang w:val="en-US"/>
        </w:rPr>
      </w:pPr>
      <w:r>
        <w:rPr>
          <w:lang w:val="en-US"/>
        </w:rPr>
        <w:t xml:space="preserve">MYASNIKOVA </w:t>
      </w:r>
      <w:proofErr w:type="spellStart"/>
      <w:r>
        <w:rPr>
          <w:lang w:val="en-US"/>
        </w:rPr>
        <w:t>Anastasiya</w:t>
      </w:r>
      <w:proofErr w:type="spellEnd"/>
      <w:r w:rsidRPr="006B21D7">
        <w:rPr>
          <w:lang w:val="en-US"/>
        </w:rPr>
        <w:t xml:space="preserve"> - </w:t>
      </w:r>
      <w:r w:rsidRPr="00A25242">
        <w:rPr>
          <w:rStyle w:val="hps"/>
          <w:lang w:val="en-US"/>
        </w:rPr>
        <w:t xml:space="preserve">Graduate student of the Faculty of Law </w:t>
      </w:r>
      <w:r w:rsidRPr="006B21D7">
        <w:rPr>
          <w:rStyle w:val="hps"/>
          <w:lang w:val="en-US"/>
        </w:rPr>
        <w:t xml:space="preserve">the </w:t>
      </w:r>
      <w:proofErr w:type="spellStart"/>
      <w:r w:rsidRPr="006B21D7">
        <w:rPr>
          <w:rStyle w:val="hps"/>
          <w:lang w:val="en-US"/>
        </w:rPr>
        <w:t>TverState</w:t>
      </w:r>
      <w:proofErr w:type="spellEnd"/>
      <w:r w:rsidRPr="006B21D7">
        <w:rPr>
          <w:rStyle w:val="hps"/>
          <w:lang w:val="en-US"/>
        </w:rPr>
        <w:t xml:space="preserve"> University (</w:t>
      </w:r>
      <w:r w:rsidRPr="006B21D7">
        <w:rPr>
          <w:lang w:val="en-US"/>
        </w:rPr>
        <w:t xml:space="preserve">170100, </w:t>
      </w:r>
      <w:proofErr w:type="spellStart"/>
      <w:r w:rsidRPr="006B21D7">
        <w:rPr>
          <w:rStyle w:val="hps"/>
          <w:lang w:val="en-US"/>
        </w:rPr>
        <w:t>Tver</w:t>
      </w:r>
      <w:proofErr w:type="spellEnd"/>
      <w:r w:rsidRPr="006B21D7">
        <w:rPr>
          <w:rStyle w:val="hps"/>
          <w:lang w:val="en-US"/>
        </w:rPr>
        <w:t xml:space="preserve">, </w:t>
      </w:r>
      <w:proofErr w:type="spellStart"/>
      <w:r w:rsidRPr="006B21D7">
        <w:rPr>
          <w:rStyle w:val="hps"/>
          <w:lang w:val="en-US"/>
        </w:rPr>
        <w:t>ul</w:t>
      </w:r>
      <w:proofErr w:type="spellEnd"/>
      <w:r w:rsidRPr="006B21D7">
        <w:rPr>
          <w:lang w:val="en-US"/>
        </w:rPr>
        <w:t xml:space="preserve">. </w:t>
      </w:r>
      <w:proofErr w:type="spellStart"/>
      <w:r w:rsidRPr="006B21D7">
        <w:rPr>
          <w:lang w:val="en-US"/>
        </w:rPr>
        <w:t>Zhelyabova</w:t>
      </w:r>
      <w:proofErr w:type="spellEnd"/>
      <w:r w:rsidRPr="00A25242">
        <w:rPr>
          <w:lang w:val="en-US"/>
        </w:rPr>
        <w:t xml:space="preserve">, 33), e-mail: </w:t>
      </w:r>
      <w:hyperlink r:id="rId18" w:history="1">
        <w:r w:rsidRPr="00263C77">
          <w:rPr>
            <w:rStyle w:val="a3"/>
            <w:lang w:val="en-US"/>
          </w:rPr>
          <w:t>anastasiamiasnickova@yandex.ru</w:t>
        </w:r>
      </w:hyperlink>
      <w:r>
        <w:rPr>
          <w:lang w:val="en-US"/>
        </w:rPr>
        <w:t xml:space="preserve"> </w:t>
      </w:r>
    </w:p>
    <w:p w:rsidR="009F6DCC" w:rsidRDefault="00EC27AB"/>
    <w:sectPr w:rsidR="009F6D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AB" w:rsidRDefault="00EC27AB" w:rsidP="008D28EE">
      <w:pPr>
        <w:spacing w:after="0" w:line="240" w:lineRule="auto"/>
      </w:pPr>
      <w:r>
        <w:separator/>
      </w:r>
    </w:p>
  </w:endnote>
  <w:endnote w:type="continuationSeparator" w:id="0">
    <w:p w:rsidR="00EC27AB" w:rsidRDefault="00EC27AB" w:rsidP="008D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AB" w:rsidRDefault="00EC27AB" w:rsidP="008D28EE">
      <w:pPr>
        <w:spacing w:after="0" w:line="240" w:lineRule="auto"/>
      </w:pPr>
      <w:r>
        <w:separator/>
      </w:r>
    </w:p>
  </w:footnote>
  <w:footnote w:type="continuationSeparator" w:id="0">
    <w:p w:rsidR="00EC27AB" w:rsidRDefault="00EC27AB" w:rsidP="008D28EE">
      <w:pPr>
        <w:spacing w:after="0" w:line="240" w:lineRule="auto"/>
      </w:pPr>
      <w:r>
        <w:continuationSeparator/>
      </w:r>
    </w:p>
  </w:footnote>
  <w:footnote w:id="1">
    <w:p w:rsidR="008D28EE" w:rsidRDefault="008D28EE" w:rsidP="008D28EE">
      <w:pPr>
        <w:pStyle w:val="a4"/>
        <w:jc w:val="both"/>
        <w:rPr>
          <w:rFonts w:ascii="Times New Roman" w:hAnsi="Times New Roman"/>
        </w:rPr>
      </w:pPr>
      <w:r>
        <w:rPr>
          <w:rStyle w:val="a6"/>
        </w:rPr>
        <w:footnoteRef/>
      </w:r>
      <w:r>
        <w:rPr>
          <w:rFonts w:ascii="Times New Roman" w:hAnsi="Times New Roman"/>
        </w:rPr>
        <w:t xml:space="preserve"> </w:t>
      </w:r>
      <w:proofErr w:type="spellStart"/>
      <w:r>
        <w:rPr>
          <w:rFonts w:ascii="Times New Roman" w:hAnsi="Times New Roman"/>
        </w:rPr>
        <w:t>Гонгало</w:t>
      </w:r>
      <w:proofErr w:type="spellEnd"/>
      <w:r>
        <w:rPr>
          <w:rFonts w:ascii="Times New Roman" w:hAnsi="Times New Roman"/>
        </w:rPr>
        <w:t xml:space="preserve"> Б.М. Гражданское право. Жилищное право. Семейное право. Избранное. – М.: Статут, 2017. – С. 112. </w:t>
      </w:r>
    </w:p>
  </w:footnote>
  <w:footnote w:id="2">
    <w:p w:rsidR="008D28EE" w:rsidRPr="002D431A" w:rsidRDefault="008D28EE" w:rsidP="008D28EE">
      <w:pPr>
        <w:pStyle w:val="a4"/>
        <w:jc w:val="both"/>
        <w:rPr>
          <w:rFonts w:ascii="Times New Roman" w:hAnsi="Times New Roman"/>
        </w:rPr>
      </w:pPr>
      <w:r w:rsidRPr="002D431A">
        <w:rPr>
          <w:rStyle w:val="a6"/>
        </w:rPr>
        <w:footnoteRef/>
      </w:r>
      <w:r w:rsidRPr="002D431A">
        <w:rPr>
          <w:rFonts w:ascii="Times New Roman" w:hAnsi="Times New Roman"/>
        </w:rPr>
        <w:t xml:space="preserve"> Гражданский кодекс Российской Федерации (часть вторая) от 26.01.1996 N 14-ФЗ (ред. от 28.03.2017) // СЗ РФ. – 2017. - №3. – Ст. 3692.</w:t>
      </w:r>
    </w:p>
  </w:footnote>
  <w:footnote w:id="3">
    <w:p w:rsidR="008D28EE" w:rsidRDefault="008D28EE" w:rsidP="008D28EE">
      <w:pPr>
        <w:autoSpaceDE w:val="0"/>
        <w:autoSpaceDN w:val="0"/>
        <w:adjustRightInd w:val="0"/>
        <w:spacing w:after="0" w:line="240" w:lineRule="auto"/>
        <w:jc w:val="both"/>
        <w:rPr>
          <w:rFonts w:ascii="Calibri" w:hAnsi="Calibri" w:cs="Calibri"/>
          <w:sz w:val="20"/>
          <w:szCs w:val="20"/>
        </w:rPr>
      </w:pPr>
      <w:r>
        <w:rPr>
          <w:rStyle w:val="a6"/>
        </w:rPr>
        <w:footnoteRef/>
      </w:r>
      <w:r>
        <w:t xml:space="preserve"> </w:t>
      </w:r>
      <w:hyperlink r:id="rId1" w:history="1">
        <w:r w:rsidRPr="009E07C7">
          <w:rPr>
            <w:rFonts w:ascii="Times New Roman" w:hAnsi="Times New Roman" w:cs="Times New Roman"/>
            <w:sz w:val="20"/>
            <w:szCs w:val="20"/>
          </w:rPr>
          <w:t>Постановление</w:t>
        </w:r>
      </w:hyperlink>
      <w:r w:rsidRPr="009E07C7">
        <w:rPr>
          <w:rFonts w:ascii="Times New Roman" w:hAnsi="Times New Roman" w:cs="Times New Roman"/>
          <w:sz w:val="20"/>
          <w:szCs w:val="20"/>
        </w:rPr>
        <w:t xml:space="preserve"> ФАС Поволжского округа от 29.05.2008 по делу N А12-17957/2007-С50</w:t>
      </w:r>
      <w:r>
        <w:rPr>
          <w:rFonts w:ascii="Times New Roman" w:hAnsi="Times New Roman" w:cs="Times New Roman"/>
          <w:sz w:val="20"/>
          <w:szCs w:val="20"/>
        </w:rPr>
        <w:t xml:space="preserve"> // СПС «Консультант Плюс»</w:t>
      </w:r>
    </w:p>
    <w:p w:rsidR="008D28EE" w:rsidRPr="009E07C7" w:rsidRDefault="008D28EE" w:rsidP="008D28EE">
      <w:pPr>
        <w:pStyle w:val="a4"/>
      </w:pPr>
    </w:p>
  </w:footnote>
  <w:footnote w:id="4">
    <w:p w:rsidR="008D28EE" w:rsidRPr="002D431A" w:rsidRDefault="008D28EE" w:rsidP="008D28EE">
      <w:pPr>
        <w:pStyle w:val="a4"/>
        <w:jc w:val="both"/>
        <w:rPr>
          <w:rFonts w:ascii="Times New Roman" w:hAnsi="Times New Roman"/>
        </w:rPr>
      </w:pPr>
      <w:r w:rsidRPr="002D431A">
        <w:rPr>
          <w:rStyle w:val="a6"/>
        </w:rPr>
        <w:footnoteRef/>
      </w:r>
      <w:r w:rsidRPr="002D431A">
        <w:rPr>
          <w:rFonts w:ascii="Times New Roman" w:hAnsi="Times New Roman"/>
        </w:rPr>
        <w:t xml:space="preserve"> Гражданский процессуальный кодекс Российской Федерации от 14.11.2002 N 138-ФЗ (ред. от 30.10.2017) // СЗ РФ. – 2017. - №17. – Ст. 1233.</w:t>
      </w:r>
    </w:p>
  </w:footnote>
  <w:footnote w:id="5">
    <w:p w:rsidR="008D28EE" w:rsidRPr="004045F3" w:rsidRDefault="008D28EE" w:rsidP="008D28EE">
      <w:pPr>
        <w:pStyle w:val="1"/>
        <w:spacing w:before="0" w:line="240" w:lineRule="auto"/>
        <w:contextualSpacing/>
        <w:jc w:val="both"/>
        <w:rPr>
          <w:rFonts w:ascii="Times New Roman" w:hAnsi="Times New Roman" w:cs="Times New Roman"/>
          <w:color w:val="333333"/>
          <w:sz w:val="20"/>
          <w:szCs w:val="20"/>
          <w:lang w:val="ru-RU"/>
        </w:rPr>
      </w:pPr>
      <w:r w:rsidRPr="004045F3">
        <w:rPr>
          <w:rStyle w:val="a6"/>
          <w:color w:val="auto"/>
        </w:rPr>
        <w:footnoteRef/>
      </w:r>
      <w:r w:rsidRPr="004045F3">
        <w:rPr>
          <w:rFonts w:ascii="Times New Roman" w:hAnsi="Times New Roman" w:cs="Times New Roman"/>
          <w:color w:val="auto"/>
          <w:sz w:val="20"/>
          <w:szCs w:val="20"/>
        </w:rPr>
        <w:t xml:space="preserve"> </w:t>
      </w:r>
      <w:r>
        <w:rPr>
          <w:rFonts w:ascii="Times New Roman" w:hAnsi="Times New Roman" w:cs="Times New Roman"/>
          <w:color w:val="auto"/>
          <w:sz w:val="20"/>
          <w:szCs w:val="20"/>
          <w:lang w:val="ru-RU"/>
        </w:rPr>
        <w:t xml:space="preserve">    </w:t>
      </w:r>
      <w:r w:rsidRPr="004045F3">
        <w:rPr>
          <w:rFonts w:ascii="Times New Roman" w:hAnsi="Times New Roman" w:cs="Times New Roman"/>
          <w:color w:val="auto"/>
          <w:sz w:val="20"/>
          <w:szCs w:val="20"/>
          <w:lang w:val="ru-RU"/>
        </w:rPr>
        <w:t xml:space="preserve">Решение по делу </w:t>
      </w:r>
      <w:r w:rsidRPr="004045F3">
        <w:rPr>
          <w:rFonts w:ascii="Times New Roman" w:hAnsi="Times New Roman" w:cs="Times New Roman"/>
          <w:color w:val="auto"/>
          <w:sz w:val="20"/>
          <w:szCs w:val="20"/>
        </w:rPr>
        <w:t>М-649/2014 2-733/2014 2-733/2014~М-649/2014</w:t>
      </w:r>
      <w:r w:rsidRPr="004045F3">
        <w:rPr>
          <w:rFonts w:ascii="Times New Roman" w:hAnsi="Times New Roman" w:cs="Times New Roman"/>
          <w:color w:val="auto"/>
          <w:sz w:val="20"/>
          <w:szCs w:val="20"/>
          <w:lang w:val="ru-RU"/>
        </w:rPr>
        <w:t xml:space="preserve"> [Электронный ресурс]: Режим доступа – http://sudact.ru/regular/doc/N91oSpvCjvHh/</w:t>
      </w:r>
      <w:r>
        <w:rPr>
          <w:rFonts w:ascii="Times New Roman" w:hAnsi="Times New Roman" w:cs="Times New Roman"/>
          <w:color w:val="auto"/>
          <w:sz w:val="20"/>
          <w:szCs w:val="20"/>
          <w:lang w:val="ru-RU"/>
        </w:rPr>
        <w:t>.</w:t>
      </w:r>
    </w:p>
  </w:footnote>
  <w:footnote w:id="6">
    <w:p w:rsidR="008D28EE" w:rsidRPr="001F10DB" w:rsidRDefault="008D28EE" w:rsidP="008D28EE">
      <w:pPr>
        <w:pStyle w:val="1"/>
        <w:shd w:val="clear" w:color="auto" w:fill="FFFFFF"/>
        <w:spacing w:before="0" w:line="240" w:lineRule="auto"/>
        <w:jc w:val="both"/>
        <w:rPr>
          <w:rFonts w:ascii="Times New Roman" w:hAnsi="Times New Roman" w:cs="Times New Roman"/>
          <w:color w:val="333333"/>
          <w:sz w:val="20"/>
          <w:szCs w:val="20"/>
        </w:rPr>
      </w:pPr>
      <w:r w:rsidRPr="001F10DB">
        <w:rPr>
          <w:rStyle w:val="a6"/>
          <w:color w:val="auto"/>
        </w:rPr>
        <w:footnoteRef/>
      </w:r>
      <w:r w:rsidRPr="001F10DB">
        <w:rPr>
          <w:rFonts w:ascii="Times New Roman" w:hAnsi="Times New Roman" w:cs="Times New Roman"/>
          <w:color w:val="auto"/>
          <w:sz w:val="20"/>
          <w:szCs w:val="20"/>
        </w:rPr>
        <w:t xml:space="preserve"> </w:t>
      </w:r>
      <w:r w:rsidRPr="001F10DB">
        <w:rPr>
          <w:rFonts w:ascii="Times New Roman" w:hAnsi="Times New Roman" w:cs="Times New Roman"/>
          <w:color w:val="auto"/>
          <w:sz w:val="20"/>
          <w:szCs w:val="20"/>
          <w:lang w:val="ru-RU"/>
        </w:rPr>
        <w:t>Решение по делу 9-203/2013</w:t>
      </w:r>
      <w:r w:rsidRPr="001F10DB">
        <w:rPr>
          <w:rFonts w:ascii="Times New Roman" w:hAnsi="Times New Roman" w:cs="Times New Roman"/>
          <w:color w:val="auto"/>
          <w:sz w:val="20"/>
          <w:szCs w:val="20"/>
        </w:rPr>
        <w:t xml:space="preserve"> ~ М-1169/2013</w:t>
      </w:r>
      <w:r w:rsidRPr="001F10DB">
        <w:rPr>
          <w:rFonts w:ascii="Times New Roman" w:hAnsi="Times New Roman" w:cs="Times New Roman"/>
          <w:color w:val="auto"/>
          <w:sz w:val="20"/>
          <w:szCs w:val="20"/>
          <w:lang w:val="ru-RU"/>
        </w:rPr>
        <w:t xml:space="preserve"> [Электронный ресурс]: Режим доступа –</w:t>
      </w:r>
      <w:r w:rsidRPr="001F10DB">
        <w:rPr>
          <w:rFonts w:ascii="Times New Roman" w:hAnsi="Times New Roman" w:cs="Times New Roman"/>
          <w:color w:val="auto"/>
          <w:sz w:val="20"/>
          <w:szCs w:val="20"/>
        </w:rPr>
        <w:t xml:space="preserve"> </w:t>
      </w:r>
      <w:r w:rsidRPr="001F10DB">
        <w:rPr>
          <w:rFonts w:ascii="Times New Roman" w:hAnsi="Times New Roman" w:cs="Times New Roman"/>
          <w:color w:val="auto"/>
          <w:sz w:val="20"/>
          <w:szCs w:val="20"/>
          <w:lang w:val="ru-RU"/>
        </w:rPr>
        <w:t>https://rospravosudie.com/court-zheleznodorozhnyj-rajonnyj-sud-g-rostova-na-donu-rostovskaya-oblast-s/act-431826674/</w:t>
      </w:r>
    </w:p>
  </w:footnote>
  <w:footnote w:id="7">
    <w:p w:rsidR="008D28EE" w:rsidRPr="005F13A3" w:rsidRDefault="008D28EE" w:rsidP="008D28EE">
      <w:pPr>
        <w:pStyle w:val="a4"/>
        <w:jc w:val="both"/>
        <w:rPr>
          <w:rFonts w:ascii="Times New Roman" w:hAnsi="Times New Roman"/>
        </w:rPr>
      </w:pPr>
      <w:r w:rsidRPr="005F13A3">
        <w:rPr>
          <w:rStyle w:val="a6"/>
        </w:rPr>
        <w:footnoteRef/>
      </w:r>
      <w:r w:rsidRPr="005F13A3">
        <w:rPr>
          <w:rFonts w:ascii="Times New Roman" w:hAnsi="Times New Roman"/>
        </w:rPr>
        <w:t xml:space="preserve"> Решение по делу </w:t>
      </w:r>
      <w:r w:rsidRPr="005F13A3">
        <w:rPr>
          <w:rFonts w:ascii="Times New Roman" w:hAnsi="Times New Roman"/>
          <w:color w:val="000000"/>
          <w:shd w:val="clear" w:color="auto" w:fill="FFFFFF"/>
        </w:rPr>
        <w:t>9-124/2017 ~ М-891/2017</w:t>
      </w:r>
      <w:r w:rsidRPr="005F13A3">
        <w:rPr>
          <w:rFonts w:ascii="Times New Roman" w:hAnsi="Times New Roman"/>
        </w:rPr>
        <w:t xml:space="preserve">,  </w:t>
      </w:r>
      <w:r w:rsidRPr="005F13A3">
        <w:rPr>
          <w:rFonts w:ascii="Times New Roman" w:hAnsi="Times New Roman"/>
          <w:color w:val="000000"/>
          <w:shd w:val="clear" w:color="auto" w:fill="FFFFFF"/>
        </w:rPr>
        <w:t>9-152/2017 ~ М-1492/2017</w:t>
      </w:r>
      <w:r w:rsidRPr="005F13A3">
        <w:rPr>
          <w:rFonts w:ascii="Times New Roman" w:hAnsi="Times New Roman"/>
        </w:rPr>
        <w:t xml:space="preserve">, </w:t>
      </w:r>
      <w:r w:rsidRPr="005F13A3">
        <w:rPr>
          <w:rFonts w:ascii="Times New Roman" w:hAnsi="Times New Roman"/>
          <w:color w:val="000000"/>
          <w:shd w:val="clear" w:color="auto" w:fill="FFFFFF"/>
        </w:rPr>
        <w:t>9-84/2017 ~ М-433/2017</w:t>
      </w:r>
      <w:r w:rsidRPr="005F13A3">
        <w:rPr>
          <w:rFonts w:ascii="Times New Roman" w:hAnsi="Times New Roman"/>
        </w:rPr>
        <w:t xml:space="preserve"> [Электронный ресурс]: Режим доступа – https://bsr.sudrf.ru</w:t>
      </w:r>
    </w:p>
  </w:footnote>
  <w:footnote w:id="8">
    <w:p w:rsidR="008D28EE" w:rsidRPr="003725E3" w:rsidRDefault="008D28EE" w:rsidP="008D28EE">
      <w:pPr>
        <w:autoSpaceDE w:val="0"/>
        <w:autoSpaceDN w:val="0"/>
        <w:adjustRightInd w:val="0"/>
        <w:spacing w:after="0" w:line="240" w:lineRule="auto"/>
        <w:jc w:val="both"/>
        <w:rPr>
          <w:rFonts w:ascii="Times New Roman" w:hAnsi="Times New Roman" w:cs="Times New Roman"/>
          <w:sz w:val="20"/>
          <w:szCs w:val="20"/>
        </w:rPr>
      </w:pPr>
      <w:r w:rsidRPr="008F25E6">
        <w:rPr>
          <w:rStyle w:val="a6"/>
        </w:rPr>
        <w:footnoteRef/>
      </w:r>
      <w:r w:rsidRPr="008F25E6">
        <w:rPr>
          <w:rFonts w:ascii="Times New Roman" w:hAnsi="Times New Roman" w:cs="Times New Roman"/>
          <w:sz w:val="20"/>
          <w:szCs w:val="20"/>
        </w:rPr>
        <w:t xml:space="preserve"> Комментарий к Гражданскому процессуальному кодексу Российской Федерации </w:t>
      </w:r>
      <w:r>
        <w:rPr>
          <w:rFonts w:ascii="Times New Roman" w:hAnsi="Times New Roman" w:cs="Times New Roman"/>
          <w:sz w:val="20"/>
          <w:szCs w:val="20"/>
        </w:rPr>
        <w:t xml:space="preserve">(постатейный) </w:t>
      </w:r>
      <w:r w:rsidRPr="008F25E6">
        <w:rPr>
          <w:rFonts w:ascii="Times New Roman" w:hAnsi="Times New Roman" w:cs="Times New Roman"/>
          <w:sz w:val="20"/>
          <w:szCs w:val="20"/>
        </w:rPr>
        <w:t xml:space="preserve">(2-е издание, переработанное и дополненное) (под ред. М.А. </w:t>
      </w:r>
      <w:proofErr w:type="spellStart"/>
      <w:r w:rsidRPr="008F25E6">
        <w:rPr>
          <w:rFonts w:ascii="Times New Roman" w:hAnsi="Times New Roman" w:cs="Times New Roman"/>
          <w:sz w:val="20"/>
          <w:szCs w:val="20"/>
        </w:rPr>
        <w:t>Викут</w:t>
      </w:r>
      <w:proofErr w:type="spellEnd"/>
      <w:r w:rsidRPr="008F25E6">
        <w:rPr>
          <w:rFonts w:ascii="Times New Roman" w:hAnsi="Times New Roman" w:cs="Times New Roman"/>
          <w:sz w:val="20"/>
          <w:szCs w:val="20"/>
        </w:rPr>
        <w:t>), ("</w:t>
      </w:r>
      <w:proofErr w:type="spellStart"/>
      <w:r w:rsidRPr="008F25E6">
        <w:rPr>
          <w:rFonts w:ascii="Times New Roman" w:hAnsi="Times New Roman" w:cs="Times New Roman"/>
          <w:sz w:val="20"/>
          <w:szCs w:val="20"/>
        </w:rPr>
        <w:t>Юрайт</w:t>
      </w:r>
      <w:proofErr w:type="spellEnd"/>
      <w:r w:rsidRPr="008F25E6">
        <w:rPr>
          <w:rFonts w:ascii="Times New Roman" w:hAnsi="Times New Roman" w:cs="Times New Roman"/>
          <w:sz w:val="20"/>
          <w:szCs w:val="20"/>
        </w:rPr>
        <w:t>", 2014) // СПС Консультант</w:t>
      </w:r>
    </w:p>
  </w:footnote>
  <w:footnote w:id="9">
    <w:p w:rsidR="008D28EE" w:rsidRPr="002D431A" w:rsidRDefault="008D28EE" w:rsidP="008D28EE">
      <w:pPr>
        <w:pStyle w:val="a4"/>
        <w:jc w:val="both"/>
        <w:rPr>
          <w:rFonts w:ascii="Times New Roman" w:hAnsi="Times New Roman"/>
        </w:rPr>
      </w:pPr>
      <w:r w:rsidRPr="002D431A">
        <w:rPr>
          <w:rStyle w:val="a6"/>
        </w:rPr>
        <w:footnoteRef/>
      </w:r>
      <w:r w:rsidRPr="002D431A">
        <w:rPr>
          <w:rFonts w:ascii="Times New Roman" w:hAnsi="Times New Roman"/>
        </w:rPr>
        <w:t xml:space="preserve"> Постановление Пленума Верховного Суда РФ от 24.06.2008 N 11 (ред. от 09.02.2012) «О подготовке гражданских дел к судебному разбирательству» // Вестник Верховного Суда РФ. – 2012. - №10. – Ст. 127.</w:t>
      </w:r>
    </w:p>
  </w:footnote>
  <w:footnote w:id="10">
    <w:p w:rsidR="008D28EE" w:rsidRPr="002D431A" w:rsidRDefault="008D28EE" w:rsidP="008D28EE">
      <w:pPr>
        <w:pStyle w:val="a4"/>
        <w:jc w:val="both"/>
        <w:rPr>
          <w:rFonts w:ascii="Times New Roman" w:hAnsi="Times New Roman"/>
        </w:rPr>
      </w:pPr>
      <w:r w:rsidRPr="002D431A">
        <w:rPr>
          <w:rStyle w:val="a6"/>
        </w:rPr>
        <w:footnoteRef/>
      </w:r>
      <w:r w:rsidRPr="002D431A">
        <w:rPr>
          <w:rFonts w:ascii="Times New Roman" w:hAnsi="Times New Roman"/>
        </w:rPr>
        <w:t xml:space="preserve"> </w:t>
      </w:r>
      <w:r>
        <w:rPr>
          <w:rFonts w:ascii="Times New Roman" w:hAnsi="Times New Roman"/>
        </w:rPr>
        <w:t>Там же</w:t>
      </w:r>
      <w:r w:rsidRPr="002D431A">
        <w:rPr>
          <w:rFonts w:ascii="Times New Roman" w:hAnsi="Times New Roman"/>
        </w:rPr>
        <w:t>. – Ст. 1233.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567FE"/>
    <w:multiLevelType w:val="hybridMultilevel"/>
    <w:tmpl w:val="8ADCB0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34"/>
    <w:rsid w:val="00277E10"/>
    <w:rsid w:val="002F75B5"/>
    <w:rsid w:val="00542134"/>
    <w:rsid w:val="008D28EE"/>
    <w:rsid w:val="00EC2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EE"/>
    <w:rPr>
      <w:rFonts w:eastAsiaTheme="minorEastAsia"/>
      <w:lang w:eastAsia="ru-RU"/>
    </w:rPr>
  </w:style>
  <w:style w:type="paragraph" w:styleId="1">
    <w:name w:val="heading 1"/>
    <w:basedOn w:val="a"/>
    <w:next w:val="a"/>
    <w:link w:val="10"/>
    <w:uiPriority w:val="9"/>
    <w:qFormat/>
    <w:rsid w:val="008D28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8EE"/>
    <w:rPr>
      <w:rFonts w:asciiTheme="majorHAnsi" w:eastAsiaTheme="majorEastAsia" w:hAnsiTheme="majorHAnsi" w:cstheme="majorBidi"/>
      <w:color w:val="365F91" w:themeColor="accent1" w:themeShade="BF"/>
      <w:sz w:val="32"/>
      <w:szCs w:val="32"/>
      <w:lang w:val="uk-UA"/>
    </w:rPr>
  </w:style>
  <w:style w:type="character" w:styleId="a3">
    <w:name w:val="Hyperlink"/>
    <w:uiPriority w:val="99"/>
    <w:unhideWhenUsed/>
    <w:rsid w:val="008D28EE"/>
    <w:rPr>
      <w:color w:val="0000FF"/>
      <w:u w:val="single"/>
    </w:rPr>
  </w:style>
  <w:style w:type="paragraph" w:styleId="a4">
    <w:name w:val="footnote text"/>
    <w:basedOn w:val="a"/>
    <w:link w:val="a5"/>
    <w:uiPriority w:val="99"/>
    <w:unhideWhenUsed/>
    <w:rsid w:val="008D28EE"/>
    <w:pPr>
      <w:spacing w:after="0" w:line="240" w:lineRule="auto"/>
    </w:pPr>
    <w:rPr>
      <w:rFonts w:ascii="Calibri" w:eastAsia="Times New Roman" w:hAnsi="Calibri" w:cs="Times New Roman"/>
      <w:sz w:val="20"/>
      <w:szCs w:val="20"/>
    </w:rPr>
  </w:style>
  <w:style w:type="character" w:customStyle="1" w:styleId="a5">
    <w:name w:val="Текст сноски Знак"/>
    <w:basedOn w:val="a0"/>
    <w:link w:val="a4"/>
    <w:uiPriority w:val="99"/>
    <w:rsid w:val="008D28EE"/>
    <w:rPr>
      <w:rFonts w:ascii="Calibri" w:eastAsia="Times New Roman" w:hAnsi="Calibri" w:cs="Times New Roman"/>
      <w:sz w:val="20"/>
      <w:szCs w:val="20"/>
      <w:lang w:eastAsia="ru-RU"/>
    </w:rPr>
  </w:style>
  <w:style w:type="character" w:styleId="a6">
    <w:name w:val="footnote reference"/>
    <w:basedOn w:val="a0"/>
    <w:uiPriority w:val="99"/>
    <w:semiHidden/>
    <w:unhideWhenUsed/>
    <w:rsid w:val="008D28EE"/>
    <w:rPr>
      <w:vertAlign w:val="superscript"/>
    </w:rPr>
  </w:style>
  <w:style w:type="paragraph" w:customStyle="1" w:styleId="-">
    <w:name w:val="Вестник - УДК"/>
    <w:basedOn w:val="a"/>
    <w:link w:val="-0"/>
    <w:rsid w:val="008D28EE"/>
    <w:pPr>
      <w:spacing w:before="360" w:after="120" w:line="240" w:lineRule="auto"/>
      <w:jc w:val="both"/>
    </w:pPr>
    <w:rPr>
      <w:rFonts w:ascii="Times New Roman" w:eastAsia="Times New Roman" w:hAnsi="Times New Roman" w:cs="Times New Roman"/>
      <w:sz w:val="20"/>
      <w:szCs w:val="20"/>
    </w:rPr>
  </w:style>
  <w:style w:type="paragraph" w:customStyle="1" w:styleId="-1">
    <w:name w:val="Вестник - Список авторов"/>
    <w:basedOn w:val="a"/>
    <w:rsid w:val="008D28EE"/>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rPr>
  </w:style>
  <w:style w:type="paragraph" w:customStyle="1" w:styleId="-2">
    <w:name w:val="Вестник - Организация"/>
    <w:basedOn w:val="a"/>
    <w:rsid w:val="008D28EE"/>
    <w:pPr>
      <w:spacing w:after="0" w:line="240" w:lineRule="auto"/>
      <w:jc w:val="center"/>
    </w:pPr>
    <w:rPr>
      <w:rFonts w:ascii="Times New Roman" w:eastAsia="Times New Roman" w:hAnsi="Times New Roman" w:cs="Times New Roman"/>
      <w:szCs w:val="20"/>
    </w:rPr>
  </w:style>
  <w:style w:type="paragraph" w:customStyle="1" w:styleId="-3">
    <w:name w:val="Вестник - Аннотация"/>
    <w:basedOn w:val="a"/>
    <w:link w:val="-4"/>
    <w:rsid w:val="008D28EE"/>
    <w:pPr>
      <w:spacing w:before="240" w:after="0" w:line="240" w:lineRule="auto"/>
      <w:ind w:left="284" w:right="284"/>
      <w:jc w:val="both"/>
    </w:pPr>
    <w:rPr>
      <w:rFonts w:ascii="Times New Roman" w:eastAsia="Times New Roman" w:hAnsi="Times New Roman" w:cs="Times New Roman"/>
      <w:szCs w:val="20"/>
    </w:rPr>
  </w:style>
  <w:style w:type="paragraph" w:customStyle="1" w:styleId="-5">
    <w:name w:val="Вестник - Ключевые слова"/>
    <w:basedOn w:val="a"/>
    <w:link w:val="-6"/>
    <w:rsid w:val="008D28EE"/>
    <w:pPr>
      <w:spacing w:after="0" w:line="240" w:lineRule="auto"/>
      <w:ind w:left="284" w:right="284"/>
      <w:jc w:val="both"/>
    </w:pPr>
    <w:rPr>
      <w:rFonts w:ascii="Times New Roman" w:eastAsia="Times New Roman" w:hAnsi="Times New Roman" w:cs="Times New Roman"/>
      <w:i/>
      <w:szCs w:val="20"/>
    </w:rPr>
  </w:style>
  <w:style w:type="character" w:customStyle="1" w:styleId="-4">
    <w:name w:val="Вестник - Аннотация Знак"/>
    <w:link w:val="-3"/>
    <w:rsid w:val="008D28EE"/>
    <w:rPr>
      <w:rFonts w:ascii="Times New Roman" w:eastAsia="Times New Roman" w:hAnsi="Times New Roman" w:cs="Times New Roman"/>
      <w:szCs w:val="20"/>
      <w:lang w:eastAsia="ru-RU"/>
    </w:rPr>
  </w:style>
  <w:style w:type="character" w:customStyle="1" w:styleId="-0">
    <w:name w:val="Вестник - УДК Знак"/>
    <w:link w:val="-"/>
    <w:rsid w:val="008D28EE"/>
    <w:rPr>
      <w:rFonts w:ascii="Times New Roman" w:eastAsia="Times New Roman" w:hAnsi="Times New Roman" w:cs="Times New Roman"/>
      <w:sz w:val="20"/>
      <w:szCs w:val="20"/>
      <w:lang w:eastAsia="ru-RU"/>
    </w:rPr>
  </w:style>
  <w:style w:type="character" w:customStyle="1" w:styleId="-6">
    <w:name w:val="Вестник - Ключевые слова Знак"/>
    <w:link w:val="-5"/>
    <w:rsid w:val="008D28EE"/>
    <w:rPr>
      <w:rFonts w:ascii="Times New Roman" w:eastAsia="Times New Roman" w:hAnsi="Times New Roman" w:cs="Times New Roman"/>
      <w:i/>
      <w:szCs w:val="20"/>
      <w:lang w:eastAsia="ru-RU"/>
    </w:rPr>
  </w:style>
  <w:style w:type="character" w:customStyle="1" w:styleId="hps">
    <w:name w:val="hps"/>
    <w:basedOn w:val="a0"/>
    <w:rsid w:val="008D28EE"/>
  </w:style>
  <w:style w:type="paragraph" w:customStyle="1" w:styleId="-7">
    <w:name w:val="Вестник - &quot;Об авторах&quot;"/>
    <w:basedOn w:val="a"/>
    <w:link w:val="-8"/>
    <w:rsid w:val="008D28EE"/>
    <w:pPr>
      <w:widowControl w:val="0"/>
      <w:spacing w:after="120" w:line="240" w:lineRule="auto"/>
      <w:ind w:firstLine="720"/>
      <w:jc w:val="both"/>
    </w:pPr>
    <w:rPr>
      <w:rFonts w:ascii="Times New Roman" w:eastAsia="Times New Roman" w:hAnsi="Times New Roman" w:cs="Times New Roman"/>
      <w:i/>
    </w:rPr>
  </w:style>
  <w:style w:type="character" w:customStyle="1" w:styleId="-8">
    <w:name w:val="Вестник - &quot;Об авторах&quot; Знак"/>
    <w:link w:val="-7"/>
    <w:rsid w:val="008D28EE"/>
    <w:rPr>
      <w:rFonts w:ascii="Times New Roman" w:eastAsia="Times New Roman" w:hAnsi="Times New Roman" w:cs="Times New Roman"/>
      <w:i/>
      <w:lang w:eastAsia="ru-RU"/>
    </w:rPr>
  </w:style>
  <w:style w:type="paragraph" w:customStyle="1" w:styleId="-9">
    <w:name w:val="Вестник - Об авторах"/>
    <w:basedOn w:val="a"/>
    <w:link w:val="-a"/>
    <w:rsid w:val="008D28EE"/>
    <w:pPr>
      <w:widowControl w:val="0"/>
      <w:spacing w:before="120" w:after="0" w:line="240" w:lineRule="auto"/>
      <w:ind w:firstLine="720"/>
      <w:jc w:val="both"/>
    </w:pPr>
    <w:rPr>
      <w:rFonts w:ascii="Times New Roman" w:eastAsia="Times New Roman" w:hAnsi="Times New Roman" w:cs="Times New Roman"/>
      <w:sz w:val="24"/>
      <w:szCs w:val="24"/>
    </w:rPr>
  </w:style>
  <w:style w:type="character" w:customStyle="1" w:styleId="-a">
    <w:name w:val="Вестник - Об авторах Знак"/>
    <w:basedOn w:val="a0"/>
    <w:link w:val="-9"/>
    <w:locked/>
    <w:rsid w:val="008D28EE"/>
    <w:rPr>
      <w:rFonts w:ascii="Times New Roman" w:eastAsia="Times New Roman" w:hAnsi="Times New Roman" w:cs="Times New Roman"/>
      <w:sz w:val="24"/>
      <w:szCs w:val="24"/>
      <w:lang w:eastAsia="ru-RU"/>
    </w:rPr>
  </w:style>
  <w:style w:type="character" w:customStyle="1" w:styleId="fio6">
    <w:name w:val="fio6"/>
    <w:basedOn w:val="a0"/>
    <w:rsid w:val="008D2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EE"/>
    <w:rPr>
      <w:rFonts w:eastAsiaTheme="minorEastAsia"/>
      <w:lang w:eastAsia="ru-RU"/>
    </w:rPr>
  </w:style>
  <w:style w:type="paragraph" w:styleId="1">
    <w:name w:val="heading 1"/>
    <w:basedOn w:val="a"/>
    <w:next w:val="a"/>
    <w:link w:val="10"/>
    <w:uiPriority w:val="9"/>
    <w:qFormat/>
    <w:rsid w:val="008D28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8EE"/>
    <w:rPr>
      <w:rFonts w:asciiTheme="majorHAnsi" w:eastAsiaTheme="majorEastAsia" w:hAnsiTheme="majorHAnsi" w:cstheme="majorBidi"/>
      <w:color w:val="365F91" w:themeColor="accent1" w:themeShade="BF"/>
      <w:sz w:val="32"/>
      <w:szCs w:val="32"/>
      <w:lang w:val="uk-UA"/>
    </w:rPr>
  </w:style>
  <w:style w:type="character" w:styleId="a3">
    <w:name w:val="Hyperlink"/>
    <w:uiPriority w:val="99"/>
    <w:unhideWhenUsed/>
    <w:rsid w:val="008D28EE"/>
    <w:rPr>
      <w:color w:val="0000FF"/>
      <w:u w:val="single"/>
    </w:rPr>
  </w:style>
  <w:style w:type="paragraph" w:styleId="a4">
    <w:name w:val="footnote text"/>
    <w:basedOn w:val="a"/>
    <w:link w:val="a5"/>
    <w:uiPriority w:val="99"/>
    <w:unhideWhenUsed/>
    <w:rsid w:val="008D28EE"/>
    <w:pPr>
      <w:spacing w:after="0" w:line="240" w:lineRule="auto"/>
    </w:pPr>
    <w:rPr>
      <w:rFonts w:ascii="Calibri" w:eastAsia="Times New Roman" w:hAnsi="Calibri" w:cs="Times New Roman"/>
      <w:sz w:val="20"/>
      <w:szCs w:val="20"/>
    </w:rPr>
  </w:style>
  <w:style w:type="character" w:customStyle="1" w:styleId="a5">
    <w:name w:val="Текст сноски Знак"/>
    <w:basedOn w:val="a0"/>
    <w:link w:val="a4"/>
    <w:uiPriority w:val="99"/>
    <w:rsid w:val="008D28EE"/>
    <w:rPr>
      <w:rFonts w:ascii="Calibri" w:eastAsia="Times New Roman" w:hAnsi="Calibri" w:cs="Times New Roman"/>
      <w:sz w:val="20"/>
      <w:szCs w:val="20"/>
      <w:lang w:eastAsia="ru-RU"/>
    </w:rPr>
  </w:style>
  <w:style w:type="character" w:styleId="a6">
    <w:name w:val="footnote reference"/>
    <w:basedOn w:val="a0"/>
    <w:uiPriority w:val="99"/>
    <w:semiHidden/>
    <w:unhideWhenUsed/>
    <w:rsid w:val="008D28EE"/>
    <w:rPr>
      <w:vertAlign w:val="superscript"/>
    </w:rPr>
  </w:style>
  <w:style w:type="paragraph" w:customStyle="1" w:styleId="-">
    <w:name w:val="Вестник - УДК"/>
    <w:basedOn w:val="a"/>
    <w:link w:val="-0"/>
    <w:rsid w:val="008D28EE"/>
    <w:pPr>
      <w:spacing w:before="360" w:after="120" w:line="240" w:lineRule="auto"/>
      <w:jc w:val="both"/>
    </w:pPr>
    <w:rPr>
      <w:rFonts w:ascii="Times New Roman" w:eastAsia="Times New Roman" w:hAnsi="Times New Roman" w:cs="Times New Roman"/>
      <w:sz w:val="20"/>
      <w:szCs w:val="20"/>
    </w:rPr>
  </w:style>
  <w:style w:type="paragraph" w:customStyle="1" w:styleId="-1">
    <w:name w:val="Вестник - Список авторов"/>
    <w:basedOn w:val="a"/>
    <w:rsid w:val="008D28EE"/>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rPr>
  </w:style>
  <w:style w:type="paragraph" w:customStyle="1" w:styleId="-2">
    <w:name w:val="Вестник - Организация"/>
    <w:basedOn w:val="a"/>
    <w:rsid w:val="008D28EE"/>
    <w:pPr>
      <w:spacing w:after="0" w:line="240" w:lineRule="auto"/>
      <w:jc w:val="center"/>
    </w:pPr>
    <w:rPr>
      <w:rFonts w:ascii="Times New Roman" w:eastAsia="Times New Roman" w:hAnsi="Times New Roman" w:cs="Times New Roman"/>
      <w:szCs w:val="20"/>
    </w:rPr>
  </w:style>
  <w:style w:type="paragraph" w:customStyle="1" w:styleId="-3">
    <w:name w:val="Вестник - Аннотация"/>
    <w:basedOn w:val="a"/>
    <w:link w:val="-4"/>
    <w:rsid w:val="008D28EE"/>
    <w:pPr>
      <w:spacing w:before="240" w:after="0" w:line="240" w:lineRule="auto"/>
      <w:ind w:left="284" w:right="284"/>
      <w:jc w:val="both"/>
    </w:pPr>
    <w:rPr>
      <w:rFonts w:ascii="Times New Roman" w:eastAsia="Times New Roman" w:hAnsi="Times New Roman" w:cs="Times New Roman"/>
      <w:szCs w:val="20"/>
    </w:rPr>
  </w:style>
  <w:style w:type="paragraph" w:customStyle="1" w:styleId="-5">
    <w:name w:val="Вестник - Ключевые слова"/>
    <w:basedOn w:val="a"/>
    <w:link w:val="-6"/>
    <w:rsid w:val="008D28EE"/>
    <w:pPr>
      <w:spacing w:after="0" w:line="240" w:lineRule="auto"/>
      <w:ind w:left="284" w:right="284"/>
      <w:jc w:val="both"/>
    </w:pPr>
    <w:rPr>
      <w:rFonts w:ascii="Times New Roman" w:eastAsia="Times New Roman" w:hAnsi="Times New Roman" w:cs="Times New Roman"/>
      <w:i/>
      <w:szCs w:val="20"/>
    </w:rPr>
  </w:style>
  <w:style w:type="character" w:customStyle="1" w:styleId="-4">
    <w:name w:val="Вестник - Аннотация Знак"/>
    <w:link w:val="-3"/>
    <w:rsid w:val="008D28EE"/>
    <w:rPr>
      <w:rFonts w:ascii="Times New Roman" w:eastAsia="Times New Roman" w:hAnsi="Times New Roman" w:cs="Times New Roman"/>
      <w:szCs w:val="20"/>
      <w:lang w:eastAsia="ru-RU"/>
    </w:rPr>
  </w:style>
  <w:style w:type="character" w:customStyle="1" w:styleId="-0">
    <w:name w:val="Вестник - УДК Знак"/>
    <w:link w:val="-"/>
    <w:rsid w:val="008D28EE"/>
    <w:rPr>
      <w:rFonts w:ascii="Times New Roman" w:eastAsia="Times New Roman" w:hAnsi="Times New Roman" w:cs="Times New Roman"/>
      <w:sz w:val="20"/>
      <w:szCs w:val="20"/>
      <w:lang w:eastAsia="ru-RU"/>
    </w:rPr>
  </w:style>
  <w:style w:type="character" w:customStyle="1" w:styleId="-6">
    <w:name w:val="Вестник - Ключевые слова Знак"/>
    <w:link w:val="-5"/>
    <w:rsid w:val="008D28EE"/>
    <w:rPr>
      <w:rFonts w:ascii="Times New Roman" w:eastAsia="Times New Roman" w:hAnsi="Times New Roman" w:cs="Times New Roman"/>
      <w:i/>
      <w:szCs w:val="20"/>
      <w:lang w:eastAsia="ru-RU"/>
    </w:rPr>
  </w:style>
  <w:style w:type="character" w:customStyle="1" w:styleId="hps">
    <w:name w:val="hps"/>
    <w:basedOn w:val="a0"/>
    <w:rsid w:val="008D28EE"/>
  </w:style>
  <w:style w:type="paragraph" w:customStyle="1" w:styleId="-7">
    <w:name w:val="Вестник - &quot;Об авторах&quot;"/>
    <w:basedOn w:val="a"/>
    <w:link w:val="-8"/>
    <w:rsid w:val="008D28EE"/>
    <w:pPr>
      <w:widowControl w:val="0"/>
      <w:spacing w:after="120" w:line="240" w:lineRule="auto"/>
      <w:ind w:firstLine="720"/>
      <w:jc w:val="both"/>
    </w:pPr>
    <w:rPr>
      <w:rFonts w:ascii="Times New Roman" w:eastAsia="Times New Roman" w:hAnsi="Times New Roman" w:cs="Times New Roman"/>
      <w:i/>
    </w:rPr>
  </w:style>
  <w:style w:type="character" w:customStyle="1" w:styleId="-8">
    <w:name w:val="Вестник - &quot;Об авторах&quot; Знак"/>
    <w:link w:val="-7"/>
    <w:rsid w:val="008D28EE"/>
    <w:rPr>
      <w:rFonts w:ascii="Times New Roman" w:eastAsia="Times New Roman" w:hAnsi="Times New Roman" w:cs="Times New Roman"/>
      <w:i/>
      <w:lang w:eastAsia="ru-RU"/>
    </w:rPr>
  </w:style>
  <w:style w:type="paragraph" w:customStyle="1" w:styleId="-9">
    <w:name w:val="Вестник - Об авторах"/>
    <w:basedOn w:val="a"/>
    <w:link w:val="-a"/>
    <w:rsid w:val="008D28EE"/>
    <w:pPr>
      <w:widowControl w:val="0"/>
      <w:spacing w:before="120" w:after="0" w:line="240" w:lineRule="auto"/>
      <w:ind w:firstLine="720"/>
      <w:jc w:val="both"/>
    </w:pPr>
    <w:rPr>
      <w:rFonts w:ascii="Times New Roman" w:eastAsia="Times New Roman" w:hAnsi="Times New Roman" w:cs="Times New Roman"/>
      <w:sz w:val="24"/>
      <w:szCs w:val="24"/>
    </w:rPr>
  </w:style>
  <w:style w:type="character" w:customStyle="1" w:styleId="-a">
    <w:name w:val="Вестник - Об авторах Знак"/>
    <w:basedOn w:val="a0"/>
    <w:link w:val="-9"/>
    <w:locked/>
    <w:rsid w:val="008D28EE"/>
    <w:rPr>
      <w:rFonts w:ascii="Times New Roman" w:eastAsia="Times New Roman" w:hAnsi="Times New Roman" w:cs="Times New Roman"/>
      <w:sz w:val="24"/>
      <w:szCs w:val="24"/>
      <w:lang w:eastAsia="ru-RU"/>
    </w:rPr>
  </w:style>
  <w:style w:type="character" w:customStyle="1" w:styleId="fio6">
    <w:name w:val="fio6"/>
    <w:basedOn w:val="a0"/>
    <w:rsid w:val="008D2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ct.ru/law/gk-rf-chast1/razdel-i/podrazdel-4/glava-9/ss-1_2/statia-160/?marker=fdoctlaw" TargetMode="External"/><Relationship Id="rId13" Type="http://schemas.openxmlformats.org/officeDocument/2006/relationships/hyperlink" Target="consultantplus://offline/ref=380AA5661D53DAC0240C87BA0B38B7A96DE194ABF279514706EDB04BXEc5O" TargetMode="External"/><Relationship Id="rId18" Type="http://schemas.openxmlformats.org/officeDocument/2006/relationships/hyperlink" Target="mailto:anastasiamiasnickova@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B0B82CA4B0B76C1AB32BBF19AD53681461E33640EE19EF388D0F97211BC1FA60C83E358D50D06D2O25BM" TargetMode="External"/><Relationship Id="rId17" Type="http://schemas.openxmlformats.org/officeDocument/2006/relationships/hyperlink" Target="mailto:anastasiamiasnickova@yandex.ru" TargetMode="External"/><Relationship Id="rId2" Type="http://schemas.openxmlformats.org/officeDocument/2006/relationships/styles" Target="styles.xml"/><Relationship Id="rId16" Type="http://schemas.openxmlformats.org/officeDocument/2006/relationships/hyperlink" Target="https://bsr.sudrf.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B0B82CA4B0B76C1AB32BBF19AD53681461E33640EE19EF388D0F97211BC1FA60C83E358D50D06D1O259M" TargetMode="External"/><Relationship Id="rId5" Type="http://schemas.openxmlformats.org/officeDocument/2006/relationships/webSettings" Target="webSettings.xml"/><Relationship Id="rId15" Type="http://schemas.openxmlformats.org/officeDocument/2006/relationships/hyperlink" Target="https://rospravosudie.com/court-zheleznodorozhnyj-rajonnyj-sud-g-rostova-na-donu-rostovskaya-oblast-s/act-431826674/" TargetMode="External"/><Relationship Id="rId10" Type="http://schemas.openxmlformats.org/officeDocument/2006/relationships/hyperlink" Target="consultantplus://offline/ref=FB0B82CA4B0B76C1AB32BBF19AD53681461E33640EE19EF388D0F97211BC1FA60C83E358D50D06D1O252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B0B82CA4B0B76C1AB32BBF19AD53681461E33640EE19EF388D0F97211BC1FA60C83E358D50D06D1O25FM" TargetMode="External"/><Relationship Id="rId14" Type="http://schemas.openxmlformats.org/officeDocument/2006/relationships/hyperlink" Target="http://sudact.ru/regular/doc/N91oSpvCjvH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80AA5661D53DAC0240C87BA0B38B7A96DE194ABF279514706EDB04BXEc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1949</Words>
  <Characters>11115</Characters>
  <Application>Microsoft Office Word</Application>
  <DocSecurity>0</DocSecurity>
  <Lines>92</Lines>
  <Paragraphs>26</Paragraphs>
  <ScaleCrop>false</ScaleCrop>
  <Company>Microsoft</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2018-02-04T18:24:00Z</dcterms:created>
  <dcterms:modified xsi:type="dcterms:W3CDTF">2018-02-04T18:30:00Z</dcterms:modified>
</cp:coreProperties>
</file>