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A3" w:rsidRPr="00517AA3" w:rsidRDefault="00517AA3" w:rsidP="00517AA3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517AA3">
        <w:rPr>
          <w:rFonts w:ascii="Times New Roman" w:eastAsia="Calibri" w:hAnsi="Times New Roman" w:cs="Times New Roman"/>
          <w:sz w:val="32"/>
          <w:szCs w:val="28"/>
        </w:rPr>
        <w:t xml:space="preserve">Гусев Сергей Александрович </w:t>
      </w:r>
    </w:p>
    <w:p w:rsidR="00517AA3" w:rsidRPr="00517AA3" w:rsidRDefault="00517AA3" w:rsidP="00517AA3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517AA3">
        <w:rPr>
          <w:rFonts w:ascii="Times New Roman" w:eastAsia="Calibri" w:hAnsi="Times New Roman" w:cs="Times New Roman"/>
          <w:sz w:val="32"/>
          <w:szCs w:val="28"/>
        </w:rPr>
        <w:t>специальность юриспруденция,</w:t>
      </w:r>
    </w:p>
    <w:p w:rsidR="00517AA3" w:rsidRPr="00517AA3" w:rsidRDefault="00517AA3" w:rsidP="00517AA3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517AA3">
        <w:rPr>
          <w:rFonts w:ascii="Times New Roman" w:eastAsia="Calibri" w:hAnsi="Times New Roman" w:cs="Times New Roman"/>
          <w:sz w:val="32"/>
          <w:szCs w:val="28"/>
        </w:rPr>
        <w:t>направление правовое обеспечение предпринимательства</w:t>
      </w:r>
    </w:p>
    <w:p w:rsidR="00517AA3" w:rsidRDefault="00517AA3" w:rsidP="00517AA3">
      <w:pPr>
        <w:spacing w:line="276" w:lineRule="auto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:rsidR="00221257" w:rsidRPr="00221257" w:rsidRDefault="00221257" w:rsidP="00517AA3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221257">
        <w:rPr>
          <w:rFonts w:ascii="Times New Roman" w:eastAsia="Calibri" w:hAnsi="Times New Roman" w:cs="Times New Roman"/>
          <w:b/>
          <w:sz w:val="32"/>
          <w:szCs w:val="28"/>
        </w:rPr>
        <w:t>Государственное регулирование дистрибуции на рынке лекарственных средств в Российской Федерации</w:t>
      </w:r>
    </w:p>
    <w:p w:rsidR="00221257" w:rsidRPr="00221257" w:rsidRDefault="00221257" w:rsidP="00221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257" w:rsidRPr="004A4067" w:rsidRDefault="00221257" w:rsidP="00DA7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2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Рассмотрены особенности осуществления дистрибуции на фармацевтическом рынке, которые прежде всего связаны с организацией поставок и установления ответственности за качество поставляемых лекарственных средств. Проанализированы характерные особенности дистрибуторского договора и его классификация Российскими судами. Проанализирована судебная практика по делам, связанным с осуществлением дистрибуторской деятельности.</w:t>
      </w:r>
      <w:r w:rsidR="00D110CE">
        <w:rPr>
          <w:rFonts w:ascii="Times New Roman" w:hAnsi="Times New Roman" w:cs="Times New Roman"/>
          <w:sz w:val="28"/>
          <w:szCs w:val="28"/>
        </w:rPr>
        <w:t xml:space="preserve"> Проблема нарушения дистрибутором правил ценообразования на лекарственные средства.</w:t>
      </w:r>
    </w:p>
    <w:p w:rsidR="00DA718D" w:rsidRPr="00DA718D" w:rsidRDefault="00221257" w:rsidP="00D110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12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Ключевые слова:</w:t>
      </w: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18D" w:rsidRPr="00DA71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дистрибуция, дистрибуторский договор, рынок лекарственных средств, ценообразование, государственное регулирование.</w:t>
      </w:r>
    </w:p>
    <w:p w:rsidR="00DA718D" w:rsidRDefault="00DA718D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В процессе обращения лекарственных средств главная роль отводится организации дистрибуции лекарственных средств.</w:t>
      </w:r>
    </w:p>
    <w:p w:rsidR="00785FA1" w:rsidRDefault="0067686B" w:rsidP="0067686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686B">
        <w:rPr>
          <w:rFonts w:ascii="Times New Roman" w:hAnsi="Times New Roman" w:cs="Times New Roman"/>
          <w:sz w:val="28"/>
          <w:szCs w:val="28"/>
        </w:rPr>
        <w:t>В любом деле процесс дистрибуции очен</w:t>
      </w:r>
      <w:r w:rsidR="00785FA1">
        <w:rPr>
          <w:rFonts w:ascii="Times New Roman" w:hAnsi="Times New Roman" w:cs="Times New Roman"/>
          <w:sz w:val="28"/>
          <w:szCs w:val="28"/>
        </w:rPr>
        <w:t>ь важен. Но на рынке лекарственных средств дистрибуция связана с колоссальной</w:t>
      </w:r>
      <w:r w:rsidRPr="0067686B">
        <w:rPr>
          <w:rFonts w:ascii="Times New Roman" w:hAnsi="Times New Roman" w:cs="Times New Roman"/>
          <w:sz w:val="28"/>
          <w:szCs w:val="28"/>
        </w:rPr>
        <w:t xml:space="preserve"> мерой отве</w:t>
      </w:r>
      <w:r w:rsidR="00785FA1">
        <w:rPr>
          <w:rFonts w:ascii="Times New Roman" w:hAnsi="Times New Roman" w:cs="Times New Roman"/>
          <w:sz w:val="28"/>
          <w:szCs w:val="28"/>
        </w:rPr>
        <w:t>тственности, так как от того, какого качества</w:t>
      </w:r>
      <w:r w:rsidRPr="0067686B">
        <w:rPr>
          <w:rFonts w:ascii="Times New Roman" w:hAnsi="Times New Roman" w:cs="Times New Roman"/>
          <w:sz w:val="28"/>
          <w:szCs w:val="28"/>
        </w:rPr>
        <w:t xml:space="preserve"> лекарст</w:t>
      </w:r>
      <w:r w:rsidR="00785FA1">
        <w:rPr>
          <w:rFonts w:ascii="Times New Roman" w:hAnsi="Times New Roman" w:cs="Times New Roman"/>
          <w:sz w:val="28"/>
          <w:szCs w:val="28"/>
        </w:rPr>
        <w:t>венная продукция будет поступает</w:t>
      </w:r>
      <w:r w:rsidRPr="0067686B">
        <w:rPr>
          <w:rFonts w:ascii="Times New Roman" w:hAnsi="Times New Roman" w:cs="Times New Roman"/>
          <w:sz w:val="28"/>
          <w:szCs w:val="28"/>
        </w:rPr>
        <w:t xml:space="preserve"> на отечественный ры</w:t>
      </w:r>
      <w:r w:rsidR="00785FA1">
        <w:rPr>
          <w:rFonts w:ascii="Times New Roman" w:hAnsi="Times New Roman" w:cs="Times New Roman"/>
          <w:sz w:val="28"/>
          <w:szCs w:val="28"/>
        </w:rPr>
        <w:t>нок лекарственных средств, напрямую зависит здоровье населения.</w:t>
      </w:r>
      <w:r w:rsidRPr="0067686B">
        <w:rPr>
          <w:rFonts w:ascii="Times New Roman" w:hAnsi="Times New Roman" w:cs="Times New Roman"/>
          <w:sz w:val="28"/>
          <w:szCs w:val="28"/>
        </w:rPr>
        <w:t xml:space="preserve"> </w:t>
      </w:r>
      <w:r w:rsidR="00785FA1">
        <w:rPr>
          <w:rFonts w:ascii="Times New Roman" w:hAnsi="Times New Roman" w:cs="Times New Roman"/>
          <w:sz w:val="28"/>
          <w:szCs w:val="28"/>
        </w:rPr>
        <w:t>Особенно это касается самых незащищенных слоев нашего общества, а именно детей, пенсионеров и инвалидов.</w:t>
      </w:r>
    </w:p>
    <w:p w:rsidR="0067686B" w:rsidRDefault="0067686B" w:rsidP="0067686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686B">
        <w:rPr>
          <w:rFonts w:ascii="Times New Roman" w:hAnsi="Times New Roman" w:cs="Times New Roman"/>
          <w:sz w:val="28"/>
          <w:szCs w:val="28"/>
        </w:rPr>
        <w:lastRenderedPageBreak/>
        <w:t>Ведь именно они являются первыми потребителями ра</w:t>
      </w:r>
      <w:r w:rsidR="00785FA1">
        <w:rPr>
          <w:rFonts w:ascii="Times New Roman" w:hAnsi="Times New Roman" w:cs="Times New Roman"/>
          <w:sz w:val="28"/>
          <w:szCs w:val="28"/>
        </w:rPr>
        <w:t>зличных лекарственных средств. Именно п</w:t>
      </w:r>
      <w:r w:rsidRPr="0067686B">
        <w:rPr>
          <w:rFonts w:ascii="Times New Roman" w:hAnsi="Times New Roman" w:cs="Times New Roman"/>
          <w:sz w:val="28"/>
          <w:szCs w:val="28"/>
        </w:rPr>
        <w:t>оэтому дистрибуция л</w:t>
      </w:r>
      <w:r w:rsidR="00785FA1">
        <w:rPr>
          <w:rFonts w:ascii="Times New Roman" w:hAnsi="Times New Roman" w:cs="Times New Roman"/>
          <w:sz w:val="28"/>
          <w:szCs w:val="28"/>
        </w:rPr>
        <w:t>екарственных средств — это прежде всего</w:t>
      </w:r>
      <w:r w:rsidRPr="0067686B">
        <w:rPr>
          <w:rFonts w:ascii="Times New Roman" w:hAnsi="Times New Roman" w:cs="Times New Roman"/>
          <w:sz w:val="28"/>
          <w:szCs w:val="28"/>
        </w:rPr>
        <w:t xml:space="preserve"> очень строгий контроль каче</w:t>
      </w:r>
      <w:r w:rsidR="00785FA1">
        <w:rPr>
          <w:rFonts w:ascii="Times New Roman" w:hAnsi="Times New Roman" w:cs="Times New Roman"/>
          <w:sz w:val="28"/>
          <w:szCs w:val="28"/>
        </w:rPr>
        <w:t>ства продукции, условий доставки и</w:t>
      </w:r>
      <w:r w:rsidRPr="0067686B">
        <w:rPr>
          <w:rFonts w:ascii="Times New Roman" w:hAnsi="Times New Roman" w:cs="Times New Roman"/>
          <w:sz w:val="28"/>
          <w:szCs w:val="28"/>
        </w:rPr>
        <w:t xml:space="preserve"> хранения продукции</w:t>
      </w:r>
      <w:r w:rsidR="00785FA1">
        <w:rPr>
          <w:rFonts w:ascii="Times New Roman" w:hAnsi="Times New Roman" w:cs="Times New Roman"/>
          <w:sz w:val="28"/>
          <w:szCs w:val="28"/>
        </w:rPr>
        <w:t xml:space="preserve"> вплоть до того момента как лекарственные средства попадают к заказчикам и в розничные аптечные сети</w:t>
      </w:r>
      <w:r w:rsidRPr="0067686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210EEB" w:rsidP="00210EE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для чего </w:t>
      </w:r>
      <w:r w:rsidR="003320B2">
        <w:rPr>
          <w:rFonts w:ascii="Times New Roman" w:hAnsi="Times New Roman" w:cs="Times New Roman"/>
          <w:sz w:val="28"/>
          <w:szCs w:val="28"/>
        </w:rPr>
        <w:t xml:space="preserve">в настоящий момент так </w:t>
      </w:r>
      <w:r>
        <w:rPr>
          <w:rFonts w:ascii="Times New Roman" w:hAnsi="Times New Roman" w:cs="Times New Roman"/>
          <w:sz w:val="28"/>
          <w:szCs w:val="28"/>
        </w:rPr>
        <w:t xml:space="preserve">необходима дистрибуция лекарственных препаратов? </w:t>
      </w:r>
      <w:r w:rsidR="00AB3F4B" w:rsidRPr="00AB3F4B">
        <w:rPr>
          <w:rFonts w:ascii="Times New Roman" w:hAnsi="Times New Roman" w:cs="Times New Roman"/>
          <w:sz w:val="28"/>
          <w:szCs w:val="28"/>
        </w:rPr>
        <w:t>Во-первых, деятельность организаций оптовой торговли позволяет более быстро доставить в аптеки лекарственные препараты различных наименований и производителей, что обеспечивает необходимый, а порой и жизненно важный, минимальный ассортимент в аптечных организациях.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Во-вторых, необходимость дистрибуторских сетей особенно ярко проявляется, учитывая огромную территорию Российской Федерации и невозможность небольшого количества оптовых поставщиков обеспечить эффективную реализацию лекарственных средств во всех регионах одновременно.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Для сравнения, в России, на одну аптеку приходится около 7–8 поставщиков, когда как в европейских странах 1–2. Это указывает на значимость дистрибуторов, как звена в обращении лекарственных средств. В связи с этим необходимо более детально рассмотреть основные проблемы данной отрасли.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Как указано в </w:t>
      </w:r>
      <w:r w:rsidRPr="00AB3F4B">
        <w:rPr>
          <w:rFonts w:ascii="Times New Roman" w:hAnsi="Times New Roman" w:cs="Times New Roman"/>
          <w:color w:val="000000"/>
          <w:sz w:val="28"/>
          <w:szCs w:val="28"/>
        </w:rPr>
        <w:t>Федеральном законе от 28.12.2009 № 381-ФЗ «Об основах государственного регулирования торговой деятельности в Российской Федерации»</w:t>
      </w:r>
      <w:r w:rsidRPr="00AB3F4B">
        <w:rPr>
          <w:rFonts w:ascii="Times New Roman" w:hAnsi="Times New Roman" w:cs="Times New Roman"/>
          <w:sz w:val="28"/>
          <w:szCs w:val="28"/>
        </w:rPr>
        <w:t>, оптовая торговля – это вид торговой деятельности, связанный с приобретением и продажей товаров для использования их</w:t>
      </w:r>
      <w:r w:rsidR="00573F46">
        <w:rPr>
          <w:rFonts w:ascii="Times New Roman" w:hAnsi="Times New Roman" w:cs="Times New Roman"/>
          <w:sz w:val="28"/>
          <w:szCs w:val="28"/>
        </w:rPr>
        <w:t xml:space="preserve"> </w:t>
      </w:r>
      <w:r w:rsidRPr="00AB3F4B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 или в иных целях, не связанных с личным, семейным, домашним и иным подобным использованием</w:t>
      </w:r>
      <w:r w:rsidR="001B6A2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Оптовая торговля лекарственными средствами в Российской Федерации регулируется, прежде всего, Федеральным законом от 12.04.2010 № 61-ФЗ «Об обращении лекарственных средств» и Правилами оптовой торговли лекарственными средствами для медицинского применения, утвержденными приказом </w:t>
      </w:r>
      <w:proofErr w:type="spellStart"/>
      <w:r w:rsidRPr="00AB3F4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B3F4B">
        <w:rPr>
          <w:rFonts w:ascii="Times New Roman" w:hAnsi="Times New Roman" w:cs="Times New Roman"/>
          <w:sz w:val="28"/>
          <w:szCs w:val="28"/>
        </w:rPr>
        <w:t xml:space="preserve"> России от 28.12.2010 № 1222н. 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В силу особенностей самого предмета торговли, а также высокой социальной значимости лекарственных средств как объекта гражданского оборота, на мой взгляд, торговля ими требует особого регулирования, которое бы устанавливало более строгие требования к ее осуществлению. Поэтому, данная сфера и является объектом повышенного государственного регулирования, которое выражается в следующем:</w:t>
      </w:r>
    </w:p>
    <w:p w:rsidR="00AB3F4B" w:rsidRPr="00AB3F4B" w:rsidRDefault="00AB3F4B" w:rsidP="00AB3F4B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Оптовая торговля лекарственными средствами как составляющая фармацевтической деятельности подлежит лицензированию, процедура которого определяется, ФЗ «О лекарственных средствах», ФЗ «О лицензировании отдельных видов деятельности» и Положением «О лицензировании фармацевтической деятельности».</w:t>
      </w:r>
    </w:p>
    <w:p w:rsidR="00AB3F4B" w:rsidRPr="00AB3F4B" w:rsidRDefault="00AB3F4B" w:rsidP="00AB3F4B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Особое внимание уделяется проблемам самого рынка, ценообразования, добросовестной конкуренции и антимонопольного регулирования.</w:t>
      </w:r>
    </w:p>
    <w:p w:rsidR="00AB3F4B" w:rsidRPr="00AB3F4B" w:rsidRDefault="00AB3F4B" w:rsidP="00AB3F4B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Фармацевтический рынок России характеризуется большим представительством иностранных компаний. В следствии чего встает вопрос о регулировании импорта лекарственных средств и унификации законодательства с требованиями Европейского Союза.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lastRenderedPageBreak/>
        <w:t xml:space="preserve">В рамках всех этих вопросов существует ряд проблем, решение которых на правовом уровне, мало того, </w:t>
      </w:r>
      <w:r w:rsidR="00B76B04">
        <w:rPr>
          <w:rFonts w:ascii="Times New Roman" w:hAnsi="Times New Roman" w:cs="Times New Roman"/>
          <w:sz w:val="28"/>
          <w:szCs w:val="28"/>
        </w:rPr>
        <w:t xml:space="preserve">что </w:t>
      </w:r>
      <w:r w:rsidRPr="00AB3F4B">
        <w:rPr>
          <w:rFonts w:ascii="Times New Roman" w:hAnsi="Times New Roman" w:cs="Times New Roman"/>
          <w:sz w:val="28"/>
          <w:szCs w:val="28"/>
        </w:rPr>
        <w:t>позволит фармацевтической отрасли РФ продолжать своё развитие, так еще и откроет перспективы соперничества с мировыми лидерами фармацевтического рынка</w:t>
      </w:r>
      <w:bookmarkStart w:id="0" w:name="_Toc372534416"/>
      <w:bookmarkEnd w:id="0"/>
      <w:r w:rsidRPr="00AB3F4B">
        <w:rPr>
          <w:rFonts w:ascii="Times New Roman" w:hAnsi="Times New Roman" w:cs="Times New Roman"/>
          <w:sz w:val="28"/>
          <w:szCs w:val="28"/>
        </w:rPr>
        <w:t xml:space="preserve"> на равных.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Согласно статье 52 ФЗ «О лекарственных средствах», фармацевтическая деятельность осуществляется организациями оптовой торговли лекарственными средствами, имеющими лицензию на фармацевтическую деятельность</w:t>
      </w:r>
      <w:r w:rsidR="001B6A2B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AB3F4B">
        <w:rPr>
          <w:rFonts w:ascii="Times New Roman" w:hAnsi="Times New Roman" w:cs="Times New Roman"/>
          <w:sz w:val="28"/>
          <w:szCs w:val="28"/>
        </w:rPr>
        <w:t>. Для того, чтобы получить данную лицензию соискатель должен соответствовать определенным требованиям, к которым можно отнести право собственности или иное законное право на помещения и оборудование, которое отвечает государственным стандартам, наличие у руководителя организации высшего фармацевтического образования и стажа работы не менее 3 лет.    Только получив соответствующую лицензию, организация может начать деятельность по оптовой торговле лекарственными средствами.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Необходимо так же обратить внимание, что только зарегистрированные в РФ в установленном порядке лекарственные средства могут выступать предметом оптовой торговли. Невыполнение любого из этих требований может являться основанием для того, чтобы привлечь продавца к административной ответственности.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Статьей 53 ФЗ «О лекарственных средствах» устанавливается ограниченный круг контрагентов, которым организация оптовой торговли может осуществлять продажу или передачу лекарственных средств. В их число входят: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1) другие организации оптовой торговли лекарственными средствами;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2) производители лекарственных средств (для производства препаратов);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lastRenderedPageBreak/>
        <w:t>3) аптечные организации и ветеринарные аптечные организации;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4) научно-исследовательские организации (для научно-исследовательской работы);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5) индивидуальные предприниматели, имеющие лицензию на фармацевтическую или медицинскую деятельность;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6) медицинские организации, ветеринарные организации;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7) организации, осуществляющие разведение, выращивание и содержание животных.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Необходимо отметить, что этот перечень является закрытым и согласно Положению о лицензировании нарушение требований данной статьи признается грубым нарушением лицензионных требований, что влечет наказание в соответствии с ч. 4 ст. 14.1 Кодекса об административных правонарушениях и штраф для индивидуальных предпринимателей в размере от 4 до 5 тыс. рублей или административное приостановление деятельности на срок до 90 суток, а для юридических лиц также предусмотрено приостановление деятельности или штраф в размере от 40 до 50 тыс. рублей.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AB3F4B">
        <w:rPr>
          <w:rFonts w:ascii="Times New Roman" w:hAnsi="Times New Roman" w:cs="Times New Roman"/>
          <w:sz w:val="28"/>
          <w:szCs w:val="28"/>
        </w:rPr>
        <w:t>Заварзина</w:t>
      </w:r>
      <w:proofErr w:type="spellEnd"/>
      <w:r w:rsidRPr="00AB3F4B">
        <w:rPr>
          <w:rFonts w:ascii="Times New Roman" w:hAnsi="Times New Roman" w:cs="Times New Roman"/>
          <w:sz w:val="28"/>
          <w:szCs w:val="28"/>
        </w:rPr>
        <w:t xml:space="preserve"> А.В., «для координации взаимодействия между указанными субъектами оптового рынка был выработан ряд механизмов, обеспечивающих оборот лекарственных средств. Одним из самых распространённых видов договоров, используемых в отношениях оптовой реализации лекарственных препаратов, является договор поставки. Главная специфика договора поставки, как разновидности договора купли-продажи, заключается в его субъектном составе и цели приобретения товара</w:t>
      </w:r>
      <w:bookmarkStart w:id="1" w:name="_ednref7"/>
      <w:r w:rsidRPr="00AB3F4B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Согласно Гражданскому кодексу РФ, поставщик должен являться лицом, осуществляющим предпринимательскую деятельность. Более того, покупатель приобретает товары «для использования в предпринимательской </w:t>
      </w:r>
      <w:r w:rsidRPr="00AB3F4B">
        <w:rPr>
          <w:rFonts w:ascii="Times New Roman" w:hAnsi="Times New Roman" w:cs="Times New Roman"/>
          <w:sz w:val="28"/>
          <w:szCs w:val="28"/>
        </w:rPr>
        <w:lastRenderedPageBreak/>
        <w:t>деятельности или в иных целях, не связанных с личным, семейным, домашним и иным подобным использованием»</w:t>
      </w:r>
      <w:r w:rsidR="00A011B2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AB3F4B">
        <w:rPr>
          <w:rFonts w:ascii="Times New Roman" w:hAnsi="Times New Roman" w:cs="Times New Roman"/>
          <w:sz w:val="28"/>
          <w:szCs w:val="28"/>
        </w:rPr>
        <w:t>. Что же касается специфики договора поставки лекарственных средств, то она заключается в субъектном составе покупателей, который ограничен ФЗ «О лекарственных средствах».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Учитывая особенности лекарственных средств как объекта гражданско-правового оборота, существует ряд предложений по совершенствованию законодательства в области поставки лекарственных средств.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AB3F4B">
        <w:rPr>
          <w:rFonts w:ascii="Times New Roman" w:hAnsi="Times New Roman" w:cs="Times New Roman"/>
          <w:sz w:val="28"/>
          <w:szCs w:val="28"/>
        </w:rPr>
        <w:t>Гвичия</w:t>
      </w:r>
      <w:proofErr w:type="spellEnd"/>
      <w:r w:rsidRPr="00AB3F4B">
        <w:rPr>
          <w:rFonts w:ascii="Times New Roman" w:hAnsi="Times New Roman" w:cs="Times New Roman"/>
          <w:sz w:val="28"/>
          <w:szCs w:val="28"/>
        </w:rPr>
        <w:t xml:space="preserve"> Г.М. отмечает что: «Количество и качество товара не является достаточным для определения сущностных характеристик договора. В связи с этим предлагается считать ассортимент (номенклатуру) существенным условием договора, так как он позволяет более точно определить волевую направленность лиц, заключивших договор, а также природу договора»</w:t>
      </w:r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F4B">
        <w:rPr>
          <w:rFonts w:ascii="Times New Roman" w:hAnsi="Times New Roman" w:cs="Times New Roman"/>
          <w:sz w:val="28"/>
          <w:szCs w:val="28"/>
        </w:rPr>
        <w:t>Заварзин</w:t>
      </w:r>
      <w:proofErr w:type="spellEnd"/>
      <w:r w:rsidRPr="00AB3F4B">
        <w:rPr>
          <w:rFonts w:ascii="Times New Roman" w:hAnsi="Times New Roman" w:cs="Times New Roman"/>
          <w:sz w:val="28"/>
          <w:szCs w:val="28"/>
        </w:rPr>
        <w:t xml:space="preserve"> А.В. в сво</w:t>
      </w:r>
      <w:r w:rsidR="004A7E94">
        <w:rPr>
          <w:rFonts w:ascii="Times New Roman" w:hAnsi="Times New Roman" w:cs="Times New Roman"/>
          <w:sz w:val="28"/>
          <w:szCs w:val="28"/>
        </w:rPr>
        <w:t>ей работе</w:t>
      </w:r>
      <w:r w:rsidRPr="00AB3F4B">
        <w:rPr>
          <w:rFonts w:ascii="Times New Roman" w:hAnsi="Times New Roman" w:cs="Times New Roman"/>
          <w:sz w:val="28"/>
          <w:szCs w:val="28"/>
        </w:rPr>
        <w:t xml:space="preserve"> предлагает «установить прямую ответственность производителя лекарственных препаратов, предоставив покупателю право выбирать, к кому предъявлять претензии: к непосредственно поставщику или к производителю лекарственных препаратов</w:t>
      </w:r>
      <w:bookmarkStart w:id="2" w:name="_ednref10"/>
      <w:r w:rsidRPr="00AB3F4B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AB3F4B">
        <w:rPr>
          <w:rFonts w:ascii="Times New Roman" w:hAnsi="Times New Roman" w:cs="Times New Roman"/>
          <w:sz w:val="28"/>
          <w:szCs w:val="28"/>
        </w:rPr>
        <w:t>. На мой взгляд, не во всех ситуациях имеется возможность определить, чьи именно действия оказали влияние на качество лекарственных средств, и кто должен нести за это ответственность.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Кроме того, имеется возможность, что наличие солидарной ответственности приведет к увеличению количества необоснованных исков против производителей лекарственных средств. Это крайне негативно </w:t>
      </w:r>
      <w:r w:rsidRPr="00AB3F4B">
        <w:rPr>
          <w:rFonts w:ascii="Times New Roman" w:hAnsi="Times New Roman" w:cs="Times New Roman"/>
          <w:sz w:val="28"/>
          <w:szCs w:val="28"/>
        </w:rPr>
        <w:lastRenderedPageBreak/>
        <w:t>скажется на взаимодействии между розничными продавцами, поставщиками и производителями.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Второй способ координации хозяйствующих субъектов является дистрибуторский договор. Изначально дистрибуторские договоры закрепляли только отношения между иностранной фармацевтической компанией и монопольным импортёром, который распространял товар на определённой территории. Однако теперь в РФ зачастую заключаются дистрибуторские договоры между российскими компаниями для того, чтобы продвигать лекарственные средства на региональных рынках, но несмотря на это отдельного правового регулирования дистрибуторских договоров в России в настоящий момент не имеется</w:t>
      </w:r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Как отмечает Борисова А.Б.: «Дистрибуторский договор можно определить как договор, по которому одна сторона (дистрибутор) в рамках ведения предпринимательской деятельности обязуется приобретать товар у другой стороны (поставщика) и осуществлять или организовывать его продвижение на определенной территории, а поставщик обязуется не поставлять товар для реализации на этой территории самостоятельно или при участии третьих лиц, в том числе, не продавать товар третьим лицам для распространения на этой территории»</w:t>
      </w:r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Таким образом, можно выделить особенности дистрибутора и дистрибуторского соглашения в целом:</w:t>
      </w:r>
    </w:p>
    <w:p w:rsidR="00AB3F4B" w:rsidRPr="00AB3F4B" w:rsidRDefault="00AB3F4B" w:rsidP="00AB3F4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 xml:space="preserve">Дистрибутор воздерживается от продвижения товаров конкурентов поставщика. </w:t>
      </w:r>
    </w:p>
    <w:p w:rsidR="00AB3F4B" w:rsidRPr="00AB3F4B" w:rsidRDefault="00AB3F4B" w:rsidP="00AB3F4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Дистрибутор обладает определенными привилегиями на данной территории, такими как исключительное право на покупку товаров у поставщика.</w:t>
      </w:r>
    </w:p>
    <w:p w:rsidR="00AB3F4B" w:rsidRPr="00AB3F4B" w:rsidRDefault="00AB3F4B" w:rsidP="00AB3F4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lastRenderedPageBreak/>
        <w:t>Дистрибутор практически всегда осуществляет размещение товаров, снабженных товарным знаком (или обособленных иным образом).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Однако до сих пор нет единой устоявшейся судебной практики по рассмотрению данного вида договоров. Российские суды в своих решениях могут квалифицировать дистрибуторский договор по-разному:</w:t>
      </w:r>
    </w:p>
    <w:p w:rsidR="00AB3F4B" w:rsidRPr="00AB3F4B" w:rsidRDefault="00AB3F4B" w:rsidP="00AB3F4B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 xml:space="preserve">Квалификацию дистрибуторского договора как агентского можно увидеть в </w:t>
      </w:r>
      <w:r w:rsidRPr="00AB3F4B">
        <w:rPr>
          <w:color w:val="000000"/>
          <w:sz w:val="28"/>
          <w:szCs w:val="28"/>
        </w:rPr>
        <w:t xml:space="preserve">Постановлении ФАС </w:t>
      </w:r>
      <w:proofErr w:type="gramStart"/>
      <w:r w:rsidRPr="00AB3F4B">
        <w:rPr>
          <w:color w:val="000000"/>
          <w:sz w:val="28"/>
          <w:szCs w:val="28"/>
        </w:rPr>
        <w:t>Северо-Кавказского</w:t>
      </w:r>
      <w:proofErr w:type="gramEnd"/>
      <w:r w:rsidRPr="00AB3F4B">
        <w:rPr>
          <w:color w:val="000000"/>
          <w:sz w:val="28"/>
          <w:szCs w:val="28"/>
        </w:rPr>
        <w:t xml:space="preserve"> округа от 19.04.2005 № Ф08-1395/2005</w:t>
      </w:r>
      <w:r w:rsidRPr="00AB3F4B">
        <w:rPr>
          <w:sz w:val="28"/>
          <w:szCs w:val="28"/>
        </w:rPr>
        <w:t>.</w:t>
      </w:r>
    </w:p>
    <w:p w:rsidR="00AB3F4B" w:rsidRPr="00AB3F4B" w:rsidRDefault="00AB3F4B" w:rsidP="00AB3F4B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 xml:space="preserve">Смешанный договор – </w:t>
      </w:r>
      <w:r w:rsidRPr="00AB3F4B">
        <w:rPr>
          <w:color w:val="000000"/>
          <w:sz w:val="28"/>
          <w:szCs w:val="28"/>
        </w:rPr>
        <w:t>Постановление ФАС Поволжского округа от 25.01.2005 № А55-6685/2004-42</w:t>
      </w:r>
      <w:r w:rsidRPr="00AB3F4B">
        <w:rPr>
          <w:sz w:val="28"/>
          <w:szCs w:val="28"/>
        </w:rPr>
        <w:t>.</w:t>
      </w:r>
    </w:p>
    <w:p w:rsidR="00AB3F4B" w:rsidRPr="00AB3F4B" w:rsidRDefault="00AB3F4B" w:rsidP="00AB3F4B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 xml:space="preserve">Договор купли-продажи – </w:t>
      </w:r>
      <w:r w:rsidRPr="00AB3F4B">
        <w:rPr>
          <w:color w:val="000000"/>
          <w:sz w:val="28"/>
          <w:szCs w:val="28"/>
        </w:rPr>
        <w:t>Постановление ФАС Уральского округа от 02.05.2006 № Ф09-3252/06-С3 по делу № А50-19308/2005</w:t>
      </w:r>
      <w:r w:rsidRPr="00AB3F4B">
        <w:rPr>
          <w:sz w:val="28"/>
          <w:szCs w:val="28"/>
        </w:rPr>
        <w:t>.</w:t>
      </w:r>
    </w:p>
    <w:p w:rsidR="00AB3F4B" w:rsidRPr="00AB3F4B" w:rsidRDefault="00AB3F4B" w:rsidP="00AB3F4B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 xml:space="preserve">Договор коммерческой концессии – </w:t>
      </w:r>
      <w:r w:rsidRPr="00AB3F4B">
        <w:rPr>
          <w:color w:val="000000"/>
          <w:sz w:val="28"/>
          <w:szCs w:val="28"/>
        </w:rPr>
        <w:t>Постановление Седьмого арбитражного апелляционного суда от 25.01.2010 № 07АП-10750/09 по делу А45-19054/2009.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Несмотря на это, предметом дистрибуторского договора будет являться определенные действия сторон, связанные с поставками товара на определенный рынок сбыта.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Необходимо выделить следующие существенные условия договора:</w:t>
      </w:r>
    </w:p>
    <w:p w:rsidR="00AB3F4B" w:rsidRPr="00AB3F4B" w:rsidRDefault="00AB3F4B" w:rsidP="00AB3F4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Территория, распространения товара дистрибутором.</w:t>
      </w:r>
    </w:p>
    <w:p w:rsidR="00AB3F4B" w:rsidRPr="00AB3F4B" w:rsidRDefault="00AB3F4B" w:rsidP="00AB3F4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Наименование лекарственного средства.</w:t>
      </w:r>
    </w:p>
    <w:p w:rsidR="00AB3F4B" w:rsidRPr="00AB3F4B" w:rsidRDefault="00AB3F4B" w:rsidP="00AB3F4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Срок действия договора.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Кроме всего прочего, необходимо так же отметить, что важным вопросом государственного регулирования рынка лекарственных препаратов является установление предельных отпускных цен на некоторые категории препаратов. Нормативно-правовыми актами, которые регулируют этот вопрос являются Постановление Правительства РФ от 29.10.2010 № 865 «О государственном регулировании цен на лекарственные препараты, включенные в перечень жизненно необходимых и важнейших лекарственных </w:t>
      </w:r>
      <w:r w:rsidRPr="00AB3F4B">
        <w:rPr>
          <w:rFonts w:ascii="Times New Roman" w:hAnsi="Times New Roman" w:cs="Times New Roman"/>
          <w:sz w:val="28"/>
          <w:szCs w:val="28"/>
        </w:rPr>
        <w:lastRenderedPageBreak/>
        <w:t>препаратов» и Постановление Правительства РФ от 08.08.2009 № 65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препаратов». Необходимо обратить вниман</w:t>
      </w:r>
      <w:r w:rsidR="00B76B04">
        <w:rPr>
          <w:rFonts w:ascii="Times New Roman" w:hAnsi="Times New Roman" w:cs="Times New Roman"/>
          <w:sz w:val="28"/>
          <w:szCs w:val="28"/>
        </w:rPr>
        <w:t>ие на тот факт, что дистрибутор -</w:t>
      </w:r>
      <w:r w:rsidRPr="00AB3F4B">
        <w:rPr>
          <w:rFonts w:ascii="Times New Roman" w:hAnsi="Times New Roman" w:cs="Times New Roman"/>
          <w:sz w:val="28"/>
          <w:szCs w:val="28"/>
        </w:rPr>
        <w:t xml:space="preserve"> это посредник между производителем и потребителем, и именно от них во многом зависит какой будет итоговая цена, по которой препарата попадет к пациенту</w:t>
      </w:r>
      <w:r w:rsidR="004E2A1E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Pr="00AB3F4B">
        <w:rPr>
          <w:rFonts w:ascii="Times New Roman" w:hAnsi="Times New Roman" w:cs="Times New Roman"/>
          <w:sz w:val="28"/>
          <w:szCs w:val="28"/>
        </w:rPr>
        <w:t>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Из-за этого очень важно чтобы именно организации оптовой торговли соблюдали указанные правила, так как на практике отпускная цена производителя известна только данным организациям, но не аптекам.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В </w:t>
      </w:r>
      <w:r w:rsidRPr="00AB3F4B">
        <w:rPr>
          <w:rFonts w:ascii="Times New Roman" w:hAnsi="Times New Roman" w:cs="Times New Roman"/>
          <w:color w:val="000000"/>
          <w:sz w:val="28"/>
          <w:szCs w:val="28"/>
        </w:rPr>
        <w:t>Постановлении Двадцатого арбитражного апелляционного суда от 31 марта 2011 г. № 20АП-664/11</w:t>
      </w:r>
      <w:r w:rsidRPr="00AB3F4B">
        <w:rPr>
          <w:rFonts w:ascii="Times New Roman" w:hAnsi="Times New Roman" w:cs="Times New Roman"/>
          <w:sz w:val="28"/>
          <w:szCs w:val="28"/>
        </w:rPr>
        <w:t xml:space="preserve"> отмечается: «С учетом значительных объемов и ассортимента, поставляемых обществом аптечному учреждению лекарственных средств установление достоверности указанных обществом сведений о фактической отпускной цене производителя лекарственных средств по каждой поставляемой позиции не представляется возможным».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Из </w:t>
      </w:r>
      <w:r w:rsidRPr="00AB3F4B">
        <w:rPr>
          <w:rFonts w:ascii="Times New Roman" w:hAnsi="Times New Roman" w:cs="Times New Roman"/>
          <w:color w:val="000000"/>
          <w:sz w:val="28"/>
          <w:szCs w:val="28"/>
        </w:rPr>
        <w:t>Решения Арбитражного суда Тульской области от 06.12.2010 по делу № А68-6942/10:</w:t>
      </w:r>
      <w:r w:rsidRPr="00AB3F4B">
        <w:rPr>
          <w:rFonts w:ascii="Times New Roman" w:hAnsi="Times New Roman" w:cs="Times New Roman"/>
          <w:sz w:val="28"/>
          <w:szCs w:val="28"/>
        </w:rPr>
        <w:t> «Возложение обязанности по проверки достоверности указанных сведений на аптечное учреждение розничной торговли противоречит пункту 8 постановления Правительства РФ от 08.08.2009 г.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 xml:space="preserve">«Одним из самых распространённых нарушений, в этом случае является включение в протокол о согласовании цен недостоверных сведений о фактической отпускной цене производителя. Таким образом, формально организация оптовой торговли не превышает размера допустимых надбавок, однако в то же время нарушает положения Постановления о регулировании </w:t>
      </w:r>
      <w:r w:rsidRPr="00AB3F4B">
        <w:rPr>
          <w:rFonts w:ascii="Times New Roman" w:hAnsi="Times New Roman" w:cs="Times New Roman"/>
          <w:sz w:val="28"/>
          <w:szCs w:val="28"/>
        </w:rPr>
        <w:lastRenderedPageBreak/>
        <w:t>цен, явно завышая цену</w:t>
      </w:r>
      <w:r w:rsidR="00E3462A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AB3F4B">
        <w:rPr>
          <w:rFonts w:ascii="Times New Roman" w:hAnsi="Times New Roman" w:cs="Times New Roman"/>
          <w:sz w:val="28"/>
          <w:szCs w:val="28"/>
        </w:rPr>
        <w:t xml:space="preserve">» – из </w:t>
      </w:r>
      <w:r w:rsidRPr="00AB3F4B">
        <w:rPr>
          <w:rFonts w:ascii="Times New Roman" w:hAnsi="Times New Roman" w:cs="Times New Roman"/>
          <w:color w:val="000000"/>
          <w:sz w:val="28"/>
          <w:szCs w:val="28"/>
        </w:rPr>
        <w:t>Решения Арбитражного суда Тульской области от 06.12.2010 по делу № А68-6942/10.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Необходимо отметить, что нарушение дистрибуторами порядка ценообразования может трактоваться судами с разной точки зрения. В</w:t>
      </w:r>
      <w:r w:rsidR="00B76B04">
        <w:rPr>
          <w:rFonts w:ascii="Times New Roman" w:hAnsi="Times New Roman" w:cs="Times New Roman"/>
          <w:sz w:val="28"/>
          <w:szCs w:val="28"/>
        </w:rPr>
        <w:t>ыделяются две основные позиции при рассмотрении судами дел о нарушении порядка ценообразования со стороны дистрибуторов</w:t>
      </w:r>
      <w:r w:rsidRPr="00AB3F4B">
        <w:rPr>
          <w:rFonts w:ascii="Times New Roman" w:hAnsi="Times New Roman" w:cs="Times New Roman"/>
          <w:sz w:val="28"/>
          <w:szCs w:val="28"/>
        </w:rPr>
        <w:t>. На примере дела</w:t>
      </w:r>
      <w:r w:rsidRPr="00AB3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А14-657/2013,</w:t>
      </w:r>
      <w:r w:rsidRPr="00AB3F4B">
        <w:rPr>
          <w:rFonts w:ascii="Times New Roman" w:hAnsi="Times New Roman" w:cs="Times New Roman"/>
          <w:sz w:val="28"/>
          <w:szCs w:val="28"/>
        </w:rPr>
        <w:t xml:space="preserve"> ООО «Логос-</w:t>
      </w:r>
      <w:proofErr w:type="spellStart"/>
      <w:r w:rsidRPr="00AB3F4B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 w:rsidRPr="00AB3F4B">
        <w:rPr>
          <w:rFonts w:ascii="Times New Roman" w:hAnsi="Times New Roman" w:cs="Times New Roman"/>
          <w:sz w:val="28"/>
          <w:szCs w:val="28"/>
        </w:rPr>
        <w:t>» признали виновной по ч. 2 ст. 14.6 КоАП: «</w:t>
      </w:r>
      <w:r w:rsidR="009964C5">
        <w:rPr>
          <w:rFonts w:ascii="Times New Roman" w:hAnsi="Times New Roman" w:cs="Times New Roman"/>
          <w:sz w:val="28"/>
          <w:szCs w:val="28"/>
        </w:rPr>
        <w:t>Н</w:t>
      </w:r>
      <w:r w:rsidRPr="00AB3F4B">
        <w:rPr>
          <w:rFonts w:ascii="Times New Roman" w:hAnsi="Times New Roman" w:cs="Times New Roman"/>
          <w:sz w:val="28"/>
          <w:szCs w:val="28"/>
        </w:rPr>
        <w:t>арушения установленного порядка ценообразования, выразившийся в завышении цены на лекарственное средство, включенное в перечень ЖНВЛП», что привело к наложению штрафа в размере 100 тысяч рублей.</w:t>
      </w:r>
    </w:p>
    <w:p w:rsidR="00AB3F4B" w:rsidRPr="00AB3F4B" w:rsidRDefault="00AB3F4B" w:rsidP="00AB3F4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При этом так же необходимо отметить, что случаи, когда правонарушения признавались малозначительными так же не редки. Возможно в таких случаях на решение влияли следующие факторы:</w:t>
      </w:r>
    </w:p>
    <w:p w:rsidR="00AB3F4B" w:rsidRPr="00AB3F4B" w:rsidRDefault="00AB3F4B" w:rsidP="00AB3F4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Правонарушения было совершено впервые;</w:t>
      </w:r>
    </w:p>
    <w:p w:rsidR="00AB3F4B" w:rsidRPr="00AB3F4B" w:rsidRDefault="00AB3F4B" w:rsidP="00AB3F4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Отсутствовала общественная опасность;</w:t>
      </w:r>
    </w:p>
    <w:p w:rsidR="00AB3F4B" w:rsidRPr="00AB3F4B" w:rsidRDefault="00AB3F4B" w:rsidP="00AB3F4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Нарушение было своевременно устранено;</w:t>
      </w:r>
    </w:p>
    <w:p w:rsidR="00AB3F4B" w:rsidRPr="00AB3F4B" w:rsidRDefault="00AB3F4B" w:rsidP="00AB3F4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3F4B">
        <w:rPr>
          <w:sz w:val="28"/>
          <w:szCs w:val="28"/>
        </w:rPr>
        <w:t>Дальнейшая реализация продукции производилась без превышения оптовых надбавок.</w:t>
      </w:r>
    </w:p>
    <w:p w:rsidR="00844C11" w:rsidRDefault="00AB3F4B" w:rsidP="00844C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F4B">
        <w:rPr>
          <w:rFonts w:ascii="Times New Roman" w:hAnsi="Times New Roman" w:cs="Times New Roman"/>
          <w:sz w:val="28"/>
          <w:szCs w:val="28"/>
        </w:rPr>
        <w:t>Таким образом, в данной статье было проведено исследование государственного регулирования</w:t>
      </w:r>
      <w:r w:rsidR="00FD45E3">
        <w:rPr>
          <w:rFonts w:ascii="Times New Roman" w:hAnsi="Times New Roman" w:cs="Times New Roman"/>
          <w:sz w:val="28"/>
          <w:szCs w:val="28"/>
        </w:rPr>
        <w:t xml:space="preserve"> дистрибуции на рынке</w:t>
      </w:r>
      <w:r w:rsidRPr="00AB3F4B">
        <w:rPr>
          <w:rFonts w:ascii="Times New Roman" w:hAnsi="Times New Roman" w:cs="Times New Roman"/>
          <w:sz w:val="28"/>
          <w:szCs w:val="28"/>
        </w:rPr>
        <w:t xml:space="preserve"> лекарственных средств. Анализ судебной практики показал, что до сих пор нет единой устоявшейся судебной практики по вопросу классификации дистрибуторских договоров, на практике данные договоры классифи</w:t>
      </w:r>
      <w:r w:rsidR="00FD45E3">
        <w:rPr>
          <w:rFonts w:ascii="Times New Roman" w:hAnsi="Times New Roman" w:cs="Times New Roman"/>
          <w:sz w:val="28"/>
          <w:szCs w:val="28"/>
        </w:rPr>
        <w:t>цируются совершенно по-разному.</w:t>
      </w:r>
    </w:p>
    <w:p w:rsidR="00A73F74" w:rsidRDefault="001A57D6" w:rsidP="00844C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A3454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07124F">
        <w:rPr>
          <w:rFonts w:ascii="Times New Roman" w:hAnsi="Times New Roman" w:cs="Times New Roman"/>
          <w:sz w:val="28"/>
          <w:szCs w:val="28"/>
        </w:rPr>
        <w:t>данная отрасль является социально значимой</w:t>
      </w:r>
      <w:r w:rsidR="00D34836">
        <w:rPr>
          <w:rFonts w:ascii="Times New Roman" w:hAnsi="Times New Roman" w:cs="Times New Roman"/>
          <w:sz w:val="28"/>
          <w:szCs w:val="28"/>
        </w:rPr>
        <w:t>, а так</w:t>
      </w:r>
      <w:r w:rsidR="001A3454">
        <w:rPr>
          <w:rFonts w:ascii="Times New Roman" w:hAnsi="Times New Roman" w:cs="Times New Roman"/>
          <w:sz w:val="28"/>
          <w:szCs w:val="28"/>
        </w:rPr>
        <w:t>же</w:t>
      </w:r>
      <w:r w:rsidR="00D34836">
        <w:rPr>
          <w:rFonts w:ascii="Times New Roman" w:hAnsi="Times New Roman" w:cs="Times New Roman"/>
          <w:sz w:val="28"/>
          <w:szCs w:val="28"/>
        </w:rPr>
        <w:t>,</w:t>
      </w:r>
      <w:r w:rsidR="001A3454">
        <w:rPr>
          <w:rFonts w:ascii="Times New Roman" w:hAnsi="Times New Roman" w:cs="Times New Roman"/>
          <w:sz w:val="28"/>
          <w:szCs w:val="28"/>
        </w:rPr>
        <w:t xml:space="preserve"> исходя из того, что </w:t>
      </w:r>
      <w:r w:rsidR="0007124F">
        <w:rPr>
          <w:rFonts w:ascii="Times New Roman" w:hAnsi="Times New Roman" w:cs="Times New Roman"/>
          <w:sz w:val="28"/>
          <w:szCs w:val="28"/>
        </w:rPr>
        <w:t xml:space="preserve">рынок лекарственных средств продолжает стремительно </w:t>
      </w:r>
      <w:r w:rsidR="0007124F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развиваться, </w:t>
      </w:r>
      <w:r w:rsidR="001A3454">
        <w:rPr>
          <w:rFonts w:ascii="Times New Roman" w:hAnsi="Times New Roman" w:cs="Times New Roman"/>
          <w:sz w:val="28"/>
          <w:szCs w:val="28"/>
        </w:rPr>
        <w:t xml:space="preserve">необходимо установить государственно-правовое регулирование этой сферы одним из основных направлений национальной политики Российской Федерации, и ужесточить наказания </w:t>
      </w:r>
      <w:r w:rsidR="0041108A">
        <w:rPr>
          <w:rFonts w:ascii="Times New Roman" w:hAnsi="Times New Roman" w:cs="Times New Roman"/>
          <w:sz w:val="28"/>
          <w:szCs w:val="28"/>
        </w:rPr>
        <w:t>за правонарушения в этой сфере</w:t>
      </w:r>
      <w:r w:rsidR="001A3454">
        <w:rPr>
          <w:rFonts w:ascii="Times New Roman" w:hAnsi="Times New Roman" w:cs="Times New Roman"/>
          <w:sz w:val="28"/>
          <w:szCs w:val="28"/>
        </w:rPr>
        <w:t>.</w:t>
      </w:r>
    </w:p>
    <w:p w:rsidR="00D110CE" w:rsidRDefault="00D110CE" w:rsidP="00A011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11B2" w:rsidRDefault="00A011B2" w:rsidP="00A011B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62A" w:rsidRDefault="00E3462A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F74" w:rsidRPr="00A73F74" w:rsidRDefault="00D110CE" w:rsidP="00A73F7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73F74" w:rsidRPr="00A73F74" w:rsidRDefault="00A73F74" w:rsidP="00A73F74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73F74">
        <w:rPr>
          <w:sz w:val="28"/>
          <w:szCs w:val="28"/>
        </w:rPr>
        <w:t>Андреева Л.В. Защита прав сторон непоименованных договоров. // «Законы России: опыт, анализ, практика», 2012, № 11</w:t>
      </w:r>
      <w:r w:rsidR="000E7190">
        <w:rPr>
          <w:sz w:val="28"/>
          <w:szCs w:val="28"/>
        </w:rPr>
        <w:t>. С. 48-53.</w:t>
      </w:r>
    </w:p>
    <w:p w:rsidR="00A73F74" w:rsidRPr="00A73F74" w:rsidRDefault="00A73F74" w:rsidP="00A73F74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73F74">
        <w:rPr>
          <w:sz w:val="28"/>
          <w:szCs w:val="28"/>
        </w:rPr>
        <w:t>Борисова А.Б. Дистрибьюторский договор // «Журнал российского права», № 3</w:t>
      </w:r>
      <w:r w:rsidR="000E7190">
        <w:rPr>
          <w:sz w:val="28"/>
          <w:szCs w:val="28"/>
        </w:rPr>
        <w:t>. С. 56</w:t>
      </w:r>
    </w:p>
    <w:p w:rsidR="00A73F74" w:rsidRPr="00A73F74" w:rsidRDefault="00A73F74" w:rsidP="00A73F74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A73F74">
        <w:rPr>
          <w:sz w:val="28"/>
          <w:szCs w:val="28"/>
        </w:rPr>
        <w:t>Гвичия</w:t>
      </w:r>
      <w:proofErr w:type="spellEnd"/>
      <w:r w:rsidRPr="00A73F74">
        <w:rPr>
          <w:sz w:val="28"/>
          <w:szCs w:val="28"/>
        </w:rPr>
        <w:t xml:space="preserve"> Г. М.  Договор поставки лекарственных средств: </w:t>
      </w:r>
      <w:proofErr w:type="spellStart"/>
      <w:r w:rsidRPr="00A73F74">
        <w:rPr>
          <w:sz w:val="28"/>
          <w:szCs w:val="28"/>
        </w:rPr>
        <w:t>Автореф</w:t>
      </w:r>
      <w:proofErr w:type="spellEnd"/>
      <w:r w:rsidRPr="00A73F74">
        <w:rPr>
          <w:sz w:val="28"/>
          <w:szCs w:val="28"/>
        </w:rPr>
        <w:t xml:space="preserve">. … </w:t>
      </w:r>
      <w:proofErr w:type="spellStart"/>
      <w:r w:rsidRPr="00A73F74">
        <w:rPr>
          <w:sz w:val="28"/>
          <w:szCs w:val="28"/>
        </w:rPr>
        <w:t>дис</w:t>
      </w:r>
      <w:proofErr w:type="spellEnd"/>
      <w:r w:rsidRPr="00A73F74">
        <w:rPr>
          <w:sz w:val="28"/>
          <w:szCs w:val="28"/>
        </w:rPr>
        <w:t xml:space="preserve">. канд. </w:t>
      </w:r>
      <w:proofErr w:type="spellStart"/>
      <w:r w:rsidRPr="00A73F74">
        <w:rPr>
          <w:sz w:val="28"/>
          <w:szCs w:val="28"/>
        </w:rPr>
        <w:t>юр</w:t>
      </w:r>
      <w:r w:rsidR="00247879">
        <w:rPr>
          <w:sz w:val="28"/>
          <w:szCs w:val="28"/>
        </w:rPr>
        <w:t>ид</w:t>
      </w:r>
      <w:proofErr w:type="spellEnd"/>
      <w:r w:rsidRPr="00A73F74">
        <w:rPr>
          <w:sz w:val="28"/>
          <w:szCs w:val="28"/>
        </w:rPr>
        <w:t>. наук. СПб.</w:t>
      </w:r>
      <w:r w:rsidR="00247879">
        <w:rPr>
          <w:sz w:val="28"/>
          <w:szCs w:val="28"/>
        </w:rPr>
        <w:t>, 2005. С. 24</w:t>
      </w:r>
    </w:p>
    <w:p w:rsidR="00A73F74" w:rsidRPr="00A73F74" w:rsidRDefault="00A73F74" w:rsidP="00A73F74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A73F74">
        <w:rPr>
          <w:sz w:val="28"/>
          <w:szCs w:val="28"/>
        </w:rPr>
        <w:t>Заварзин</w:t>
      </w:r>
      <w:proofErr w:type="spellEnd"/>
      <w:r w:rsidRPr="00A73F74">
        <w:rPr>
          <w:sz w:val="28"/>
          <w:szCs w:val="28"/>
        </w:rPr>
        <w:t xml:space="preserve"> А.В. Правовое регулирование договора поставки лекарственных средств: </w:t>
      </w:r>
      <w:proofErr w:type="spellStart"/>
      <w:r w:rsidRPr="00A73F74">
        <w:rPr>
          <w:sz w:val="28"/>
          <w:szCs w:val="28"/>
        </w:rPr>
        <w:t>Автореф</w:t>
      </w:r>
      <w:proofErr w:type="spellEnd"/>
      <w:r w:rsidRPr="00A73F74">
        <w:rPr>
          <w:sz w:val="28"/>
          <w:szCs w:val="28"/>
        </w:rPr>
        <w:t xml:space="preserve">. … </w:t>
      </w:r>
      <w:proofErr w:type="spellStart"/>
      <w:r w:rsidRPr="00A73F74">
        <w:rPr>
          <w:sz w:val="28"/>
          <w:szCs w:val="28"/>
        </w:rPr>
        <w:t>дис</w:t>
      </w:r>
      <w:proofErr w:type="spellEnd"/>
      <w:r w:rsidRPr="00A73F74">
        <w:rPr>
          <w:sz w:val="28"/>
          <w:szCs w:val="28"/>
        </w:rPr>
        <w:t>. канд. юр. наук. М., 2010</w:t>
      </w:r>
      <w:r w:rsidR="00247879">
        <w:rPr>
          <w:sz w:val="28"/>
          <w:szCs w:val="28"/>
        </w:rPr>
        <w:t>. С. 209</w:t>
      </w:r>
    </w:p>
    <w:p w:rsidR="00A73F74" w:rsidRPr="00A73F74" w:rsidRDefault="00A73F74" w:rsidP="00A73F74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73F74">
        <w:rPr>
          <w:sz w:val="28"/>
          <w:szCs w:val="28"/>
        </w:rPr>
        <w:t xml:space="preserve">Рубец К.Ю., </w:t>
      </w:r>
      <w:proofErr w:type="spellStart"/>
      <w:r w:rsidRPr="00A73F74">
        <w:rPr>
          <w:sz w:val="28"/>
          <w:szCs w:val="28"/>
        </w:rPr>
        <w:t>Возисов</w:t>
      </w:r>
      <w:proofErr w:type="spellEnd"/>
      <w:r w:rsidRPr="00A73F74">
        <w:rPr>
          <w:sz w:val="28"/>
          <w:szCs w:val="28"/>
        </w:rPr>
        <w:t xml:space="preserve"> К.А. Правовое регулирование дистрибьюторских отношений в РФ // </w:t>
      </w:r>
      <w:proofErr w:type="spellStart"/>
      <w:r w:rsidRPr="00A73F74">
        <w:rPr>
          <w:sz w:val="28"/>
          <w:szCs w:val="28"/>
        </w:rPr>
        <w:t>Инмар</w:t>
      </w:r>
      <w:proofErr w:type="spellEnd"/>
      <w:r w:rsidRPr="00A73F74">
        <w:rPr>
          <w:sz w:val="28"/>
          <w:szCs w:val="28"/>
        </w:rPr>
        <w:t>. Юридическая фирма. С. 7</w:t>
      </w:r>
    </w:p>
    <w:p w:rsidR="004A4067" w:rsidRPr="004A4067" w:rsidRDefault="004A4067" w:rsidP="00A73F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4067" w:rsidRPr="004A4067" w:rsidSect="0012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89" w:rsidRDefault="00D67E89" w:rsidP="004E2A1E">
      <w:pPr>
        <w:spacing w:after="0" w:line="240" w:lineRule="auto"/>
      </w:pPr>
      <w:r>
        <w:separator/>
      </w:r>
    </w:p>
  </w:endnote>
  <w:endnote w:type="continuationSeparator" w:id="0">
    <w:p w:rsidR="00D67E89" w:rsidRDefault="00D67E89" w:rsidP="004E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89" w:rsidRDefault="00D67E89" w:rsidP="004E2A1E">
      <w:pPr>
        <w:spacing w:after="0" w:line="240" w:lineRule="auto"/>
      </w:pPr>
      <w:r>
        <w:separator/>
      </w:r>
    </w:p>
  </w:footnote>
  <w:footnote w:type="continuationSeparator" w:id="0">
    <w:p w:rsidR="00D67E89" w:rsidRDefault="00D67E89" w:rsidP="004E2A1E">
      <w:pPr>
        <w:spacing w:after="0" w:line="240" w:lineRule="auto"/>
      </w:pPr>
      <w:r>
        <w:continuationSeparator/>
      </w:r>
    </w:p>
  </w:footnote>
  <w:footnote w:id="1">
    <w:p w:rsidR="001B6A2B" w:rsidRPr="001B6A2B" w:rsidRDefault="001B6A2B" w:rsidP="001B6A2B">
      <w:pPr>
        <w:pStyle w:val="1"/>
        <w:spacing w:before="0" w:beforeAutospacing="0" w:after="150" w:afterAutospacing="0"/>
        <w:jc w:val="both"/>
        <w:rPr>
          <w:b w:val="0"/>
          <w:color w:val="000000"/>
          <w:spacing w:val="3"/>
          <w:sz w:val="24"/>
          <w:szCs w:val="24"/>
        </w:rPr>
      </w:pPr>
      <w:r w:rsidRPr="001B6A2B">
        <w:rPr>
          <w:rStyle w:val="a7"/>
          <w:b w:val="0"/>
          <w:sz w:val="24"/>
          <w:szCs w:val="24"/>
        </w:rPr>
        <w:footnoteRef/>
      </w:r>
      <w:r w:rsidRPr="001B6A2B">
        <w:rPr>
          <w:b w:val="0"/>
          <w:sz w:val="24"/>
          <w:szCs w:val="24"/>
        </w:rPr>
        <w:t xml:space="preserve"> </w:t>
      </w:r>
      <w:r w:rsidRPr="001B6A2B">
        <w:rPr>
          <w:b w:val="0"/>
          <w:color w:val="000000"/>
          <w:spacing w:val="3"/>
          <w:sz w:val="24"/>
          <w:szCs w:val="24"/>
        </w:rPr>
        <w:t>Федеральный закон от 28 декабря 2009 г. N 381-ФЗ "Об основах государственного регулирования торговой деятельности в Российской Федерации"</w:t>
      </w:r>
      <w:r>
        <w:rPr>
          <w:b w:val="0"/>
          <w:color w:val="000000"/>
          <w:spacing w:val="3"/>
          <w:sz w:val="24"/>
          <w:szCs w:val="24"/>
        </w:rPr>
        <w:t xml:space="preserve"> // </w:t>
      </w:r>
      <w:r w:rsidRPr="001B6A2B">
        <w:rPr>
          <w:b w:val="0"/>
          <w:spacing w:val="3"/>
          <w:sz w:val="24"/>
          <w:szCs w:val="24"/>
        </w:rPr>
        <w:t>Российская газета - Федеральный выпуск №5077</w:t>
      </w:r>
    </w:p>
  </w:footnote>
  <w:footnote w:id="2">
    <w:p w:rsidR="001B6A2B" w:rsidRPr="001B6A2B" w:rsidRDefault="001B6A2B" w:rsidP="001B6A2B">
      <w:pPr>
        <w:pStyle w:val="1"/>
        <w:spacing w:before="0" w:beforeAutospacing="0" w:after="150" w:afterAutospacing="0"/>
        <w:jc w:val="both"/>
        <w:rPr>
          <w:b w:val="0"/>
          <w:color w:val="000000"/>
          <w:spacing w:val="3"/>
          <w:sz w:val="32"/>
          <w:szCs w:val="24"/>
        </w:rPr>
      </w:pPr>
      <w:r w:rsidRPr="001B6A2B">
        <w:rPr>
          <w:rStyle w:val="a7"/>
          <w:b w:val="0"/>
          <w:sz w:val="24"/>
          <w:szCs w:val="24"/>
        </w:rPr>
        <w:footnoteRef/>
      </w:r>
      <w:r w:rsidRPr="001B6A2B">
        <w:rPr>
          <w:b w:val="0"/>
          <w:sz w:val="24"/>
          <w:szCs w:val="24"/>
        </w:rPr>
        <w:t xml:space="preserve"> </w:t>
      </w:r>
      <w:r w:rsidRPr="001B6A2B">
        <w:rPr>
          <w:b w:val="0"/>
          <w:color w:val="000000"/>
          <w:spacing w:val="3"/>
          <w:sz w:val="24"/>
          <w:szCs w:val="24"/>
        </w:rPr>
        <w:t>Федеральный закон от 12 апреля 2010 г. N 61-ФЗ "Об обращении лекарственных средств"</w:t>
      </w:r>
      <w:r w:rsidRPr="001B6A2B">
        <w:rPr>
          <w:b w:val="0"/>
          <w:color w:val="000000"/>
          <w:spacing w:val="3"/>
          <w:sz w:val="24"/>
          <w:szCs w:val="24"/>
        </w:rPr>
        <w:t xml:space="preserve"> // </w:t>
      </w:r>
      <w:r w:rsidRPr="001B6A2B">
        <w:rPr>
          <w:b w:val="0"/>
          <w:spacing w:val="3"/>
          <w:sz w:val="24"/>
          <w:szCs w:val="20"/>
        </w:rPr>
        <w:t>Российская газета - Федеральный выпуск №5157</w:t>
      </w:r>
    </w:p>
  </w:footnote>
  <w:footnote w:id="3">
    <w:p w:rsidR="004E2A1E" w:rsidRPr="00517AA3" w:rsidRDefault="004E2A1E" w:rsidP="004E2A1E">
      <w:pPr>
        <w:pStyle w:val="a5"/>
        <w:jc w:val="both"/>
        <w:rPr>
          <w:rFonts w:ascii="Times New Roman" w:hAnsi="Times New Roman" w:cs="Times New Roman"/>
          <w:sz w:val="18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4E2A1E">
        <w:rPr>
          <w:rFonts w:ascii="Times New Roman" w:hAnsi="Times New Roman" w:cs="Times New Roman"/>
          <w:sz w:val="24"/>
          <w:szCs w:val="28"/>
        </w:rPr>
        <w:t>Заварзин</w:t>
      </w:r>
      <w:proofErr w:type="spellEnd"/>
      <w:r w:rsidRPr="004E2A1E">
        <w:rPr>
          <w:rFonts w:ascii="Times New Roman" w:hAnsi="Times New Roman" w:cs="Times New Roman"/>
          <w:sz w:val="24"/>
          <w:szCs w:val="28"/>
        </w:rPr>
        <w:t xml:space="preserve"> А.В. Правовое регулирование договора поставки лекарственных средств: </w:t>
      </w:r>
      <w:proofErr w:type="spellStart"/>
      <w:r w:rsidRPr="004E2A1E">
        <w:rPr>
          <w:rFonts w:ascii="Times New Roman" w:hAnsi="Times New Roman" w:cs="Times New Roman"/>
          <w:sz w:val="24"/>
          <w:szCs w:val="28"/>
        </w:rPr>
        <w:t>Автореф</w:t>
      </w:r>
      <w:proofErr w:type="spellEnd"/>
      <w:r w:rsidRPr="004E2A1E">
        <w:rPr>
          <w:rFonts w:ascii="Times New Roman" w:hAnsi="Times New Roman" w:cs="Times New Roman"/>
          <w:sz w:val="24"/>
          <w:szCs w:val="28"/>
        </w:rPr>
        <w:t xml:space="preserve">. … </w:t>
      </w:r>
      <w:proofErr w:type="spellStart"/>
      <w:r w:rsidRPr="004E2A1E">
        <w:rPr>
          <w:rFonts w:ascii="Times New Roman" w:hAnsi="Times New Roman" w:cs="Times New Roman"/>
          <w:sz w:val="24"/>
          <w:szCs w:val="28"/>
        </w:rPr>
        <w:t>дис</w:t>
      </w:r>
      <w:proofErr w:type="spellEnd"/>
      <w:r w:rsidRPr="004E2A1E">
        <w:rPr>
          <w:rFonts w:ascii="Times New Roman" w:hAnsi="Times New Roman" w:cs="Times New Roman"/>
          <w:sz w:val="24"/>
          <w:szCs w:val="28"/>
        </w:rPr>
        <w:t>. канд. юр. наук. М., 2010</w:t>
      </w:r>
      <w:r w:rsidR="004A7E94">
        <w:rPr>
          <w:rFonts w:ascii="Times New Roman" w:hAnsi="Times New Roman" w:cs="Times New Roman"/>
          <w:sz w:val="24"/>
          <w:szCs w:val="28"/>
        </w:rPr>
        <w:t>. С. 209</w:t>
      </w:r>
    </w:p>
  </w:footnote>
  <w:footnote w:id="4">
    <w:p w:rsidR="00A011B2" w:rsidRPr="00C94C63" w:rsidRDefault="00A011B2" w:rsidP="00C94C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94C6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94C63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от 30 ноября 1994 года N 51-ФЗ (с изменениями на 5 декабря 2017 года) // СПС Консультант Плюс</w:t>
      </w:r>
    </w:p>
  </w:footnote>
  <w:footnote w:id="5">
    <w:p w:rsidR="004E2A1E" w:rsidRPr="00C94C63" w:rsidRDefault="004E2A1E" w:rsidP="00C94C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C6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9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Гвичия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 xml:space="preserve"> Г. М.  Договор поставки лекарственных средств: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>. канд. юр. наук. СПб.</w:t>
      </w:r>
      <w:r w:rsidR="004A7E94" w:rsidRPr="00C94C63">
        <w:rPr>
          <w:rFonts w:ascii="Times New Roman" w:hAnsi="Times New Roman" w:cs="Times New Roman"/>
          <w:sz w:val="24"/>
          <w:szCs w:val="24"/>
        </w:rPr>
        <w:t xml:space="preserve"> </w:t>
      </w:r>
      <w:r w:rsidR="004A7E94" w:rsidRPr="00C94C63">
        <w:rPr>
          <w:rFonts w:ascii="Times New Roman" w:hAnsi="Times New Roman" w:cs="Times New Roman"/>
          <w:sz w:val="24"/>
          <w:szCs w:val="24"/>
        </w:rPr>
        <w:t>2005. С. 24</w:t>
      </w:r>
    </w:p>
  </w:footnote>
  <w:footnote w:id="6">
    <w:p w:rsidR="004E2A1E" w:rsidRPr="00C94C63" w:rsidRDefault="004E2A1E" w:rsidP="00C94C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94C6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9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Заварзин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 xml:space="preserve"> А.В. Правовое регулирование договора поставки лекарственных средств: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Pr="00C94C6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94C63">
        <w:rPr>
          <w:rFonts w:ascii="Times New Roman" w:hAnsi="Times New Roman" w:cs="Times New Roman"/>
          <w:sz w:val="24"/>
          <w:szCs w:val="24"/>
        </w:rPr>
        <w:t>. канд. юр. наук. М., 2010</w:t>
      </w:r>
      <w:r w:rsidR="004A7E94" w:rsidRPr="00C94C63">
        <w:rPr>
          <w:rFonts w:ascii="Times New Roman" w:hAnsi="Times New Roman" w:cs="Times New Roman"/>
          <w:sz w:val="24"/>
          <w:szCs w:val="24"/>
        </w:rPr>
        <w:t>. С. 209</w:t>
      </w:r>
    </w:p>
  </w:footnote>
  <w:footnote w:id="7">
    <w:p w:rsidR="004E2A1E" w:rsidRPr="004A7E94" w:rsidRDefault="004E2A1E" w:rsidP="004A7E9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4E2A1E">
        <w:rPr>
          <w:rFonts w:ascii="Times New Roman" w:hAnsi="Times New Roman" w:cs="Times New Roman"/>
          <w:sz w:val="24"/>
          <w:szCs w:val="28"/>
        </w:rPr>
        <w:t xml:space="preserve">Андреева Л.В. Защита прав сторон непоименованных договоров. // «Законы России: опыт, анализ, практика», 2012, № </w:t>
      </w:r>
      <w:r w:rsidRPr="004A7E94">
        <w:rPr>
          <w:rFonts w:ascii="Times New Roman" w:hAnsi="Times New Roman" w:cs="Times New Roman"/>
          <w:sz w:val="24"/>
          <w:szCs w:val="24"/>
        </w:rPr>
        <w:t>11</w:t>
      </w:r>
      <w:r w:rsidR="00BE2F7B" w:rsidRPr="004A7E94">
        <w:rPr>
          <w:rFonts w:ascii="Times New Roman" w:hAnsi="Times New Roman" w:cs="Times New Roman"/>
          <w:sz w:val="24"/>
          <w:szCs w:val="24"/>
        </w:rPr>
        <w:t xml:space="preserve"> </w:t>
      </w:r>
      <w:r w:rsidR="00BE2F7B" w:rsidRPr="004A7E94">
        <w:rPr>
          <w:rFonts w:ascii="Times New Roman" w:hAnsi="Times New Roman" w:cs="Times New Roman"/>
          <w:sz w:val="24"/>
          <w:szCs w:val="24"/>
        </w:rPr>
        <w:t>С. 48-53.</w:t>
      </w:r>
    </w:p>
  </w:footnote>
  <w:footnote w:id="8">
    <w:p w:rsidR="004E2A1E" w:rsidRPr="004E2A1E" w:rsidRDefault="004E2A1E" w:rsidP="004E2A1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7"/>
        </w:rPr>
        <w:footnoteRef/>
      </w:r>
      <w:r>
        <w:t xml:space="preserve"> </w:t>
      </w:r>
      <w:r w:rsidRPr="004E2A1E">
        <w:rPr>
          <w:rFonts w:ascii="Times New Roman" w:hAnsi="Times New Roman" w:cs="Times New Roman"/>
          <w:sz w:val="24"/>
          <w:szCs w:val="28"/>
        </w:rPr>
        <w:t>Борисова А.Б. Дистрибьюторский договор // «Журнал российского права», № 3</w:t>
      </w:r>
      <w:r w:rsidR="004A7E94">
        <w:rPr>
          <w:rFonts w:ascii="Times New Roman" w:hAnsi="Times New Roman" w:cs="Times New Roman"/>
          <w:sz w:val="24"/>
          <w:szCs w:val="28"/>
        </w:rPr>
        <w:t>. С. 56</w:t>
      </w:r>
    </w:p>
  </w:footnote>
  <w:footnote w:id="9">
    <w:p w:rsidR="004E2A1E" w:rsidRPr="004E2A1E" w:rsidRDefault="004E2A1E" w:rsidP="004E2A1E">
      <w:pPr>
        <w:pStyle w:val="a5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Style w:val="a7"/>
        </w:rPr>
        <w:footnoteRef/>
      </w:r>
      <w:r>
        <w:t xml:space="preserve"> </w:t>
      </w:r>
      <w:r w:rsidRPr="004E2A1E">
        <w:rPr>
          <w:rFonts w:ascii="Times New Roman" w:hAnsi="Times New Roman" w:cs="Times New Roman"/>
          <w:sz w:val="24"/>
          <w:szCs w:val="28"/>
        </w:rPr>
        <w:t xml:space="preserve">Рубец К.Ю., </w:t>
      </w:r>
      <w:proofErr w:type="spellStart"/>
      <w:r w:rsidRPr="004E2A1E">
        <w:rPr>
          <w:rFonts w:ascii="Times New Roman" w:hAnsi="Times New Roman" w:cs="Times New Roman"/>
          <w:sz w:val="24"/>
          <w:szCs w:val="28"/>
        </w:rPr>
        <w:t>Возисов</w:t>
      </w:r>
      <w:proofErr w:type="spellEnd"/>
      <w:r w:rsidRPr="004E2A1E">
        <w:rPr>
          <w:rFonts w:ascii="Times New Roman" w:hAnsi="Times New Roman" w:cs="Times New Roman"/>
          <w:sz w:val="24"/>
          <w:szCs w:val="28"/>
        </w:rPr>
        <w:t xml:space="preserve"> К.А. Правовое регулирование дистрибьюторских отношений в РФ // </w:t>
      </w:r>
      <w:proofErr w:type="spellStart"/>
      <w:r w:rsidRPr="004E2A1E">
        <w:rPr>
          <w:rFonts w:ascii="Times New Roman" w:hAnsi="Times New Roman" w:cs="Times New Roman"/>
          <w:sz w:val="24"/>
          <w:szCs w:val="28"/>
        </w:rPr>
        <w:t>Инмар</w:t>
      </w:r>
      <w:proofErr w:type="spellEnd"/>
      <w:r w:rsidRPr="004E2A1E">
        <w:rPr>
          <w:rFonts w:ascii="Times New Roman" w:hAnsi="Times New Roman" w:cs="Times New Roman"/>
          <w:sz w:val="24"/>
          <w:szCs w:val="28"/>
        </w:rPr>
        <w:t>. Юридическая фирма. С. 7</w:t>
      </w:r>
    </w:p>
  </w:footnote>
  <w:footnote w:id="10">
    <w:p w:rsidR="00E3462A" w:rsidRPr="00E3462A" w:rsidRDefault="00E3462A" w:rsidP="00E346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E90770">
        <w:rPr>
          <w:rFonts w:ascii="Times New Roman" w:hAnsi="Times New Roman" w:cs="Times New Roman"/>
          <w:sz w:val="24"/>
          <w:szCs w:val="24"/>
        </w:rPr>
        <w:t xml:space="preserve">Интернет-ресурс: 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9077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rospravosudie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.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E90770">
        <w:rPr>
          <w:rFonts w:ascii="Times New Roman" w:hAnsi="Times New Roman" w:cs="Times New Roman"/>
          <w:sz w:val="24"/>
          <w:szCs w:val="24"/>
        </w:rPr>
        <w:t>/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court</w:t>
      </w:r>
      <w:r w:rsidRPr="00E90770">
        <w:rPr>
          <w:rFonts w:ascii="Times New Roman" w:hAnsi="Times New Roman" w:cs="Times New Roman"/>
          <w:sz w:val="24"/>
          <w:szCs w:val="24"/>
        </w:rPr>
        <w:t>-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E907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tulskoj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oblasti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-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0770">
        <w:rPr>
          <w:rFonts w:ascii="Times New Roman" w:hAnsi="Times New Roman" w:cs="Times New Roman"/>
          <w:sz w:val="24"/>
          <w:szCs w:val="24"/>
        </w:rPr>
        <w:t>/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judge</w:t>
      </w:r>
      <w:r w:rsidRPr="00E907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andreeva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evgeniya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770">
        <w:rPr>
          <w:rFonts w:ascii="Times New Roman" w:hAnsi="Times New Roman" w:cs="Times New Roman"/>
          <w:sz w:val="24"/>
          <w:szCs w:val="24"/>
          <w:lang w:val="en-US"/>
        </w:rPr>
        <w:t>vladimirovna</w:t>
      </w:r>
      <w:proofErr w:type="spellEnd"/>
      <w:r w:rsidRPr="00E90770">
        <w:rPr>
          <w:rFonts w:ascii="Times New Roman" w:hAnsi="Times New Roman" w:cs="Times New Roman"/>
          <w:sz w:val="24"/>
          <w:szCs w:val="24"/>
        </w:rPr>
        <w:t>-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0770">
        <w:rPr>
          <w:rFonts w:ascii="Times New Roman" w:hAnsi="Times New Roman" w:cs="Times New Roman"/>
          <w:sz w:val="24"/>
          <w:szCs w:val="24"/>
        </w:rPr>
        <w:t>/</w:t>
      </w:r>
      <w:r w:rsidRPr="00E90770">
        <w:rPr>
          <w:rFonts w:ascii="Times New Roman" w:hAnsi="Times New Roman" w:cs="Times New Roman"/>
          <w:sz w:val="24"/>
          <w:szCs w:val="24"/>
          <w:lang w:val="en-US"/>
        </w:rPr>
        <w:t>act</w:t>
      </w:r>
      <w:r>
        <w:rPr>
          <w:rFonts w:ascii="Times New Roman" w:hAnsi="Times New Roman" w:cs="Times New Roman"/>
          <w:sz w:val="24"/>
          <w:szCs w:val="24"/>
        </w:rPr>
        <w:t>-302495053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E09"/>
    <w:multiLevelType w:val="hybridMultilevel"/>
    <w:tmpl w:val="5F221A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57713"/>
    <w:multiLevelType w:val="hybridMultilevel"/>
    <w:tmpl w:val="C826F2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8271F"/>
    <w:multiLevelType w:val="hybridMultilevel"/>
    <w:tmpl w:val="4E069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34AD2"/>
    <w:multiLevelType w:val="hybridMultilevel"/>
    <w:tmpl w:val="5C049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72E1B"/>
    <w:multiLevelType w:val="hybridMultilevel"/>
    <w:tmpl w:val="11A67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B3203"/>
    <w:multiLevelType w:val="hybridMultilevel"/>
    <w:tmpl w:val="21BC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60213"/>
    <w:multiLevelType w:val="hybridMultilevel"/>
    <w:tmpl w:val="08982936"/>
    <w:lvl w:ilvl="0" w:tplc="834EA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E21"/>
    <w:rsid w:val="0007124F"/>
    <w:rsid w:val="000E7190"/>
    <w:rsid w:val="00100248"/>
    <w:rsid w:val="00121922"/>
    <w:rsid w:val="001230BB"/>
    <w:rsid w:val="001A3454"/>
    <w:rsid w:val="001A57D6"/>
    <w:rsid w:val="001B6A2B"/>
    <w:rsid w:val="001B739E"/>
    <w:rsid w:val="00210EEB"/>
    <w:rsid w:val="00221257"/>
    <w:rsid w:val="00247879"/>
    <w:rsid w:val="0025525A"/>
    <w:rsid w:val="002D73E4"/>
    <w:rsid w:val="003320B2"/>
    <w:rsid w:val="0041108A"/>
    <w:rsid w:val="004A4067"/>
    <w:rsid w:val="004A7E94"/>
    <w:rsid w:val="004B64CC"/>
    <w:rsid w:val="004E2A1E"/>
    <w:rsid w:val="00507441"/>
    <w:rsid w:val="00517AA3"/>
    <w:rsid w:val="00527B9C"/>
    <w:rsid w:val="00573F46"/>
    <w:rsid w:val="0067686B"/>
    <w:rsid w:val="00785FA1"/>
    <w:rsid w:val="00844C11"/>
    <w:rsid w:val="0090094B"/>
    <w:rsid w:val="00991D2E"/>
    <w:rsid w:val="009964C5"/>
    <w:rsid w:val="009C0BC9"/>
    <w:rsid w:val="009C3A55"/>
    <w:rsid w:val="00A011B2"/>
    <w:rsid w:val="00A222FD"/>
    <w:rsid w:val="00A73F74"/>
    <w:rsid w:val="00AB3F4B"/>
    <w:rsid w:val="00B76B04"/>
    <w:rsid w:val="00BE2F7B"/>
    <w:rsid w:val="00C43A07"/>
    <w:rsid w:val="00C94C63"/>
    <w:rsid w:val="00CF5A5E"/>
    <w:rsid w:val="00D110CE"/>
    <w:rsid w:val="00D34836"/>
    <w:rsid w:val="00D67E89"/>
    <w:rsid w:val="00DA718D"/>
    <w:rsid w:val="00E3462A"/>
    <w:rsid w:val="00E90770"/>
    <w:rsid w:val="00EA28BF"/>
    <w:rsid w:val="00F71E21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90C5"/>
  <w15:docId w15:val="{031A9DE8-2AC0-47F3-8215-213F56C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22"/>
  </w:style>
  <w:style w:type="paragraph" w:styleId="1">
    <w:name w:val="heading 1"/>
    <w:basedOn w:val="a"/>
    <w:link w:val="10"/>
    <w:uiPriority w:val="9"/>
    <w:qFormat/>
    <w:rsid w:val="001B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3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2A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2A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2A1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B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1B6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5900-6597-4079-A04F-97DCDF45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1930</Words>
  <Characters>14211</Characters>
  <Application>Microsoft Office Word</Application>
  <DocSecurity>0</DocSecurity>
  <Lines>296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2018-02-01T20:14:00Z</cp:lastPrinted>
  <dcterms:created xsi:type="dcterms:W3CDTF">2018-02-01T17:27:00Z</dcterms:created>
  <dcterms:modified xsi:type="dcterms:W3CDTF">2018-03-10T07:07:00Z</dcterms:modified>
</cp:coreProperties>
</file>