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D02" w:rsidRDefault="00B160CE" w:rsidP="00A74521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Федеральное госуда</w:t>
      </w:r>
      <w:r w:rsidR="009C6F53" w:rsidRPr="009C6F53">
        <w:rPr>
          <w:b w:val="0"/>
          <w:color w:val="000000"/>
          <w:sz w:val="28"/>
          <w:szCs w:val="28"/>
        </w:rPr>
        <w:t xml:space="preserve">рственное </w:t>
      </w:r>
      <w:r w:rsidR="0046214D">
        <w:rPr>
          <w:b w:val="0"/>
          <w:color w:val="000000"/>
          <w:sz w:val="28"/>
          <w:szCs w:val="28"/>
        </w:rPr>
        <w:t>бюджетно</w:t>
      </w:r>
      <w:r>
        <w:rPr>
          <w:b w:val="0"/>
          <w:color w:val="000000"/>
          <w:sz w:val="28"/>
          <w:szCs w:val="28"/>
        </w:rPr>
        <w:t xml:space="preserve">е </w:t>
      </w:r>
      <w:r w:rsidR="009C6F53" w:rsidRPr="009C6F53">
        <w:rPr>
          <w:b w:val="0"/>
          <w:color w:val="000000"/>
          <w:sz w:val="28"/>
          <w:szCs w:val="28"/>
        </w:rPr>
        <w:t>образовательное учреждение</w:t>
      </w:r>
      <w:r>
        <w:rPr>
          <w:b w:val="0"/>
          <w:color w:val="000000"/>
          <w:sz w:val="28"/>
          <w:szCs w:val="28"/>
        </w:rPr>
        <w:t xml:space="preserve"> </w:t>
      </w:r>
    </w:p>
    <w:p w:rsidR="009C6F53" w:rsidRDefault="009C6F53" w:rsidP="00A74521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/>
        <w:rPr>
          <w:b w:val="0"/>
          <w:color w:val="000000"/>
          <w:sz w:val="28"/>
          <w:szCs w:val="28"/>
        </w:rPr>
      </w:pPr>
      <w:r w:rsidRPr="009C6F53">
        <w:rPr>
          <w:b w:val="0"/>
          <w:color w:val="000000"/>
          <w:sz w:val="28"/>
          <w:szCs w:val="28"/>
        </w:rPr>
        <w:t>высшего образования</w:t>
      </w:r>
    </w:p>
    <w:p w:rsidR="00EC1069" w:rsidRPr="009C6F53" w:rsidRDefault="00EC1069" w:rsidP="00744F16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 w:firstLine="567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«Тверской государственный университет»</w:t>
      </w:r>
    </w:p>
    <w:p w:rsidR="00EC1069" w:rsidRDefault="00EC1069" w:rsidP="00037D02">
      <w:pPr>
        <w:pStyle w:val="3"/>
        <w:keepNext w:val="0"/>
        <w:tabs>
          <w:tab w:val="left" w:pos="900"/>
          <w:tab w:val="left" w:pos="1080"/>
        </w:tabs>
        <w:suppressAutoHyphens/>
        <w:jc w:val="left"/>
        <w:rPr>
          <w:szCs w:val="28"/>
        </w:rPr>
      </w:pPr>
    </w:p>
    <w:p w:rsidR="009C6F53" w:rsidRPr="009C6F53" w:rsidRDefault="0080331D" w:rsidP="00744F16">
      <w:pPr>
        <w:pStyle w:val="3"/>
        <w:keepNext w:val="0"/>
        <w:tabs>
          <w:tab w:val="left" w:pos="900"/>
          <w:tab w:val="left" w:pos="1080"/>
        </w:tabs>
        <w:suppressAutoHyphens/>
        <w:ind w:firstLine="567"/>
        <w:rPr>
          <w:b/>
          <w:bCs/>
          <w:szCs w:val="28"/>
        </w:rPr>
      </w:pPr>
      <w:r>
        <w:rPr>
          <w:szCs w:val="28"/>
        </w:rPr>
        <w:t xml:space="preserve">Институт экономики и </w:t>
      </w:r>
      <w:r w:rsidR="00F15223">
        <w:rPr>
          <w:szCs w:val="28"/>
        </w:rPr>
        <w:t xml:space="preserve">управления </w:t>
      </w:r>
    </w:p>
    <w:p w:rsidR="009C6F53" w:rsidRDefault="009C6F53" w:rsidP="00744F16">
      <w:pPr>
        <w:pStyle w:val="a3"/>
        <w:tabs>
          <w:tab w:val="left" w:pos="900"/>
          <w:tab w:val="left" w:pos="1080"/>
          <w:tab w:val="left" w:pos="7020"/>
        </w:tabs>
        <w:suppressAutoHyphens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C6F53" w:rsidRPr="009C6F53" w:rsidRDefault="00134F92" w:rsidP="00744F16">
      <w:pPr>
        <w:pStyle w:val="a3"/>
        <w:tabs>
          <w:tab w:val="left" w:pos="900"/>
          <w:tab w:val="left" w:pos="1080"/>
          <w:tab w:val="left" w:pos="7020"/>
        </w:tabs>
        <w:suppressAutoHyphens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Кафедра </w:t>
      </w:r>
      <w:r w:rsidR="0046214D">
        <w:rPr>
          <w:rFonts w:ascii="Times New Roman" w:hAnsi="Times New Roman"/>
          <w:sz w:val="28"/>
          <w:szCs w:val="28"/>
        </w:rPr>
        <w:t xml:space="preserve">экономики предприятия и </w:t>
      </w:r>
      <w:r>
        <w:rPr>
          <w:rFonts w:ascii="Times New Roman" w:hAnsi="Times New Roman"/>
          <w:sz w:val="28"/>
          <w:szCs w:val="28"/>
        </w:rPr>
        <w:t>менеджмента</w:t>
      </w:r>
      <w:r w:rsidR="009C6F53" w:rsidRPr="009C6F53">
        <w:rPr>
          <w:rFonts w:ascii="Times New Roman" w:hAnsi="Times New Roman"/>
          <w:sz w:val="28"/>
          <w:szCs w:val="28"/>
        </w:rPr>
        <w:t xml:space="preserve"> </w:t>
      </w:r>
    </w:p>
    <w:p w:rsidR="009C6F53" w:rsidRPr="009C6F53" w:rsidRDefault="009C6F53" w:rsidP="00744F16">
      <w:pPr>
        <w:pStyle w:val="a3"/>
        <w:tabs>
          <w:tab w:val="left" w:pos="900"/>
          <w:tab w:val="left" w:pos="1080"/>
          <w:tab w:val="left" w:pos="7020"/>
        </w:tabs>
        <w:suppressAutoHyphens/>
        <w:ind w:firstLine="567"/>
        <w:rPr>
          <w:rFonts w:ascii="Times New Roman" w:hAnsi="Times New Roman"/>
          <w:sz w:val="28"/>
          <w:szCs w:val="28"/>
        </w:rPr>
      </w:pPr>
    </w:p>
    <w:p w:rsidR="009C6F53" w:rsidRDefault="009C6F53" w:rsidP="00744F16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9C6F53" w:rsidRDefault="009C6F53" w:rsidP="00744F16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261EBE" w:rsidRDefault="00261EBE" w:rsidP="00744F16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261EBE" w:rsidRDefault="00261EBE" w:rsidP="00744F16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9C6F53" w:rsidRPr="009C6F53" w:rsidRDefault="009C6F53" w:rsidP="00744F16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36"/>
          <w:szCs w:val="36"/>
        </w:rPr>
      </w:pPr>
      <w:r w:rsidRPr="009C6F53">
        <w:rPr>
          <w:b/>
          <w:sz w:val="36"/>
          <w:szCs w:val="36"/>
        </w:rPr>
        <w:t>Отчет</w:t>
      </w:r>
    </w:p>
    <w:p w:rsidR="00620D9E" w:rsidRDefault="00C85DB0" w:rsidP="00744F16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по </w:t>
      </w:r>
      <w:r w:rsidR="00620D9E">
        <w:rPr>
          <w:b/>
          <w:sz w:val="36"/>
          <w:szCs w:val="36"/>
        </w:rPr>
        <w:t>производственной практике (НИР)</w:t>
      </w:r>
    </w:p>
    <w:p w:rsidR="00261EBE" w:rsidRPr="00CD03DD" w:rsidRDefault="00261EBE" w:rsidP="00744F16">
      <w:pPr>
        <w:tabs>
          <w:tab w:val="left" w:pos="900"/>
          <w:tab w:val="left" w:pos="1080"/>
        </w:tabs>
        <w:suppressAutoHyphens/>
        <w:ind w:firstLine="567"/>
        <w:jc w:val="center"/>
        <w:rPr>
          <w:sz w:val="36"/>
          <w:szCs w:val="36"/>
        </w:rPr>
      </w:pPr>
      <w:bookmarkStart w:id="0" w:name="_GoBack"/>
      <w:bookmarkEnd w:id="0"/>
      <w:r w:rsidRPr="00CD03DD">
        <w:rPr>
          <w:b/>
          <w:sz w:val="36"/>
          <w:szCs w:val="36"/>
        </w:rPr>
        <w:t xml:space="preserve">за </w:t>
      </w:r>
      <w:r w:rsidR="00CD03DD" w:rsidRPr="00CD03DD">
        <w:rPr>
          <w:b/>
          <w:sz w:val="36"/>
          <w:szCs w:val="36"/>
        </w:rPr>
        <w:t>3</w:t>
      </w:r>
      <w:r w:rsidRPr="00CD03DD">
        <w:rPr>
          <w:b/>
          <w:sz w:val="36"/>
          <w:szCs w:val="36"/>
        </w:rPr>
        <w:t xml:space="preserve"> семестр </w:t>
      </w:r>
    </w:p>
    <w:p w:rsidR="0046214D" w:rsidRDefault="0046214D" w:rsidP="00744F16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</w:p>
    <w:p w:rsidR="009C6F53" w:rsidRPr="00F37657" w:rsidRDefault="009C6F53" w:rsidP="00744F16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  <w:r w:rsidRPr="00F37657">
        <w:rPr>
          <w:spacing w:val="-6"/>
          <w:sz w:val="28"/>
          <w:szCs w:val="28"/>
        </w:rPr>
        <w:t>Направлени</w:t>
      </w:r>
      <w:r>
        <w:rPr>
          <w:spacing w:val="-6"/>
          <w:sz w:val="28"/>
          <w:szCs w:val="28"/>
        </w:rPr>
        <w:t>е</w:t>
      </w:r>
      <w:r w:rsidRPr="00F37657">
        <w:rPr>
          <w:spacing w:val="-6"/>
          <w:sz w:val="28"/>
          <w:szCs w:val="28"/>
        </w:rPr>
        <w:t xml:space="preserve"> подготовки</w:t>
      </w:r>
    </w:p>
    <w:p w:rsidR="009C6F53" w:rsidRPr="00EB01CC" w:rsidRDefault="00D971E9" w:rsidP="00744F16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  <w:r>
        <w:rPr>
          <w:bCs/>
          <w:sz w:val="28"/>
          <w:szCs w:val="28"/>
        </w:rPr>
        <w:t>38.</w:t>
      </w:r>
      <w:r w:rsidR="00AA20C3">
        <w:rPr>
          <w:bCs/>
          <w:sz w:val="28"/>
          <w:szCs w:val="28"/>
        </w:rPr>
        <w:t>04</w:t>
      </w:r>
      <w:r>
        <w:rPr>
          <w:bCs/>
          <w:sz w:val="28"/>
          <w:szCs w:val="28"/>
        </w:rPr>
        <w:t xml:space="preserve">.02 </w:t>
      </w:r>
      <w:r w:rsidR="00134F92">
        <w:rPr>
          <w:bCs/>
          <w:sz w:val="28"/>
          <w:szCs w:val="28"/>
        </w:rPr>
        <w:t>МЕНЕДЖМЕНТ</w:t>
      </w:r>
    </w:p>
    <w:p w:rsidR="009C6F53" w:rsidRPr="00F37657" w:rsidRDefault="009C6F53" w:rsidP="00744F16">
      <w:pPr>
        <w:shd w:val="clear" w:color="auto" w:fill="FFFFFF"/>
        <w:suppressAutoHyphens/>
        <w:jc w:val="center"/>
        <w:rPr>
          <w:sz w:val="28"/>
          <w:szCs w:val="28"/>
        </w:rPr>
      </w:pPr>
    </w:p>
    <w:p w:rsidR="0046214D" w:rsidRDefault="0046214D" w:rsidP="0046214D">
      <w:pPr>
        <w:shd w:val="clear" w:color="auto" w:fill="FFFFFF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Магистерская программа </w:t>
      </w:r>
    </w:p>
    <w:p w:rsidR="0046214D" w:rsidRPr="00CD03DD" w:rsidRDefault="0046214D" w:rsidP="0046214D">
      <w:pPr>
        <w:shd w:val="clear" w:color="auto" w:fill="FFFFFF"/>
        <w:suppressAutoHyphens/>
        <w:jc w:val="center"/>
        <w:rPr>
          <w:sz w:val="28"/>
          <w:szCs w:val="28"/>
        </w:rPr>
      </w:pPr>
      <w:r w:rsidRPr="00CD03DD">
        <w:rPr>
          <w:sz w:val="28"/>
          <w:szCs w:val="28"/>
        </w:rPr>
        <w:t>Стратегическое и корпоративное управление</w:t>
      </w:r>
    </w:p>
    <w:p w:rsidR="0046214D" w:rsidRDefault="0046214D" w:rsidP="00744F16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</w:p>
    <w:p w:rsidR="009C6F53" w:rsidRDefault="009C6F53" w:rsidP="00744F16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</w:p>
    <w:p w:rsidR="00261EBE" w:rsidRPr="00F37657" w:rsidRDefault="00261EBE" w:rsidP="00744F16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</w:p>
    <w:p w:rsidR="009C6F53" w:rsidRDefault="009C6F53" w:rsidP="00744F16">
      <w:pPr>
        <w:shd w:val="clear" w:color="auto" w:fill="FFFFFF"/>
        <w:suppressAutoHyphens/>
        <w:jc w:val="center"/>
        <w:rPr>
          <w:b/>
          <w:bCs/>
          <w:spacing w:val="-8"/>
          <w:sz w:val="28"/>
          <w:szCs w:val="28"/>
        </w:rPr>
      </w:pPr>
    </w:p>
    <w:p w:rsidR="00261EBE" w:rsidRDefault="00261EBE" w:rsidP="00744F16">
      <w:pPr>
        <w:shd w:val="clear" w:color="auto" w:fill="FFFFFF"/>
        <w:suppressAutoHyphens/>
        <w:jc w:val="center"/>
        <w:rPr>
          <w:b/>
          <w:bCs/>
          <w:spacing w:val="-8"/>
          <w:sz w:val="28"/>
          <w:szCs w:val="28"/>
        </w:rPr>
      </w:pPr>
    </w:p>
    <w:p w:rsidR="00261EBE" w:rsidRPr="009C6F53" w:rsidRDefault="00261EBE" w:rsidP="00744F16">
      <w:pPr>
        <w:shd w:val="clear" w:color="auto" w:fill="FFFFFF"/>
        <w:suppressAutoHyphens/>
        <w:jc w:val="center"/>
        <w:rPr>
          <w:sz w:val="28"/>
          <w:szCs w:val="28"/>
        </w:rPr>
      </w:pPr>
    </w:p>
    <w:p w:rsidR="009C6F53" w:rsidRPr="00E07FBF" w:rsidRDefault="00E07FBF" w:rsidP="00E07FBF">
      <w:pPr>
        <w:shd w:val="clear" w:color="auto" w:fill="FFFFFF"/>
        <w:suppressAutoHyphens/>
        <w:jc w:val="center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Форма обучения о</w:t>
      </w:r>
      <w:r w:rsidR="009C6F53" w:rsidRPr="00EB01CC">
        <w:rPr>
          <w:spacing w:val="-7"/>
          <w:sz w:val="28"/>
          <w:szCs w:val="28"/>
        </w:rPr>
        <w:t>чная</w:t>
      </w:r>
    </w:p>
    <w:p w:rsidR="009C6F53" w:rsidRDefault="009C6F53" w:rsidP="00744F16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</w:p>
    <w:p w:rsidR="009C6F53" w:rsidRDefault="00134F92" w:rsidP="00744F16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Обучающийся:</w:t>
      </w:r>
    </w:p>
    <w:p w:rsidR="009C6F53" w:rsidRPr="00261EBE" w:rsidRDefault="006A0BF8" w:rsidP="00744F16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jc w:val="right"/>
        <w:rPr>
          <w:rFonts w:ascii="Times New Roman" w:hAnsi="Times New Roman"/>
          <w:sz w:val="28"/>
          <w:szCs w:val="28"/>
          <w:vertAlign w:val="superscript"/>
        </w:rPr>
      </w:pPr>
      <w:proofErr w:type="spellStart"/>
      <w:r>
        <w:rPr>
          <w:rFonts w:ascii="Times New Roman" w:hAnsi="Times New Roman"/>
          <w:sz w:val="28"/>
          <w:szCs w:val="28"/>
        </w:rPr>
        <w:t>Гаркалнс</w:t>
      </w:r>
      <w:proofErr w:type="spellEnd"/>
      <w:r>
        <w:rPr>
          <w:rFonts w:ascii="Times New Roman" w:hAnsi="Times New Roman"/>
          <w:sz w:val="28"/>
          <w:szCs w:val="28"/>
        </w:rPr>
        <w:t xml:space="preserve"> Даниил</w:t>
      </w:r>
      <w:r w:rsidR="00A41217">
        <w:rPr>
          <w:rFonts w:ascii="Times New Roman" w:hAnsi="Times New Roman"/>
          <w:sz w:val="28"/>
          <w:szCs w:val="28"/>
        </w:rPr>
        <w:t xml:space="preserve"> Андреевич</w:t>
      </w:r>
    </w:p>
    <w:p w:rsidR="009C6F53" w:rsidRDefault="009C6F53" w:rsidP="00744F16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</w:p>
    <w:p w:rsidR="009C6F53" w:rsidRDefault="009C6F53" w:rsidP="00744F16">
      <w:pPr>
        <w:tabs>
          <w:tab w:val="left" w:pos="900"/>
          <w:tab w:val="left" w:pos="1080"/>
        </w:tabs>
        <w:suppressAutoHyphens/>
        <w:ind w:firstLine="567"/>
        <w:jc w:val="both"/>
        <w:rPr>
          <w:color w:val="000000"/>
          <w:sz w:val="28"/>
          <w:szCs w:val="28"/>
        </w:rPr>
      </w:pPr>
    </w:p>
    <w:p w:rsidR="00EC1069" w:rsidRDefault="00EC1069" w:rsidP="00744F16">
      <w:pPr>
        <w:tabs>
          <w:tab w:val="left" w:pos="900"/>
          <w:tab w:val="left" w:pos="1080"/>
        </w:tabs>
        <w:suppressAutoHyphens/>
        <w:ind w:firstLine="567"/>
        <w:jc w:val="both"/>
        <w:rPr>
          <w:color w:val="000000"/>
          <w:sz w:val="28"/>
          <w:szCs w:val="28"/>
        </w:rPr>
      </w:pPr>
    </w:p>
    <w:p w:rsidR="009F6641" w:rsidRDefault="009F6641" w:rsidP="009F6641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Руководитель: </w:t>
      </w:r>
    </w:p>
    <w:p w:rsidR="009C6F53" w:rsidRPr="00744F16" w:rsidRDefault="00095113" w:rsidP="00744F16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Чегренцова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С.В.</w:t>
      </w:r>
      <w:r w:rsidR="00CA1DAD">
        <w:rPr>
          <w:rFonts w:ascii="Times New Roman" w:hAnsi="Times New Roman"/>
          <w:sz w:val="28"/>
          <w:szCs w:val="28"/>
        </w:rPr>
        <w:t xml:space="preserve"> к</w:t>
      </w:r>
      <w:r w:rsidR="009F6641">
        <w:rPr>
          <w:rFonts w:ascii="Times New Roman" w:hAnsi="Times New Roman"/>
          <w:sz w:val="28"/>
          <w:szCs w:val="28"/>
        </w:rPr>
        <w:t>.</w:t>
      </w:r>
      <w:r w:rsidR="00CA1D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1DAD">
        <w:rPr>
          <w:rFonts w:ascii="Times New Roman" w:hAnsi="Times New Roman"/>
          <w:sz w:val="28"/>
          <w:szCs w:val="28"/>
        </w:rPr>
        <w:t>псх</w:t>
      </w:r>
      <w:proofErr w:type="spellEnd"/>
      <w:r w:rsidR="009F6641">
        <w:rPr>
          <w:rFonts w:ascii="Times New Roman" w:hAnsi="Times New Roman"/>
          <w:sz w:val="28"/>
          <w:szCs w:val="28"/>
        </w:rPr>
        <w:t>.</w:t>
      </w:r>
      <w:r w:rsidR="00CA1DAD">
        <w:rPr>
          <w:rFonts w:ascii="Times New Roman" w:hAnsi="Times New Roman"/>
          <w:sz w:val="28"/>
          <w:szCs w:val="28"/>
        </w:rPr>
        <w:t xml:space="preserve"> н</w:t>
      </w:r>
      <w:r w:rsidR="009F6641">
        <w:rPr>
          <w:rFonts w:ascii="Times New Roman" w:hAnsi="Times New Roman"/>
          <w:sz w:val="28"/>
          <w:szCs w:val="28"/>
        </w:rPr>
        <w:t>.</w:t>
      </w:r>
      <w:r w:rsidR="00CA1DAD">
        <w:rPr>
          <w:rFonts w:ascii="Times New Roman" w:hAnsi="Times New Roman"/>
          <w:sz w:val="28"/>
          <w:szCs w:val="28"/>
        </w:rPr>
        <w:t>, доцент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C6F53" w:rsidRPr="00744F16" w:rsidRDefault="009C6F53" w:rsidP="00744F16">
      <w:pPr>
        <w:shd w:val="clear" w:color="auto" w:fill="FFFFFF"/>
        <w:suppressAutoHyphens/>
        <w:ind w:firstLine="567"/>
        <w:jc w:val="center"/>
        <w:rPr>
          <w:b/>
          <w:color w:val="000000"/>
          <w:spacing w:val="-1"/>
          <w:sz w:val="28"/>
          <w:szCs w:val="28"/>
        </w:rPr>
      </w:pPr>
    </w:p>
    <w:p w:rsidR="009C6F53" w:rsidRPr="00744F16" w:rsidRDefault="009C6F53" w:rsidP="00744F16">
      <w:pPr>
        <w:shd w:val="clear" w:color="auto" w:fill="FFFFFF"/>
        <w:suppressAutoHyphens/>
        <w:ind w:firstLine="567"/>
        <w:jc w:val="center"/>
        <w:rPr>
          <w:b/>
          <w:color w:val="000000"/>
          <w:spacing w:val="-1"/>
          <w:sz w:val="28"/>
          <w:szCs w:val="28"/>
        </w:rPr>
      </w:pPr>
    </w:p>
    <w:p w:rsidR="00744F16" w:rsidRDefault="00261EBE" w:rsidP="00744F16">
      <w:pPr>
        <w:shd w:val="clear" w:color="auto" w:fill="FFFFFF"/>
        <w:suppressAutoHyphens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br/>
      </w:r>
    </w:p>
    <w:p w:rsidR="00744F16" w:rsidRDefault="00744F16" w:rsidP="00744F16">
      <w:pPr>
        <w:shd w:val="clear" w:color="auto" w:fill="FFFFFF"/>
        <w:suppressAutoHyphens/>
        <w:rPr>
          <w:color w:val="000000"/>
          <w:spacing w:val="-1"/>
          <w:sz w:val="28"/>
          <w:szCs w:val="28"/>
        </w:rPr>
      </w:pPr>
    </w:p>
    <w:p w:rsidR="00E07FBF" w:rsidRDefault="00E07FBF" w:rsidP="00744F16">
      <w:pPr>
        <w:shd w:val="clear" w:color="auto" w:fill="FFFFFF"/>
        <w:suppressAutoHyphens/>
        <w:jc w:val="center"/>
        <w:rPr>
          <w:color w:val="000000"/>
          <w:spacing w:val="-1"/>
          <w:sz w:val="28"/>
          <w:szCs w:val="28"/>
        </w:rPr>
      </w:pPr>
    </w:p>
    <w:p w:rsidR="00E07FBF" w:rsidRDefault="00E07FBF" w:rsidP="00744F16">
      <w:pPr>
        <w:shd w:val="clear" w:color="auto" w:fill="FFFFFF"/>
        <w:suppressAutoHyphens/>
        <w:jc w:val="center"/>
        <w:rPr>
          <w:color w:val="000000"/>
          <w:spacing w:val="-1"/>
          <w:sz w:val="28"/>
          <w:szCs w:val="28"/>
        </w:rPr>
      </w:pPr>
    </w:p>
    <w:p w:rsidR="00B2536A" w:rsidRPr="00261EBE" w:rsidRDefault="00BA0E0E" w:rsidP="00261EBE">
      <w:pPr>
        <w:shd w:val="clear" w:color="auto" w:fill="FFFFFF"/>
        <w:suppressAutoHyphens/>
        <w:jc w:val="center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257175</wp:posOffset>
                </wp:positionV>
                <wp:extent cx="333375" cy="2286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A2CC74F" id="Rectangle 2" o:spid="_x0000_s1026" style="position:absolute;margin-left:243.3pt;margin-top:20.25pt;width:26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" fillcolor="white [3212]" strokecolor="white [3212]"/>
            </w:pict>
          </mc:Fallback>
        </mc:AlternateContent>
      </w:r>
      <w:r w:rsidR="0080331D">
        <w:rPr>
          <w:color w:val="000000"/>
          <w:spacing w:val="-1"/>
          <w:sz w:val="28"/>
          <w:szCs w:val="28"/>
        </w:rPr>
        <w:t>Тверь 2017</w:t>
      </w:r>
    </w:p>
    <w:p w:rsidR="00B00BC4" w:rsidRDefault="00E07FBF" w:rsidP="00744F16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744F16" w:rsidRDefault="00744F16" w:rsidP="009F6641">
      <w:pPr>
        <w:shd w:val="clear" w:color="auto" w:fill="FFFFFF"/>
        <w:rPr>
          <w:b/>
          <w:sz w:val="28"/>
          <w:szCs w:val="28"/>
        </w:rPr>
      </w:pPr>
    </w:p>
    <w:p w:rsidR="00CD03DD" w:rsidRPr="006A0BF8" w:rsidRDefault="00CD03DD" w:rsidP="00A41217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CD03DD">
        <w:rPr>
          <w:color w:val="000000"/>
          <w:sz w:val="28"/>
          <w:szCs w:val="28"/>
          <w:shd w:val="clear" w:color="auto" w:fill="FFFFFF"/>
        </w:rPr>
        <w:t>1. Сбор и обработка данных для написания первой главы магистерской диссертации на тему: "</w:t>
      </w:r>
      <w:r w:rsidR="006A0BF8" w:rsidRPr="006A0BF8">
        <w:rPr>
          <w:color w:val="000000"/>
          <w:sz w:val="28"/>
          <w:szCs w:val="28"/>
          <w:shd w:val="clear" w:color="auto" w:fill="FFFFFF"/>
        </w:rPr>
        <w:t>развитие сферы образовательного туризма для иностранных граждан в Тверском регионе</w:t>
      </w:r>
      <w:r w:rsidR="009F6641">
        <w:rPr>
          <w:color w:val="000000"/>
          <w:sz w:val="28"/>
          <w:szCs w:val="28"/>
          <w:shd w:val="clear" w:color="auto" w:fill="FFFFFF"/>
        </w:rPr>
        <w:t>"…………………………………………………………</w:t>
      </w:r>
      <w:r w:rsidR="00A41217">
        <w:rPr>
          <w:color w:val="000000"/>
          <w:sz w:val="28"/>
          <w:szCs w:val="28"/>
          <w:shd w:val="clear" w:color="auto" w:fill="FFFFFF"/>
        </w:rPr>
        <w:t>……………</w:t>
      </w:r>
      <w:r w:rsidR="009F6641">
        <w:rPr>
          <w:color w:val="000000"/>
          <w:sz w:val="28"/>
          <w:szCs w:val="28"/>
          <w:shd w:val="clear" w:color="auto" w:fill="FFFFFF"/>
        </w:rPr>
        <w:t>3</w:t>
      </w:r>
    </w:p>
    <w:p w:rsidR="00095113" w:rsidRPr="00CD03DD" w:rsidRDefault="009F6641" w:rsidP="00A41217">
      <w:p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 Библиографический список……………………………………………………</w:t>
      </w:r>
      <w:proofErr w:type="gramStart"/>
      <w:r>
        <w:rPr>
          <w:color w:val="000000"/>
          <w:sz w:val="28"/>
          <w:szCs w:val="28"/>
          <w:shd w:val="clear" w:color="auto" w:fill="FFFFFF"/>
        </w:rPr>
        <w:t>…</w:t>
      </w:r>
      <w:r w:rsidR="00A41217">
        <w:rPr>
          <w:color w:val="000000"/>
          <w:sz w:val="28"/>
          <w:szCs w:val="28"/>
          <w:shd w:val="clear" w:color="auto" w:fill="FFFFFF"/>
        </w:rPr>
        <w:t>….</w:t>
      </w:r>
      <w:proofErr w:type="gramEnd"/>
      <w:r>
        <w:rPr>
          <w:color w:val="000000"/>
          <w:sz w:val="28"/>
          <w:szCs w:val="28"/>
          <w:shd w:val="clear" w:color="auto" w:fill="FFFFFF"/>
        </w:rPr>
        <w:t>10</w:t>
      </w:r>
    </w:p>
    <w:p w:rsidR="00095113" w:rsidRDefault="00095113" w:rsidP="00CD03DD">
      <w:pPr>
        <w:shd w:val="clear" w:color="auto" w:fill="FFFFFF"/>
        <w:spacing w:line="276" w:lineRule="auto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095113" w:rsidRDefault="00095113" w:rsidP="0079740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9F6641" w:rsidRDefault="009F6641" w:rsidP="006A0BF8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rPr>
          <w:spacing w:val="2"/>
          <w:sz w:val="28"/>
          <w:szCs w:val="28"/>
        </w:rPr>
      </w:pPr>
    </w:p>
    <w:p w:rsidR="009F6641" w:rsidRPr="00A41217" w:rsidRDefault="009F6641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 w:rsidRPr="00A41217">
        <w:rPr>
          <w:b/>
          <w:color w:val="000000"/>
          <w:sz w:val="28"/>
          <w:szCs w:val="28"/>
          <w:shd w:val="clear" w:color="auto" w:fill="FFFFFF"/>
        </w:rPr>
        <w:lastRenderedPageBreak/>
        <w:t>1. Сбор и обработка данных для написания первой главы магистерской диссертации на тему: "развитие сферы образовательного туризма для иностранных граждан в Тверском регионе"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>На сегодняшний день одним из главных направлений перехода к инновационному социально ориентированному типу экономического развития страны является создание условий для улучшения качества жизни граждан Российской Федерации, в том числе за счет развития инфраструктуры отдыха и туризма, а также обеспечения качества, доступности и конкурент</w:t>
      </w:r>
      <w:r w:rsidR="00A41217">
        <w:rPr>
          <w:spacing w:val="2"/>
          <w:sz w:val="28"/>
          <w:szCs w:val="28"/>
        </w:rPr>
        <w:t>оспособности туристских услуг.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>Туризм играет важную роль в решении социальных проблем, обеспечивая создание дополнительных рабочих мест, рост занятости и повышение благосостояния населения. В настоящее время туризм является одним из важных направлений, влияющих на рост экономики, в том числе на развитие таких сфер экономической деятельности как услуги туристских компаний, коллективные средства размещения, транспорт, связь, торговля, производство сувенирной и иной продукции, питание, сельское хозяйство, строительство и другие отрасли, тем самым выступая катализатором соци</w:t>
      </w:r>
      <w:r w:rsidR="00A41217">
        <w:rPr>
          <w:spacing w:val="2"/>
          <w:sz w:val="28"/>
          <w:szCs w:val="28"/>
        </w:rPr>
        <w:t>ально-экономического развития.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>Под Стратегией развития туризма в Тверской области (далее - Стратегия) понимается взаимосвязанная по задачам, срокам осуществления и ресурсам совокупность целевых программ, отдельных проектов и мероприятий организационного, правового и экономического характера, обеспечивающая эффективное решение проблемы динамичного и устойчиво</w:t>
      </w:r>
      <w:r w:rsidR="00A41217">
        <w:rPr>
          <w:spacing w:val="2"/>
          <w:sz w:val="28"/>
          <w:szCs w:val="28"/>
        </w:rPr>
        <w:t>го развития туризма в регионе.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 xml:space="preserve">Основой </w:t>
      </w:r>
      <w:r w:rsidR="00A41217">
        <w:rPr>
          <w:spacing w:val="2"/>
          <w:sz w:val="28"/>
          <w:szCs w:val="28"/>
        </w:rPr>
        <w:t>разработки Стратегии являются: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>а) Стратегия развития туризма в Российской Федерации на период до 2015 года, утвержденная </w:t>
      </w:r>
      <w:hyperlink r:id="rId7" w:history="1">
        <w:r w:rsidRPr="00A41217">
          <w:rPr>
            <w:rStyle w:val="af"/>
            <w:color w:val="auto"/>
            <w:spacing w:val="2"/>
            <w:sz w:val="28"/>
            <w:szCs w:val="28"/>
          </w:rPr>
          <w:t>Приказом Ростуризма от 06.05.2008 N 51</w:t>
        </w:r>
      </w:hyperlink>
      <w:r w:rsidR="00A41217">
        <w:rPr>
          <w:spacing w:val="2"/>
          <w:sz w:val="28"/>
          <w:szCs w:val="28"/>
        </w:rPr>
        <w:t>;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>б) </w:t>
      </w:r>
      <w:hyperlink r:id="rId8" w:history="1">
        <w:r w:rsidRPr="00A41217">
          <w:rPr>
            <w:rStyle w:val="af"/>
            <w:color w:val="auto"/>
            <w:spacing w:val="2"/>
            <w:sz w:val="28"/>
            <w:szCs w:val="28"/>
          </w:rPr>
          <w:t>Федеральный закон от 24.11.1996 N 132-ФЗ "Об основах туристской деятельности в Российской Федерации"</w:t>
        </w:r>
      </w:hyperlink>
      <w:r w:rsidR="00A41217">
        <w:rPr>
          <w:spacing w:val="2"/>
          <w:sz w:val="28"/>
          <w:szCs w:val="28"/>
        </w:rPr>
        <w:t>;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>в) </w:t>
      </w:r>
      <w:hyperlink r:id="rId9" w:history="1">
        <w:r w:rsidRPr="00A41217">
          <w:rPr>
            <w:rStyle w:val="af"/>
            <w:color w:val="auto"/>
            <w:spacing w:val="2"/>
            <w:sz w:val="28"/>
            <w:szCs w:val="28"/>
          </w:rPr>
          <w:t>Федеральный закон от 06.10.1999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  </w:r>
      </w:hyperlink>
      <w:r w:rsidR="00A41217">
        <w:rPr>
          <w:spacing w:val="2"/>
          <w:sz w:val="28"/>
          <w:szCs w:val="28"/>
        </w:rPr>
        <w:t>;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lastRenderedPageBreak/>
        <w:t>г) Федеральный закон от 06.10.2003 N 131-ФЗ "Об общих принципах организации местного самоуправления в Российской Федерации"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>д) </w:t>
      </w:r>
      <w:hyperlink r:id="rId10" w:history="1">
        <w:r w:rsidRPr="00A41217">
          <w:rPr>
            <w:rStyle w:val="af"/>
            <w:color w:val="auto"/>
            <w:spacing w:val="2"/>
            <w:sz w:val="28"/>
            <w:szCs w:val="28"/>
          </w:rPr>
          <w:t>Постановление Правительства Российской Федерации от 02.08.2011 N 644 "О федеральной целевой программе "Развитие внутреннего и въездного туризма в Российской Федерации (2011 - 2018 годы)"</w:t>
        </w:r>
      </w:hyperlink>
      <w:r w:rsidR="00A41217">
        <w:rPr>
          <w:spacing w:val="2"/>
          <w:sz w:val="28"/>
          <w:szCs w:val="28"/>
        </w:rPr>
        <w:t>;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>е) </w:t>
      </w:r>
      <w:hyperlink r:id="rId11" w:history="1">
        <w:r w:rsidRPr="00A41217">
          <w:rPr>
            <w:rStyle w:val="af"/>
            <w:color w:val="auto"/>
            <w:spacing w:val="2"/>
            <w:sz w:val="28"/>
            <w:szCs w:val="28"/>
          </w:rPr>
          <w:t xml:space="preserve">распоряжение Правительства Российской Федерации от 27.12.2012 N 2567-р "Об утверждении государственной программы Российской Федерации "Развитие культуры и </w:t>
        </w:r>
        <w:proofErr w:type="spellStart"/>
        <w:r w:rsidRPr="00A41217">
          <w:rPr>
            <w:rStyle w:val="af"/>
            <w:color w:val="auto"/>
            <w:spacing w:val="2"/>
            <w:sz w:val="28"/>
            <w:szCs w:val="28"/>
          </w:rPr>
          <w:t>туризма"</w:t>
        </w:r>
      </w:hyperlink>
      <w:r w:rsidR="00A41217">
        <w:rPr>
          <w:spacing w:val="2"/>
          <w:sz w:val="28"/>
          <w:szCs w:val="28"/>
        </w:rPr>
        <w:t>на</w:t>
      </w:r>
      <w:proofErr w:type="spellEnd"/>
      <w:r w:rsidR="00A41217">
        <w:rPr>
          <w:spacing w:val="2"/>
          <w:sz w:val="28"/>
          <w:szCs w:val="28"/>
        </w:rPr>
        <w:t xml:space="preserve"> 2013 - 2020 годы";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>ж) </w:t>
      </w:r>
      <w:hyperlink r:id="rId12" w:history="1">
        <w:r w:rsidRPr="00A41217">
          <w:rPr>
            <w:rStyle w:val="af"/>
            <w:color w:val="auto"/>
            <w:spacing w:val="2"/>
            <w:sz w:val="28"/>
            <w:szCs w:val="28"/>
          </w:rPr>
          <w:t>Закон Тверской области от 26.03.1998 N 4-ОЗ-2 "О туристской деятельности в Тверской области"</w:t>
        </w:r>
      </w:hyperlink>
      <w:r w:rsidR="00A41217">
        <w:rPr>
          <w:spacing w:val="2"/>
          <w:sz w:val="28"/>
          <w:szCs w:val="28"/>
        </w:rPr>
        <w:t>.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>Необходимые корректировки Стратегии предполагается осуществлять ежегодно с учет</w:t>
      </w:r>
      <w:r w:rsidR="00A41217">
        <w:rPr>
          <w:spacing w:val="2"/>
          <w:sz w:val="28"/>
          <w:szCs w:val="28"/>
        </w:rPr>
        <w:t>ом изменений действительности.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>Положения настоящей Стратегии должны стать основой для понимания места и роли сферы туризма в экономике Тверской области, а также для реализации основных задач развития туризма, стоящих перед ор</w:t>
      </w:r>
      <w:r w:rsidR="00A41217">
        <w:rPr>
          <w:spacing w:val="2"/>
          <w:sz w:val="28"/>
          <w:szCs w:val="28"/>
        </w:rPr>
        <w:t>ганами государственной власти.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>Сфера туризма носит межотраслевой характер. Помимо услуг по проживанию туризм связан также с транспортным обслуживанием, питанием, индустрией развлечений, культурно-историческим наследием, качеством обслуживания и уровнем сервиса, обеспечением безопасности и т.д. Поэтому сегодня необходимо прежде всего обеспечить комплексный подход к решению проблем, препятствующих развитию туризма, и вовлечение в этот процесс представителей государственных и муниципальных властей, представителей деловых и научных кругов и общества в целом.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 xml:space="preserve">Сфера туризма на современном этапе развития мирового хозяйства является одним из наиболее крупных и динамично развивающихся секторов мировой экономики. По данным Всемирной туристской организации в 2011 году доля туризма в мировом валовом внутреннем продукте составила 5%, а с учетом вклада сопутствующих отраслей - более 15%. Также согласно данным Всемирной туристской организации ситуация в Тверской области поступления от международного туризма продолжали расти после потерь кризисного 2009 года, была достигнута ожидаемая общая сумма данных поступлений - 1030 млрд. долл. (740 млрд. евро) по сравнению с </w:t>
      </w:r>
      <w:r w:rsidRPr="00A41217">
        <w:rPr>
          <w:spacing w:val="2"/>
          <w:sz w:val="28"/>
          <w:szCs w:val="28"/>
        </w:rPr>
        <w:lastRenderedPageBreak/>
        <w:t>928 млрд. долл. (700 млрд. евро) в 2010 году. В реальном исчислении (с учетом колебаний обменного курса и инфляции) в 2011 году поступления от международного туризма возросли на 3,8%, а международные туристские прибытия - на 4,6%, составив 982 млн. человек. Ежедневно т</w:t>
      </w:r>
      <w:r w:rsidR="00A41217">
        <w:rPr>
          <w:spacing w:val="2"/>
          <w:sz w:val="28"/>
          <w:szCs w:val="28"/>
        </w:rPr>
        <w:t>уризм дает более 3 млрд. долл.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 xml:space="preserve">Основными тенденциями развития туризма в мире в настоящий момент являются поиск новых туристских направлений, диверсификация туристского продукта, выбор альтернативного транспорта и средств размещения, а также рост уровня конкуренции между </w:t>
      </w:r>
      <w:r w:rsidR="00A41217">
        <w:rPr>
          <w:spacing w:val="2"/>
          <w:sz w:val="28"/>
          <w:szCs w:val="28"/>
        </w:rPr>
        <w:t>странами и общее давление цен.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>При проведении государственной политики в сфере туризма национальные туристские администрации учитывают прогноз развития туризма в мире, составленный Всемирной туристской организацией. Прогноз показывает, что к 2020 году число мировых туристских прибытий составит более 1,5 млрд. человек в год. Также предполагается, что к 2020 году Россия займет 9-е место в мире по ко</w:t>
      </w:r>
      <w:r w:rsidR="00A41217">
        <w:rPr>
          <w:spacing w:val="2"/>
          <w:sz w:val="28"/>
          <w:szCs w:val="28"/>
        </w:rPr>
        <w:t>личеству туристских посещений.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>Однако на сегодняшний день Российская Федерация несмотря на значительный туристско-рекреационный потенциал не занимает лидирующих позиций по развитию туризма. Вместе с тем анализ современной ситуации развития туризма в Российской Федерации показывает, что в последние годы эта сфера развивается стабильно и динамично. Как следствие - растущая тенденция строительства гостиниц и развитие сферы услуг в целом. В частности, в 2011 году по данным Всемирной туристской организации, Россия вошла в 30 стран - лидеров по доходам от сферы туризма (24 место), которые составили 11,4 млрд. долл. (8,2 млрд. евро), что на 29,1% больше, чем в 2010 году (8,8 млр</w:t>
      </w:r>
      <w:r w:rsidR="00A41217">
        <w:rPr>
          <w:spacing w:val="2"/>
          <w:sz w:val="28"/>
          <w:szCs w:val="28"/>
        </w:rPr>
        <w:t>д. долл., или 6,7 млрд. евро).</w:t>
      </w:r>
    </w:p>
    <w:p w:rsidR="006A0BF8" w:rsidRP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>Также очевидным является тот факт, что туристский потенциал России используется не в полной мере и создание условий для качественного отдыха российских и иностранных граждан на территории Российской Федерации требует проведения более активной государственной политики в сфере туризма.</w:t>
      </w:r>
    </w:p>
    <w:p w:rsidR="00A41217" w:rsidRDefault="00A41217" w:rsidP="00A41217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pacing w:val="2"/>
          <w:sz w:val="28"/>
          <w:szCs w:val="28"/>
        </w:rPr>
      </w:pP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 xml:space="preserve">Тверская область, которая у многих ассоциируется с </w:t>
      </w:r>
      <w:proofErr w:type="spellStart"/>
      <w:r w:rsidRPr="00A41217">
        <w:rPr>
          <w:spacing w:val="2"/>
          <w:sz w:val="28"/>
          <w:szCs w:val="28"/>
        </w:rPr>
        <w:t>Верхневолжьем</w:t>
      </w:r>
      <w:proofErr w:type="spellEnd"/>
      <w:r w:rsidRPr="00A41217">
        <w:rPr>
          <w:spacing w:val="2"/>
          <w:sz w:val="28"/>
          <w:szCs w:val="28"/>
        </w:rPr>
        <w:t xml:space="preserve">, расположена в северо-западной части России. В современных границах ее территория составляет </w:t>
      </w:r>
      <w:r w:rsidRPr="00A41217">
        <w:rPr>
          <w:spacing w:val="2"/>
          <w:sz w:val="28"/>
          <w:szCs w:val="28"/>
        </w:rPr>
        <w:lastRenderedPageBreak/>
        <w:t>84,2 тыс. кв. км. Это самая обширная область Центрального федерального округа. С запада на восток область протянулась на 450 к</w:t>
      </w:r>
      <w:r w:rsidR="00A41217">
        <w:rPr>
          <w:spacing w:val="2"/>
          <w:sz w:val="28"/>
          <w:szCs w:val="28"/>
        </w:rPr>
        <w:t>м, а с севера на юг на 250 км.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>Регион располагает развитой сетью транспортного сообщения. Основными транспортными артериями области являются такие международные трассы как Москва - Санкт-Петербург и Москва - Рига. В Тверской области останавливается скоростной поезд "Сапсан", следующий по маршруту Москва - Санкт-Петербург. Кроме того, начато строительство скоростной автомагистрали, проходящей через территорию Тверской обла</w:t>
      </w:r>
      <w:r w:rsidR="00A41217">
        <w:rPr>
          <w:spacing w:val="2"/>
          <w:sz w:val="28"/>
          <w:szCs w:val="28"/>
        </w:rPr>
        <w:t>сти и соединяющей две столицы.</w:t>
      </w:r>
    </w:p>
    <w:p w:rsidR="006A0BF8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>На территории тверского края находится 14 городов, имеющих статус "историческое населенное место" ("исторический город"):</w:t>
      </w:r>
    </w:p>
    <w:p w:rsidR="00A41217" w:rsidRPr="00A41217" w:rsidRDefault="00A41217" w:rsidP="00A41217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br/>
        <w:t>Таблица 1 – Города Тверской области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9"/>
        <w:gridCol w:w="2772"/>
      </w:tblGrid>
      <w:tr w:rsidR="006A0BF8" w:rsidRPr="00A41217" w:rsidTr="006A0BF8">
        <w:trPr>
          <w:trHeight w:val="15"/>
        </w:trPr>
        <w:tc>
          <w:tcPr>
            <w:tcW w:w="5729" w:type="dxa"/>
            <w:hideMark/>
          </w:tcPr>
          <w:p w:rsidR="006A0BF8" w:rsidRPr="00A41217" w:rsidRDefault="006A0BF8" w:rsidP="00A41217">
            <w:pPr>
              <w:spacing w:line="360" w:lineRule="auto"/>
              <w:ind w:firstLine="709"/>
              <w:jc w:val="both"/>
              <w:rPr>
                <w:spacing w:val="2"/>
                <w:sz w:val="28"/>
                <w:szCs w:val="28"/>
              </w:rPr>
            </w:pPr>
          </w:p>
        </w:tc>
        <w:tc>
          <w:tcPr>
            <w:tcW w:w="2772" w:type="dxa"/>
            <w:hideMark/>
          </w:tcPr>
          <w:p w:rsidR="006A0BF8" w:rsidRPr="00A41217" w:rsidRDefault="006A0BF8" w:rsidP="00A41217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6A0BF8" w:rsidRPr="00A41217" w:rsidTr="006A0BF8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BF8" w:rsidRPr="00A41217" w:rsidRDefault="006A0BF8" w:rsidP="00A41217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41217">
              <w:rPr>
                <w:sz w:val="28"/>
                <w:szCs w:val="28"/>
              </w:rPr>
              <w:t>"Исторический город"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BF8" w:rsidRPr="00A41217" w:rsidRDefault="006A0BF8" w:rsidP="00A41217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41217">
              <w:rPr>
                <w:sz w:val="28"/>
                <w:szCs w:val="28"/>
              </w:rPr>
              <w:t>Год основания</w:t>
            </w:r>
          </w:p>
        </w:tc>
      </w:tr>
      <w:tr w:rsidR="006A0BF8" w:rsidRPr="00A41217" w:rsidTr="006A0BF8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BF8" w:rsidRPr="00A41217" w:rsidRDefault="006A0BF8" w:rsidP="00A41217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41217">
              <w:rPr>
                <w:sz w:val="28"/>
                <w:szCs w:val="28"/>
              </w:rPr>
              <w:t>Тверь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BF8" w:rsidRPr="00A41217" w:rsidRDefault="006A0BF8" w:rsidP="00A41217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41217">
              <w:rPr>
                <w:sz w:val="28"/>
                <w:szCs w:val="28"/>
              </w:rPr>
              <w:t>1135</w:t>
            </w:r>
          </w:p>
        </w:tc>
      </w:tr>
      <w:tr w:rsidR="006A0BF8" w:rsidRPr="00A41217" w:rsidTr="006A0BF8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BF8" w:rsidRPr="00A41217" w:rsidRDefault="006A0BF8" w:rsidP="00A41217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41217">
              <w:rPr>
                <w:sz w:val="28"/>
                <w:szCs w:val="28"/>
              </w:rPr>
              <w:t>Вышний Волочек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BF8" w:rsidRPr="00A41217" w:rsidRDefault="006A0BF8" w:rsidP="00A41217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41217">
              <w:rPr>
                <w:sz w:val="28"/>
                <w:szCs w:val="28"/>
              </w:rPr>
              <w:t>1770</w:t>
            </w:r>
          </w:p>
        </w:tc>
      </w:tr>
      <w:tr w:rsidR="006A0BF8" w:rsidRPr="00A41217" w:rsidTr="006A0BF8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BF8" w:rsidRPr="00A41217" w:rsidRDefault="006A0BF8" w:rsidP="00A41217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41217">
              <w:rPr>
                <w:sz w:val="28"/>
                <w:szCs w:val="28"/>
              </w:rPr>
              <w:t>Ржев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BF8" w:rsidRPr="00A41217" w:rsidRDefault="006A0BF8" w:rsidP="00A41217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41217">
              <w:rPr>
                <w:sz w:val="28"/>
                <w:szCs w:val="28"/>
              </w:rPr>
              <w:t>1216</w:t>
            </w:r>
          </w:p>
        </w:tc>
      </w:tr>
      <w:tr w:rsidR="006A0BF8" w:rsidRPr="00A41217" w:rsidTr="006A0BF8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BF8" w:rsidRPr="00A41217" w:rsidRDefault="006A0BF8" w:rsidP="00A41217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41217">
              <w:rPr>
                <w:sz w:val="28"/>
                <w:szCs w:val="28"/>
              </w:rPr>
              <w:t>Бежецк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BF8" w:rsidRPr="00A41217" w:rsidRDefault="006A0BF8" w:rsidP="00A41217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41217">
              <w:rPr>
                <w:sz w:val="28"/>
                <w:szCs w:val="28"/>
              </w:rPr>
              <w:t>1137</w:t>
            </w:r>
          </w:p>
        </w:tc>
      </w:tr>
      <w:tr w:rsidR="006A0BF8" w:rsidRPr="00A41217" w:rsidTr="006A0BF8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BF8" w:rsidRPr="00A41217" w:rsidRDefault="006A0BF8" w:rsidP="00A41217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41217">
              <w:rPr>
                <w:sz w:val="28"/>
                <w:szCs w:val="28"/>
              </w:rPr>
              <w:t>Белый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BF8" w:rsidRPr="00A41217" w:rsidRDefault="006A0BF8" w:rsidP="00A41217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41217">
              <w:rPr>
                <w:sz w:val="28"/>
                <w:szCs w:val="28"/>
              </w:rPr>
              <w:t>1359</w:t>
            </w:r>
          </w:p>
        </w:tc>
      </w:tr>
      <w:tr w:rsidR="006A0BF8" w:rsidRPr="00A41217" w:rsidTr="006A0BF8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BF8" w:rsidRPr="00A41217" w:rsidRDefault="006A0BF8" w:rsidP="00A41217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41217">
              <w:rPr>
                <w:sz w:val="28"/>
                <w:szCs w:val="28"/>
              </w:rPr>
              <w:t>Весьегонск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BF8" w:rsidRPr="00A41217" w:rsidRDefault="006A0BF8" w:rsidP="00A41217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41217">
              <w:rPr>
                <w:sz w:val="28"/>
                <w:szCs w:val="28"/>
              </w:rPr>
              <w:t>1776</w:t>
            </w:r>
          </w:p>
        </w:tc>
      </w:tr>
      <w:tr w:rsidR="006A0BF8" w:rsidRPr="00A41217" w:rsidTr="006A0BF8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BF8" w:rsidRPr="00A41217" w:rsidRDefault="006A0BF8" w:rsidP="00A41217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41217">
              <w:rPr>
                <w:sz w:val="28"/>
                <w:szCs w:val="28"/>
              </w:rPr>
              <w:t>Зубцов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BF8" w:rsidRPr="00A41217" w:rsidRDefault="006A0BF8" w:rsidP="00A41217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41217">
              <w:rPr>
                <w:sz w:val="28"/>
                <w:szCs w:val="28"/>
              </w:rPr>
              <w:t>1216</w:t>
            </w:r>
          </w:p>
        </w:tc>
      </w:tr>
      <w:tr w:rsidR="006A0BF8" w:rsidRPr="00A41217" w:rsidTr="006A0BF8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BF8" w:rsidRPr="00A41217" w:rsidRDefault="006A0BF8" w:rsidP="00A41217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41217">
              <w:rPr>
                <w:sz w:val="28"/>
                <w:szCs w:val="28"/>
              </w:rPr>
              <w:t>Калязин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BF8" w:rsidRPr="00A41217" w:rsidRDefault="006A0BF8" w:rsidP="00A41217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41217">
              <w:rPr>
                <w:sz w:val="28"/>
                <w:szCs w:val="28"/>
              </w:rPr>
              <w:t>1775</w:t>
            </w:r>
          </w:p>
        </w:tc>
      </w:tr>
      <w:tr w:rsidR="006A0BF8" w:rsidRPr="00A41217" w:rsidTr="006A0BF8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BF8" w:rsidRPr="00A41217" w:rsidRDefault="006A0BF8" w:rsidP="00A41217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41217">
              <w:rPr>
                <w:sz w:val="28"/>
                <w:szCs w:val="28"/>
              </w:rPr>
              <w:t>Кашин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BF8" w:rsidRPr="00A41217" w:rsidRDefault="006A0BF8" w:rsidP="00A41217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41217">
              <w:rPr>
                <w:sz w:val="28"/>
                <w:szCs w:val="28"/>
              </w:rPr>
              <w:t>1287</w:t>
            </w:r>
          </w:p>
        </w:tc>
      </w:tr>
      <w:tr w:rsidR="006A0BF8" w:rsidRPr="00A41217" w:rsidTr="006A0BF8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BF8" w:rsidRPr="00A41217" w:rsidRDefault="006A0BF8" w:rsidP="00A41217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41217">
              <w:rPr>
                <w:sz w:val="28"/>
                <w:szCs w:val="28"/>
              </w:rPr>
              <w:t>Красный Холм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BF8" w:rsidRPr="00A41217" w:rsidRDefault="006A0BF8" w:rsidP="00A41217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41217">
              <w:rPr>
                <w:sz w:val="28"/>
                <w:szCs w:val="28"/>
              </w:rPr>
              <w:t>1776</w:t>
            </w:r>
          </w:p>
        </w:tc>
      </w:tr>
      <w:tr w:rsidR="006A0BF8" w:rsidRPr="00A41217" w:rsidTr="006A0BF8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BF8" w:rsidRPr="00A41217" w:rsidRDefault="006A0BF8" w:rsidP="00A41217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41217">
              <w:rPr>
                <w:sz w:val="28"/>
                <w:szCs w:val="28"/>
              </w:rPr>
              <w:t>Осташков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BF8" w:rsidRPr="00A41217" w:rsidRDefault="006A0BF8" w:rsidP="00A41217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41217">
              <w:rPr>
                <w:sz w:val="28"/>
                <w:szCs w:val="28"/>
              </w:rPr>
              <w:t>1770</w:t>
            </w:r>
          </w:p>
        </w:tc>
      </w:tr>
      <w:tr w:rsidR="006A0BF8" w:rsidRPr="00A41217" w:rsidTr="006A0BF8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BF8" w:rsidRPr="00A41217" w:rsidRDefault="006A0BF8" w:rsidP="00A41217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41217">
              <w:rPr>
                <w:sz w:val="28"/>
                <w:szCs w:val="28"/>
              </w:rPr>
              <w:t>Старица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BF8" w:rsidRPr="00A41217" w:rsidRDefault="006A0BF8" w:rsidP="00A41217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41217">
              <w:rPr>
                <w:sz w:val="28"/>
                <w:szCs w:val="28"/>
              </w:rPr>
              <w:t>1297</w:t>
            </w:r>
          </w:p>
        </w:tc>
      </w:tr>
      <w:tr w:rsidR="006A0BF8" w:rsidRPr="00A41217" w:rsidTr="006A0BF8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BF8" w:rsidRPr="00A41217" w:rsidRDefault="006A0BF8" w:rsidP="00A41217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41217">
              <w:rPr>
                <w:sz w:val="28"/>
                <w:szCs w:val="28"/>
              </w:rPr>
              <w:t>Торжок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BF8" w:rsidRPr="00A41217" w:rsidRDefault="006A0BF8" w:rsidP="00A41217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41217">
              <w:rPr>
                <w:sz w:val="28"/>
                <w:szCs w:val="28"/>
              </w:rPr>
              <w:t>1139</w:t>
            </w:r>
          </w:p>
        </w:tc>
      </w:tr>
      <w:tr w:rsidR="006A0BF8" w:rsidRPr="00A41217" w:rsidTr="006A0BF8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BF8" w:rsidRPr="00A41217" w:rsidRDefault="006A0BF8" w:rsidP="00A41217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41217">
              <w:rPr>
                <w:sz w:val="28"/>
                <w:szCs w:val="28"/>
              </w:rPr>
              <w:t>Торопец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0BF8" w:rsidRPr="00A41217" w:rsidRDefault="006A0BF8" w:rsidP="00A41217">
            <w:pPr>
              <w:pStyle w:val="formattext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A41217">
              <w:rPr>
                <w:sz w:val="28"/>
                <w:szCs w:val="28"/>
              </w:rPr>
              <w:t>1074</w:t>
            </w:r>
          </w:p>
        </w:tc>
      </w:tr>
    </w:tbl>
    <w:p w:rsidR="00A41217" w:rsidRDefault="00A41217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lastRenderedPageBreak/>
        <w:t xml:space="preserve">Всего в Тверской области поставлено на охрану или выявлено более 9,5 тысяч памятников истории и культуры. Особенно богата Тверская область памятниками XVIII - XX вв. Тверской край является не только важным историко-культурным, но и духовным центром России благодаря своим храмам и монастырям, среди которых исключительное значение имеют такие национальные святыни как монастырь Нилова Пустынь в </w:t>
      </w:r>
      <w:proofErr w:type="spellStart"/>
      <w:r w:rsidRPr="00A41217">
        <w:rPr>
          <w:spacing w:val="2"/>
          <w:sz w:val="28"/>
          <w:szCs w:val="28"/>
        </w:rPr>
        <w:t>Осташковском</w:t>
      </w:r>
      <w:proofErr w:type="spellEnd"/>
      <w:r w:rsidRPr="00A41217">
        <w:rPr>
          <w:spacing w:val="2"/>
          <w:sz w:val="28"/>
          <w:szCs w:val="28"/>
        </w:rPr>
        <w:t xml:space="preserve"> районе, Свято-Успенский Старицкий монастырь, Бори</w:t>
      </w:r>
      <w:r w:rsidR="00A41217">
        <w:rPr>
          <w:spacing w:val="2"/>
          <w:sz w:val="28"/>
          <w:szCs w:val="28"/>
        </w:rPr>
        <w:t>соглебский монастырь в Торжке.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>На территории Тверской области расположено более 170 сельских дворянских усадьб, принадлежавших Бакуниным, Вульфам, Толстым, Куракиным, Гагариным и другим известным семьям России. В настоящее время многие усадебные комплексы реконструируются и используются в качестве музейных комплексов, объектов размещения и т.п. В усадьбе Толстых (</w:t>
      </w:r>
      <w:proofErr w:type="spellStart"/>
      <w:r w:rsidRPr="00A41217">
        <w:rPr>
          <w:spacing w:val="2"/>
          <w:sz w:val="28"/>
          <w:szCs w:val="28"/>
        </w:rPr>
        <w:t>Осташковский</w:t>
      </w:r>
      <w:proofErr w:type="spellEnd"/>
      <w:r w:rsidRPr="00A41217">
        <w:rPr>
          <w:spacing w:val="2"/>
          <w:sz w:val="28"/>
          <w:szCs w:val="28"/>
        </w:rPr>
        <w:t xml:space="preserve"> район) размещается отель-палас "Селигер". В усадьбе Гагариных (Конаковский район) - дом отдыха "</w:t>
      </w:r>
      <w:proofErr w:type="spellStart"/>
      <w:r w:rsidRPr="00A41217">
        <w:rPr>
          <w:spacing w:val="2"/>
          <w:sz w:val="28"/>
          <w:szCs w:val="28"/>
        </w:rPr>
        <w:t>Карачарово</w:t>
      </w:r>
      <w:proofErr w:type="spellEnd"/>
      <w:r w:rsidRPr="00A41217">
        <w:rPr>
          <w:spacing w:val="2"/>
          <w:sz w:val="28"/>
          <w:szCs w:val="28"/>
        </w:rPr>
        <w:t>". Ведется восстановление жемчужины усадебного искусства - усадьбы Глебовых-Стрешневых "Раек-З</w:t>
      </w:r>
      <w:r w:rsidR="00A41217">
        <w:rPr>
          <w:spacing w:val="2"/>
          <w:sz w:val="28"/>
          <w:szCs w:val="28"/>
        </w:rPr>
        <w:t>наменское" (</w:t>
      </w:r>
      <w:proofErr w:type="spellStart"/>
      <w:r w:rsidR="00A41217">
        <w:rPr>
          <w:spacing w:val="2"/>
          <w:sz w:val="28"/>
          <w:szCs w:val="28"/>
        </w:rPr>
        <w:t>Торжокский</w:t>
      </w:r>
      <w:proofErr w:type="spellEnd"/>
      <w:r w:rsidR="00A41217">
        <w:rPr>
          <w:spacing w:val="2"/>
          <w:sz w:val="28"/>
          <w:szCs w:val="28"/>
        </w:rPr>
        <w:t xml:space="preserve"> район).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 xml:space="preserve">В Тверской области работает сеть Тверского объединенного музея, которая включает в себя 32 музея, практически во всех муниципальных </w:t>
      </w:r>
      <w:r w:rsidR="00A41217">
        <w:rPr>
          <w:spacing w:val="2"/>
          <w:sz w:val="28"/>
          <w:szCs w:val="28"/>
        </w:rPr>
        <w:t>образованиях Тверской области.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>Кроме того, в последнее время стали появляться музейно-развлекательные центры: "Музей гадов" и "Музей бань" (Кимрский район), "Музей пчелы" (Сандово), "Музей щуки</w:t>
      </w:r>
      <w:r w:rsidR="00A41217">
        <w:rPr>
          <w:spacing w:val="2"/>
          <w:sz w:val="28"/>
          <w:szCs w:val="28"/>
        </w:rPr>
        <w:t>" (Жарковский район) и другие.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>Тверская область располагает уникальными природными ресурсами и по своему курортному потенциалу является одной из самых перспективных в России. Недра области содержат минеральные воды различных типов и групп, предназначенных как для питьевого лечения, так и для проведения бальнеологических процедур. В многочисленных озерах залегают пресноводные низко-, средне- и высокозольные сапропели, имеющие практически неограниченные запасы. Торфяные месторождения содержат огромные залежи хорошо разложившихся пресновод</w:t>
      </w:r>
      <w:r w:rsidR="00A41217">
        <w:rPr>
          <w:spacing w:val="2"/>
          <w:sz w:val="28"/>
          <w:szCs w:val="28"/>
        </w:rPr>
        <w:t>ных торфов различной зольности.</w:t>
      </w:r>
    </w:p>
    <w:p w:rsidR="00A41217" w:rsidRDefault="00A41217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Типы минеральных вод: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lastRenderedPageBreak/>
        <w:t>а) среднеминерализованные сульфатно-хлоридного кальцие</w:t>
      </w:r>
      <w:r w:rsidR="00A41217">
        <w:rPr>
          <w:spacing w:val="2"/>
          <w:sz w:val="28"/>
          <w:szCs w:val="28"/>
        </w:rPr>
        <w:t>во-натриевого состава;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>б) высокоминерализованные воды хлоридно-натриевог</w:t>
      </w:r>
      <w:r w:rsidR="00A41217">
        <w:rPr>
          <w:spacing w:val="2"/>
          <w:sz w:val="28"/>
          <w:szCs w:val="28"/>
        </w:rPr>
        <w:t>о состава с содержанием брома;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>в) рассолы хлоридно-натриевог</w:t>
      </w:r>
      <w:r w:rsidR="00A41217">
        <w:rPr>
          <w:spacing w:val="2"/>
          <w:sz w:val="28"/>
          <w:szCs w:val="28"/>
        </w:rPr>
        <w:t>о состава с содержанием брома.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>Природные и лечебные ресурсы, которыми располагает Тверская область, позволяют успешно лечить целый ряд заболеваний, среди которых наибол</w:t>
      </w:r>
      <w:r w:rsidR="00A41217">
        <w:rPr>
          <w:spacing w:val="2"/>
          <w:sz w:val="28"/>
          <w:szCs w:val="28"/>
        </w:rPr>
        <w:t>ее распространенными являются: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>а) заболевания органов пищеварения, органов кровообращения, гинекологических, нервной системы, органов дыхания, почек и мочевыводящих путей, опорно-двигательной системы, обмена веществ, дерматологических, туберкулеза, в том числе острого; реабилитация больных, перенесших острый инфаркт миокарда, операции н</w:t>
      </w:r>
      <w:r w:rsidR="00A41217">
        <w:rPr>
          <w:spacing w:val="2"/>
          <w:sz w:val="28"/>
          <w:szCs w:val="28"/>
        </w:rPr>
        <w:t>а желудке и на желчном пузыре;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>б) остеохондроз, болезни желудочно-кишечного тракта</w:t>
      </w:r>
      <w:r w:rsidR="00A41217">
        <w:rPr>
          <w:spacing w:val="2"/>
          <w:sz w:val="28"/>
          <w:szCs w:val="28"/>
        </w:rPr>
        <w:t xml:space="preserve"> и </w:t>
      </w:r>
      <w:proofErr w:type="spellStart"/>
      <w:r w:rsidR="00A41217">
        <w:rPr>
          <w:spacing w:val="2"/>
          <w:sz w:val="28"/>
          <w:szCs w:val="28"/>
        </w:rPr>
        <w:t>сердечнососудистой</w:t>
      </w:r>
      <w:proofErr w:type="spellEnd"/>
      <w:r w:rsidR="00A41217">
        <w:rPr>
          <w:spacing w:val="2"/>
          <w:sz w:val="28"/>
          <w:szCs w:val="28"/>
        </w:rPr>
        <w:t xml:space="preserve"> системы.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>Наличие больших запасов минеральной воды позволило наладить ее промышленное производство в самых р</w:t>
      </w:r>
      <w:r w:rsidR="00A41217">
        <w:rPr>
          <w:spacing w:val="2"/>
          <w:sz w:val="28"/>
          <w:szCs w:val="28"/>
        </w:rPr>
        <w:t>азных местах Тверской области.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 xml:space="preserve">В регионе насчитывается около 800 рек длиной более 10 км. Из них 21 река имеет длину более 100 км. Это реки Тьма, Медведица, </w:t>
      </w:r>
      <w:proofErr w:type="spellStart"/>
      <w:r w:rsidRPr="00A41217">
        <w:rPr>
          <w:spacing w:val="2"/>
          <w:sz w:val="28"/>
          <w:szCs w:val="28"/>
        </w:rPr>
        <w:t>Тверца</w:t>
      </w:r>
      <w:proofErr w:type="spellEnd"/>
      <w:r w:rsidRPr="00A41217">
        <w:rPr>
          <w:spacing w:val="2"/>
          <w:sz w:val="28"/>
          <w:szCs w:val="28"/>
        </w:rPr>
        <w:t xml:space="preserve">, </w:t>
      </w:r>
      <w:proofErr w:type="spellStart"/>
      <w:r w:rsidRPr="00A41217">
        <w:rPr>
          <w:spacing w:val="2"/>
          <w:sz w:val="28"/>
          <w:szCs w:val="28"/>
        </w:rPr>
        <w:t>Молога</w:t>
      </w:r>
      <w:proofErr w:type="spellEnd"/>
      <w:r w:rsidRPr="00A41217">
        <w:rPr>
          <w:spacing w:val="2"/>
          <w:sz w:val="28"/>
          <w:szCs w:val="28"/>
        </w:rPr>
        <w:t xml:space="preserve">, </w:t>
      </w:r>
      <w:proofErr w:type="spellStart"/>
      <w:r w:rsidRPr="00A41217">
        <w:rPr>
          <w:spacing w:val="2"/>
          <w:sz w:val="28"/>
          <w:szCs w:val="28"/>
        </w:rPr>
        <w:t>Шоша</w:t>
      </w:r>
      <w:proofErr w:type="spellEnd"/>
      <w:r w:rsidRPr="00A41217">
        <w:rPr>
          <w:spacing w:val="2"/>
          <w:sz w:val="28"/>
          <w:szCs w:val="28"/>
        </w:rPr>
        <w:t xml:space="preserve"> и др. В Тверской области находятся истоки рек Волги и Западной Двины. Более двух третей площади области относится к Волжскому бассейну. Исток Волги является уникальным природным и историко-культурным памятником мирового значения. В области насчитывается около 1700 озер, крупнейшим и самым известным из которых является жемчужина центральной России - озеро Селигер. Кроме естественных водоемов на многих реках имеются водохранилища: </w:t>
      </w:r>
      <w:proofErr w:type="spellStart"/>
      <w:r w:rsidRPr="00A41217">
        <w:rPr>
          <w:spacing w:val="2"/>
          <w:sz w:val="28"/>
          <w:szCs w:val="28"/>
        </w:rPr>
        <w:t>Иваньковское</w:t>
      </w:r>
      <w:proofErr w:type="spellEnd"/>
      <w:r w:rsidRPr="00A41217">
        <w:rPr>
          <w:spacing w:val="2"/>
          <w:sz w:val="28"/>
          <w:szCs w:val="28"/>
        </w:rPr>
        <w:t xml:space="preserve">, Рыбинское, </w:t>
      </w:r>
      <w:proofErr w:type="spellStart"/>
      <w:r w:rsidRPr="00A41217">
        <w:rPr>
          <w:spacing w:val="2"/>
          <w:sz w:val="28"/>
          <w:szCs w:val="28"/>
        </w:rPr>
        <w:t>Угличское</w:t>
      </w:r>
      <w:proofErr w:type="spellEnd"/>
      <w:r w:rsidRPr="00A41217">
        <w:rPr>
          <w:spacing w:val="2"/>
          <w:sz w:val="28"/>
          <w:szCs w:val="28"/>
        </w:rPr>
        <w:t xml:space="preserve"> на реке Волге, </w:t>
      </w:r>
      <w:proofErr w:type="spellStart"/>
      <w:r w:rsidRPr="00A41217">
        <w:rPr>
          <w:spacing w:val="2"/>
          <w:sz w:val="28"/>
          <w:szCs w:val="28"/>
        </w:rPr>
        <w:t>Вазузское</w:t>
      </w:r>
      <w:proofErr w:type="spellEnd"/>
      <w:r w:rsidRPr="00A41217">
        <w:rPr>
          <w:spacing w:val="2"/>
          <w:sz w:val="28"/>
          <w:szCs w:val="28"/>
        </w:rPr>
        <w:t xml:space="preserve"> на реке </w:t>
      </w:r>
      <w:proofErr w:type="spellStart"/>
      <w:r w:rsidRPr="00A41217">
        <w:rPr>
          <w:spacing w:val="2"/>
          <w:sz w:val="28"/>
          <w:szCs w:val="28"/>
        </w:rPr>
        <w:t>Вазу</w:t>
      </w:r>
      <w:r w:rsidR="00A41217">
        <w:rPr>
          <w:spacing w:val="2"/>
          <w:sz w:val="28"/>
          <w:szCs w:val="28"/>
        </w:rPr>
        <w:t>зе</w:t>
      </w:r>
      <w:proofErr w:type="spellEnd"/>
      <w:r w:rsidR="00A41217">
        <w:rPr>
          <w:spacing w:val="2"/>
          <w:sz w:val="28"/>
          <w:szCs w:val="28"/>
        </w:rPr>
        <w:t xml:space="preserve">, </w:t>
      </w:r>
      <w:proofErr w:type="spellStart"/>
      <w:r w:rsidR="00A41217">
        <w:rPr>
          <w:spacing w:val="2"/>
          <w:sz w:val="28"/>
          <w:szCs w:val="28"/>
        </w:rPr>
        <w:t>Вышневолоцкое</w:t>
      </w:r>
      <w:proofErr w:type="spellEnd"/>
      <w:r w:rsidR="00A41217">
        <w:rPr>
          <w:spacing w:val="2"/>
          <w:sz w:val="28"/>
          <w:szCs w:val="28"/>
        </w:rPr>
        <w:t xml:space="preserve"> на реке </w:t>
      </w:r>
      <w:proofErr w:type="spellStart"/>
      <w:r w:rsidR="00A41217">
        <w:rPr>
          <w:spacing w:val="2"/>
          <w:sz w:val="28"/>
          <w:szCs w:val="28"/>
        </w:rPr>
        <w:t>Цне</w:t>
      </w:r>
      <w:proofErr w:type="spellEnd"/>
      <w:r w:rsidR="00A41217">
        <w:rPr>
          <w:spacing w:val="2"/>
          <w:sz w:val="28"/>
          <w:szCs w:val="28"/>
        </w:rPr>
        <w:t>.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 xml:space="preserve">Сегодня на территории Тверской области осуществляется судоходство по Волге, </w:t>
      </w:r>
      <w:proofErr w:type="spellStart"/>
      <w:r w:rsidRPr="00A41217">
        <w:rPr>
          <w:spacing w:val="2"/>
          <w:sz w:val="28"/>
          <w:szCs w:val="28"/>
        </w:rPr>
        <w:t>Иваньковскому</w:t>
      </w:r>
      <w:proofErr w:type="spellEnd"/>
      <w:r w:rsidRPr="00A41217">
        <w:rPr>
          <w:spacing w:val="2"/>
          <w:sz w:val="28"/>
          <w:szCs w:val="28"/>
        </w:rPr>
        <w:t xml:space="preserve">, </w:t>
      </w:r>
      <w:proofErr w:type="spellStart"/>
      <w:r w:rsidRPr="00A41217">
        <w:rPr>
          <w:spacing w:val="2"/>
          <w:sz w:val="28"/>
          <w:szCs w:val="28"/>
        </w:rPr>
        <w:t>Угличскому</w:t>
      </w:r>
      <w:proofErr w:type="spellEnd"/>
      <w:r w:rsidRPr="00A41217">
        <w:rPr>
          <w:spacing w:val="2"/>
          <w:sz w:val="28"/>
          <w:szCs w:val="28"/>
        </w:rPr>
        <w:t>, Рыбинскому водохранилищам, озеру Селигер. В регионе действует 4 причала (Тверь, Кимры, Калязин, Весьегонск), ежегодно принимающих более 60 круизных теплоходов (около 20 тысяч туристов).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lastRenderedPageBreak/>
        <w:t>В Тверской области существует 10 официально зарегистрированных яхт-клубов, 4 официально зарегистрированных марины, 3 заправочные станции, имеющие возможность принимать и обслуживать яхты различного класса, а также около 20 причалов при базах отдыха и отелях, не имеющих официального статуса. В стадии строительст</w:t>
      </w:r>
      <w:r w:rsidR="00A41217">
        <w:rPr>
          <w:spacing w:val="2"/>
          <w:sz w:val="28"/>
          <w:szCs w:val="28"/>
        </w:rPr>
        <w:t>ва находятся еще 6 яхт-клубов.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 xml:space="preserve">Общая площадь лесов составляет почти 60% территории всей Тверской области. Леса области очень разнообразны: есть лиственные, хвойные, смешанные. Имеются большие участки южной </w:t>
      </w:r>
      <w:proofErr w:type="spellStart"/>
      <w:r w:rsidRPr="00A41217">
        <w:rPr>
          <w:spacing w:val="2"/>
          <w:sz w:val="28"/>
          <w:szCs w:val="28"/>
        </w:rPr>
        <w:t>подзоны</w:t>
      </w:r>
      <w:proofErr w:type="spellEnd"/>
      <w:r w:rsidRPr="00A41217">
        <w:rPr>
          <w:spacing w:val="2"/>
          <w:sz w:val="28"/>
          <w:szCs w:val="28"/>
        </w:rPr>
        <w:t xml:space="preserve"> тайги и дубравы. Основные типы растительности: ель</w:t>
      </w:r>
      <w:r w:rsidR="00A41217">
        <w:rPr>
          <w:spacing w:val="2"/>
          <w:sz w:val="28"/>
          <w:szCs w:val="28"/>
        </w:rPr>
        <w:t>, сосна, береза, осина, ольха.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>Основу фауны региона составляют 66 видов млекопитающих и 236 видов птиц (13 из них завезены в Тверскую область человеком): черный и трехпалый дятлы, глухарь, тетерев, рябчик, снегирь, клесты, белка-летяга, заяц-беляк, рысь, куница, лось, бурый медведь, серая куропатка, грач, заяц-русак, сизоворонка</w:t>
      </w:r>
      <w:r w:rsidR="00A41217">
        <w:rPr>
          <w:spacing w:val="2"/>
          <w:sz w:val="28"/>
          <w:szCs w:val="28"/>
        </w:rPr>
        <w:t>, удод и другие виды животных.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 xml:space="preserve">На территории Тверской области располагаются заповедники федерального значения: </w:t>
      </w:r>
      <w:proofErr w:type="spellStart"/>
      <w:r w:rsidRPr="00A41217">
        <w:rPr>
          <w:spacing w:val="2"/>
          <w:sz w:val="28"/>
          <w:szCs w:val="28"/>
        </w:rPr>
        <w:t>Нелидовский</w:t>
      </w:r>
      <w:proofErr w:type="spellEnd"/>
      <w:r w:rsidRPr="00A41217">
        <w:rPr>
          <w:spacing w:val="2"/>
          <w:sz w:val="28"/>
          <w:szCs w:val="28"/>
        </w:rPr>
        <w:t xml:space="preserve"> Центрально-лесной биосферный заповедник (резерват ЮНЕСКО), биостанция "Чистый лес" (</w:t>
      </w:r>
      <w:proofErr w:type="spellStart"/>
      <w:r w:rsidRPr="00A41217">
        <w:rPr>
          <w:spacing w:val="2"/>
          <w:sz w:val="28"/>
          <w:szCs w:val="28"/>
        </w:rPr>
        <w:t>Торопецкий</w:t>
      </w:r>
      <w:proofErr w:type="spellEnd"/>
      <w:r w:rsidRPr="00A41217">
        <w:rPr>
          <w:spacing w:val="2"/>
          <w:sz w:val="28"/>
          <w:szCs w:val="28"/>
        </w:rPr>
        <w:t xml:space="preserve"> район), 202 заказника (в том числе 168 охраняемых болот), 252 памятника природы (включая 78 старинных парков), 35 лесных комплексов, охраняются 18 озер и другие единичные объекты. На территории Конаковского района находится</w:t>
      </w:r>
      <w:r w:rsidR="00A41217">
        <w:rPr>
          <w:spacing w:val="2"/>
          <w:sz w:val="28"/>
          <w:szCs w:val="28"/>
        </w:rPr>
        <w:t xml:space="preserve"> Национальный парк "</w:t>
      </w:r>
      <w:proofErr w:type="spellStart"/>
      <w:r w:rsidR="00A41217">
        <w:rPr>
          <w:spacing w:val="2"/>
          <w:sz w:val="28"/>
          <w:szCs w:val="28"/>
        </w:rPr>
        <w:t>Завидово</w:t>
      </w:r>
      <w:proofErr w:type="spellEnd"/>
      <w:r w:rsidR="00A41217">
        <w:rPr>
          <w:spacing w:val="2"/>
          <w:sz w:val="28"/>
          <w:szCs w:val="28"/>
        </w:rPr>
        <w:t>".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>Площадь особо охраняемых территорий составляет почти 1139 тысяч гектаров, или 13,5% обще</w:t>
      </w:r>
      <w:r w:rsidR="00A41217">
        <w:rPr>
          <w:spacing w:val="2"/>
          <w:sz w:val="28"/>
          <w:szCs w:val="28"/>
        </w:rPr>
        <w:t>й территории Тверской области.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>Среди центров притяжения туристов можно выделить как "старые" центры, сформировавшиеся в 70 - 80 годы XX века (города Тверь, Торжок, Старица, Вышний Волочек, Кашин, система Верхневолжских озер - чаще называемая "Селигер" с центром в городе Осташкове), так и "новые" - сформировавшиеся в последние 5 - 10 лет (города Конаково, Калязин</w:t>
      </w:r>
      <w:r w:rsidR="00A41217">
        <w:rPr>
          <w:spacing w:val="2"/>
          <w:sz w:val="28"/>
          <w:szCs w:val="28"/>
        </w:rPr>
        <w:t>, Кимры, Торопец, Весьегонск).</w:t>
      </w:r>
    </w:p>
    <w:p w:rsid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t>На настоящий момент на территории Тверской области имеется 52 организации и крестьянско-фермерских хозяйства, оказывающие весь спектр услуг от экскурсий до участия туриста в работе в крестьянском хозяйстве.</w:t>
      </w:r>
    </w:p>
    <w:p w:rsidR="006A0BF8" w:rsidRPr="00A41217" w:rsidRDefault="006A0BF8" w:rsidP="00A4121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A41217">
        <w:rPr>
          <w:spacing w:val="2"/>
          <w:sz w:val="28"/>
          <w:szCs w:val="28"/>
        </w:rPr>
        <w:lastRenderedPageBreak/>
        <w:t>Таким образом, можно с уверенностью говорить о том, что Тверская область, обладая значительным историко-культурным и природно-рекреационным потенциалом, составляющим основу туристских ресурсов региона, имеет значительные возможности для развития туристской отрасли.</w:t>
      </w:r>
    </w:p>
    <w:p w:rsidR="00CD03DD" w:rsidRPr="00A41217" w:rsidRDefault="00CD03DD" w:rsidP="00A41217">
      <w:pPr>
        <w:tabs>
          <w:tab w:val="left" w:pos="3224"/>
        </w:tabs>
        <w:spacing w:line="360" w:lineRule="auto"/>
        <w:ind w:firstLine="709"/>
        <w:jc w:val="both"/>
        <w:rPr>
          <w:sz w:val="28"/>
          <w:szCs w:val="28"/>
        </w:rPr>
      </w:pPr>
    </w:p>
    <w:p w:rsidR="006A0BF8" w:rsidRPr="00A41217" w:rsidRDefault="006A0BF8" w:rsidP="00A41217">
      <w:pPr>
        <w:tabs>
          <w:tab w:val="left" w:pos="3224"/>
        </w:tabs>
        <w:spacing w:line="360" w:lineRule="auto"/>
        <w:ind w:firstLine="709"/>
        <w:jc w:val="both"/>
        <w:rPr>
          <w:sz w:val="28"/>
          <w:szCs w:val="28"/>
        </w:rPr>
      </w:pPr>
    </w:p>
    <w:p w:rsidR="006A0BF8" w:rsidRPr="00A41217" w:rsidRDefault="006A0BF8" w:rsidP="00A41217">
      <w:pPr>
        <w:tabs>
          <w:tab w:val="left" w:pos="3224"/>
        </w:tabs>
        <w:spacing w:line="360" w:lineRule="auto"/>
        <w:ind w:firstLine="709"/>
        <w:jc w:val="both"/>
        <w:rPr>
          <w:sz w:val="28"/>
          <w:szCs w:val="28"/>
        </w:rPr>
      </w:pPr>
    </w:p>
    <w:p w:rsidR="00A41217" w:rsidRDefault="00A41217" w:rsidP="00A41217">
      <w:pPr>
        <w:tabs>
          <w:tab w:val="left" w:pos="322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A0BF8" w:rsidRPr="00A41217" w:rsidRDefault="00A41217" w:rsidP="00A41217">
      <w:pPr>
        <w:tabs>
          <w:tab w:val="left" w:pos="3224"/>
        </w:tabs>
        <w:spacing w:line="360" w:lineRule="auto"/>
        <w:ind w:firstLine="709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2. </w:t>
      </w:r>
      <w:r w:rsidR="006A0BF8" w:rsidRPr="00A41217">
        <w:rPr>
          <w:b/>
          <w:color w:val="000000"/>
          <w:sz w:val="28"/>
          <w:szCs w:val="28"/>
          <w:shd w:val="clear" w:color="auto" w:fill="FFFFFF"/>
        </w:rPr>
        <w:t>Библиографический список </w:t>
      </w:r>
    </w:p>
    <w:p w:rsidR="006A0BF8" w:rsidRPr="00A41217" w:rsidRDefault="006A0BF8" w:rsidP="00A41217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1217">
        <w:rPr>
          <w:color w:val="000000"/>
          <w:sz w:val="28"/>
          <w:szCs w:val="28"/>
        </w:rPr>
        <w:t>1. Нестеренко А.С. Антироссийские санкции: неожиданные последствия. - https://slovodel.com/487634-antirossijskie-sankcii-neozhidannye-posledstviya</w:t>
      </w:r>
    </w:p>
    <w:p w:rsidR="006A0BF8" w:rsidRPr="00A41217" w:rsidRDefault="006A0BF8" w:rsidP="00A41217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1217">
        <w:rPr>
          <w:color w:val="000000"/>
          <w:sz w:val="28"/>
          <w:szCs w:val="28"/>
        </w:rPr>
        <w:t>2. Нефедов А. Влияние санкций на экономику России. Последствия введения санкций. -http://fb.ru/article/159526/</w:t>
      </w:r>
    </w:p>
    <w:p w:rsidR="006A0BF8" w:rsidRPr="00A41217" w:rsidRDefault="006A0BF8" w:rsidP="00A41217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A41217">
        <w:rPr>
          <w:color w:val="000000"/>
          <w:sz w:val="28"/>
          <w:szCs w:val="28"/>
        </w:rPr>
        <w:t>3. http://docs.cntd.ru/document/430628877</w:t>
      </w:r>
    </w:p>
    <w:sectPr w:rsidR="006A0BF8" w:rsidRPr="00A41217" w:rsidSect="00744F16">
      <w:foot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733" w:rsidRDefault="00621733" w:rsidP="00744F16">
      <w:r>
        <w:separator/>
      </w:r>
    </w:p>
  </w:endnote>
  <w:endnote w:type="continuationSeparator" w:id="0">
    <w:p w:rsidR="00621733" w:rsidRDefault="00621733" w:rsidP="0074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F16" w:rsidRDefault="009C382B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620D9E">
      <w:rPr>
        <w:noProof/>
      </w:rPr>
      <w:t>2</w:t>
    </w:r>
    <w:r>
      <w:rPr>
        <w:noProof/>
      </w:rPr>
      <w:fldChar w:fldCharType="end"/>
    </w:r>
  </w:p>
  <w:p w:rsidR="00744F16" w:rsidRDefault="00744F1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733" w:rsidRDefault="00621733" w:rsidP="00744F16">
      <w:r>
        <w:separator/>
      </w:r>
    </w:p>
  </w:footnote>
  <w:footnote w:type="continuationSeparator" w:id="0">
    <w:p w:rsidR="00621733" w:rsidRDefault="00621733" w:rsidP="00744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05F5E"/>
    <w:multiLevelType w:val="hybridMultilevel"/>
    <w:tmpl w:val="49300CB2"/>
    <w:lvl w:ilvl="0" w:tplc="5C78E4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35164"/>
    <w:multiLevelType w:val="hybridMultilevel"/>
    <w:tmpl w:val="49300CB2"/>
    <w:lvl w:ilvl="0" w:tplc="5C78E4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B50E1"/>
    <w:multiLevelType w:val="hybridMultilevel"/>
    <w:tmpl w:val="49300CB2"/>
    <w:lvl w:ilvl="0" w:tplc="5C78E4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A79FA"/>
    <w:multiLevelType w:val="hybridMultilevel"/>
    <w:tmpl w:val="F87EBC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13406"/>
    <w:multiLevelType w:val="hybridMultilevel"/>
    <w:tmpl w:val="92DA56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8A7032"/>
    <w:multiLevelType w:val="hybridMultilevel"/>
    <w:tmpl w:val="49300CB2"/>
    <w:lvl w:ilvl="0" w:tplc="5C78E4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C6D82"/>
    <w:multiLevelType w:val="hybridMultilevel"/>
    <w:tmpl w:val="49300CB2"/>
    <w:lvl w:ilvl="0" w:tplc="5C78E4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D492F"/>
    <w:multiLevelType w:val="hybridMultilevel"/>
    <w:tmpl w:val="94EC9770"/>
    <w:lvl w:ilvl="0" w:tplc="1B34E7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D861926"/>
    <w:multiLevelType w:val="hybridMultilevel"/>
    <w:tmpl w:val="A89CD5BC"/>
    <w:lvl w:ilvl="0" w:tplc="B39CE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B6763AC"/>
    <w:multiLevelType w:val="hybridMultilevel"/>
    <w:tmpl w:val="1A2C9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24"/>
    <w:rsid w:val="00022AC8"/>
    <w:rsid w:val="00022B1F"/>
    <w:rsid w:val="00035EF7"/>
    <w:rsid w:val="00037D02"/>
    <w:rsid w:val="00095113"/>
    <w:rsid w:val="000F2736"/>
    <w:rsid w:val="00134F92"/>
    <w:rsid w:val="00190B5D"/>
    <w:rsid w:val="001A30DE"/>
    <w:rsid w:val="001B60F3"/>
    <w:rsid w:val="00203FD2"/>
    <w:rsid w:val="002069E8"/>
    <w:rsid w:val="002145FA"/>
    <w:rsid w:val="00256E40"/>
    <w:rsid w:val="00261EBE"/>
    <w:rsid w:val="002A7CBF"/>
    <w:rsid w:val="002B72C9"/>
    <w:rsid w:val="002E1616"/>
    <w:rsid w:val="002E3DB3"/>
    <w:rsid w:val="00324ACE"/>
    <w:rsid w:val="003315A0"/>
    <w:rsid w:val="00372784"/>
    <w:rsid w:val="003C09EB"/>
    <w:rsid w:val="003D7809"/>
    <w:rsid w:val="003D79BF"/>
    <w:rsid w:val="004138D0"/>
    <w:rsid w:val="004524D7"/>
    <w:rsid w:val="0046214D"/>
    <w:rsid w:val="004E3364"/>
    <w:rsid w:val="00560C2A"/>
    <w:rsid w:val="00563320"/>
    <w:rsid w:val="005A1446"/>
    <w:rsid w:val="00620D9E"/>
    <w:rsid w:val="00621733"/>
    <w:rsid w:val="00643A5C"/>
    <w:rsid w:val="00665414"/>
    <w:rsid w:val="006929AB"/>
    <w:rsid w:val="006A0BF8"/>
    <w:rsid w:val="006F59ED"/>
    <w:rsid w:val="00744F16"/>
    <w:rsid w:val="00785245"/>
    <w:rsid w:val="00797409"/>
    <w:rsid w:val="007A2910"/>
    <w:rsid w:val="007A5DB8"/>
    <w:rsid w:val="007C65BD"/>
    <w:rsid w:val="007E4E10"/>
    <w:rsid w:val="007E5E69"/>
    <w:rsid w:val="007F092B"/>
    <w:rsid w:val="0080331D"/>
    <w:rsid w:val="00812C33"/>
    <w:rsid w:val="008234AE"/>
    <w:rsid w:val="008250B0"/>
    <w:rsid w:val="008618B6"/>
    <w:rsid w:val="008D01F1"/>
    <w:rsid w:val="00904F24"/>
    <w:rsid w:val="00946C90"/>
    <w:rsid w:val="009505F5"/>
    <w:rsid w:val="009509AB"/>
    <w:rsid w:val="009721CE"/>
    <w:rsid w:val="009A76AB"/>
    <w:rsid w:val="009C382B"/>
    <w:rsid w:val="009C6F53"/>
    <w:rsid w:val="009F6641"/>
    <w:rsid w:val="00A20E03"/>
    <w:rsid w:val="00A245D6"/>
    <w:rsid w:val="00A2564D"/>
    <w:rsid w:val="00A41217"/>
    <w:rsid w:val="00A70988"/>
    <w:rsid w:val="00A74521"/>
    <w:rsid w:val="00A92207"/>
    <w:rsid w:val="00AA20C3"/>
    <w:rsid w:val="00AB51B4"/>
    <w:rsid w:val="00AC5D11"/>
    <w:rsid w:val="00AD1904"/>
    <w:rsid w:val="00AE17B4"/>
    <w:rsid w:val="00B00BC4"/>
    <w:rsid w:val="00B160CE"/>
    <w:rsid w:val="00B2536A"/>
    <w:rsid w:val="00B27093"/>
    <w:rsid w:val="00B31C02"/>
    <w:rsid w:val="00B65744"/>
    <w:rsid w:val="00B67F98"/>
    <w:rsid w:val="00B90278"/>
    <w:rsid w:val="00BA0E0E"/>
    <w:rsid w:val="00BD4B79"/>
    <w:rsid w:val="00BE3008"/>
    <w:rsid w:val="00C25782"/>
    <w:rsid w:val="00C85DB0"/>
    <w:rsid w:val="00CA1DAD"/>
    <w:rsid w:val="00CA6B8A"/>
    <w:rsid w:val="00CB5CA3"/>
    <w:rsid w:val="00CD03DD"/>
    <w:rsid w:val="00CE3D03"/>
    <w:rsid w:val="00D10C6F"/>
    <w:rsid w:val="00D22AAC"/>
    <w:rsid w:val="00D971E9"/>
    <w:rsid w:val="00DE274C"/>
    <w:rsid w:val="00E07FBF"/>
    <w:rsid w:val="00E12EFE"/>
    <w:rsid w:val="00E27D6D"/>
    <w:rsid w:val="00E468BA"/>
    <w:rsid w:val="00E51F30"/>
    <w:rsid w:val="00E94819"/>
    <w:rsid w:val="00E97390"/>
    <w:rsid w:val="00EB3AD5"/>
    <w:rsid w:val="00EC1069"/>
    <w:rsid w:val="00EC34D1"/>
    <w:rsid w:val="00F013EC"/>
    <w:rsid w:val="00F15223"/>
    <w:rsid w:val="00F37BF2"/>
    <w:rsid w:val="00F5050D"/>
    <w:rsid w:val="00F65887"/>
    <w:rsid w:val="00F73084"/>
    <w:rsid w:val="00F736E5"/>
    <w:rsid w:val="00F87B40"/>
    <w:rsid w:val="00FE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AACD4-E782-4A59-8A53-5AE717BE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76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C6F5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904F24"/>
    <w:pPr>
      <w:keepNext/>
      <w:widowControl/>
      <w:autoSpaceDE/>
      <w:autoSpaceDN/>
      <w:adjustRightInd/>
      <w:jc w:val="center"/>
      <w:outlineLvl w:val="2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904F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904F24"/>
    <w:pPr>
      <w:widowControl/>
      <w:autoSpaceDE/>
      <w:autoSpaceDN/>
      <w:adjustRightInd/>
      <w:ind w:firstLine="720"/>
      <w:jc w:val="both"/>
    </w:pPr>
    <w:rPr>
      <w:rFonts w:ascii="Arial" w:hAnsi="Arial"/>
      <w:sz w:val="24"/>
      <w:szCs w:val="24"/>
    </w:rPr>
  </w:style>
  <w:style w:type="character" w:customStyle="1" w:styleId="a4">
    <w:name w:val="Основной текст с отступом Знак"/>
    <w:link w:val="a3"/>
    <w:rsid w:val="00904F24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9C6F5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FR1">
    <w:name w:val="FR1"/>
    <w:rsid w:val="009C6F53"/>
    <w:pPr>
      <w:widowControl w:val="0"/>
      <w:spacing w:before="480"/>
      <w:ind w:left="1680" w:right="200"/>
      <w:jc w:val="center"/>
    </w:pPr>
    <w:rPr>
      <w:rFonts w:ascii="Times New Roman" w:eastAsia="Times New Roman" w:hAnsi="Times New Roman"/>
      <w:b/>
      <w:snapToGrid w:val="0"/>
      <w:sz w:val="40"/>
    </w:rPr>
  </w:style>
  <w:style w:type="paragraph" w:customStyle="1" w:styleId="11">
    <w:name w:val="Стиль1"/>
    <w:basedOn w:val="a"/>
    <w:rsid w:val="009C6F53"/>
    <w:pPr>
      <w:widowControl/>
      <w:autoSpaceDE/>
      <w:autoSpaceDN/>
      <w:adjustRightInd/>
    </w:pPr>
    <w:rPr>
      <w:b/>
      <w:i/>
      <w:sz w:val="24"/>
      <w:szCs w:val="24"/>
    </w:rPr>
  </w:style>
  <w:style w:type="paragraph" w:styleId="a5">
    <w:name w:val="Title"/>
    <w:basedOn w:val="a"/>
    <w:link w:val="a6"/>
    <w:qFormat/>
    <w:rsid w:val="00EC1069"/>
    <w:pPr>
      <w:widowControl/>
      <w:autoSpaceDE/>
      <w:autoSpaceDN/>
      <w:adjustRightInd/>
      <w:ind w:firstLine="566"/>
      <w:jc w:val="center"/>
    </w:pPr>
    <w:rPr>
      <w:b/>
      <w:color w:val="000000"/>
      <w:w w:val="94"/>
      <w:sz w:val="28"/>
      <w:szCs w:val="24"/>
    </w:rPr>
  </w:style>
  <w:style w:type="character" w:customStyle="1" w:styleId="a6">
    <w:name w:val="Название Знак"/>
    <w:link w:val="a5"/>
    <w:rsid w:val="00EC1069"/>
    <w:rPr>
      <w:rFonts w:ascii="Times New Roman" w:eastAsia="Times New Roman" w:hAnsi="Times New Roman"/>
      <w:b/>
      <w:color w:val="000000"/>
      <w:w w:val="94"/>
      <w:sz w:val="28"/>
      <w:szCs w:val="24"/>
    </w:rPr>
  </w:style>
  <w:style w:type="paragraph" w:styleId="a7">
    <w:name w:val="Normal (Web)"/>
    <w:basedOn w:val="a"/>
    <w:uiPriority w:val="99"/>
    <w:rsid w:val="00EC106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Plain Text"/>
    <w:basedOn w:val="a"/>
    <w:link w:val="a9"/>
    <w:rsid w:val="00EC1069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9">
    <w:name w:val="Текст Знак"/>
    <w:link w:val="a8"/>
    <w:rsid w:val="00EC1069"/>
    <w:rPr>
      <w:rFonts w:ascii="Courier New" w:eastAsia="Times New Roman" w:hAnsi="Courier New"/>
    </w:rPr>
  </w:style>
  <w:style w:type="character" w:styleId="aa">
    <w:name w:val="Strong"/>
    <w:uiPriority w:val="22"/>
    <w:qFormat/>
    <w:rsid w:val="000F2736"/>
    <w:rPr>
      <w:b/>
      <w:bCs/>
    </w:rPr>
  </w:style>
  <w:style w:type="paragraph" w:styleId="HTML">
    <w:name w:val="HTML Preformatted"/>
    <w:basedOn w:val="a"/>
    <w:link w:val="HTML0"/>
    <w:uiPriority w:val="99"/>
    <w:rsid w:val="000F27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0F2736"/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44F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744F16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unhideWhenUsed/>
    <w:rsid w:val="00744F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744F16"/>
    <w:rPr>
      <w:rFonts w:ascii="Times New Roman" w:eastAsia="Times New Roman" w:hAnsi="Times New Roman"/>
    </w:rPr>
  </w:style>
  <w:style w:type="character" w:customStyle="1" w:styleId="apple-converted-space">
    <w:name w:val="apple-converted-space"/>
    <w:rsid w:val="00095113"/>
  </w:style>
  <w:style w:type="character" w:styleId="af">
    <w:name w:val="Hyperlink"/>
    <w:uiPriority w:val="99"/>
    <w:unhideWhenUsed/>
    <w:rsid w:val="00095113"/>
    <w:rPr>
      <w:color w:val="0000FF"/>
      <w:u w:val="single"/>
    </w:rPr>
  </w:style>
  <w:style w:type="paragraph" w:customStyle="1" w:styleId="formattext">
    <w:name w:val="formattext"/>
    <w:basedOn w:val="a"/>
    <w:rsid w:val="006A0B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A20C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A20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32907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107585" TargetMode="External"/><Relationship Id="rId12" Type="http://schemas.openxmlformats.org/officeDocument/2006/relationships/hyperlink" Target="http://docs.cntd.ru/document/9360026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239090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22951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74460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2208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Беденко Надежда Николаевна</cp:lastModifiedBy>
  <cp:revision>8</cp:revision>
  <cp:lastPrinted>2018-05-14T08:00:00Z</cp:lastPrinted>
  <dcterms:created xsi:type="dcterms:W3CDTF">2018-01-25T09:08:00Z</dcterms:created>
  <dcterms:modified xsi:type="dcterms:W3CDTF">2018-05-14T08:28:00Z</dcterms:modified>
</cp:coreProperties>
</file>