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658" w:rsidRPr="00603658" w:rsidRDefault="003557C8" w:rsidP="003557C8">
      <w:pPr>
        <w:jc w:val="right"/>
        <w:rPr>
          <w:sz w:val="28"/>
          <w:szCs w:val="28"/>
        </w:rPr>
      </w:pPr>
      <w:proofErr w:type="spellStart"/>
      <w:r>
        <w:rPr>
          <w:sz w:val="28"/>
          <w:szCs w:val="28"/>
        </w:rPr>
        <w:t>Липовского</w:t>
      </w:r>
      <w:proofErr w:type="spellEnd"/>
      <w:r>
        <w:rPr>
          <w:sz w:val="28"/>
          <w:szCs w:val="28"/>
        </w:rPr>
        <w:t xml:space="preserve"> И.В., гр. 20 «А»</w:t>
      </w:r>
    </w:p>
    <w:p w:rsidR="00603658" w:rsidRPr="00603658" w:rsidRDefault="00603658">
      <w:pPr>
        <w:rPr>
          <w:sz w:val="28"/>
          <w:szCs w:val="28"/>
        </w:rPr>
      </w:pPr>
    </w:p>
    <w:p w:rsidR="00505BE8" w:rsidRPr="005322A1" w:rsidRDefault="00603658" w:rsidP="00603658">
      <w:pPr>
        <w:jc w:val="center"/>
        <w:rPr>
          <w:b/>
          <w:sz w:val="28"/>
          <w:szCs w:val="28"/>
        </w:rPr>
      </w:pPr>
      <w:r w:rsidRPr="005322A1">
        <w:rPr>
          <w:b/>
          <w:sz w:val="28"/>
          <w:szCs w:val="28"/>
        </w:rPr>
        <w:t>Некоторые</w:t>
      </w:r>
      <w:r w:rsidR="0000374B" w:rsidRPr="005322A1">
        <w:rPr>
          <w:b/>
          <w:sz w:val="28"/>
          <w:szCs w:val="28"/>
        </w:rPr>
        <w:t xml:space="preserve"> вопросы</w:t>
      </w:r>
      <w:r w:rsidRPr="005322A1">
        <w:rPr>
          <w:b/>
          <w:sz w:val="28"/>
          <w:szCs w:val="28"/>
        </w:rPr>
        <w:t xml:space="preserve"> законодательного закрепления понятия коррупции</w:t>
      </w:r>
      <w:r w:rsidR="00232A9D" w:rsidRPr="005322A1">
        <w:rPr>
          <w:b/>
          <w:sz w:val="28"/>
          <w:szCs w:val="28"/>
        </w:rPr>
        <w:t xml:space="preserve"> в Российской Федерации</w:t>
      </w:r>
    </w:p>
    <w:p w:rsidR="0000374B" w:rsidRPr="00603658" w:rsidRDefault="0000374B">
      <w:pPr>
        <w:rPr>
          <w:sz w:val="28"/>
          <w:szCs w:val="28"/>
        </w:rPr>
      </w:pPr>
    </w:p>
    <w:p w:rsidR="0000374B" w:rsidRDefault="0000374B"/>
    <w:p w:rsidR="00F22CFB" w:rsidRPr="00CA33F2" w:rsidRDefault="006B7E8C" w:rsidP="00CA33F2">
      <w:pPr>
        <w:spacing w:line="360" w:lineRule="auto"/>
        <w:ind w:firstLine="709"/>
        <w:jc w:val="both"/>
        <w:rPr>
          <w:sz w:val="28"/>
          <w:szCs w:val="28"/>
        </w:rPr>
      </w:pPr>
      <w:proofErr w:type="gramStart"/>
      <w:r w:rsidRPr="00CA33F2">
        <w:rPr>
          <w:sz w:val="28"/>
          <w:szCs w:val="28"/>
        </w:rPr>
        <w:t>Говоря о нормативном правовом регулировании противодействия коррупции в Р</w:t>
      </w:r>
      <w:r w:rsidR="000F5421" w:rsidRPr="00CA33F2">
        <w:rPr>
          <w:sz w:val="28"/>
          <w:szCs w:val="28"/>
        </w:rPr>
        <w:t>оссии</w:t>
      </w:r>
      <w:r w:rsidRPr="00CA33F2">
        <w:rPr>
          <w:sz w:val="28"/>
          <w:szCs w:val="28"/>
        </w:rPr>
        <w:t xml:space="preserve">, важно отметить, что, несмотря на предпринимаемые в минувшие годы законодательные меры, направленные на </w:t>
      </w:r>
      <w:r w:rsidR="007F2F6F" w:rsidRPr="00CA33F2">
        <w:rPr>
          <w:sz w:val="28"/>
          <w:szCs w:val="28"/>
        </w:rPr>
        <w:t>устранение и минимизацию коррупционных проявлений</w:t>
      </w:r>
      <w:r w:rsidRPr="00CA33F2">
        <w:rPr>
          <w:sz w:val="28"/>
          <w:szCs w:val="28"/>
        </w:rPr>
        <w:t xml:space="preserve">, </w:t>
      </w:r>
      <w:r w:rsidR="007F2F6F" w:rsidRPr="00CA33F2">
        <w:rPr>
          <w:sz w:val="28"/>
          <w:szCs w:val="28"/>
        </w:rPr>
        <w:t>коррупция</w:t>
      </w:r>
      <w:r w:rsidRPr="00CA33F2">
        <w:rPr>
          <w:sz w:val="28"/>
          <w:szCs w:val="28"/>
        </w:rPr>
        <w:t xml:space="preserve"> не утрачивает своей актуальной значимости и </w:t>
      </w:r>
      <w:r w:rsidR="007F2F6F" w:rsidRPr="00CA33F2">
        <w:rPr>
          <w:sz w:val="28"/>
          <w:szCs w:val="28"/>
        </w:rPr>
        <w:t>статуса национального бедствия.</w:t>
      </w:r>
      <w:proofErr w:type="gramEnd"/>
      <w:r w:rsidR="007F2F6F" w:rsidRPr="00CA33F2">
        <w:rPr>
          <w:sz w:val="28"/>
          <w:szCs w:val="28"/>
        </w:rPr>
        <w:t xml:space="preserve"> </w:t>
      </w:r>
      <w:r w:rsidR="000F5421" w:rsidRPr="00CA33F2">
        <w:rPr>
          <w:sz w:val="28"/>
          <w:szCs w:val="28"/>
        </w:rPr>
        <w:t xml:space="preserve">В Индексе восприятия коррупции, составляемом международной организацией </w:t>
      </w:r>
      <w:proofErr w:type="spellStart"/>
      <w:r w:rsidR="000F5421" w:rsidRPr="00CA33F2">
        <w:rPr>
          <w:sz w:val="28"/>
          <w:szCs w:val="28"/>
        </w:rPr>
        <w:t>Transparency</w:t>
      </w:r>
      <w:proofErr w:type="spellEnd"/>
      <w:r w:rsidR="000F5421" w:rsidRPr="00CA33F2">
        <w:rPr>
          <w:sz w:val="28"/>
          <w:szCs w:val="28"/>
        </w:rPr>
        <w:t xml:space="preserve"> </w:t>
      </w:r>
      <w:proofErr w:type="spellStart"/>
      <w:r w:rsidR="000F5421" w:rsidRPr="00CA33F2">
        <w:rPr>
          <w:sz w:val="28"/>
          <w:szCs w:val="28"/>
        </w:rPr>
        <w:t>International</w:t>
      </w:r>
      <w:proofErr w:type="spellEnd"/>
      <w:r w:rsidR="000F5421" w:rsidRPr="00CA33F2">
        <w:rPr>
          <w:sz w:val="28"/>
          <w:szCs w:val="28"/>
        </w:rPr>
        <w:t xml:space="preserve">, Россия в 2012 году получила 28 баллов, в 2014 году – 27 баллов, а в 2016 году - 29 баллов из 100, что не позволяет сделать </w:t>
      </w:r>
      <w:r w:rsidR="00C8000E">
        <w:rPr>
          <w:sz w:val="28"/>
          <w:szCs w:val="28"/>
        </w:rPr>
        <w:t xml:space="preserve">вывод </w:t>
      </w:r>
      <w:r w:rsidR="000F5421" w:rsidRPr="00CA33F2">
        <w:rPr>
          <w:sz w:val="28"/>
          <w:szCs w:val="28"/>
        </w:rPr>
        <w:t>об эффективности против</w:t>
      </w:r>
      <w:bookmarkStart w:id="0" w:name="_GoBack"/>
      <w:bookmarkEnd w:id="0"/>
      <w:r w:rsidR="000F5421" w:rsidRPr="00CA33F2">
        <w:rPr>
          <w:sz w:val="28"/>
          <w:szCs w:val="28"/>
        </w:rPr>
        <w:t>одействия коррупции и наличии устойчивой положительной динамики в этом процессе.</w:t>
      </w:r>
      <w:r w:rsidR="00F22CFB" w:rsidRPr="00CA33F2">
        <w:rPr>
          <w:sz w:val="28"/>
          <w:szCs w:val="28"/>
        </w:rPr>
        <w:t xml:space="preserve"> Отсутствие значимых позитивных изменений в вопросе противодействия коррупции говорит, в том числе, и о нед</w:t>
      </w:r>
      <w:r w:rsidR="00603658">
        <w:rPr>
          <w:sz w:val="28"/>
          <w:szCs w:val="28"/>
        </w:rPr>
        <w:t xml:space="preserve">остаточной эффективности </w:t>
      </w:r>
      <w:r w:rsidR="00F22CFB" w:rsidRPr="00CA33F2">
        <w:rPr>
          <w:sz w:val="28"/>
          <w:szCs w:val="28"/>
        </w:rPr>
        <w:t>нормативного правового регулирования соответствующих отношений</w:t>
      </w:r>
      <w:r w:rsidR="00E97CF2" w:rsidRPr="00CA33F2">
        <w:rPr>
          <w:sz w:val="28"/>
          <w:szCs w:val="28"/>
        </w:rPr>
        <w:t>.</w:t>
      </w:r>
      <w:r w:rsidR="00603658">
        <w:rPr>
          <w:sz w:val="28"/>
          <w:szCs w:val="28"/>
        </w:rPr>
        <w:t xml:space="preserve"> В этой связи представляется важным рассмотреть основополагающие вопросы, связанные с предметом регулируемых правоотношений и понятием коррупции.</w:t>
      </w:r>
    </w:p>
    <w:p w:rsidR="00503EAF" w:rsidRPr="00CA33F2" w:rsidRDefault="000C5A4C" w:rsidP="00CA33F2">
      <w:pPr>
        <w:spacing w:line="360" w:lineRule="auto"/>
        <w:ind w:firstLine="709"/>
        <w:jc w:val="both"/>
        <w:rPr>
          <w:sz w:val="28"/>
          <w:szCs w:val="28"/>
        </w:rPr>
      </w:pPr>
      <w:r w:rsidRPr="00CA33F2">
        <w:rPr>
          <w:sz w:val="28"/>
          <w:szCs w:val="28"/>
        </w:rPr>
        <w:t xml:space="preserve">Легальное определение коррупции на внутригосударственном уровне сформулировано в  Федеральном законе от 25 декабря 2008 г. № 273-ФЗ «О противодействии коррупции». </w:t>
      </w:r>
      <w:proofErr w:type="gramStart"/>
      <w:r w:rsidRPr="00CA33F2">
        <w:rPr>
          <w:sz w:val="28"/>
          <w:szCs w:val="28"/>
        </w:rPr>
        <w:t xml:space="preserve">В соответствии с данным законом, коррупция представляет собой: </w:t>
      </w:r>
      <w:r w:rsidR="00C5616D" w:rsidRPr="00CA33F2">
        <w:rPr>
          <w:sz w:val="28"/>
          <w:szCs w:val="28"/>
        </w:rPr>
        <w:t>«</w:t>
      </w:r>
      <w:r w:rsidRPr="00CA33F2">
        <w:rPr>
          <w:sz w:val="28"/>
          <w:szCs w:val="28"/>
        </w:rPr>
        <w:t>а) злоупотребление служе</w:t>
      </w:r>
      <w:r w:rsidR="00C5616D" w:rsidRPr="00CA33F2">
        <w:rPr>
          <w:sz w:val="28"/>
          <w:szCs w:val="28"/>
        </w:rPr>
        <w:t>бным положени</w:t>
      </w:r>
      <w:r w:rsidRPr="00CA33F2">
        <w:rPr>
          <w:sz w:val="28"/>
          <w:szCs w:val="28"/>
        </w:rPr>
        <w:t xml:space="preserve">ем, дача взятки, </w:t>
      </w:r>
      <w:r w:rsidR="00C5616D" w:rsidRPr="00CA33F2">
        <w:rPr>
          <w:sz w:val="28"/>
          <w:szCs w:val="28"/>
        </w:rPr>
        <w:t>получение взятки, злоупотребле</w:t>
      </w:r>
      <w:r w:rsidRPr="00CA33F2">
        <w:rPr>
          <w:sz w:val="28"/>
          <w:szCs w:val="28"/>
        </w:rPr>
        <w:t>ние полномочиями, коммерческий подкуп либо иное незакон</w:t>
      </w:r>
      <w:r w:rsidR="00C5616D" w:rsidRPr="00CA33F2">
        <w:rPr>
          <w:sz w:val="28"/>
          <w:szCs w:val="28"/>
        </w:rPr>
        <w:t>ное использование физическим ли</w:t>
      </w:r>
      <w:r w:rsidRPr="00CA33F2">
        <w:rPr>
          <w:sz w:val="28"/>
          <w:szCs w:val="28"/>
        </w:rPr>
        <w:t>цом своего должностного положения вопреки законным интересам общества и государства в целях получения вы</w:t>
      </w:r>
      <w:r w:rsidR="00C5616D" w:rsidRPr="00CA33F2">
        <w:rPr>
          <w:sz w:val="28"/>
          <w:szCs w:val="28"/>
        </w:rPr>
        <w:t>годы в виде денег, ценно</w:t>
      </w:r>
      <w:r w:rsidRPr="00CA33F2">
        <w:rPr>
          <w:sz w:val="28"/>
          <w:szCs w:val="28"/>
        </w:rPr>
        <w:t>стей, иного и</w:t>
      </w:r>
      <w:r w:rsidR="00C5616D" w:rsidRPr="00CA33F2">
        <w:rPr>
          <w:sz w:val="28"/>
          <w:szCs w:val="28"/>
        </w:rPr>
        <w:t>мущества или услуг имущественно</w:t>
      </w:r>
      <w:r w:rsidRPr="00CA33F2">
        <w:rPr>
          <w:sz w:val="28"/>
          <w:szCs w:val="28"/>
        </w:rPr>
        <w:t>го характера, иных имущественных прав для себя или для третьих</w:t>
      </w:r>
      <w:r w:rsidR="00C5616D" w:rsidRPr="00CA33F2">
        <w:rPr>
          <w:sz w:val="28"/>
          <w:szCs w:val="28"/>
        </w:rPr>
        <w:t xml:space="preserve"> лиц либо незаконное</w:t>
      </w:r>
      <w:proofErr w:type="gramEnd"/>
      <w:r w:rsidR="00C5616D" w:rsidRPr="00CA33F2">
        <w:rPr>
          <w:sz w:val="28"/>
          <w:szCs w:val="28"/>
        </w:rPr>
        <w:t xml:space="preserve"> предостав</w:t>
      </w:r>
      <w:r w:rsidRPr="00CA33F2">
        <w:rPr>
          <w:sz w:val="28"/>
          <w:szCs w:val="28"/>
        </w:rPr>
        <w:t>ление такой выгоды указанному лицу другими физическими лиц</w:t>
      </w:r>
      <w:r w:rsidR="00C5616D" w:rsidRPr="00CA33F2">
        <w:rPr>
          <w:sz w:val="28"/>
          <w:szCs w:val="28"/>
        </w:rPr>
        <w:t xml:space="preserve">ами; б) совершение деяний, </w:t>
      </w:r>
      <w:r w:rsidR="00C5616D" w:rsidRPr="00CA33F2">
        <w:rPr>
          <w:sz w:val="28"/>
          <w:szCs w:val="28"/>
        </w:rPr>
        <w:lastRenderedPageBreak/>
        <w:t>ука</w:t>
      </w:r>
      <w:r w:rsidRPr="00CA33F2">
        <w:rPr>
          <w:sz w:val="28"/>
          <w:szCs w:val="28"/>
        </w:rPr>
        <w:t>занных в подпункте “а” настоящего пункта, от имени или в интересах юридического лица»</w:t>
      </w:r>
      <w:r w:rsidR="00C5616D" w:rsidRPr="00CA33F2">
        <w:rPr>
          <w:rStyle w:val="a6"/>
          <w:sz w:val="28"/>
          <w:szCs w:val="28"/>
        </w:rPr>
        <w:footnoteReference w:id="1"/>
      </w:r>
      <w:r w:rsidRPr="00CA33F2">
        <w:rPr>
          <w:sz w:val="28"/>
          <w:szCs w:val="28"/>
        </w:rPr>
        <w:t>.</w:t>
      </w:r>
      <w:r w:rsidR="00C5616D" w:rsidRPr="00CA33F2">
        <w:rPr>
          <w:sz w:val="28"/>
          <w:szCs w:val="28"/>
        </w:rPr>
        <w:t xml:space="preserve"> </w:t>
      </w:r>
    </w:p>
    <w:p w:rsidR="004C7AD4" w:rsidRPr="00CA33F2" w:rsidRDefault="00C5616D" w:rsidP="00CA33F2">
      <w:pPr>
        <w:spacing w:line="360" w:lineRule="auto"/>
        <w:ind w:firstLine="709"/>
        <w:jc w:val="both"/>
        <w:rPr>
          <w:sz w:val="28"/>
          <w:szCs w:val="28"/>
        </w:rPr>
      </w:pPr>
      <w:proofErr w:type="gramStart"/>
      <w:r w:rsidRPr="00CA33F2">
        <w:rPr>
          <w:sz w:val="28"/>
          <w:szCs w:val="28"/>
        </w:rPr>
        <w:t>Необходимо согласиться с мнением А. В. Попова</w:t>
      </w:r>
      <w:r w:rsidR="00363DD5" w:rsidRPr="00CA33F2">
        <w:rPr>
          <w:rStyle w:val="a6"/>
          <w:sz w:val="28"/>
          <w:szCs w:val="28"/>
        </w:rPr>
        <w:footnoteReference w:id="2"/>
      </w:r>
      <w:r w:rsidRPr="00CA33F2">
        <w:rPr>
          <w:sz w:val="28"/>
          <w:szCs w:val="28"/>
        </w:rPr>
        <w:t xml:space="preserve"> и </w:t>
      </w:r>
      <w:proofErr w:type="spellStart"/>
      <w:r w:rsidRPr="00CA33F2">
        <w:rPr>
          <w:sz w:val="28"/>
          <w:szCs w:val="28"/>
        </w:rPr>
        <w:t>И</w:t>
      </w:r>
      <w:proofErr w:type="spellEnd"/>
      <w:r w:rsidRPr="00CA33F2">
        <w:rPr>
          <w:sz w:val="28"/>
          <w:szCs w:val="28"/>
        </w:rPr>
        <w:t xml:space="preserve">. Ю. </w:t>
      </w:r>
      <w:proofErr w:type="spellStart"/>
      <w:r w:rsidRPr="00CA33F2">
        <w:rPr>
          <w:sz w:val="28"/>
          <w:szCs w:val="28"/>
        </w:rPr>
        <w:t>Шокот</w:t>
      </w:r>
      <w:proofErr w:type="spellEnd"/>
      <w:r w:rsidRPr="00CA33F2">
        <w:rPr>
          <w:sz w:val="28"/>
          <w:szCs w:val="28"/>
        </w:rPr>
        <w:t xml:space="preserve"> о том, что таким образом определение коррупции, по сути, представляет собой лишь перечисление некоторых составов </w:t>
      </w:r>
      <w:r w:rsidR="00665A4C" w:rsidRPr="00CA33F2">
        <w:rPr>
          <w:sz w:val="28"/>
          <w:szCs w:val="28"/>
        </w:rPr>
        <w:t>уголовно наказуемых деяний</w:t>
      </w:r>
      <w:r w:rsidR="00363DD5" w:rsidRPr="00CA33F2">
        <w:rPr>
          <w:sz w:val="28"/>
          <w:szCs w:val="28"/>
        </w:rPr>
        <w:t xml:space="preserve">, которое носит </w:t>
      </w:r>
      <w:r w:rsidR="00665A4C" w:rsidRPr="00CA33F2">
        <w:rPr>
          <w:sz w:val="28"/>
          <w:szCs w:val="28"/>
        </w:rPr>
        <w:t xml:space="preserve">«максимально </w:t>
      </w:r>
      <w:r w:rsidR="00363DD5" w:rsidRPr="00CA33F2">
        <w:rPr>
          <w:sz w:val="28"/>
          <w:szCs w:val="28"/>
        </w:rPr>
        <w:t>исчерпывающий характер</w:t>
      </w:r>
      <w:r w:rsidR="00665A4C" w:rsidRPr="00CA33F2">
        <w:rPr>
          <w:sz w:val="28"/>
          <w:szCs w:val="28"/>
        </w:rPr>
        <w:t>»</w:t>
      </w:r>
      <w:r w:rsidR="00665A4C" w:rsidRPr="00CA33F2">
        <w:rPr>
          <w:rStyle w:val="a6"/>
          <w:sz w:val="28"/>
          <w:szCs w:val="28"/>
        </w:rPr>
        <w:t xml:space="preserve"> </w:t>
      </w:r>
      <w:r w:rsidR="00665A4C" w:rsidRPr="00CA33F2">
        <w:rPr>
          <w:rStyle w:val="a6"/>
          <w:sz w:val="28"/>
          <w:szCs w:val="28"/>
        </w:rPr>
        <w:footnoteReference w:id="3"/>
      </w:r>
      <w:r w:rsidR="00363DD5" w:rsidRPr="00CA33F2">
        <w:rPr>
          <w:sz w:val="28"/>
          <w:szCs w:val="28"/>
        </w:rPr>
        <w:t xml:space="preserve">. </w:t>
      </w:r>
      <w:r w:rsidR="00722C20" w:rsidRPr="00CA33F2">
        <w:rPr>
          <w:sz w:val="28"/>
          <w:szCs w:val="28"/>
        </w:rPr>
        <w:t>Представляется, что определение коррупции через простое перечисление уголовных преступлений не является универсальным и в должной мере не описывает всю полноту феномена коррупции.</w:t>
      </w:r>
      <w:proofErr w:type="gramEnd"/>
      <w:r w:rsidR="00722C20" w:rsidRPr="00CA33F2">
        <w:rPr>
          <w:sz w:val="28"/>
          <w:szCs w:val="28"/>
        </w:rPr>
        <w:t xml:space="preserve"> </w:t>
      </w:r>
      <w:proofErr w:type="gramStart"/>
      <w:r w:rsidR="00665A4C" w:rsidRPr="00CA33F2">
        <w:rPr>
          <w:sz w:val="28"/>
          <w:szCs w:val="28"/>
        </w:rPr>
        <w:t xml:space="preserve">А.В. </w:t>
      </w:r>
      <w:proofErr w:type="spellStart"/>
      <w:r w:rsidR="00665A4C" w:rsidRPr="00CA33F2">
        <w:rPr>
          <w:sz w:val="28"/>
          <w:szCs w:val="28"/>
        </w:rPr>
        <w:t>Кудашкин</w:t>
      </w:r>
      <w:proofErr w:type="spellEnd"/>
      <w:r w:rsidR="00665A4C" w:rsidRPr="00CA33F2">
        <w:rPr>
          <w:sz w:val="28"/>
          <w:szCs w:val="28"/>
        </w:rPr>
        <w:t>, справедливо замечает, что подобный подход не соответствует реалиям коррупционной практики, что, в свою очередь, не способствует формированию эффективной системы противодействия ей</w:t>
      </w:r>
      <w:r w:rsidR="00A87622" w:rsidRPr="00CA33F2">
        <w:rPr>
          <w:rStyle w:val="a6"/>
          <w:sz w:val="28"/>
          <w:szCs w:val="28"/>
        </w:rPr>
        <w:footnoteReference w:id="4"/>
      </w:r>
      <w:r w:rsidR="00665A4C" w:rsidRPr="00CA33F2">
        <w:rPr>
          <w:sz w:val="28"/>
          <w:szCs w:val="28"/>
        </w:rPr>
        <w:t xml:space="preserve">. </w:t>
      </w:r>
      <w:r w:rsidR="00A87622" w:rsidRPr="00CA33F2">
        <w:rPr>
          <w:sz w:val="28"/>
          <w:szCs w:val="28"/>
        </w:rPr>
        <w:t>В частности, действия должностных лиц, направленные на уклонение от соблюдения запретов, ограничений и требований к служебному поведению и лежащие в плоскости дисциплинарной ответственности, нельзя отнести к коррупционным проявлениям исходя из определения коррупции, хотя коррупционная направленность данных</w:t>
      </w:r>
      <w:proofErr w:type="gramEnd"/>
      <w:r w:rsidR="00A87622" w:rsidRPr="00CA33F2">
        <w:rPr>
          <w:sz w:val="28"/>
          <w:szCs w:val="28"/>
        </w:rPr>
        <w:t xml:space="preserve"> действий представляется очевидной.</w:t>
      </w:r>
    </w:p>
    <w:p w:rsidR="00CE38DA" w:rsidRPr="00CA33F2" w:rsidRDefault="00082B5A" w:rsidP="00CA33F2">
      <w:pPr>
        <w:spacing w:line="360" w:lineRule="auto"/>
        <w:ind w:firstLine="709"/>
        <w:jc w:val="both"/>
        <w:rPr>
          <w:sz w:val="28"/>
          <w:szCs w:val="28"/>
        </w:rPr>
      </w:pPr>
      <w:r w:rsidRPr="00CA33F2">
        <w:rPr>
          <w:sz w:val="28"/>
          <w:szCs w:val="28"/>
        </w:rPr>
        <w:t>Разделяя позицию В.А. Коновалова</w:t>
      </w:r>
      <w:r w:rsidRPr="00CA33F2">
        <w:rPr>
          <w:rStyle w:val="a6"/>
          <w:sz w:val="28"/>
          <w:szCs w:val="28"/>
        </w:rPr>
        <w:footnoteReference w:id="5"/>
      </w:r>
      <w:r w:rsidRPr="00CA33F2">
        <w:rPr>
          <w:sz w:val="28"/>
          <w:szCs w:val="28"/>
        </w:rPr>
        <w:t>, важно отметить и спорность определения «предмета» коррупции, который включает в себя лишь получение имущественных выгод, оставляя за пределами правового регулирования данного вопроса действия, направленные на получение нематериальных благ, которые, однако, так же могут иметь коррупционный характер</w:t>
      </w:r>
      <w:r w:rsidR="00503EAF" w:rsidRPr="00CA33F2">
        <w:rPr>
          <w:sz w:val="28"/>
          <w:szCs w:val="28"/>
        </w:rPr>
        <w:t xml:space="preserve">. По утверждению А. В. Поповой, ярким примером может выступать тот факт, что коррупция, проявляться, в том числе, и в оказании помощи в трудоустройстве знакомым, друзьям и родственникам, а так же при </w:t>
      </w:r>
      <w:r w:rsidR="00503EAF" w:rsidRPr="00CA33F2">
        <w:rPr>
          <w:sz w:val="28"/>
          <w:szCs w:val="28"/>
        </w:rPr>
        <w:lastRenderedPageBreak/>
        <w:t>продвижении по служебной лестнице лично преданных сотрудников коррупционера</w:t>
      </w:r>
      <w:r w:rsidR="00503EAF" w:rsidRPr="00CA33F2">
        <w:rPr>
          <w:rStyle w:val="a6"/>
          <w:sz w:val="28"/>
          <w:szCs w:val="28"/>
        </w:rPr>
        <w:footnoteReference w:id="6"/>
      </w:r>
      <w:r w:rsidR="00503EAF" w:rsidRPr="00CA33F2">
        <w:rPr>
          <w:sz w:val="28"/>
          <w:szCs w:val="28"/>
        </w:rPr>
        <w:t xml:space="preserve">. </w:t>
      </w:r>
    </w:p>
    <w:p w:rsidR="001E47FA" w:rsidRPr="00CA33F2" w:rsidRDefault="004C7AD4" w:rsidP="00CA33F2">
      <w:pPr>
        <w:spacing w:line="360" w:lineRule="auto"/>
        <w:ind w:firstLine="709"/>
        <w:jc w:val="both"/>
        <w:rPr>
          <w:sz w:val="28"/>
          <w:szCs w:val="28"/>
        </w:rPr>
      </w:pPr>
      <w:r w:rsidRPr="00CA33F2">
        <w:rPr>
          <w:sz w:val="28"/>
          <w:szCs w:val="28"/>
        </w:rPr>
        <w:t xml:space="preserve">Следует также подвергнуть критике и использование в определении понятия коррупции </w:t>
      </w:r>
      <w:r w:rsidR="001E47FA" w:rsidRPr="00CA33F2">
        <w:rPr>
          <w:sz w:val="28"/>
          <w:szCs w:val="28"/>
        </w:rPr>
        <w:t>термина</w:t>
      </w:r>
      <w:r w:rsidRPr="00CA33F2">
        <w:rPr>
          <w:sz w:val="28"/>
          <w:szCs w:val="28"/>
        </w:rPr>
        <w:t xml:space="preserve"> «использование должностного положения», поскольку данное понятие не раскрыва</w:t>
      </w:r>
      <w:r w:rsidR="001E47FA" w:rsidRPr="00CA33F2">
        <w:rPr>
          <w:sz w:val="28"/>
          <w:szCs w:val="28"/>
        </w:rPr>
        <w:t xml:space="preserve">ется на законодательном уровне, и не является очевидным совпадение или же напротив расхождение данного </w:t>
      </w:r>
      <w:r w:rsidR="00A424A9" w:rsidRPr="00CA33F2">
        <w:rPr>
          <w:sz w:val="28"/>
          <w:szCs w:val="28"/>
        </w:rPr>
        <w:t>термина</w:t>
      </w:r>
      <w:r w:rsidR="001E47FA" w:rsidRPr="00CA33F2">
        <w:rPr>
          <w:sz w:val="28"/>
          <w:szCs w:val="28"/>
        </w:rPr>
        <w:t xml:space="preserve"> с квалифицирующими признаками Уголовного кодекса РФ.</w:t>
      </w:r>
    </w:p>
    <w:p w:rsidR="001E47FA" w:rsidRPr="00CA33F2" w:rsidRDefault="00A424A9" w:rsidP="00CA33F2">
      <w:pPr>
        <w:spacing w:line="360" w:lineRule="auto"/>
        <w:ind w:firstLine="709"/>
        <w:jc w:val="both"/>
        <w:rPr>
          <w:sz w:val="28"/>
          <w:szCs w:val="28"/>
        </w:rPr>
      </w:pPr>
      <w:r w:rsidRPr="00CA33F2">
        <w:rPr>
          <w:sz w:val="28"/>
          <w:szCs w:val="28"/>
        </w:rPr>
        <w:t xml:space="preserve">Так </w:t>
      </w:r>
      <w:proofErr w:type="spellStart"/>
      <w:r w:rsidR="001E47FA" w:rsidRPr="00CA33F2">
        <w:rPr>
          <w:sz w:val="28"/>
          <w:szCs w:val="28"/>
        </w:rPr>
        <w:t>Абубакиров</w:t>
      </w:r>
      <w:proofErr w:type="spellEnd"/>
      <w:r w:rsidR="001E47FA" w:rsidRPr="00CA33F2">
        <w:rPr>
          <w:sz w:val="28"/>
          <w:szCs w:val="28"/>
        </w:rPr>
        <w:t xml:space="preserve"> Ф.М., Поляков С.С., Пугачев В.П.</w:t>
      </w:r>
      <w:r w:rsidRPr="00CA33F2">
        <w:rPr>
          <w:sz w:val="28"/>
          <w:szCs w:val="28"/>
        </w:rPr>
        <w:t xml:space="preserve"> утверждают</w:t>
      </w:r>
      <w:r w:rsidR="001E47FA" w:rsidRPr="00CA33F2">
        <w:rPr>
          <w:sz w:val="28"/>
          <w:szCs w:val="28"/>
        </w:rPr>
        <w:t>,</w:t>
      </w:r>
      <w:r w:rsidRPr="00CA33F2">
        <w:rPr>
          <w:sz w:val="28"/>
          <w:szCs w:val="28"/>
        </w:rPr>
        <w:t xml:space="preserve"> что</w:t>
      </w:r>
      <w:r w:rsidR="001E47FA" w:rsidRPr="00CA33F2">
        <w:rPr>
          <w:sz w:val="28"/>
          <w:szCs w:val="28"/>
        </w:rPr>
        <w:t xml:space="preserve"> в разделе преступлений в сфере экономической деятельности в одних составах закреплен признак «использование служебного положения» (например, ч. 3 ст. 159, и др., ч. 3 ст. 160, п. «б» ч. 3 ст. 174 УК РФ), в других уголовн</w:t>
      </w:r>
      <w:proofErr w:type="gramStart"/>
      <w:r w:rsidR="001E47FA" w:rsidRPr="00CA33F2">
        <w:rPr>
          <w:sz w:val="28"/>
          <w:szCs w:val="28"/>
        </w:rPr>
        <w:t>о-</w:t>
      </w:r>
      <w:proofErr w:type="gramEnd"/>
      <w:r w:rsidR="001E47FA" w:rsidRPr="00CA33F2">
        <w:rPr>
          <w:sz w:val="28"/>
          <w:szCs w:val="28"/>
        </w:rPr>
        <w:t xml:space="preserve"> правовых нормах </w:t>
      </w:r>
      <w:r w:rsidR="003557C8">
        <w:rPr>
          <w:sz w:val="28"/>
          <w:szCs w:val="28"/>
        </w:rPr>
        <w:t>используется</w:t>
      </w:r>
      <w:r w:rsidR="001E47FA" w:rsidRPr="00CA33F2">
        <w:rPr>
          <w:sz w:val="28"/>
          <w:szCs w:val="28"/>
        </w:rPr>
        <w:t xml:space="preserve"> формулировка, совершенное «должностным лицом с использованием своего служебного </w:t>
      </w:r>
      <w:proofErr w:type="gramStart"/>
      <w:r w:rsidR="001E47FA" w:rsidRPr="00CA33F2">
        <w:rPr>
          <w:sz w:val="28"/>
          <w:szCs w:val="28"/>
        </w:rPr>
        <w:t>положения» (например, п. «б» ч. 2 ст. 200.</w:t>
      </w:r>
      <w:r w:rsidRPr="00CA33F2">
        <w:rPr>
          <w:sz w:val="28"/>
          <w:szCs w:val="28"/>
        </w:rPr>
        <w:t>2</w:t>
      </w:r>
      <w:r w:rsidR="001E47FA" w:rsidRPr="00CA33F2">
        <w:rPr>
          <w:sz w:val="28"/>
          <w:szCs w:val="28"/>
        </w:rPr>
        <w:t xml:space="preserve"> УК РФ, контрабанда алкогольной продукции и (или) табачных изделий).</w:t>
      </w:r>
      <w:proofErr w:type="gramEnd"/>
      <w:r w:rsidR="001E47FA" w:rsidRPr="00CA33F2">
        <w:rPr>
          <w:sz w:val="28"/>
          <w:szCs w:val="28"/>
        </w:rPr>
        <w:t xml:space="preserve"> Аналогичная ситуация в иных разделах Уголовного кодекса, например, статьях 226 и 226.1, ст. 229 и 229.1 УК РФ. При внешней схожести, названные </w:t>
      </w:r>
      <w:r w:rsidRPr="00CA33F2">
        <w:rPr>
          <w:sz w:val="28"/>
          <w:szCs w:val="28"/>
        </w:rPr>
        <w:t>квалифицирующие признаки</w:t>
      </w:r>
      <w:r w:rsidR="001E47FA" w:rsidRPr="00CA33F2">
        <w:rPr>
          <w:sz w:val="28"/>
          <w:szCs w:val="28"/>
        </w:rPr>
        <w:t xml:space="preserve"> охватывают различный объем компетенций, прав и обязанностей</w:t>
      </w:r>
      <w:r w:rsidRPr="00CA33F2">
        <w:rPr>
          <w:rStyle w:val="a6"/>
          <w:sz w:val="28"/>
          <w:szCs w:val="28"/>
        </w:rPr>
        <w:footnoteReference w:id="7"/>
      </w:r>
      <w:r w:rsidR="001E47FA" w:rsidRPr="00CA33F2">
        <w:rPr>
          <w:sz w:val="28"/>
          <w:szCs w:val="28"/>
        </w:rPr>
        <w:t>.</w:t>
      </w:r>
    </w:p>
    <w:p w:rsidR="00210AD7" w:rsidRPr="00CA33F2" w:rsidRDefault="00210AD7" w:rsidP="00CA33F2">
      <w:pPr>
        <w:spacing w:line="360" w:lineRule="auto"/>
        <w:ind w:firstLine="709"/>
        <w:jc w:val="both"/>
        <w:rPr>
          <w:sz w:val="28"/>
          <w:szCs w:val="28"/>
        </w:rPr>
      </w:pPr>
      <w:r w:rsidRPr="00CA33F2">
        <w:rPr>
          <w:sz w:val="28"/>
          <w:szCs w:val="28"/>
        </w:rPr>
        <w:t xml:space="preserve">По мнению </w:t>
      </w:r>
      <w:proofErr w:type="spellStart"/>
      <w:r w:rsidR="00FA48A9" w:rsidRPr="00CA33F2">
        <w:rPr>
          <w:sz w:val="28"/>
          <w:szCs w:val="28"/>
        </w:rPr>
        <w:t>Тюляевой</w:t>
      </w:r>
      <w:proofErr w:type="spellEnd"/>
      <w:r w:rsidR="00FA48A9" w:rsidRPr="00CA33F2">
        <w:rPr>
          <w:sz w:val="28"/>
          <w:szCs w:val="28"/>
        </w:rPr>
        <w:t xml:space="preserve"> Е.А. и Кузнецова А.А.</w:t>
      </w:r>
      <w:r w:rsidRPr="00CA33F2">
        <w:rPr>
          <w:sz w:val="28"/>
          <w:szCs w:val="28"/>
        </w:rPr>
        <w:t xml:space="preserve">, в понимании термина «использование служебного положения» так же нет единства. Одни авторы расширительно интерпретируют рассматриваемый квалифицирующий признак, отнеся к субъекту преступления любых работников предприятий, учреждений и организаций, использовавших при совершении преступления свое служебное положение. Другие истолковывают его ограниченно, полагая, что субъектом могут быть только должностные лица и лица, </w:t>
      </w:r>
      <w:r w:rsidRPr="00CA33F2">
        <w:rPr>
          <w:sz w:val="28"/>
          <w:szCs w:val="28"/>
        </w:rPr>
        <w:lastRenderedPageBreak/>
        <w:t>осуществляющие управленческие функции. Третьи понимают данный квалифицирующий признак буквально, относя к нему должностных лиц</w:t>
      </w:r>
      <w:r w:rsidR="00FA48A9" w:rsidRPr="00CA33F2">
        <w:rPr>
          <w:rStyle w:val="a6"/>
          <w:sz w:val="28"/>
          <w:szCs w:val="28"/>
        </w:rPr>
        <w:footnoteReference w:id="8"/>
      </w:r>
      <w:r w:rsidRPr="00CA33F2">
        <w:rPr>
          <w:sz w:val="28"/>
          <w:szCs w:val="28"/>
        </w:rPr>
        <w:t>.</w:t>
      </w:r>
    </w:p>
    <w:p w:rsidR="0095122B" w:rsidRPr="00CA33F2" w:rsidRDefault="0095122B" w:rsidP="00CA33F2">
      <w:pPr>
        <w:spacing w:line="360" w:lineRule="auto"/>
        <w:ind w:firstLine="709"/>
        <w:jc w:val="both"/>
        <w:rPr>
          <w:sz w:val="28"/>
          <w:szCs w:val="28"/>
        </w:rPr>
      </w:pPr>
      <w:r w:rsidRPr="00CA33F2">
        <w:rPr>
          <w:sz w:val="28"/>
          <w:szCs w:val="28"/>
        </w:rPr>
        <w:t xml:space="preserve">В.А. Коновалов, </w:t>
      </w:r>
      <w:proofErr w:type="gramStart"/>
      <w:r w:rsidRPr="00CA33F2">
        <w:rPr>
          <w:sz w:val="28"/>
          <w:szCs w:val="28"/>
        </w:rPr>
        <w:t>верно</w:t>
      </w:r>
      <w:proofErr w:type="gramEnd"/>
      <w:r w:rsidRPr="00CA33F2">
        <w:rPr>
          <w:sz w:val="28"/>
          <w:szCs w:val="28"/>
        </w:rPr>
        <w:t xml:space="preserve"> отмечает, что Ф</w:t>
      </w:r>
      <w:r w:rsidR="001270DA" w:rsidRPr="00CA33F2">
        <w:rPr>
          <w:sz w:val="28"/>
          <w:szCs w:val="28"/>
        </w:rPr>
        <w:t>едеральный закон «О противодействии коррупции»</w:t>
      </w:r>
      <w:r w:rsidRPr="00CA33F2">
        <w:rPr>
          <w:sz w:val="28"/>
          <w:szCs w:val="28"/>
        </w:rPr>
        <w:t xml:space="preserve"> не содержит определения понятий «коррупционное правонарушение» и «корруп</w:t>
      </w:r>
      <w:r w:rsidRPr="00CA33F2">
        <w:rPr>
          <w:sz w:val="28"/>
          <w:szCs w:val="28"/>
        </w:rPr>
        <w:softHyphen/>
        <w:t>ционное поведение», отсутствует перечень коррупционных правонарушений</w:t>
      </w:r>
      <w:r w:rsidRPr="00CA33F2">
        <w:rPr>
          <w:rStyle w:val="a6"/>
          <w:sz w:val="28"/>
          <w:szCs w:val="28"/>
        </w:rPr>
        <w:footnoteReference w:id="9"/>
      </w:r>
      <w:r w:rsidRPr="00CA33F2">
        <w:rPr>
          <w:sz w:val="28"/>
          <w:szCs w:val="28"/>
        </w:rPr>
        <w:t>.</w:t>
      </w:r>
      <w:r w:rsidR="001270DA" w:rsidRPr="00CA33F2">
        <w:rPr>
          <w:sz w:val="28"/>
          <w:szCs w:val="28"/>
        </w:rPr>
        <w:t xml:space="preserve"> Давая характеристику закону, И. Ю. </w:t>
      </w:r>
      <w:proofErr w:type="spellStart"/>
      <w:r w:rsidR="001270DA" w:rsidRPr="00CA33F2">
        <w:rPr>
          <w:sz w:val="28"/>
          <w:szCs w:val="28"/>
        </w:rPr>
        <w:t>Шокот</w:t>
      </w:r>
      <w:proofErr w:type="spellEnd"/>
      <w:r w:rsidR="001270DA" w:rsidRPr="00CA33F2">
        <w:rPr>
          <w:sz w:val="28"/>
          <w:szCs w:val="28"/>
        </w:rPr>
        <w:t xml:space="preserve"> называет его основополагающим нормативным документ, регламентирующим деятельность по противодействию коррупции, который непременно должен содержать и отражать всю глубину такого явления, как коррупция, что необходимо для понимания первооснов коррупции, в результате чего она зарождается, как развивается и к чему приводит. В этой связи, по мнению автора, в законе следует закрепить понятие коррупции как явления, а возможные коррупционные деяния, должны быть перечислены отдельным пунктом статьи, и их перечень не должен быть исчерпывающим. Также, для квалификации деяний как "коррупционные" целесообразно закрепить их конкретные признаки</w:t>
      </w:r>
      <w:r w:rsidR="003B0C40" w:rsidRPr="00CA33F2">
        <w:rPr>
          <w:rStyle w:val="a6"/>
          <w:sz w:val="28"/>
          <w:szCs w:val="28"/>
        </w:rPr>
        <w:footnoteReference w:id="10"/>
      </w:r>
      <w:r w:rsidR="001270DA" w:rsidRPr="00CA33F2">
        <w:rPr>
          <w:sz w:val="28"/>
          <w:szCs w:val="28"/>
        </w:rPr>
        <w:t>.</w:t>
      </w:r>
    </w:p>
    <w:p w:rsidR="0095122B" w:rsidRPr="00CA33F2" w:rsidRDefault="00B328DA" w:rsidP="00CA33F2">
      <w:pPr>
        <w:spacing w:line="360" w:lineRule="auto"/>
        <w:ind w:firstLine="709"/>
        <w:jc w:val="both"/>
        <w:rPr>
          <w:sz w:val="28"/>
          <w:szCs w:val="28"/>
        </w:rPr>
      </w:pPr>
      <w:r w:rsidRPr="00CA33F2">
        <w:rPr>
          <w:sz w:val="28"/>
          <w:szCs w:val="28"/>
        </w:rPr>
        <w:t xml:space="preserve">Между тем, в практике </w:t>
      </w:r>
      <w:proofErr w:type="spellStart"/>
      <w:r w:rsidRPr="00CA33F2">
        <w:rPr>
          <w:sz w:val="28"/>
          <w:szCs w:val="28"/>
        </w:rPr>
        <w:t>правоприменения</w:t>
      </w:r>
      <w:proofErr w:type="spellEnd"/>
      <w:r w:rsidRPr="00CA33F2">
        <w:rPr>
          <w:sz w:val="28"/>
          <w:szCs w:val="28"/>
        </w:rPr>
        <w:t xml:space="preserve"> уже сформировались такие понятия как «коррупционное преступление» и «преступление коррупционной направленности», а так же оформились признаки данных деяний. В.Б. </w:t>
      </w:r>
      <w:proofErr w:type="spellStart"/>
      <w:r w:rsidRPr="00CA33F2">
        <w:rPr>
          <w:sz w:val="28"/>
          <w:szCs w:val="28"/>
        </w:rPr>
        <w:t>Стукалин</w:t>
      </w:r>
      <w:proofErr w:type="spellEnd"/>
      <w:r w:rsidRPr="00CA33F2">
        <w:rPr>
          <w:sz w:val="28"/>
          <w:szCs w:val="28"/>
        </w:rPr>
        <w:t>, анализирую совместное Указание Генеральной Прокуратуры РФ и МВД РФ №774/11/3 от 13.12.2014 «О введение в действие перечней статей Уголовного кодекса РФ, используемых при формировании статистической отчётности», а именно перечень №23, пришёл к выводам</w:t>
      </w:r>
      <w:r w:rsidR="00032184" w:rsidRPr="00CA33F2">
        <w:rPr>
          <w:sz w:val="28"/>
          <w:szCs w:val="28"/>
        </w:rPr>
        <w:t xml:space="preserve"> о том, что к признакам коррупционных деяний следует отнести:</w:t>
      </w:r>
    </w:p>
    <w:p w:rsidR="00032184" w:rsidRPr="00CA33F2" w:rsidRDefault="00032184" w:rsidP="00CA33F2">
      <w:pPr>
        <w:pStyle w:val="a7"/>
        <w:numPr>
          <w:ilvl w:val="0"/>
          <w:numId w:val="1"/>
        </w:numPr>
        <w:spacing w:line="360" w:lineRule="auto"/>
        <w:ind w:left="0" w:firstLine="709"/>
        <w:jc w:val="both"/>
        <w:rPr>
          <w:sz w:val="28"/>
          <w:szCs w:val="28"/>
        </w:rPr>
      </w:pPr>
      <w:r w:rsidRPr="00CA33F2">
        <w:rPr>
          <w:sz w:val="28"/>
          <w:szCs w:val="28"/>
        </w:rPr>
        <w:t>Субъектами преступлений выступают должностные лица и лица, выполняющие управленческие функции в коммерческой или иной организации;</w:t>
      </w:r>
    </w:p>
    <w:p w:rsidR="00032184" w:rsidRPr="00CA33F2" w:rsidRDefault="00032184" w:rsidP="00CA33F2">
      <w:pPr>
        <w:pStyle w:val="a7"/>
        <w:numPr>
          <w:ilvl w:val="0"/>
          <w:numId w:val="1"/>
        </w:numPr>
        <w:spacing w:line="360" w:lineRule="auto"/>
        <w:ind w:left="0" w:firstLine="709"/>
        <w:jc w:val="both"/>
        <w:rPr>
          <w:sz w:val="28"/>
          <w:szCs w:val="28"/>
        </w:rPr>
      </w:pPr>
      <w:r w:rsidRPr="00CA33F2">
        <w:rPr>
          <w:sz w:val="28"/>
          <w:szCs w:val="28"/>
        </w:rPr>
        <w:lastRenderedPageBreak/>
        <w:t>Связь деяния со служебным положением субъекта, отступлением от его прав и обязанностей;</w:t>
      </w:r>
    </w:p>
    <w:p w:rsidR="00032184" w:rsidRPr="00CA33F2" w:rsidRDefault="00032184" w:rsidP="00CA33F2">
      <w:pPr>
        <w:pStyle w:val="a7"/>
        <w:numPr>
          <w:ilvl w:val="0"/>
          <w:numId w:val="1"/>
        </w:numPr>
        <w:spacing w:line="360" w:lineRule="auto"/>
        <w:ind w:left="0" w:firstLine="709"/>
        <w:jc w:val="both"/>
        <w:rPr>
          <w:sz w:val="28"/>
          <w:szCs w:val="28"/>
        </w:rPr>
      </w:pPr>
      <w:r w:rsidRPr="00CA33F2">
        <w:rPr>
          <w:sz w:val="28"/>
          <w:szCs w:val="28"/>
        </w:rPr>
        <w:t>Обязательное наличие у субъекта корыстного умысла (деяние связано с получением им имущественных и выгод для себя или для третьих лиц);</w:t>
      </w:r>
    </w:p>
    <w:p w:rsidR="00032184" w:rsidRPr="00CA33F2" w:rsidRDefault="00032184" w:rsidP="00CA33F2">
      <w:pPr>
        <w:pStyle w:val="a7"/>
        <w:numPr>
          <w:ilvl w:val="0"/>
          <w:numId w:val="1"/>
        </w:numPr>
        <w:spacing w:line="360" w:lineRule="auto"/>
        <w:ind w:left="0" w:firstLine="709"/>
        <w:jc w:val="both"/>
        <w:rPr>
          <w:sz w:val="28"/>
          <w:szCs w:val="28"/>
        </w:rPr>
      </w:pPr>
      <w:r w:rsidRPr="00CA33F2">
        <w:rPr>
          <w:sz w:val="28"/>
          <w:szCs w:val="28"/>
        </w:rPr>
        <w:t>Совершение преступления только с прямым умыслом.</w:t>
      </w:r>
    </w:p>
    <w:p w:rsidR="00B328DA" w:rsidRPr="00CA33F2" w:rsidRDefault="00032184" w:rsidP="00CA33F2">
      <w:pPr>
        <w:spacing w:line="360" w:lineRule="auto"/>
        <w:ind w:firstLine="709"/>
        <w:jc w:val="both"/>
        <w:rPr>
          <w:sz w:val="28"/>
          <w:szCs w:val="28"/>
        </w:rPr>
      </w:pPr>
      <w:proofErr w:type="gramStart"/>
      <w:r w:rsidRPr="00CA33F2">
        <w:rPr>
          <w:sz w:val="28"/>
          <w:szCs w:val="28"/>
        </w:rPr>
        <w:t xml:space="preserve">Автор так же предлагает относить к «коррупционным преступлениям» собственно коррупционные преступления (ст. 141.1, 184, п. «б» ч.3 ст. 188, ст. 204, п. «а» ч.2 ст. 226.1, п. «б» ч.2 ст. 229.1, ст. 289, 290, 291, 291.1 УК РФ), а к «преступлениям коррупционной направленности» те </w:t>
      </w:r>
      <w:r w:rsidR="00301E77" w:rsidRPr="00CA33F2">
        <w:rPr>
          <w:sz w:val="28"/>
          <w:szCs w:val="28"/>
        </w:rPr>
        <w:t>иные преступления</w:t>
      </w:r>
      <w:r w:rsidRPr="00CA33F2">
        <w:rPr>
          <w:sz w:val="28"/>
          <w:szCs w:val="28"/>
        </w:rPr>
        <w:t>, коррупционность которых проявляется только при наличии особых условий</w:t>
      </w:r>
      <w:r w:rsidR="002812CB" w:rsidRPr="00CA33F2">
        <w:rPr>
          <w:rStyle w:val="a6"/>
          <w:sz w:val="28"/>
          <w:szCs w:val="28"/>
        </w:rPr>
        <w:footnoteReference w:id="11"/>
      </w:r>
      <w:r w:rsidRPr="00CA33F2">
        <w:rPr>
          <w:sz w:val="28"/>
          <w:szCs w:val="28"/>
        </w:rPr>
        <w:t>.</w:t>
      </w:r>
      <w:proofErr w:type="gramEnd"/>
    </w:p>
    <w:p w:rsidR="00CA33F2" w:rsidRPr="00CA33F2" w:rsidRDefault="005015CE" w:rsidP="00603658">
      <w:pPr>
        <w:spacing w:line="360" w:lineRule="auto"/>
        <w:ind w:firstLine="709"/>
        <w:jc w:val="both"/>
        <w:rPr>
          <w:sz w:val="28"/>
          <w:szCs w:val="28"/>
        </w:rPr>
      </w:pPr>
      <w:proofErr w:type="gramStart"/>
      <w:r w:rsidRPr="00CA33F2">
        <w:rPr>
          <w:sz w:val="28"/>
          <w:szCs w:val="28"/>
        </w:rPr>
        <w:t xml:space="preserve">Резюмируя всё вышесказанное, </w:t>
      </w:r>
      <w:r w:rsidR="00CA33F2">
        <w:rPr>
          <w:sz w:val="28"/>
          <w:szCs w:val="28"/>
        </w:rPr>
        <w:t xml:space="preserve">следует отметить, что на текущем этапе накоплено существенное количество теоретических и практических </w:t>
      </w:r>
      <w:r w:rsidR="00603658">
        <w:rPr>
          <w:sz w:val="28"/>
          <w:szCs w:val="28"/>
        </w:rPr>
        <w:t xml:space="preserve">наработок, требующих законодательного закрепления и внесения концептуальных изменений в </w:t>
      </w:r>
      <w:r w:rsidR="00CA33F2" w:rsidRPr="00CA33F2">
        <w:rPr>
          <w:sz w:val="28"/>
          <w:szCs w:val="28"/>
        </w:rPr>
        <w:t>Федеральный закон «О противодействии коррупции</w:t>
      </w:r>
      <w:r w:rsidR="00603658">
        <w:rPr>
          <w:sz w:val="28"/>
          <w:szCs w:val="28"/>
        </w:rPr>
        <w:t>»</w:t>
      </w:r>
      <w:r w:rsidR="00CA33F2" w:rsidRPr="00CA33F2">
        <w:rPr>
          <w:sz w:val="28"/>
          <w:szCs w:val="28"/>
        </w:rPr>
        <w:t xml:space="preserve">, которые касались бы </w:t>
      </w:r>
      <w:r w:rsidR="00603658">
        <w:rPr>
          <w:sz w:val="28"/>
          <w:szCs w:val="28"/>
        </w:rPr>
        <w:t>принципиального</w:t>
      </w:r>
      <w:r w:rsidR="00CA33F2" w:rsidRPr="00CA33F2">
        <w:rPr>
          <w:sz w:val="28"/>
          <w:szCs w:val="28"/>
        </w:rPr>
        <w:t xml:space="preserve"> пересмотра определения коррупции, распространения понятия коррупции на приобретение лицом выгод и благ нематериального характера, определения признаков коррупционных деяний, закрепления понятия коррупционного преступления.  </w:t>
      </w:r>
      <w:proofErr w:type="gramEnd"/>
    </w:p>
    <w:p w:rsidR="00E21022" w:rsidRDefault="00E21022" w:rsidP="00032184">
      <w:pPr>
        <w:jc w:val="both"/>
      </w:pPr>
    </w:p>
    <w:p w:rsidR="00E21022" w:rsidRDefault="00E21022" w:rsidP="00032184">
      <w:pPr>
        <w:jc w:val="both"/>
      </w:pPr>
    </w:p>
    <w:p w:rsidR="00E21022" w:rsidRDefault="00E21022" w:rsidP="00032184">
      <w:pPr>
        <w:jc w:val="both"/>
      </w:pPr>
    </w:p>
    <w:p w:rsidR="002812CB" w:rsidRDefault="002812CB" w:rsidP="00032184">
      <w:pPr>
        <w:jc w:val="both"/>
        <w:rPr>
          <w:sz w:val="22"/>
          <w:szCs w:val="22"/>
        </w:rPr>
      </w:pPr>
    </w:p>
    <w:p w:rsidR="00B328DA" w:rsidRDefault="00B328DA" w:rsidP="0095122B">
      <w:pPr>
        <w:ind w:firstLine="426"/>
        <w:jc w:val="both"/>
        <w:rPr>
          <w:sz w:val="22"/>
          <w:szCs w:val="22"/>
        </w:rPr>
      </w:pPr>
    </w:p>
    <w:p w:rsidR="00B328DA" w:rsidRDefault="00B328DA" w:rsidP="0095122B">
      <w:pPr>
        <w:ind w:firstLine="426"/>
        <w:jc w:val="both"/>
        <w:rPr>
          <w:sz w:val="22"/>
          <w:szCs w:val="22"/>
        </w:rPr>
      </w:pPr>
    </w:p>
    <w:p w:rsidR="0095122B" w:rsidRDefault="0095122B" w:rsidP="0095122B">
      <w:pPr>
        <w:ind w:firstLine="426"/>
        <w:jc w:val="both"/>
        <w:rPr>
          <w:sz w:val="22"/>
          <w:szCs w:val="22"/>
        </w:rPr>
      </w:pPr>
    </w:p>
    <w:p w:rsidR="0095122B" w:rsidRDefault="0095122B" w:rsidP="0095122B">
      <w:pPr>
        <w:ind w:firstLine="426"/>
        <w:jc w:val="both"/>
        <w:rPr>
          <w:sz w:val="22"/>
          <w:szCs w:val="22"/>
        </w:rPr>
      </w:pPr>
    </w:p>
    <w:sectPr w:rsidR="0095122B" w:rsidSect="005322A1">
      <w:footerReference w:type="default" r:id="rId9"/>
      <w:pgSz w:w="11906" w:h="16838"/>
      <w:pgMar w:top="1134" w:right="850" w:bottom="1134" w:left="1701" w:header="708" w:footer="708" w:gutter="0"/>
      <w:pgNumType w:start="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1A3" w:rsidRDefault="004741A3" w:rsidP="00C5616D">
      <w:r>
        <w:separator/>
      </w:r>
    </w:p>
  </w:endnote>
  <w:endnote w:type="continuationSeparator" w:id="0">
    <w:p w:rsidR="004741A3" w:rsidRDefault="004741A3" w:rsidP="00C56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2A1" w:rsidRDefault="005322A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1A3" w:rsidRDefault="004741A3" w:rsidP="00C5616D">
      <w:r>
        <w:separator/>
      </w:r>
    </w:p>
  </w:footnote>
  <w:footnote w:type="continuationSeparator" w:id="0">
    <w:p w:rsidR="004741A3" w:rsidRDefault="004741A3" w:rsidP="00C5616D">
      <w:r>
        <w:continuationSeparator/>
      </w:r>
    </w:p>
  </w:footnote>
  <w:footnote w:id="1">
    <w:p w:rsidR="00C5616D" w:rsidRDefault="00C5616D" w:rsidP="003557C8">
      <w:pPr>
        <w:pStyle w:val="a4"/>
        <w:jc w:val="both"/>
      </w:pPr>
      <w:r>
        <w:rPr>
          <w:rStyle w:val="a6"/>
        </w:rPr>
        <w:footnoteRef/>
      </w:r>
      <w:r>
        <w:t xml:space="preserve"> </w:t>
      </w:r>
      <w:r w:rsidRPr="00B52921">
        <w:t xml:space="preserve">Федеральном </w:t>
      </w:r>
      <w:proofErr w:type="gramStart"/>
      <w:r w:rsidRPr="00B52921">
        <w:t>законе</w:t>
      </w:r>
      <w:proofErr w:type="gramEnd"/>
      <w:r w:rsidRPr="00B52921">
        <w:t xml:space="preserve"> от 25 декабря 2008 г. № 273-ФЗ «О противодействии коррупции»</w:t>
      </w:r>
      <w:r w:rsidR="00B52921">
        <w:t xml:space="preserve"> // СПС "КонсультантПлюс"</w:t>
      </w:r>
    </w:p>
  </w:footnote>
  <w:footnote w:id="2">
    <w:p w:rsidR="00363DD5" w:rsidRDefault="00363DD5" w:rsidP="003557C8">
      <w:pPr>
        <w:pStyle w:val="a4"/>
        <w:jc w:val="both"/>
      </w:pPr>
      <w:r>
        <w:rPr>
          <w:rStyle w:val="a6"/>
        </w:rPr>
        <w:footnoteRef/>
      </w:r>
      <w:r>
        <w:t xml:space="preserve"> </w:t>
      </w:r>
      <w:r w:rsidR="00D217B2">
        <w:t xml:space="preserve">Попова А.В. Лоббизм и коррупционный лоббизм: разграничение понятий // </w:t>
      </w:r>
      <w:r w:rsidR="005D6915">
        <w:t>Развитие территорий. 2016</w:t>
      </w:r>
      <w:r w:rsidR="008E3B84">
        <w:t>.</w:t>
      </w:r>
      <w:r w:rsidR="005D6915">
        <w:t xml:space="preserve"> №3-4 (6)</w:t>
      </w:r>
    </w:p>
  </w:footnote>
  <w:footnote w:id="3">
    <w:p w:rsidR="00665A4C" w:rsidRDefault="00665A4C" w:rsidP="003557C8">
      <w:pPr>
        <w:pStyle w:val="a4"/>
        <w:jc w:val="both"/>
      </w:pPr>
      <w:r>
        <w:rPr>
          <w:rStyle w:val="a6"/>
        </w:rPr>
        <w:footnoteRef/>
      </w:r>
      <w:r>
        <w:t xml:space="preserve"> </w:t>
      </w:r>
      <w:proofErr w:type="spellStart"/>
      <w:r w:rsidRPr="00363DD5">
        <w:t>Шокот</w:t>
      </w:r>
      <w:proofErr w:type="spellEnd"/>
      <w:r w:rsidRPr="00363DD5">
        <w:t xml:space="preserve"> И. Ю. К вопросу о понятии коррупции, ее</w:t>
      </w:r>
      <w:r>
        <w:t xml:space="preserve"> </w:t>
      </w:r>
      <w:r w:rsidRPr="00363DD5">
        <w:t>сущности и признаках [Электронный ресурс] // Воен</w:t>
      </w:r>
      <w:proofErr w:type="gramStart"/>
      <w:r w:rsidRPr="00363DD5">
        <w:t>.-</w:t>
      </w:r>
      <w:proofErr w:type="spellStart"/>
      <w:proofErr w:type="gramEnd"/>
      <w:r w:rsidRPr="00363DD5">
        <w:t>юрид.журн</w:t>
      </w:r>
      <w:proofErr w:type="spellEnd"/>
      <w:r w:rsidRPr="00363DD5">
        <w:t>. 2015. № 7. Доступ из справ</w:t>
      </w:r>
      <w:proofErr w:type="gramStart"/>
      <w:r w:rsidRPr="00363DD5">
        <w:t>.-</w:t>
      </w:r>
      <w:proofErr w:type="gramEnd"/>
      <w:r w:rsidRPr="00363DD5">
        <w:t>правовой системы «</w:t>
      </w:r>
      <w:proofErr w:type="spellStart"/>
      <w:r w:rsidRPr="00363DD5">
        <w:t>КонсультантПлюс</w:t>
      </w:r>
      <w:proofErr w:type="spellEnd"/>
      <w:r w:rsidRPr="00363DD5">
        <w:t>»</w:t>
      </w:r>
    </w:p>
  </w:footnote>
  <w:footnote w:id="4">
    <w:p w:rsidR="00A87622" w:rsidRDefault="00A87622" w:rsidP="003557C8">
      <w:pPr>
        <w:pStyle w:val="a4"/>
        <w:jc w:val="both"/>
      </w:pPr>
      <w:r>
        <w:rPr>
          <w:rStyle w:val="a6"/>
        </w:rPr>
        <w:footnoteRef/>
      </w:r>
      <w:r>
        <w:t xml:space="preserve"> </w:t>
      </w:r>
      <w:r w:rsidRPr="00A87622">
        <w:t> </w:t>
      </w:r>
      <w:proofErr w:type="spellStart"/>
      <w:r w:rsidRPr="00A87622">
        <w:t>Кудашкин</w:t>
      </w:r>
      <w:proofErr w:type="spellEnd"/>
      <w:r w:rsidRPr="00A87622">
        <w:t xml:space="preserve"> А.В. Антикоррупционная экспертиза: теория и практика: Научно-практическое пособие. М.: Норма, Инфра-М, 2012 // СПС "</w:t>
      </w:r>
      <w:proofErr w:type="spellStart"/>
      <w:r w:rsidRPr="00A87622">
        <w:t>КонсультантПлюс</w:t>
      </w:r>
      <w:proofErr w:type="spellEnd"/>
      <w:r w:rsidRPr="00A87622">
        <w:t>".</w:t>
      </w:r>
    </w:p>
  </w:footnote>
  <w:footnote w:id="5">
    <w:p w:rsidR="00082B5A" w:rsidRPr="005D6915" w:rsidRDefault="00082B5A" w:rsidP="003557C8">
      <w:pPr>
        <w:pStyle w:val="a4"/>
        <w:jc w:val="both"/>
      </w:pPr>
      <w:r>
        <w:rPr>
          <w:rStyle w:val="a6"/>
        </w:rPr>
        <w:footnoteRef/>
      </w:r>
      <w:r>
        <w:t xml:space="preserve"> </w:t>
      </w:r>
      <w:proofErr w:type="gramStart"/>
      <w:r w:rsidR="005D6915">
        <w:t>Коновалов</w:t>
      </w:r>
      <w:proofErr w:type="gramEnd"/>
      <w:r w:rsidR="005D6915">
        <w:t xml:space="preserve"> В.А. Нормативно-правовое регулирование противодействия коррупции в России на современном этапе // </w:t>
      </w:r>
      <w:r w:rsidR="005D6915" w:rsidRPr="005D6915">
        <w:t>L</w:t>
      </w:r>
      <w:r w:rsidR="005D6915">
        <w:rPr>
          <w:lang w:val="en-US"/>
        </w:rPr>
        <w:t>ex</w:t>
      </w:r>
      <w:r w:rsidR="005D6915" w:rsidRPr="005D6915">
        <w:t xml:space="preserve"> R</w:t>
      </w:r>
      <w:proofErr w:type="spellStart"/>
      <w:r w:rsidR="005D6915">
        <w:rPr>
          <w:lang w:val="en-US"/>
        </w:rPr>
        <w:t>ussica</w:t>
      </w:r>
      <w:proofErr w:type="spellEnd"/>
      <w:r w:rsidR="005D6915">
        <w:t>. 2014. №11</w:t>
      </w:r>
    </w:p>
  </w:footnote>
  <w:footnote w:id="6">
    <w:p w:rsidR="00503EAF" w:rsidRDefault="00503EAF" w:rsidP="003557C8">
      <w:pPr>
        <w:pStyle w:val="a4"/>
        <w:jc w:val="both"/>
      </w:pPr>
      <w:r>
        <w:rPr>
          <w:rStyle w:val="a6"/>
        </w:rPr>
        <w:footnoteRef/>
      </w:r>
      <w:r>
        <w:t xml:space="preserve"> </w:t>
      </w:r>
      <w:r w:rsidR="005D6915">
        <w:t>Попова А.В., там же.</w:t>
      </w:r>
    </w:p>
  </w:footnote>
  <w:footnote w:id="7">
    <w:p w:rsidR="00542316" w:rsidRDefault="00A424A9" w:rsidP="003557C8">
      <w:pPr>
        <w:pStyle w:val="a4"/>
        <w:jc w:val="both"/>
      </w:pPr>
      <w:r>
        <w:rPr>
          <w:rStyle w:val="a6"/>
        </w:rPr>
        <w:footnoteRef/>
      </w:r>
      <w:r>
        <w:t xml:space="preserve"> </w:t>
      </w:r>
      <w:proofErr w:type="spellStart"/>
      <w:r w:rsidR="00FA48A9">
        <w:t>Абубакиров</w:t>
      </w:r>
      <w:proofErr w:type="spellEnd"/>
      <w:r w:rsidR="00FA48A9">
        <w:t xml:space="preserve"> Ф.М., Поляков С.С., Пугачев В.П</w:t>
      </w:r>
      <w:r w:rsidR="00542316">
        <w:t>. Преступления, совершённые «с использованием служебного положения» или «должностным лицом с использованием служебного положения» // Теория и практика современной юридической науки. С</w:t>
      </w:r>
      <w:r w:rsidR="00542316" w:rsidRPr="00542316">
        <w:t>борник научных трудов по итогам международной научно-практической конференции. 2016</w:t>
      </w:r>
    </w:p>
  </w:footnote>
  <w:footnote w:id="8">
    <w:p w:rsidR="00FA48A9" w:rsidRDefault="00FA48A9" w:rsidP="003557C8">
      <w:pPr>
        <w:pStyle w:val="a4"/>
        <w:jc w:val="both"/>
      </w:pPr>
      <w:r w:rsidRPr="005D6915">
        <w:rPr>
          <w:rStyle w:val="a6"/>
        </w:rPr>
        <w:footnoteRef/>
      </w:r>
      <w:r w:rsidRPr="005D6915">
        <w:t xml:space="preserve"> </w:t>
      </w:r>
      <w:proofErr w:type="spellStart"/>
      <w:r w:rsidRPr="005D6915">
        <w:t>Тюляева</w:t>
      </w:r>
      <w:proofErr w:type="spellEnd"/>
      <w:r w:rsidR="00B00A85" w:rsidRPr="005D6915">
        <w:t xml:space="preserve"> Е.А.,</w:t>
      </w:r>
      <w:r w:rsidRPr="005D6915">
        <w:t xml:space="preserve"> Кузнецов</w:t>
      </w:r>
      <w:r w:rsidR="00B00A85" w:rsidRPr="005D6915">
        <w:t xml:space="preserve"> А.А. Характеристика субъекта преступления, совершённого с использованием служебного положения, в сфере экономики //Вестник Омской юридической академии.</w:t>
      </w:r>
      <w:r w:rsidR="005D6915" w:rsidRPr="005D6915">
        <w:t xml:space="preserve"> 2015</w:t>
      </w:r>
      <w:r w:rsidR="00B00A85" w:rsidRPr="005D6915">
        <w:t>. №1 (26).</w:t>
      </w:r>
    </w:p>
  </w:footnote>
  <w:footnote w:id="9">
    <w:p w:rsidR="0095122B" w:rsidRDefault="0095122B" w:rsidP="003557C8">
      <w:pPr>
        <w:pStyle w:val="a4"/>
        <w:jc w:val="both"/>
      </w:pPr>
      <w:r>
        <w:rPr>
          <w:rStyle w:val="a6"/>
        </w:rPr>
        <w:footnoteRef/>
      </w:r>
      <w:r>
        <w:t xml:space="preserve"> </w:t>
      </w:r>
      <w:proofErr w:type="gramStart"/>
      <w:r w:rsidR="005D6915">
        <w:t>Коновалов</w:t>
      </w:r>
      <w:proofErr w:type="gramEnd"/>
      <w:r w:rsidR="005D6915">
        <w:t xml:space="preserve"> В.А., там же.</w:t>
      </w:r>
    </w:p>
  </w:footnote>
  <w:footnote w:id="10">
    <w:p w:rsidR="003B0C40" w:rsidRDefault="003B0C40" w:rsidP="003557C8">
      <w:pPr>
        <w:pStyle w:val="a4"/>
        <w:jc w:val="both"/>
      </w:pPr>
      <w:r>
        <w:rPr>
          <w:rStyle w:val="a6"/>
        </w:rPr>
        <w:footnoteRef/>
      </w:r>
      <w:r>
        <w:t xml:space="preserve"> </w:t>
      </w:r>
      <w:proofErr w:type="spellStart"/>
      <w:r w:rsidR="005D6915">
        <w:t>Шокот</w:t>
      </w:r>
      <w:proofErr w:type="spellEnd"/>
      <w:r w:rsidR="005D6915">
        <w:t xml:space="preserve"> И. Ю., там же.</w:t>
      </w:r>
    </w:p>
  </w:footnote>
  <w:footnote w:id="11">
    <w:p w:rsidR="00B00A85" w:rsidRDefault="002812CB" w:rsidP="003557C8">
      <w:pPr>
        <w:pStyle w:val="a4"/>
        <w:jc w:val="both"/>
      </w:pPr>
      <w:r>
        <w:rPr>
          <w:rStyle w:val="a6"/>
        </w:rPr>
        <w:footnoteRef/>
      </w:r>
      <w:r>
        <w:t xml:space="preserve"> </w:t>
      </w:r>
      <w:proofErr w:type="spellStart"/>
      <w:r>
        <w:t>Стулкин</w:t>
      </w:r>
      <w:proofErr w:type="spellEnd"/>
      <w:r>
        <w:t xml:space="preserve"> В</w:t>
      </w:r>
      <w:r w:rsidR="0056544A">
        <w:t>.</w:t>
      </w:r>
      <w:r>
        <w:t>Б</w:t>
      </w:r>
      <w:r w:rsidR="0056544A">
        <w:t xml:space="preserve">. Коррупционные преступления, или преступления коррупционной направленности // Актуальные вопросы совершенствования системы государственного и муниципального управления в России на современном этапе. </w:t>
      </w:r>
      <w:proofErr w:type="gramStart"/>
      <w:r w:rsidR="0056544A">
        <w:t>М</w:t>
      </w:r>
      <w:r w:rsidR="0056544A" w:rsidRPr="0056544A">
        <w:t xml:space="preserve">атериалы международной научно-практической конференции (конференция посвящена 15-летию Алтайского филиала </w:t>
      </w:r>
      <w:proofErr w:type="spellStart"/>
      <w:r w:rsidR="0056544A" w:rsidRPr="0056544A">
        <w:t>РАНХиГС</w:t>
      </w:r>
      <w:proofErr w:type="spellEnd"/>
      <w:r w:rsidR="0056544A" w:rsidRPr="0056544A">
        <w:t>)).</w:t>
      </w:r>
      <w:proofErr w:type="gramEnd"/>
      <w:r w:rsidR="0056544A" w:rsidRPr="0056544A">
        <w:t xml:space="preserve"> Алтайский филиал </w:t>
      </w:r>
      <w:proofErr w:type="spellStart"/>
      <w:r w:rsidR="0056544A" w:rsidRPr="0056544A">
        <w:t>РАНХиГС</w:t>
      </w:r>
      <w:proofErr w:type="spellEnd"/>
      <w:r w:rsidR="0056544A" w:rsidRPr="0056544A">
        <w:t>.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8056E"/>
    <w:multiLevelType w:val="hybridMultilevel"/>
    <w:tmpl w:val="3A16C1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D54334A"/>
    <w:multiLevelType w:val="hybridMultilevel"/>
    <w:tmpl w:val="0D442A2C"/>
    <w:lvl w:ilvl="0" w:tplc="E056CF4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74B"/>
    <w:rsid w:val="0000374B"/>
    <w:rsid w:val="00032184"/>
    <w:rsid w:val="00082B5A"/>
    <w:rsid w:val="000C5A4C"/>
    <w:rsid w:val="000F5421"/>
    <w:rsid w:val="001270DA"/>
    <w:rsid w:val="001358E0"/>
    <w:rsid w:val="001E47FA"/>
    <w:rsid w:val="00210AD7"/>
    <w:rsid w:val="00213563"/>
    <w:rsid w:val="00232A9D"/>
    <w:rsid w:val="002812CB"/>
    <w:rsid w:val="00301E77"/>
    <w:rsid w:val="003557C8"/>
    <w:rsid w:val="00363DD5"/>
    <w:rsid w:val="003B0C40"/>
    <w:rsid w:val="003E28BA"/>
    <w:rsid w:val="003E7EFD"/>
    <w:rsid w:val="004741A3"/>
    <w:rsid w:val="004C7AD4"/>
    <w:rsid w:val="005015CE"/>
    <w:rsid w:val="00503EAF"/>
    <w:rsid w:val="00505BE8"/>
    <w:rsid w:val="005322A1"/>
    <w:rsid w:val="00542316"/>
    <w:rsid w:val="0056544A"/>
    <w:rsid w:val="005D6915"/>
    <w:rsid w:val="005F1FD9"/>
    <w:rsid w:val="00603658"/>
    <w:rsid w:val="00665A4C"/>
    <w:rsid w:val="006B7E8C"/>
    <w:rsid w:val="00722C20"/>
    <w:rsid w:val="007F2F6F"/>
    <w:rsid w:val="008D01FE"/>
    <w:rsid w:val="008E3B84"/>
    <w:rsid w:val="0095122B"/>
    <w:rsid w:val="00A424A9"/>
    <w:rsid w:val="00A87622"/>
    <w:rsid w:val="00B00A85"/>
    <w:rsid w:val="00B328DA"/>
    <w:rsid w:val="00B52921"/>
    <w:rsid w:val="00C11F0C"/>
    <w:rsid w:val="00C2007A"/>
    <w:rsid w:val="00C5616D"/>
    <w:rsid w:val="00C8000E"/>
    <w:rsid w:val="00CA33F2"/>
    <w:rsid w:val="00CE38DA"/>
    <w:rsid w:val="00D217B2"/>
    <w:rsid w:val="00D3299D"/>
    <w:rsid w:val="00E21022"/>
    <w:rsid w:val="00E97CF2"/>
    <w:rsid w:val="00ED160E"/>
    <w:rsid w:val="00EE21FB"/>
    <w:rsid w:val="00F22CFB"/>
    <w:rsid w:val="00F54517"/>
    <w:rsid w:val="00FA4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B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0374B"/>
    <w:rPr>
      <w:color w:val="0000FF"/>
      <w:u w:val="single"/>
    </w:rPr>
  </w:style>
  <w:style w:type="paragraph" w:styleId="a4">
    <w:name w:val="footnote text"/>
    <w:basedOn w:val="a"/>
    <w:link w:val="a5"/>
    <w:uiPriority w:val="99"/>
    <w:semiHidden/>
    <w:unhideWhenUsed/>
    <w:rsid w:val="00C5616D"/>
    <w:rPr>
      <w:sz w:val="20"/>
      <w:szCs w:val="20"/>
    </w:rPr>
  </w:style>
  <w:style w:type="character" w:customStyle="1" w:styleId="a5">
    <w:name w:val="Текст сноски Знак"/>
    <w:basedOn w:val="a0"/>
    <w:link w:val="a4"/>
    <w:uiPriority w:val="99"/>
    <w:semiHidden/>
    <w:rsid w:val="00C5616D"/>
    <w:rPr>
      <w:sz w:val="20"/>
      <w:szCs w:val="20"/>
    </w:rPr>
  </w:style>
  <w:style w:type="character" w:styleId="a6">
    <w:name w:val="footnote reference"/>
    <w:basedOn w:val="a0"/>
    <w:uiPriority w:val="99"/>
    <w:semiHidden/>
    <w:unhideWhenUsed/>
    <w:rsid w:val="00C5616D"/>
    <w:rPr>
      <w:vertAlign w:val="superscript"/>
    </w:rPr>
  </w:style>
  <w:style w:type="paragraph" w:customStyle="1" w:styleId="Default">
    <w:name w:val="Default"/>
    <w:rsid w:val="0095122B"/>
    <w:pPr>
      <w:autoSpaceDE w:val="0"/>
      <w:autoSpaceDN w:val="0"/>
      <w:adjustRightInd w:val="0"/>
    </w:pPr>
    <w:rPr>
      <w:rFonts w:ascii="Calibri" w:hAnsi="Calibri" w:cs="Calibri"/>
      <w:color w:val="000000"/>
    </w:rPr>
  </w:style>
  <w:style w:type="paragraph" w:styleId="a7">
    <w:name w:val="List Paragraph"/>
    <w:basedOn w:val="a"/>
    <w:uiPriority w:val="34"/>
    <w:qFormat/>
    <w:rsid w:val="00032184"/>
    <w:pPr>
      <w:ind w:left="720"/>
      <w:contextualSpacing/>
    </w:pPr>
  </w:style>
  <w:style w:type="paragraph" w:styleId="a8">
    <w:name w:val="header"/>
    <w:basedOn w:val="a"/>
    <w:link w:val="a9"/>
    <w:uiPriority w:val="99"/>
    <w:semiHidden/>
    <w:unhideWhenUsed/>
    <w:rsid w:val="005322A1"/>
    <w:pPr>
      <w:tabs>
        <w:tab w:val="center" w:pos="4677"/>
        <w:tab w:val="right" w:pos="9355"/>
      </w:tabs>
    </w:pPr>
  </w:style>
  <w:style w:type="character" w:customStyle="1" w:styleId="a9">
    <w:name w:val="Верхний колонтитул Знак"/>
    <w:basedOn w:val="a0"/>
    <w:link w:val="a8"/>
    <w:uiPriority w:val="99"/>
    <w:semiHidden/>
    <w:rsid w:val="005322A1"/>
  </w:style>
  <w:style w:type="paragraph" w:styleId="aa">
    <w:name w:val="footer"/>
    <w:basedOn w:val="a"/>
    <w:link w:val="ab"/>
    <w:uiPriority w:val="99"/>
    <w:unhideWhenUsed/>
    <w:rsid w:val="005322A1"/>
    <w:pPr>
      <w:tabs>
        <w:tab w:val="center" w:pos="4677"/>
        <w:tab w:val="right" w:pos="9355"/>
      </w:tabs>
    </w:pPr>
  </w:style>
  <w:style w:type="character" w:customStyle="1" w:styleId="ab">
    <w:name w:val="Нижний колонтитул Знак"/>
    <w:basedOn w:val="a0"/>
    <w:link w:val="aa"/>
    <w:uiPriority w:val="99"/>
    <w:rsid w:val="005322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B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0374B"/>
    <w:rPr>
      <w:color w:val="0000FF"/>
      <w:u w:val="single"/>
    </w:rPr>
  </w:style>
  <w:style w:type="paragraph" w:styleId="a4">
    <w:name w:val="footnote text"/>
    <w:basedOn w:val="a"/>
    <w:link w:val="a5"/>
    <w:uiPriority w:val="99"/>
    <w:semiHidden/>
    <w:unhideWhenUsed/>
    <w:rsid w:val="00C5616D"/>
    <w:rPr>
      <w:sz w:val="20"/>
      <w:szCs w:val="20"/>
    </w:rPr>
  </w:style>
  <w:style w:type="character" w:customStyle="1" w:styleId="a5">
    <w:name w:val="Текст сноски Знак"/>
    <w:basedOn w:val="a0"/>
    <w:link w:val="a4"/>
    <w:uiPriority w:val="99"/>
    <w:semiHidden/>
    <w:rsid w:val="00C5616D"/>
    <w:rPr>
      <w:sz w:val="20"/>
      <w:szCs w:val="20"/>
    </w:rPr>
  </w:style>
  <w:style w:type="character" w:styleId="a6">
    <w:name w:val="footnote reference"/>
    <w:basedOn w:val="a0"/>
    <w:uiPriority w:val="99"/>
    <w:semiHidden/>
    <w:unhideWhenUsed/>
    <w:rsid w:val="00C5616D"/>
    <w:rPr>
      <w:vertAlign w:val="superscript"/>
    </w:rPr>
  </w:style>
  <w:style w:type="paragraph" w:customStyle="1" w:styleId="Default">
    <w:name w:val="Default"/>
    <w:rsid w:val="0095122B"/>
    <w:pPr>
      <w:autoSpaceDE w:val="0"/>
      <w:autoSpaceDN w:val="0"/>
      <w:adjustRightInd w:val="0"/>
    </w:pPr>
    <w:rPr>
      <w:rFonts w:ascii="Calibri" w:hAnsi="Calibri" w:cs="Calibri"/>
      <w:color w:val="000000"/>
    </w:rPr>
  </w:style>
  <w:style w:type="paragraph" w:styleId="a7">
    <w:name w:val="List Paragraph"/>
    <w:basedOn w:val="a"/>
    <w:uiPriority w:val="34"/>
    <w:qFormat/>
    <w:rsid w:val="00032184"/>
    <w:pPr>
      <w:ind w:left="720"/>
      <w:contextualSpacing/>
    </w:pPr>
  </w:style>
  <w:style w:type="paragraph" w:styleId="a8">
    <w:name w:val="header"/>
    <w:basedOn w:val="a"/>
    <w:link w:val="a9"/>
    <w:uiPriority w:val="99"/>
    <w:semiHidden/>
    <w:unhideWhenUsed/>
    <w:rsid w:val="005322A1"/>
    <w:pPr>
      <w:tabs>
        <w:tab w:val="center" w:pos="4677"/>
        <w:tab w:val="right" w:pos="9355"/>
      </w:tabs>
    </w:pPr>
  </w:style>
  <w:style w:type="character" w:customStyle="1" w:styleId="a9">
    <w:name w:val="Верхний колонтитул Знак"/>
    <w:basedOn w:val="a0"/>
    <w:link w:val="a8"/>
    <w:uiPriority w:val="99"/>
    <w:semiHidden/>
    <w:rsid w:val="005322A1"/>
  </w:style>
  <w:style w:type="paragraph" w:styleId="aa">
    <w:name w:val="footer"/>
    <w:basedOn w:val="a"/>
    <w:link w:val="ab"/>
    <w:uiPriority w:val="99"/>
    <w:unhideWhenUsed/>
    <w:rsid w:val="005322A1"/>
    <w:pPr>
      <w:tabs>
        <w:tab w:val="center" w:pos="4677"/>
        <w:tab w:val="right" w:pos="9355"/>
      </w:tabs>
    </w:pPr>
  </w:style>
  <w:style w:type="character" w:customStyle="1" w:styleId="ab">
    <w:name w:val="Нижний колонтитул Знак"/>
    <w:basedOn w:val="a0"/>
    <w:link w:val="aa"/>
    <w:uiPriority w:val="99"/>
    <w:rsid w:val="00532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70341C-D416-4EE9-9AE8-EFA75A7BA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1184</Words>
  <Characters>6755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3</cp:revision>
  <dcterms:created xsi:type="dcterms:W3CDTF">2017-11-04T12:12:00Z</dcterms:created>
  <dcterms:modified xsi:type="dcterms:W3CDTF">2017-11-22T18:50:00Z</dcterms:modified>
</cp:coreProperties>
</file>