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21" w:rsidRDefault="00813F56" w:rsidP="00C815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511E">
        <w:rPr>
          <w:rFonts w:ascii="Times New Roman" w:hAnsi="Times New Roman" w:cs="Times New Roman"/>
          <w:b/>
          <w:i/>
          <w:sz w:val="28"/>
          <w:szCs w:val="28"/>
        </w:rPr>
        <w:t>Отчет практики</w:t>
      </w:r>
    </w:p>
    <w:p w:rsidR="00C81584" w:rsidRPr="003D511E" w:rsidRDefault="00C81584" w:rsidP="00C815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13F56" w:rsidRPr="003D511E" w:rsidRDefault="00813F56" w:rsidP="00C81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11E">
        <w:rPr>
          <w:rFonts w:ascii="Times New Roman" w:hAnsi="Times New Roman" w:cs="Times New Roman"/>
          <w:sz w:val="28"/>
          <w:szCs w:val="28"/>
        </w:rPr>
        <w:t>В первую неделю практики я посещала практическое и лекционное занятия и перенимала преподавательские методы работы. На практическом занятии было обсуждение и решение задач, также была работа над более сложными задачами в малых группах, повторение забытых студентами нюансов и устранение недостатков в решенных задачах. На лекционном занятии, которое проходило в интерактивном режиме с использованием получения обратной связи (задавание вопросов аудитории, обсуждение примеров к классификациям, дополнение классификаций аудиторией самостоятельно, повторением забытых аспектов, соприкасающихся с лекционной темой) от аудитории с выдачей заданий прям на лекции я перенимала то, как преподаватель передает материал, как объясняет понятия и какие примеры приводит для более глубокого понимания, с какой периодичностью обращается к аудитории или задает вопросы.</w:t>
      </w:r>
    </w:p>
    <w:p w:rsidR="003D511E" w:rsidRPr="003D511E" w:rsidRDefault="003D511E" w:rsidP="00C81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11E">
        <w:rPr>
          <w:rFonts w:ascii="Times New Roman" w:hAnsi="Times New Roman" w:cs="Times New Roman"/>
          <w:sz w:val="28"/>
          <w:szCs w:val="28"/>
        </w:rPr>
        <w:t>Затем я готовилась к проведению занятия с использованием мультимедийной презентации. Была подготовлена презентация по указанной теме, где подробно разъяснялся каждый пункт ст. 31 УК РФ, также названы и подробно объяснены признаки добровольного отказа, представлены казусы, которые решались аудиторией. Аудитория путем обсуждения успешно справилась с решением казусов. В конце занятия резюмированы основные понятия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511E">
        <w:rPr>
          <w:rFonts w:ascii="Times New Roman" w:hAnsi="Times New Roman" w:cs="Times New Roman"/>
          <w:sz w:val="28"/>
          <w:szCs w:val="28"/>
        </w:rPr>
        <w:t xml:space="preserve"> пройденные на паре.</w:t>
      </w:r>
    </w:p>
    <w:p w:rsidR="003D511E" w:rsidRPr="003D511E" w:rsidRDefault="003D511E" w:rsidP="00C81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11E">
        <w:rPr>
          <w:rFonts w:ascii="Times New Roman" w:hAnsi="Times New Roman" w:cs="Times New Roman"/>
          <w:sz w:val="28"/>
          <w:szCs w:val="28"/>
        </w:rPr>
        <w:t>Далее я описывала такую интерактивную методику как «Работа в малых группах» где уяснила признаки малых групп и общие правила деления на малые группы, работы с последними, корректирования их состава и пояснение ролей каждого их члена.</w:t>
      </w:r>
    </w:p>
    <w:p w:rsidR="006909F8" w:rsidRDefault="003D511E" w:rsidP="0069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11E">
        <w:rPr>
          <w:rFonts w:ascii="Times New Roman" w:hAnsi="Times New Roman" w:cs="Times New Roman"/>
          <w:sz w:val="28"/>
          <w:szCs w:val="28"/>
        </w:rPr>
        <w:t xml:space="preserve">Также я разработала в 2х вариациях задания для работы с малыми группами т. </w:t>
      </w:r>
      <w:r w:rsidR="00881EFD">
        <w:rPr>
          <w:rFonts w:ascii="Times New Roman" w:hAnsi="Times New Roman" w:cs="Times New Roman"/>
          <w:sz w:val="28"/>
          <w:szCs w:val="28"/>
        </w:rPr>
        <w:t>к</w:t>
      </w:r>
      <w:r w:rsidRPr="003D511E">
        <w:rPr>
          <w:rFonts w:ascii="Times New Roman" w:hAnsi="Times New Roman" w:cs="Times New Roman"/>
          <w:sz w:val="28"/>
          <w:szCs w:val="28"/>
        </w:rPr>
        <w:t xml:space="preserve">. задание ограничено по времени выбирала наиболее простые варианты и наименее </w:t>
      </w:r>
      <w:proofErr w:type="spellStart"/>
      <w:r w:rsidRPr="003D511E">
        <w:rPr>
          <w:rFonts w:ascii="Times New Roman" w:hAnsi="Times New Roman" w:cs="Times New Roman"/>
          <w:sz w:val="28"/>
          <w:szCs w:val="28"/>
        </w:rPr>
        <w:t>времязатратные</w:t>
      </w:r>
      <w:proofErr w:type="spellEnd"/>
      <w:r w:rsidRPr="003D511E">
        <w:rPr>
          <w:rFonts w:ascii="Times New Roman" w:hAnsi="Times New Roman" w:cs="Times New Roman"/>
          <w:sz w:val="28"/>
          <w:szCs w:val="28"/>
        </w:rPr>
        <w:t>. Но задания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511E">
        <w:rPr>
          <w:rFonts w:ascii="Times New Roman" w:hAnsi="Times New Roman" w:cs="Times New Roman"/>
          <w:sz w:val="28"/>
          <w:szCs w:val="28"/>
        </w:rPr>
        <w:t xml:space="preserve"> ориентированные </w:t>
      </w:r>
      <w:proofErr w:type="gramStart"/>
      <w:r w:rsidRPr="003D511E">
        <w:rPr>
          <w:rFonts w:ascii="Times New Roman" w:hAnsi="Times New Roman" w:cs="Times New Roman"/>
          <w:sz w:val="28"/>
          <w:szCs w:val="28"/>
        </w:rPr>
        <w:t>на малые группы</w:t>
      </w:r>
      <w:proofErr w:type="gramEnd"/>
      <w:r w:rsidRPr="003D511E">
        <w:rPr>
          <w:rFonts w:ascii="Times New Roman" w:hAnsi="Times New Roman" w:cs="Times New Roman"/>
          <w:sz w:val="28"/>
          <w:szCs w:val="28"/>
        </w:rPr>
        <w:t xml:space="preserve"> обычно занимают много времени. Чем больше группа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511E">
        <w:rPr>
          <w:rFonts w:ascii="Times New Roman" w:hAnsi="Times New Roman" w:cs="Times New Roman"/>
          <w:sz w:val="28"/>
          <w:szCs w:val="28"/>
        </w:rPr>
        <w:t xml:space="preserve"> тем больше времени на выполнение задания у нее должно быть, чтобы каждый ее член смог проявить инициативу и высказать свое мнение.</w:t>
      </w:r>
    </w:p>
    <w:p w:rsidR="006909F8" w:rsidRDefault="006909F8" w:rsidP="0069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9F8">
        <w:rPr>
          <w:rFonts w:ascii="Times New Roman" w:hAnsi="Times New Roman" w:cs="Times New Roman"/>
          <w:sz w:val="28"/>
          <w:szCs w:val="28"/>
        </w:rPr>
        <w:t xml:space="preserve">Работа была составлена для студентов 2 курса </w:t>
      </w:r>
      <w:proofErr w:type="spellStart"/>
      <w:r w:rsidRPr="006909F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909F8">
        <w:rPr>
          <w:rFonts w:ascii="Times New Roman" w:hAnsi="Times New Roman" w:cs="Times New Roman"/>
          <w:sz w:val="28"/>
          <w:szCs w:val="28"/>
        </w:rPr>
        <w:t>, но проводилась со студентами своей группы.</w:t>
      </w:r>
    </w:p>
    <w:p w:rsidR="006909F8" w:rsidRPr="006909F8" w:rsidRDefault="006909F8" w:rsidP="0069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9F8">
        <w:rPr>
          <w:rFonts w:ascii="Times New Roman" w:hAnsi="Times New Roman" w:cs="Times New Roman"/>
          <w:sz w:val="28"/>
          <w:szCs w:val="28"/>
        </w:rPr>
        <w:t>Группа поделилась на 3 подгруппы, каждой из которых было дано задание составить схему по одной из тем:</w:t>
      </w:r>
    </w:p>
    <w:p w:rsidR="006909F8" w:rsidRPr="006909F8" w:rsidRDefault="006909F8" w:rsidP="0069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9F8">
        <w:rPr>
          <w:rFonts w:ascii="Times New Roman" w:hAnsi="Times New Roman" w:cs="Times New Roman"/>
          <w:sz w:val="28"/>
          <w:szCs w:val="28"/>
        </w:rPr>
        <w:t>1.</w:t>
      </w:r>
      <w:r w:rsidRPr="006909F8">
        <w:rPr>
          <w:rFonts w:ascii="Times New Roman" w:hAnsi="Times New Roman" w:cs="Times New Roman"/>
          <w:sz w:val="28"/>
          <w:szCs w:val="28"/>
        </w:rPr>
        <w:tab/>
        <w:t>Состав преступления</w:t>
      </w:r>
    </w:p>
    <w:p w:rsidR="006909F8" w:rsidRPr="006909F8" w:rsidRDefault="006909F8" w:rsidP="0069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9F8">
        <w:rPr>
          <w:rFonts w:ascii="Times New Roman" w:hAnsi="Times New Roman" w:cs="Times New Roman"/>
          <w:sz w:val="28"/>
          <w:szCs w:val="28"/>
        </w:rPr>
        <w:t>2.</w:t>
      </w:r>
      <w:r w:rsidRPr="006909F8">
        <w:rPr>
          <w:rFonts w:ascii="Times New Roman" w:hAnsi="Times New Roman" w:cs="Times New Roman"/>
          <w:sz w:val="28"/>
          <w:szCs w:val="28"/>
        </w:rPr>
        <w:tab/>
        <w:t>Соучастники преступления</w:t>
      </w:r>
    </w:p>
    <w:p w:rsidR="006909F8" w:rsidRDefault="006909F8" w:rsidP="0069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Стадии преступления.</w:t>
      </w:r>
    </w:p>
    <w:p w:rsidR="006909F8" w:rsidRDefault="006909F8" w:rsidP="0069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9F8">
        <w:rPr>
          <w:rFonts w:ascii="Times New Roman" w:hAnsi="Times New Roman" w:cs="Times New Roman"/>
          <w:sz w:val="28"/>
          <w:szCs w:val="28"/>
        </w:rPr>
        <w:t>В группе были различные участники, одни взяли на себя роль лидера, другие наоборот, не сумели раскрыть свой потенциал. 2 группы из 3х показали хороший результат и справились с заданием.</w:t>
      </w:r>
    </w:p>
    <w:p w:rsidR="006909F8" w:rsidRDefault="006909F8" w:rsidP="0069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9F8">
        <w:rPr>
          <w:rFonts w:ascii="Times New Roman" w:hAnsi="Times New Roman" w:cs="Times New Roman"/>
          <w:sz w:val="28"/>
          <w:szCs w:val="28"/>
        </w:rPr>
        <w:t xml:space="preserve">Большую часть времени заняло обдумывание концепции задания, построение и оформление схемы. Далее студенты озвучивали и поясняли свои </w:t>
      </w:r>
      <w:r w:rsidRPr="006909F8">
        <w:rPr>
          <w:rFonts w:ascii="Times New Roman" w:hAnsi="Times New Roman" w:cs="Times New Roman"/>
          <w:sz w:val="28"/>
          <w:szCs w:val="28"/>
        </w:rPr>
        <w:lastRenderedPageBreak/>
        <w:t>схемы. В режиме диалога были выявлены недочеты и внесены более подробные пояснения.</w:t>
      </w:r>
    </w:p>
    <w:p w:rsidR="006909F8" w:rsidRDefault="006909F8" w:rsidP="0069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9F8">
        <w:rPr>
          <w:rFonts w:ascii="Times New Roman" w:hAnsi="Times New Roman" w:cs="Times New Roman"/>
          <w:sz w:val="28"/>
          <w:szCs w:val="28"/>
        </w:rPr>
        <w:t>Данный вид работы закрепил у студентов умение преобразовать информацию из текстовой в схематичную, таким образом лучше усвоив тот самый материал, закрепил умение анализировать, развил творческие способности и способности нестандартно мыслить, а также у некоторых студентов выработались лидерские качества и организаторские способности. Некоторым удалось проявить себя в ораторском искусстве объясняя аудитории материал, изложенный в схеме. Задействована была вся аудитория. Аудитории самой удалось «поработать с аудиторией» и пр</w:t>
      </w:r>
      <w:r>
        <w:rPr>
          <w:rFonts w:ascii="Times New Roman" w:hAnsi="Times New Roman" w:cs="Times New Roman"/>
          <w:sz w:val="28"/>
          <w:szCs w:val="28"/>
        </w:rPr>
        <w:t xml:space="preserve">едстать в роли </w:t>
      </w:r>
      <w:r w:rsidRPr="006909F8">
        <w:rPr>
          <w:rFonts w:ascii="Times New Roman" w:hAnsi="Times New Roman" w:cs="Times New Roman"/>
          <w:sz w:val="28"/>
          <w:szCs w:val="28"/>
        </w:rPr>
        <w:t>преподавателя.</w:t>
      </w:r>
    </w:p>
    <w:p w:rsidR="006909F8" w:rsidRDefault="006909F8" w:rsidP="0069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  <w:r w:rsidR="004B44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4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B44B6">
        <w:rPr>
          <w:rFonts w:ascii="Times New Roman" w:hAnsi="Times New Roman" w:cs="Times New Roman"/>
          <w:sz w:val="28"/>
          <w:szCs w:val="28"/>
        </w:rPr>
        <w:t xml:space="preserve"> преподавательской практике немаловажен контакт с аудиторией. Важно вовремя понять на какую работу она настроена или же настроить работу правильным образом, чтобы усваивание материала давалось успешнее. Очень важно отвечать на вопросы аудитории. </w:t>
      </w:r>
      <w:r w:rsidR="004B44B6" w:rsidRPr="004B44B6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на занятии необходимо четко сформулировать задачу и попытаться выяснить как поняли задание студенты. Для студентов </w:t>
      </w:r>
      <w:r w:rsidR="004B44B6">
        <w:rPr>
          <w:rFonts w:ascii="Times New Roman" w:hAnsi="Times New Roman" w:cs="Times New Roman"/>
          <w:sz w:val="28"/>
          <w:szCs w:val="28"/>
        </w:rPr>
        <w:t>важно правильно и четко определить тему</w:t>
      </w:r>
      <w:r w:rsidR="004B44B6" w:rsidRPr="004B44B6">
        <w:rPr>
          <w:rFonts w:ascii="Times New Roman" w:hAnsi="Times New Roman" w:cs="Times New Roman"/>
          <w:sz w:val="28"/>
          <w:szCs w:val="28"/>
        </w:rPr>
        <w:t>, некоторые из тематик лучше предварительно изучать в лекционном формате для более глубокого понимания и более основательного закрепления материала. Н</w:t>
      </w:r>
      <w:r w:rsidR="004B44B6">
        <w:rPr>
          <w:rFonts w:ascii="Times New Roman" w:hAnsi="Times New Roman" w:cs="Times New Roman"/>
          <w:sz w:val="28"/>
          <w:szCs w:val="28"/>
        </w:rPr>
        <w:t xml:space="preserve">екоторый материал лучше </w:t>
      </w:r>
      <w:r w:rsidR="004B44B6" w:rsidRPr="004B44B6">
        <w:rPr>
          <w:rFonts w:ascii="Times New Roman" w:hAnsi="Times New Roman" w:cs="Times New Roman"/>
          <w:sz w:val="28"/>
          <w:szCs w:val="28"/>
        </w:rPr>
        <w:t>давать в качестве самостоятельной работы для проверки полученных знаний.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9"/>
        <w:gridCol w:w="4926"/>
      </w:tblGrid>
      <w:tr w:rsidR="00095A40" w:rsidRPr="00095A40" w:rsidTr="008237DE">
        <w:tc>
          <w:tcPr>
            <w:tcW w:w="4785" w:type="dxa"/>
          </w:tcPr>
          <w:p w:rsidR="00095A40" w:rsidRPr="00095A40" w:rsidRDefault="00095A40" w:rsidP="00095A40">
            <w:pPr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Компетенция</w:t>
            </w:r>
          </w:p>
        </w:tc>
        <w:tc>
          <w:tcPr>
            <w:tcW w:w="4786" w:type="dxa"/>
          </w:tcPr>
          <w:p w:rsidR="00095A40" w:rsidRPr="00095A40" w:rsidRDefault="00095A40" w:rsidP="00095A40">
            <w:pPr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Планируемые результаты обучения (показатели достижения заданного уровня освоения компетенции)</w:t>
            </w:r>
          </w:p>
        </w:tc>
      </w:tr>
      <w:tr w:rsidR="00095A40" w:rsidRPr="00095A40" w:rsidTr="008237DE">
        <w:tc>
          <w:tcPr>
            <w:tcW w:w="4785" w:type="dxa"/>
          </w:tcPr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ОК-2</w:t>
            </w:r>
            <w:r w:rsidRPr="00095A40">
              <w:rPr>
                <w:rFonts w:ascii="Times New Roman" w:eastAsia="Calibri" w:hAnsi="Times New Roman" w:cs="Times New Roman"/>
                <w:sz w:val="20"/>
                <w:szCs w:val="20"/>
              </w:rPr>
              <w:t>: Способность добросовестно исполнять профессиональные обязанности, соблюдать принципы этики юриста</w:t>
            </w:r>
          </w:p>
        </w:tc>
        <w:tc>
          <w:tcPr>
            <w:tcW w:w="4786" w:type="dxa"/>
          </w:tcPr>
          <w:p w:rsidR="00095A40" w:rsidRPr="00095A40" w:rsidRDefault="00095A40" w:rsidP="00095A40">
            <w:pPr>
              <w:spacing w:line="216" w:lineRule="auto"/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95A40">
              <w:rPr>
                <w:rFonts w:ascii="Times New Roman" w:eastAsia="Calibri" w:hAnsi="Times New Roman" w:cs="Times New Roman"/>
                <w:b/>
              </w:rPr>
              <w:t>Владеть:</w:t>
            </w:r>
          </w:p>
          <w:p w:rsidR="00095A40" w:rsidRPr="00095A40" w:rsidRDefault="00095A40" w:rsidP="00095A40">
            <w:pPr>
              <w:spacing w:line="216" w:lineRule="auto"/>
              <w:ind w:firstLine="425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95A40">
              <w:rPr>
                <w:rFonts w:ascii="Times New Roman" w:eastAsia="Calibri" w:hAnsi="Times New Roman" w:cs="Times New Roman"/>
                <w:bCs/>
              </w:rPr>
              <w:t>- навыками добросовестного отношения к своим обязанностям;</w:t>
            </w:r>
          </w:p>
          <w:p w:rsidR="00095A40" w:rsidRPr="00095A40" w:rsidRDefault="00095A40" w:rsidP="00095A40">
            <w:pPr>
              <w:spacing w:line="216" w:lineRule="auto"/>
              <w:ind w:firstLine="425"/>
              <w:jc w:val="both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r w:rsidRPr="00095A40">
              <w:rPr>
                <w:rFonts w:ascii="Times New Roman" w:eastAsia="Calibri" w:hAnsi="Times New Roman" w:cs="Times New Roman"/>
                <w:color w:val="000000"/>
                <w:lang w:bidi="ru-RU"/>
              </w:rPr>
              <w:t>навыками бесконфликтного решения проблемных ситуаций в профессиональной деятельности;</w:t>
            </w:r>
          </w:p>
          <w:p w:rsidR="00095A40" w:rsidRPr="00095A40" w:rsidRDefault="00095A40" w:rsidP="00095A40">
            <w:pPr>
              <w:spacing w:line="216" w:lineRule="auto"/>
              <w:ind w:firstLine="425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95A40">
              <w:rPr>
                <w:rFonts w:ascii="Times New Roman" w:eastAsia="Calibri" w:hAnsi="Times New Roman" w:cs="Times New Roman"/>
                <w:color w:val="000000"/>
                <w:lang w:bidi="ru-RU"/>
              </w:rPr>
              <w:t>- навыками профессионального мышления, необходимыми для эффективного решения профессиональных задач</w:t>
            </w:r>
            <w:r w:rsidRPr="00095A40"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095A40" w:rsidRPr="00095A40" w:rsidRDefault="00095A40" w:rsidP="00095A40">
            <w:pPr>
              <w:spacing w:line="216" w:lineRule="auto"/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95A40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095A40" w:rsidRPr="00095A40" w:rsidRDefault="00095A40" w:rsidP="00095A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95A40">
              <w:rPr>
                <w:rFonts w:ascii="Times New Roman" w:eastAsia="Calibri" w:hAnsi="Times New Roman" w:cs="Times New Roman"/>
                <w:bCs/>
              </w:rPr>
              <w:t>-грамотно и эффективно организовать свою профессиональную деятельность;</w:t>
            </w:r>
          </w:p>
          <w:p w:rsidR="00095A40" w:rsidRPr="00095A40" w:rsidRDefault="00095A40" w:rsidP="00095A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95A40">
              <w:rPr>
                <w:rFonts w:ascii="Times New Roman" w:eastAsia="Calibri" w:hAnsi="Times New Roman" w:cs="Times New Roman"/>
                <w:bCs/>
              </w:rPr>
              <w:t>- соблюдать правила этики юриста;</w:t>
            </w:r>
          </w:p>
          <w:p w:rsidR="00095A40" w:rsidRPr="00095A40" w:rsidRDefault="00095A40" w:rsidP="00095A4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95A40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r w:rsidRPr="00095A40">
              <w:rPr>
                <w:rFonts w:ascii="Times New Roman" w:eastAsia="Calibri" w:hAnsi="Times New Roman" w:cs="Times New Roman"/>
              </w:rPr>
              <w:t>учитывать ценностно-смысловые ориентации различных социальных, национальных, религиозных, профессиональных групп для решения задач в профессиональной деятельности.</w:t>
            </w:r>
          </w:p>
          <w:p w:rsidR="00095A40" w:rsidRPr="00095A40" w:rsidRDefault="00095A40" w:rsidP="00095A40">
            <w:pPr>
              <w:spacing w:line="216" w:lineRule="auto"/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95A40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095A40" w:rsidRPr="00095A40" w:rsidRDefault="00095A40" w:rsidP="00095A40">
            <w:pPr>
              <w:spacing w:line="216" w:lineRule="auto"/>
              <w:ind w:firstLine="705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95A40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095A40">
              <w:rPr>
                <w:rFonts w:ascii="Times New Roman" w:eastAsia="Calibri" w:hAnsi="Times New Roman" w:cs="Times New Roman"/>
                <w:bCs/>
              </w:rPr>
              <w:t>принципы этики юриста;</w:t>
            </w:r>
          </w:p>
          <w:p w:rsidR="00095A40" w:rsidRPr="00095A40" w:rsidRDefault="00095A40" w:rsidP="00095A40">
            <w:pPr>
              <w:spacing w:line="216" w:lineRule="auto"/>
              <w:ind w:firstLine="705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95A40">
              <w:rPr>
                <w:rFonts w:ascii="Times New Roman" w:eastAsia="Calibri" w:hAnsi="Times New Roman" w:cs="Times New Roman"/>
                <w:bCs/>
              </w:rPr>
              <w:t>- основные профессиональные обязанности в различных сферах профессиональной деятельности;</w:t>
            </w:r>
          </w:p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r w:rsidRPr="00095A40">
              <w:rPr>
                <w:rFonts w:ascii="Times New Roman" w:eastAsia="Calibri" w:hAnsi="Times New Roman" w:cs="Times New Roman"/>
                <w:color w:val="000000"/>
                <w:lang w:bidi="ru-RU"/>
              </w:rPr>
              <w:t>понятийный аппарат, используемый в рамках различных сфер профессиональной деятельности юриста</w:t>
            </w:r>
            <w:r w:rsidRPr="00095A40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095A40" w:rsidRPr="00095A40" w:rsidTr="008237DE">
        <w:tc>
          <w:tcPr>
            <w:tcW w:w="4785" w:type="dxa"/>
          </w:tcPr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ПК-2</w:t>
            </w:r>
            <w:r w:rsidRPr="00095A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095A40">
              <w:rPr>
                <w:rFonts w:ascii="Times New Roman" w:eastAsia="Calibri" w:hAnsi="Times New Roman" w:cs="Times New Roman"/>
                <w:sz w:val="24"/>
              </w:rPr>
              <w:t xml:space="preserve">Способность квалифицированно применять нормативные правовые акты в конкретных сферах юридической </w:t>
            </w:r>
            <w:r w:rsidRPr="00095A40">
              <w:rPr>
                <w:rFonts w:ascii="Times New Roman" w:eastAsia="Calibri" w:hAnsi="Times New Roman" w:cs="Times New Roman"/>
                <w:sz w:val="24"/>
              </w:rPr>
              <w:lastRenderedPageBreak/>
              <w:t>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4786" w:type="dxa"/>
          </w:tcPr>
          <w:p w:rsidR="00095A40" w:rsidRPr="00095A40" w:rsidRDefault="00095A40" w:rsidP="00095A40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95A40">
              <w:rPr>
                <w:rFonts w:ascii="Times New Roman" w:eastAsia="Calibri" w:hAnsi="Times New Roman" w:cs="Times New Roman"/>
                <w:b/>
              </w:rPr>
              <w:lastRenderedPageBreak/>
              <w:t>Владеть:</w:t>
            </w:r>
          </w:p>
          <w:p w:rsidR="00095A40" w:rsidRPr="00095A40" w:rsidRDefault="00095A40" w:rsidP="00095A40">
            <w:pPr>
              <w:tabs>
                <w:tab w:val="left" w:pos="468"/>
                <w:tab w:val="num" w:pos="1080"/>
              </w:tabs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Pr="00095A40">
              <w:rPr>
                <w:rFonts w:ascii="Times New Roman" w:eastAsia="Calibri" w:hAnsi="Times New Roman" w:cs="Times New Roman"/>
              </w:rPr>
              <w:tab/>
              <w:t>навыками составления юридических документов, необходимых в профессиональной практике;</w:t>
            </w:r>
          </w:p>
          <w:p w:rsidR="00095A40" w:rsidRPr="00095A40" w:rsidRDefault="00095A40" w:rsidP="00095A40">
            <w:pPr>
              <w:tabs>
                <w:tab w:val="left" w:pos="468"/>
                <w:tab w:val="num" w:pos="1080"/>
              </w:tabs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- навыками квалификации юридических фактов и фактических составов;</w:t>
            </w:r>
          </w:p>
          <w:p w:rsidR="00095A40" w:rsidRPr="00095A40" w:rsidRDefault="00095A40" w:rsidP="00095A40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95A40">
              <w:rPr>
                <w:rFonts w:ascii="Times New Roman" w:eastAsia="Calibri" w:hAnsi="Times New Roman" w:cs="Times New Roman"/>
              </w:rPr>
              <w:t>-</w:t>
            </w:r>
            <w:r w:rsidRPr="00095A40">
              <w:rPr>
                <w:rFonts w:ascii="Times New Roman" w:eastAsia="Calibri" w:hAnsi="Times New Roman" w:cs="Times New Roman"/>
              </w:rPr>
              <w:tab/>
              <w:t>навыками принимать юридические решения, отвечающие всем требованиям действующего законодательства</w:t>
            </w:r>
          </w:p>
          <w:p w:rsidR="00095A40" w:rsidRPr="00095A40" w:rsidRDefault="00095A40" w:rsidP="00095A40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95A40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095A40" w:rsidRPr="00095A40" w:rsidRDefault="00095A40" w:rsidP="00095A40">
            <w:pPr>
              <w:numPr>
                <w:ilvl w:val="0"/>
                <w:numId w:val="1"/>
              </w:numPr>
              <w:tabs>
                <w:tab w:val="left" w:pos="-146"/>
              </w:tabs>
              <w:ind w:left="28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95A40">
              <w:rPr>
                <w:rFonts w:ascii="Times New Roman" w:eastAsia="Calibri" w:hAnsi="Times New Roman" w:cs="Times New Roman"/>
                <w:bCs/>
              </w:rPr>
              <w:t>осуществлять правовую экспертизу нормативных правовых актов.</w:t>
            </w:r>
          </w:p>
          <w:p w:rsidR="00095A40" w:rsidRPr="00095A40" w:rsidRDefault="00095A40" w:rsidP="00095A40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-</w:t>
            </w:r>
            <w:r w:rsidRPr="00095A40">
              <w:rPr>
                <w:rFonts w:ascii="Times New Roman" w:eastAsia="Calibri" w:hAnsi="Times New Roman" w:cs="Times New Roman"/>
              </w:rPr>
              <w:tab/>
              <w:t xml:space="preserve">устанавливать соответствие признаков конкретного юридического </w:t>
            </w:r>
            <w:proofErr w:type="gramStart"/>
            <w:r w:rsidRPr="00095A40">
              <w:rPr>
                <w:rFonts w:ascii="Times New Roman" w:eastAsia="Calibri" w:hAnsi="Times New Roman" w:cs="Times New Roman"/>
              </w:rPr>
              <w:t>факта  признакам</w:t>
            </w:r>
            <w:proofErr w:type="gramEnd"/>
            <w:r w:rsidRPr="00095A40">
              <w:rPr>
                <w:rFonts w:ascii="Times New Roman" w:eastAsia="Calibri" w:hAnsi="Times New Roman" w:cs="Times New Roman"/>
              </w:rPr>
              <w:t>, содержащимися в нормах права</w:t>
            </w:r>
          </w:p>
          <w:p w:rsidR="00095A40" w:rsidRPr="00095A40" w:rsidRDefault="00095A40" w:rsidP="00095A40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-</w:t>
            </w:r>
            <w:r w:rsidRPr="00095A40">
              <w:rPr>
                <w:rFonts w:ascii="Times New Roman" w:eastAsia="Calibri" w:hAnsi="Times New Roman" w:cs="Times New Roman"/>
              </w:rPr>
              <w:tab/>
              <w:t>осуществлять самоконтроль при составлении юридических документов.</w:t>
            </w:r>
          </w:p>
          <w:p w:rsidR="00095A40" w:rsidRPr="00095A40" w:rsidRDefault="00095A40" w:rsidP="00095A40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095A40" w:rsidRPr="00095A40" w:rsidRDefault="00095A40" w:rsidP="00095A40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95A40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095A40" w:rsidRPr="00095A40" w:rsidRDefault="00095A40" w:rsidP="00095A40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-</w:t>
            </w:r>
            <w:r w:rsidRPr="00095A40">
              <w:rPr>
                <w:rFonts w:ascii="Times New Roman" w:eastAsia="Calibri" w:hAnsi="Times New Roman" w:cs="Times New Roman"/>
              </w:rPr>
              <w:tab/>
              <w:t>основные направления актуализации действующего законодательства;</w:t>
            </w:r>
          </w:p>
          <w:p w:rsidR="00095A40" w:rsidRPr="00095A40" w:rsidRDefault="00095A40" w:rsidP="00095A40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-  основные методы обобщения правоприменительной практики;</w:t>
            </w:r>
          </w:p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- судебную практику в конкретных сферах юридической деятельности.</w:t>
            </w:r>
          </w:p>
        </w:tc>
      </w:tr>
      <w:tr w:rsidR="00095A40" w:rsidRPr="00095A40" w:rsidTr="008237DE">
        <w:tc>
          <w:tcPr>
            <w:tcW w:w="4785" w:type="dxa"/>
          </w:tcPr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ПК-11</w:t>
            </w:r>
            <w:r w:rsidRPr="00095A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095A40">
              <w:rPr>
                <w:rFonts w:ascii="Times New Roman" w:eastAsia="Calibri" w:hAnsi="Times New Roman" w:cs="Times New Roman"/>
                <w:sz w:val="24"/>
              </w:rPr>
              <w:t>Способность квалифицированно проводить научные исследования в области права</w:t>
            </w:r>
          </w:p>
        </w:tc>
        <w:tc>
          <w:tcPr>
            <w:tcW w:w="4786" w:type="dxa"/>
          </w:tcPr>
          <w:p w:rsidR="00095A40" w:rsidRPr="00095A40" w:rsidRDefault="00095A40" w:rsidP="00095A40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95A40">
              <w:rPr>
                <w:rFonts w:ascii="Times New Roman" w:eastAsia="Calibri" w:hAnsi="Times New Roman" w:cs="Times New Roman"/>
                <w:b/>
              </w:rPr>
              <w:t>Владеть:</w:t>
            </w:r>
          </w:p>
          <w:p w:rsidR="00095A40" w:rsidRPr="00095A40" w:rsidRDefault="00095A40" w:rsidP="00095A40">
            <w:pPr>
              <w:numPr>
                <w:ilvl w:val="0"/>
                <w:numId w:val="1"/>
              </w:numPr>
              <w:tabs>
                <w:tab w:val="left" w:pos="373"/>
              </w:tabs>
              <w:ind w:firstLine="421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навыками проведения анализа практики применения законодательства по теме научно-исследовательской работы;</w:t>
            </w:r>
          </w:p>
          <w:p w:rsidR="00095A40" w:rsidRPr="00095A40" w:rsidRDefault="00095A40" w:rsidP="00095A40">
            <w:pPr>
              <w:numPr>
                <w:ilvl w:val="0"/>
                <w:numId w:val="1"/>
              </w:numPr>
              <w:tabs>
                <w:tab w:val="left" w:pos="373"/>
              </w:tabs>
              <w:ind w:firstLine="421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навыками анализа деятельности органов государственной власти и местного самоуправления;</w:t>
            </w:r>
          </w:p>
          <w:p w:rsidR="00095A40" w:rsidRPr="00095A40" w:rsidRDefault="00095A40" w:rsidP="00095A40">
            <w:pPr>
              <w:numPr>
                <w:ilvl w:val="0"/>
                <w:numId w:val="1"/>
              </w:numPr>
              <w:tabs>
                <w:tab w:val="left" w:pos="373"/>
              </w:tabs>
              <w:ind w:firstLine="421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навыками проведения информационно-поисковой работы с последующим использованием данных при оформлении научных статей, отчётов, заключений и пр.</w:t>
            </w:r>
          </w:p>
          <w:p w:rsidR="00095A40" w:rsidRPr="00095A40" w:rsidRDefault="00095A40" w:rsidP="00095A40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95A40">
              <w:rPr>
                <w:rFonts w:ascii="Times New Roman" w:eastAsia="Calibri" w:hAnsi="Times New Roman" w:cs="Times New Roman"/>
                <w:b/>
              </w:rPr>
              <w:t>Уметь:</w:t>
            </w:r>
          </w:p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095A40">
              <w:rPr>
                <w:rFonts w:ascii="Times New Roman" w:eastAsia="Calibri" w:hAnsi="Times New Roman" w:cs="Times New Roman"/>
              </w:rPr>
              <w:t>анализироватьпроблемы</w:t>
            </w:r>
            <w:proofErr w:type="spellEnd"/>
            <w:r w:rsidRPr="00095A40">
              <w:rPr>
                <w:rFonts w:ascii="Times New Roman" w:eastAsia="Calibri" w:hAnsi="Times New Roman" w:cs="Times New Roman"/>
              </w:rPr>
              <w:t xml:space="preserve"> и пробелы нормативных правовых актов по теме исследования;</w:t>
            </w:r>
          </w:p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 xml:space="preserve">-анализировать различные позиции </w:t>
            </w:r>
            <w:proofErr w:type="gramStart"/>
            <w:r w:rsidRPr="00095A40">
              <w:rPr>
                <w:rFonts w:ascii="Times New Roman" w:eastAsia="Calibri" w:hAnsi="Times New Roman" w:cs="Times New Roman"/>
              </w:rPr>
              <w:t>в  источниках</w:t>
            </w:r>
            <w:proofErr w:type="gramEnd"/>
            <w:r w:rsidRPr="00095A40">
              <w:rPr>
                <w:rFonts w:ascii="Times New Roman" w:eastAsia="Calibri" w:hAnsi="Times New Roman" w:cs="Times New Roman"/>
              </w:rPr>
              <w:t xml:space="preserve"> специальной литературы по теме исследования;</w:t>
            </w:r>
          </w:p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95A40">
              <w:rPr>
                <w:rFonts w:ascii="Times New Roman" w:eastAsia="Calibri" w:hAnsi="Times New Roman" w:cs="Times New Roman"/>
              </w:rPr>
              <w:t xml:space="preserve">- уметь обобщать материалы правоприменительной практики по теме исследования. </w:t>
            </w:r>
          </w:p>
          <w:p w:rsidR="00095A40" w:rsidRPr="00095A40" w:rsidRDefault="00095A40" w:rsidP="00095A40">
            <w:pPr>
              <w:ind w:firstLine="70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95A40">
              <w:rPr>
                <w:rFonts w:ascii="Times New Roman" w:eastAsia="Calibri" w:hAnsi="Times New Roman" w:cs="Times New Roman"/>
                <w:b/>
              </w:rPr>
              <w:t>Знать:</w:t>
            </w:r>
          </w:p>
          <w:p w:rsidR="00095A40" w:rsidRPr="00095A40" w:rsidRDefault="00095A40" w:rsidP="00095A4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-   правила закрепления результатов научных исследований;</w:t>
            </w:r>
          </w:p>
          <w:p w:rsidR="00095A40" w:rsidRPr="00095A40" w:rsidRDefault="00095A40" w:rsidP="00095A40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-</w:t>
            </w:r>
            <w:r w:rsidRPr="00095A40">
              <w:rPr>
                <w:rFonts w:ascii="Times New Roman" w:eastAsia="Calibri" w:hAnsi="Times New Roman" w:cs="Times New Roman"/>
              </w:rPr>
              <w:tab/>
              <w:t>правила определения степени разработанности темы научно-исследовательской работы</w:t>
            </w:r>
          </w:p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-</w:t>
            </w:r>
            <w:r w:rsidRPr="00095A40">
              <w:rPr>
                <w:rFonts w:ascii="Times New Roman" w:eastAsia="Calibri" w:hAnsi="Times New Roman" w:cs="Times New Roman"/>
              </w:rPr>
              <w:tab/>
              <w:t>методику подбора научной литературы по теме научно-исследовательской работы.</w:t>
            </w:r>
          </w:p>
        </w:tc>
      </w:tr>
      <w:tr w:rsidR="00095A40" w:rsidRPr="00095A40" w:rsidTr="008237DE">
        <w:tc>
          <w:tcPr>
            <w:tcW w:w="4785" w:type="dxa"/>
          </w:tcPr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ПК-12</w:t>
            </w:r>
            <w:r w:rsidRPr="00095A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095A40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преподавать юридические дисциплины на высоком теоретическом и методическом уровне</w:t>
            </w:r>
          </w:p>
        </w:tc>
        <w:tc>
          <w:tcPr>
            <w:tcW w:w="4786" w:type="dxa"/>
          </w:tcPr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 w:rsidRPr="00095A40">
              <w:rPr>
                <w:rFonts w:ascii="Times New Roman" w:eastAsia="Calibri" w:hAnsi="Times New Roman" w:cs="Times New Roman"/>
                <w:b/>
                <w:bCs/>
                <w:spacing w:val="-5"/>
              </w:rPr>
              <w:t>Владеть: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навыками работы с аудиторией;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способностью разрабатывать планы практических занятий;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095A40">
              <w:rPr>
                <w:rFonts w:ascii="Times New Roman" w:eastAsia="Calibri" w:hAnsi="Times New Roman" w:cs="Times New Roman"/>
                <w:lang w:bidi="ru-RU"/>
              </w:rPr>
              <w:t>навами</w:t>
            </w:r>
            <w:proofErr w:type="spellEnd"/>
            <w:r w:rsidRPr="00095A40">
              <w:rPr>
                <w:rFonts w:ascii="Times New Roman" w:eastAsia="Calibri" w:hAnsi="Times New Roman" w:cs="Times New Roman"/>
                <w:lang w:bidi="ru-RU"/>
              </w:rPr>
              <w:t xml:space="preserve"> использования интерактивных форм проведения занятий;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методикой оценивания знаний, умений и навыков обучающихся;</w:t>
            </w:r>
          </w:p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 w:rsidRPr="00095A40">
              <w:rPr>
                <w:rFonts w:ascii="Times New Roman" w:eastAsia="Calibri" w:hAnsi="Times New Roman" w:cs="Times New Roman"/>
                <w:b/>
                <w:bCs/>
                <w:spacing w:val="-5"/>
              </w:rPr>
              <w:t>Уметь: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осуществлять разработку методического обеспечения по различным юридическим дисциплинам;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преподносить материал в структурированной и систематизированной форме, доступной для восприятия обучающимися;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работать с аудиторией в лекционном формате, а также в рамках проведения практических занятий;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составлять планы практических занятий;</w:t>
            </w:r>
          </w:p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 w:rsidRPr="00095A40">
              <w:rPr>
                <w:rFonts w:ascii="Times New Roman" w:eastAsia="Calibri" w:hAnsi="Times New Roman" w:cs="Times New Roman"/>
                <w:b/>
                <w:bCs/>
                <w:spacing w:val="-5"/>
              </w:rPr>
              <w:t>Знать: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теоретические положения преподаваемых дисциплин;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основные образовательные технологии и способы их применения;</w:t>
            </w:r>
          </w:p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интерактивные методики проведения практических занятий.</w:t>
            </w:r>
          </w:p>
        </w:tc>
      </w:tr>
      <w:tr w:rsidR="00095A40" w:rsidRPr="00095A40" w:rsidTr="008237DE">
        <w:tc>
          <w:tcPr>
            <w:tcW w:w="4785" w:type="dxa"/>
          </w:tcPr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ПК-13</w:t>
            </w:r>
            <w:r w:rsidRPr="00095A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095A40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управлять самостоятельной работой обучающихся</w:t>
            </w:r>
          </w:p>
        </w:tc>
        <w:tc>
          <w:tcPr>
            <w:tcW w:w="4786" w:type="dxa"/>
          </w:tcPr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 w:rsidRPr="00095A40">
              <w:rPr>
                <w:rFonts w:ascii="Times New Roman" w:eastAsia="Calibri" w:hAnsi="Times New Roman" w:cs="Times New Roman"/>
                <w:b/>
                <w:bCs/>
                <w:spacing w:val="-5"/>
              </w:rPr>
              <w:t>Владеть: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методикой оценивания самостоятельной работы обучающихся;</w:t>
            </w:r>
          </w:p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- навыками подготовки и проведения практических занятий;</w:t>
            </w:r>
          </w:p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- профессиональными навыками и методиками преподавания актуальных вопросов права</w:t>
            </w:r>
            <w:r w:rsidRPr="00095A40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 w:rsidRPr="00095A40">
              <w:rPr>
                <w:rFonts w:ascii="Times New Roman" w:eastAsia="Calibri" w:hAnsi="Times New Roman" w:cs="Times New Roman"/>
                <w:b/>
                <w:bCs/>
                <w:spacing w:val="-5"/>
              </w:rPr>
              <w:t>Уметь: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разрабатывать методические рекомендации для самостоятельной работы обучающихся;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разрабатывать задания для самостоятельной работы обучающихся;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разъяснять обучающимся суть заданий и методику их выполнения;</w:t>
            </w:r>
          </w:p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 w:rsidRPr="00095A40">
              <w:rPr>
                <w:rFonts w:ascii="Times New Roman" w:eastAsia="Calibri" w:hAnsi="Times New Roman" w:cs="Times New Roman"/>
                <w:b/>
                <w:bCs/>
                <w:spacing w:val="-5"/>
              </w:rPr>
              <w:t>Знать: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теоретические положения преподаваемых дисциплин;</w:t>
            </w:r>
          </w:p>
          <w:p w:rsidR="00095A40" w:rsidRPr="00095A40" w:rsidRDefault="00095A40" w:rsidP="00095A40">
            <w:pPr>
              <w:tabs>
                <w:tab w:val="left" w:pos="0"/>
              </w:tabs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-</w:t>
            </w:r>
            <w:r w:rsidRPr="00095A40">
              <w:rPr>
                <w:rFonts w:ascii="Times New Roman" w:eastAsia="Calibri" w:hAnsi="Times New Roman" w:cs="Times New Roman"/>
              </w:rPr>
              <w:tab/>
              <w:t>виды самостоятельной работы обучающихся;</w:t>
            </w:r>
          </w:p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</w:rPr>
              <w:t>-</w:t>
            </w:r>
            <w:r w:rsidRPr="00095A40">
              <w:rPr>
                <w:rFonts w:ascii="Times New Roman" w:eastAsia="Calibri" w:hAnsi="Times New Roman" w:cs="Times New Roman"/>
              </w:rPr>
              <w:tab/>
              <w:t>оценочные средства для самостоятельной работы обучающихся.</w:t>
            </w:r>
          </w:p>
        </w:tc>
      </w:tr>
      <w:tr w:rsidR="00095A40" w:rsidRPr="00095A40" w:rsidTr="008237DE">
        <w:tc>
          <w:tcPr>
            <w:tcW w:w="4785" w:type="dxa"/>
          </w:tcPr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ПК-14</w:t>
            </w:r>
            <w:r w:rsidRPr="00095A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095A40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Способностью организовывать и проводить педагогические исследования</w:t>
            </w:r>
          </w:p>
        </w:tc>
        <w:tc>
          <w:tcPr>
            <w:tcW w:w="4786" w:type="dxa"/>
          </w:tcPr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 w:rsidRPr="00095A40">
              <w:rPr>
                <w:rFonts w:ascii="Times New Roman" w:eastAsia="Calibri" w:hAnsi="Times New Roman" w:cs="Times New Roman"/>
                <w:b/>
                <w:bCs/>
                <w:spacing w:val="-5"/>
              </w:rPr>
              <w:t>Владеть: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методикой проведения педагогических исследований;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навыками подбора и анализа научной и научно-практической литературы по теме педагогического исследования;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lastRenderedPageBreak/>
              <w:t>навыками работы с различными источниками информации в целях проведения комплексного педагогического исследования;</w:t>
            </w:r>
          </w:p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 w:rsidRPr="00095A40">
              <w:rPr>
                <w:rFonts w:ascii="Times New Roman" w:eastAsia="Calibri" w:hAnsi="Times New Roman" w:cs="Times New Roman"/>
                <w:b/>
                <w:bCs/>
                <w:spacing w:val="-5"/>
              </w:rPr>
              <w:t>Уметь: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участвовать в разработке тематики педагогического исследования;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самостоятельно проводить педагогические исследования;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подбирать научную и научно-практическую литературу по теме педагогического исследования;</w:t>
            </w:r>
          </w:p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 w:rsidRPr="00095A40">
              <w:rPr>
                <w:rFonts w:ascii="Times New Roman" w:eastAsia="Calibri" w:hAnsi="Times New Roman" w:cs="Times New Roman"/>
                <w:b/>
                <w:bCs/>
                <w:spacing w:val="-5"/>
              </w:rPr>
              <w:t>Знать: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актуальные вопросы теории и практики педагогической деятельности;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требования, предъявляемые к организации и проведению педагогических исследований;</w:t>
            </w:r>
          </w:p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- основные источники получения актуальной информации по заданной теме исследования.</w:t>
            </w:r>
          </w:p>
        </w:tc>
      </w:tr>
      <w:tr w:rsidR="00095A40" w:rsidRPr="00095A40" w:rsidTr="008237DE">
        <w:tc>
          <w:tcPr>
            <w:tcW w:w="4785" w:type="dxa"/>
          </w:tcPr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ПК-15</w:t>
            </w:r>
            <w:r w:rsidRPr="00095A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: </w:t>
            </w:r>
            <w:r w:rsidRPr="00095A40">
              <w:rPr>
                <w:rFonts w:ascii="Times New Roman" w:eastAsia="Calibri" w:hAnsi="Times New Roman" w:cs="Times New Roman"/>
                <w:sz w:val="24"/>
              </w:rPr>
              <w:t>Способностью эффективно осуществлять правовое воспитание</w:t>
            </w:r>
          </w:p>
        </w:tc>
        <w:tc>
          <w:tcPr>
            <w:tcW w:w="4786" w:type="dxa"/>
          </w:tcPr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 w:rsidRPr="00095A40">
              <w:rPr>
                <w:rFonts w:ascii="Times New Roman" w:eastAsia="Calibri" w:hAnsi="Times New Roman" w:cs="Times New Roman"/>
                <w:b/>
                <w:bCs/>
                <w:spacing w:val="-5"/>
              </w:rPr>
              <w:t>Владеть: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высоким уровнем правовой культуры;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высоким уровнем профессионализма и ответственным отношением к выполнению своих профессиональных обязанностей;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навыками установления</w:t>
            </w:r>
            <w:r w:rsidRPr="00095A40">
              <w:rPr>
                <w:rFonts w:ascii="Times New Roman" w:eastAsia="Calibri" w:hAnsi="Times New Roman" w:cs="Times New Roman"/>
              </w:rPr>
              <w:t xml:space="preserve"> обратной связи с аудиторией.</w:t>
            </w:r>
          </w:p>
          <w:p w:rsidR="00095A40" w:rsidRPr="00095A40" w:rsidRDefault="00095A40" w:rsidP="00095A40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 w:rsidRPr="00095A40">
              <w:rPr>
                <w:rFonts w:ascii="Times New Roman" w:eastAsia="Calibri" w:hAnsi="Times New Roman" w:cs="Times New Roman"/>
                <w:b/>
                <w:bCs/>
                <w:spacing w:val="-5"/>
              </w:rPr>
              <w:t>Уметь: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095A40">
              <w:rPr>
                <w:rFonts w:ascii="Times New Roman" w:eastAsia="Calibri" w:hAnsi="Times New Roman" w:cs="Times New Roman"/>
                <w:bCs/>
                <w:iCs/>
              </w:rPr>
              <w:t xml:space="preserve">осуществлять </w:t>
            </w:r>
            <w:proofErr w:type="spellStart"/>
            <w:r w:rsidRPr="00095A40">
              <w:rPr>
                <w:rFonts w:ascii="Times New Roman" w:eastAsia="Calibri" w:hAnsi="Times New Roman" w:cs="Times New Roman"/>
                <w:bCs/>
                <w:iCs/>
              </w:rPr>
              <w:t>правовоспитательную</w:t>
            </w:r>
            <w:proofErr w:type="spellEnd"/>
            <w:r w:rsidRPr="00095A40">
              <w:rPr>
                <w:rFonts w:ascii="Times New Roman" w:eastAsia="Calibri" w:hAnsi="Times New Roman" w:cs="Times New Roman"/>
                <w:bCs/>
                <w:iCs/>
              </w:rPr>
              <w:t xml:space="preserve"> работу в различных формах, в том числе в форме правового образования и просвещения;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095A40">
              <w:rPr>
                <w:rFonts w:ascii="Times New Roman" w:eastAsia="Calibri" w:hAnsi="Times New Roman" w:cs="Times New Roman"/>
                <w:bCs/>
                <w:iCs/>
              </w:rPr>
              <w:t>работать в сфере правового воспитания с различными субъектами права;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095A40">
              <w:rPr>
                <w:rFonts w:ascii="Times New Roman" w:eastAsia="Calibri" w:hAnsi="Times New Roman" w:cs="Times New Roman"/>
                <w:bCs/>
                <w:iCs/>
              </w:rPr>
              <w:t>разъяснять субъектам права в доступной и понятной форме требования действующего законодательства в различных отраслях права;</w:t>
            </w:r>
          </w:p>
          <w:p w:rsidR="00095A40" w:rsidRPr="00095A40" w:rsidRDefault="00095A40" w:rsidP="00095A40">
            <w:pPr>
              <w:tabs>
                <w:tab w:val="center" w:pos="6039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pacing w:val="-5"/>
              </w:rPr>
            </w:pPr>
            <w:r w:rsidRPr="00095A40">
              <w:rPr>
                <w:rFonts w:ascii="Times New Roman" w:eastAsia="Calibri" w:hAnsi="Times New Roman" w:cs="Times New Roman"/>
                <w:b/>
                <w:bCs/>
                <w:spacing w:val="-5"/>
              </w:rPr>
              <w:t>Знать:</w:t>
            </w:r>
            <w:r w:rsidRPr="00095A40">
              <w:rPr>
                <w:rFonts w:ascii="Times New Roman" w:eastAsia="Calibri" w:hAnsi="Times New Roman" w:cs="Times New Roman"/>
                <w:b/>
                <w:bCs/>
                <w:spacing w:val="-5"/>
              </w:rPr>
              <w:tab/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структуру правосознания личности;</w:t>
            </w:r>
          </w:p>
          <w:p w:rsidR="00095A40" w:rsidRPr="00095A40" w:rsidRDefault="00095A40" w:rsidP="00095A4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lang w:bidi="ru-RU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значение, цели и задачи правового воспитания;</w:t>
            </w:r>
          </w:p>
          <w:p w:rsidR="00095A40" w:rsidRPr="00095A40" w:rsidRDefault="00095A40" w:rsidP="00095A40">
            <w:pPr>
              <w:rPr>
                <w:rFonts w:ascii="Calibri" w:eastAsia="Calibri" w:hAnsi="Calibri" w:cs="Times New Roman"/>
              </w:rPr>
            </w:pPr>
            <w:r w:rsidRPr="00095A40">
              <w:rPr>
                <w:rFonts w:ascii="Times New Roman" w:eastAsia="Calibri" w:hAnsi="Times New Roman" w:cs="Times New Roman"/>
                <w:lang w:bidi="ru-RU"/>
              </w:rPr>
              <w:t>объекты и субъекты правового воспитания.</w:t>
            </w:r>
          </w:p>
        </w:tc>
      </w:tr>
    </w:tbl>
    <w:p w:rsidR="00095A40" w:rsidRPr="00095A40" w:rsidRDefault="00095A40" w:rsidP="00095A40">
      <w:pPr>
        <w:spacing w:after="200" w:line="276" w:lineRule="auto"/>
        <w:rPr>
          <w:rFonts w:ascii="Calibri" w:eastAsia="Calibri" w:hAnsi="Calibri" w:cs="Times New Roman"/>
        </w:rPr>
      </w:pPr>
    </w:p>
    <w:p w:rsidR="00095A40" w:rsidRPr="00C81584" w:rsidRDefault="00095A40" w:rsidP="00690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5A40" w:rsidRPr="00C8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24E7"/>
    <w:multiLevelType w:val="hybridMultilevel"/>
    <w:tmpl w:val="C1A097BC"/>
    <w:lvl w:ilvl="0" w:tplc="2F66D35A">
      <w:start w:val="3"/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7E0D"/>
    <w:multiLevelType w:val="hybridMultilevel"/>
    <w:tmpl w:val="8B70CED4"/>
    <w:lvl w:ilvl="0" w:tplc="AF7835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5D"/>
    <w:rsid w:val="00095A40"/>
    <w:rsid w:val="003D511E"/>
    <w:rsid w:val="004B44B6"/>
    <w:rsid w:val="006909F8"/>
    <w:rsid w:val="00813F56"/>
    <w:rsid w:val="00881EFD"/>
    <w:rsid w:val="00C81584"/>
    <w:rsid w:val="00D42021"/>
    <w:rsid w:val="00E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04FC9-A89B-4314-A723-922CD201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2017-12-15T20:00:00Z</dcterms:created>
  <dcterms:modified xsi:type="dcterms:W3CDTF">2018-01-20T12:36:00Z</dcterms:modified>
</cp:coreProperties>
</file>