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CB" w:rsidRDefault="00B846CB" w:rsidP="00B846CB">
      <w:pPr>
        <w:jc w:val="center"/>
        <w:rPr>
          <w:b/>
          <w:sz w:val="28"/>
          <w:szCs w:val="28"/>
        </w:rPr>
      </w:pPr>
      <w:r>
        <w:rPr>
          <w:b/>
          <w:sz w:val="28"/>
          <w:szCs w:val="28"/>
        </w:rPr>
        <w:t>МИНИСТЕРСТВО НАУКИ И ВЫСШЕГО ОБРАЗОВАНИЯ РФ</w:t>
      </w:r>
    </w:p>
    <w:p w:rsidR="00B846CB" w:rsidRDefault="00B846CB" w:rsidP="00B846CB">
      <w:pPr>
        <w:jc w:val="center"/>
        <w:rPr>
          <w:b/>
          <w:sz w:val="28"/>
          <w:szCs w:val="28"/>
        </w:rPr>
      </w:pPr>
      <w:r>
        <w:rPr>
          <w:b/>
          <w:sz w:val="28"/>
          <w:szCs w:val="28"/>
        </w:rPr>
        <w:t>ФЕДЕРАЛЬНОЕ ГОСУДАРСТВЕННОЕ БЮДЖЕТНОЕ ОБРАЗОВАТЕЛЬНОЕ УЧРЕЖДЕНИЕ ВЫСШЕГО ОБРАЗОВАНИЯ</w:t>
      </w:r>
    </w:p>
    <w:p w:rsidR="00B846CB" w:rsidRDefault="00B846CB" w:rsidP="00B846CB">
      <w:pPr>
        <w:jc w:val="center"/>
        <w:rPr>
          <w:b/>
          <w:sz w:val="28"/>
          <w:szCs w:val="28"/>
        </w:rPr>
      </w:pPr>
      <w:r>
        <w:rPr>
          <w:b/>
          <w:sz w:val="28"/>
          <w:szCs w:val="28"/>
        </w:rPr>
        <w:t>«ТВЕРСКОЙ ГОСУДАРСТВЕННЫЙ УНИВЕРСИТЕТ»</w:t>
      </w:r>
    </w:p>
    <w:p w:rsidR="00B846CB" w:rsidRDefault="00B846CB" w:rsidP="00B846CB">
      <w:pPr>
        <w:jc w:val="center"/>
        <w:rPr>
          <w:b/>
          <w:sz w:val="28"/>
          <w:szCs w:val="28"/>
        </w:rPr>
      </w:pPr>
    </w:p>
    <w:p w:rsidR="00B846CB" w:rsidRDefault="00B846CB" w:rsidP="00B846CB">
      <w:pPr>
        <w:jc w:val="center"/>
        <w:rPr>
          <w:b/>
          <w:sz w:val="28"/>
          <w:szCs w:val="28"/>
        </w:rPr>
      </w:pPr>
      <w:r>
        <w:rPr>
          <w:b/>
          <w:sz w:val="28"/>
          <w:szCs w:val="28"/>
        </w:rPr>
        <w:t>ЮРИДИЧЕСКИЙ ФАКУЛЬТЕТ</w:t>
      </w:r>
    </w:p>
    <w:p w:rsidR="00B846CB" w:rsidRDefault="00B846CB" w:rsidP="00B846CB">
      <w:pPr>
        <w:pStyle w:val="1"/>
        <w:rPr>
          <w:sz w:val="28"/>
          <w:szCs w:val="28"/>
        </w:rPr>
      </w:pPr>
    </w:p>
    <w:p w:rsidR="00B846CB" w:rsidRDefault="00B846CB" w:rsidP="00B846CB">
      <w:pPr>
        <w:pStyle w:val="1"/>
        <w:rPr>
          <w:b w:val="0"/>
          <w:sz w:val="28"/>
          <w:szCs w:val="28"/>
        </w:rPr>
      </w:pPr>
      <w:r>
        <w:rPr>
          <w:b w:val="0"/>
          <w:sz w:val="28"/>
          <w:szCs w:val="28"/>
        </w:rPr>
        <w:t xml:space="preserve">КАФЕДРА СУДЕБНОЙ ВЛАСТИ И  </w:t>
      </w:r>
    </w:p>
    <w:p w:rsidR="00B846CB" w:rsidRDefault="00B846CB" w:rsidP="00B846CB">
      <w:pPr>
        <w:pStyle w:val="1"/>
        <w:rPr>
          <w:b w:val="0"/>
          <w:sz w:val="28"/>
          <w:szCs w:val="28"/>
        </w:rPr>
      </w:pPr>
      <w:r>
        <w:rPr>
          <w:b w:val="0"/>
          <w:sz w:val="28"/>
          <w:szCs w:val="28"/>
        </w:rPr>
        <w:t xml:space="preserve">ПРАВООХРАНИТЕЛЬНОЙ ДЕЯТЕЛЬНОСТИ </w:t>
      </w:r>
    </w:p>
    <w:p w:rsidR="00B846CB" w:rsidRDefault="00B846CB" w:rsidP="00B846CB">
      <w:pPr>
        <w:jc w:val="center"/>
        <w:rPr>
          <w:sz w:val="28"/>
          <w:szCs w:val="28"/>
        </w:rPr>
      </w:pPr>
      <w:r>
        <w:rPr>
          <w:sz w:val="28"/>
          <w:szCs w:val="28"/>
        </w:rPr>
        <w:t xml:space="preserve"> </w:t>
      </w:r>
    </w:p>
    <w:p w:rsidR="00B846CB" w:rsidRDefault="00B846CB" w:rsidP="00B846CB">
      <w:pPr>
        <w:jc w:val="center"/>
        <w:rPr>
          <w:sz w:val="28"/>
          <w:szCs w:val="28"/>
        </w:rPr>
      </w:pPr>
      <w:r>
        <w:rPr>
          <w:sz w:val="28"/>
          <w:szCs w:val="28"/>
        </w:rPr>
        <w:t>40.03.01 Юриспруденция</w:t>
      </w:r>
    </w:p>
    <w:p w:rsidR="00B846CB" w:rsidRDefault="00B846CB" w:rsidP="00B846CB">
      <w:pPr>
        <w:jc w:val="center"/>
        <w:rPr>
          <w:b/>
          <w:sz w:val="28"/>
          <w:szCs w:val="28"/>
        </w:rPr>
      </w:pPr>
    </w:p>
    <w:p w:rsidR="00B846CB" w:rsidRDefault="00B846CB" w:rsidP="00B846CB">
      <w:pPr>
        <w:jc w:val="center"/>
        <w:rPr>
          <w:b/>
          <w:sz w:val="28"/>
          <w:szCs w:val="28"/>
        </w:rPr>
      </w:pPr>
    </w:p>
    <w:p w:rsidR="00B846CB" w:rsidRDefault="00B846CB" w:rsidP="00B846CB">
      <w:pPr>
        <w:jc w:val="center"/>
        <w:rPr>
          <w:b/>
          <w:sz w:val="28"/>
          <w:szCs w:val="28"/>
        </w:rPr>
      </w:pPr>
    </w:p>
    <w:p w:rsidR="00B846CB" w:rsidRDefault="00B846CB" w:rsidP="00B846CB">
      <w:pPr>
        <w:tabs>
          <w:tab w:val="left" w:pos="6354"/>
        </w:tabs>
        <w:rPr>
          <w:b/>
          <w:sz w:val="28"/>
          <w:szCs w:val="28"/>
        </w:rPr>
      </w:pPr>
      <w:r>
        <w:rPr>
          <w:b/>
          <w:sz w:val="28"/>
          <w:szCs w:val="28"/>
        </w:rPr>
        <w:tab/>
      </w:r>
    </w:p>
    <w:p w:rsidR="00B846CB" w:rsidRDefault="00B846CB" w:rsidP="00B846CB">
      <w:pPr>
        <w:tabs>
          <w:tab w:val="left" w:pos="6354"/>
        </w:tabs>
        <w:rPr>
          <w:b/>
          <w:sz w:val="28"/>
          <w:szCs w:val="28"/>
        </w:rPr>
      </w:pPr>
    </w:p>
    <w:p w:rsidR="00B846CB" w:rsidRDefault="00B846CB" w:rsidP="00B846CB">
      <w:pPr>
        <w:pStyle w:val="5"/>
        <w:rPr>
          <w:sz w:val="28"/>
          <w:szCs w:val="28"/>
        </w:rPr>
      </w:pPr>
      <w:r>
        <w:rPr>
          <w:sz w:val="28"/>
          <w:szCs w:val="28"/>
        </w:rPr>
        <w:t>КУРСОВАЯ РАБОТА</w:t>
      </w:r>
    </w:p>
    <w:p w:rsidR="00B846CB" w:rsidRDefault="00B846CB" w:rsidP="00B846CB">
      <w:pPr>
        <w:jc w:val="center"/>
        <w:rPr>
          <w:b/>
          <w:sz w:val="28"/>
          <w:szCs w:val="28"/>
        </w:rPr>
      </w:pPr>
    </w:p>
    <w:p w:rsidR="00B846CB" w:rsidRDefault="00B846CB" w:rsidP="00B846CB">
      <w:pPr>
        <w:pStyle w:val="1"/>
        <w:rPr>
          <w:caps/>
          <w:sz w:val="28"/>
          <w:szCs w:val="28"/>
        </w:rPr>
      </w:pPr>
      <w:bookmarkStart w:id="0" w:name="_Toc148327920"/>
      <w:r>
        <w:rPr>
          <w:caps/>
          <w:sz w:val="28"/>
          <w:szCs w:val="28"/>
        </w:rPr>
        <w:t>Третьи лица в гражданском процессе</w:t>
      </w:r>
    </w:p>
    <w:bookmarkEnd w:id="0"/>
    <w:p w:rsidR="00B846CB" w:rsidRDefault="00B846CB" w:rsidP="00B846CB">
      <w:pPr>
        <w:jc w:val="center"/>
        <w:rPr>
          <w:b/>
          <w:sz w:val="28"/>
          <w:szCs w:val="28"/>
        </w:rPr>
      </w:pPr>
    </w:p>
    <w:p w:rsidR="00B846CB" w:rsidRDefault="00B846CB" w:rsidP="00B846CB">
      <w:pPr>
        <w:rPr>
          <w:sz w:val="28"/>
          <w:szCs w:val="28"/>
        </w:rPr>
      </w:pPr>
    </w:p>
    <w:p w:rsidR="00B846CB" w:rsidRDefault="00B846CB" w:rsidP="00B846CB">
      <w:pPr>
        <w:rPr>
          <w:sz w:val="28"/>
          <w:szCs w:val="28"/>
        </w:rPr>
      </w:pPr>
    </w:p>
    <w:p w:rsidR="00B846CB" w:rsidRDefault="00B846CB" w:rsidP="00B846CB">
      <w:pPr>
        <w:rPr>
          <w:sz w:val="28"/>
          <w:szCs w:val="28"/>
        </w:rPr>
      </w:pPr>
    </w:p>
    <w:p w:rsidR="00B846CB" w:rsidRDefault="00B846CB" w:rsidP="00B846CB">
      <w:pPr>
        <w:pStyle w:val="2"/>
        <w:jc w:val="right"/>
        <w:rPr>
          <w:szCs w:val="28"/>
        </w:rPr>
      </w:pPr>
      <w:r>
        <w:rPr>
          <w:szCs w:val="28"/>
        </w:rPr>
        <w:t xml:space="preserve">Выполнил: студент 3 курса 31 группы </w:t>
      </w:r>
    </w:p>
    <w:p w:rsidR="00B846CB" w:rsidRDefault="00B846CB" w:rsidP="00B846CB">
      <w:pPr>
        <w:pStyle w:val="3"/>
        <w:rPr>
          <w:szCs w:val="28"/>
        </w:rPr>
      </w:pPr>
      <w:r>
        <w:rPr>
          <w:szCs w:val="28"/>
        </w:rPr>
        <w:t>Борцова Полина Валерьевна</w:t>
      </w:r>
    </w:p>
    <w:p w:rsidR="00B846CB" w:rsidRDefault="00B846CB" w:rsidP="00B846CB">
      <w:pPr>
        <w:jc w:val="right"/>
        <w:rPr>
          <w:sz w:val="28"/>
          <w:szCs w:val="28"/>
        </w:rPr>
      </w:pPr>
    </w:p>
    <w:p w:rsidR="00673836" w:rsidRDefault="00B846CB" w:rsidP="00673836">
      <w:pPr>
        <w:jc w:val="right"/>
        <w:rPr>
          <w:sz w:val="28"/>
          <w:szCs w:val="28"/>
        </w:rPr>
      </w:pPr>
      <w:r>
        <w:rPr>
          <w:sz w:val="28"/>
          <w:szCs w:val="28"/>
        </w:rPr>
        <w:t xml:space="preserve">Научный руководитель: к.ю.н, доцент </w:t>
      </w:r>
    </w:p>
    <w:p w:rsidR="00B846CB" w:rsidRDefault="00B846CB" w:rsidP="00673836">
      <w:pPr>
        <w:jc w:val="right"/>
        <w:rPr>
          <w:sz w:val="28"/>
          <w:szCs w:val="28"/>
        </w:rPr>
      </w:pPr>
      <w:r>
        <w:rPr>
          <w:sz w:val="28"/>
          <w:szCs w:val="28"/>
        </w:rPr>
        <w:t xml:space="preserve">Федина </w:t>
      </w:r>
      <w:r w:rsidR="00161611">
        <w:rPr>
          <w:sz w:val="28"/>
          <w:szCs w:val="28"/>
        </w:rPr>
        <w:t>Анжелика Сергеевна</w:t>
      </w:r>
      <w:bookmarkStart w:id="1" w:name="_GoBack"/>
      <w:bookmarkEnd w:id="1"/>
    </w:p>
    <w:p w:rsidR="00B846CB" w:rsidRDefault="00B846CB" w:rsidP="00B846CB">
      <w:pPr>
        <w:jc w:val="right"/>
        <w:rPr>
          <w:sz w:val="28"/>
          <w:szCs w:val="28"/>
        </w:rPr>
      </w:pPr>
    </w:p>
    <w:p w:rsidR="00B846CB" w:rsidRDefault="00B846CB" w:rsidP="00B846CB">
      <w:pPr>
        <w:jc w:val="right"/>
        <w:rPr>
          <w:sz w:val="28"/>
          <w:szCs w:val="28"/>
        </w:rPr>
      </w:pPr>
    </w:p>
    <w:p w:rsidR="00B846CB" w:rsidRDefault="00B846CB" w:rsidP="00B846CB">
      <w:pPr>
        <w:jc w:val="right"/>
        <w:rPr>
          <w:sz w:val="28"/>
          <w:szCs w:val="28"/>
        </w:rPr>
      </w:pPr>
    </w:p>
    <w:p w:rsidR="00B846CB" w:rsidRDefault="00B846CB" w:rsidP="00B846CB">
      <w:pPr>
        <w:rPr>
          <w:sz w:val="28"/>
          <w:szCs w:val="28"/>
        </w:rPr>
      </w:pPr>
    </w:p>
    <w:p w:rsidR="00B846CB" w:rsidRDefault="00B846CB" w:rsidP="00B846CB">
      <w:pPr>
        <w:rPr>
          <w:sz w:val="28"/>
          <w:szCs w:val="28"/>
        </w:rPr>
      </w:pPr>
    </w:p>
    <w:p w:rsidR="00B846CB" w:rsidRDefault="00B846CB" w:rsidP="00B846CB">
      <w:pPr>
        <w:rPr>
          <w:sz w:val="28"/>
          <w:szCs w:val="28"/>
        </w:rPr>
      </w:pPr>
    </w:p>
    <w:p w:rsidR="00B846CB" w:rsidRDefault="00B846CB" w:rsidP="00B846CB">
      <w:pPr>
        <w:rPr>
          <w:sz w:val="28"/>
          <w:szCs w:val="28"/>
        </w:rPr>
      </w:pPr>
    </w:p>
    <w:p w:rsidR="00B846CB" w:rsidRDefault="00B846CB" w:rsidP="00B846CB">
      <w:pPr>
        <w:rPr>
          <w:sz w:val="28"/>
          <w:szCs w:val="28"/>
        </w:rPr>
      </w:pPr>
    </w:p>
    <w:p w:rsidR="00B846CB" w:rsidRDefault="00B846CB" w:rsidP="00B846CB">
      <w:pPr>
        <w:rPr>
          <w:sz w:val="28"/>
          <w:szCs w:val="28"/>
        </w:rPr>
      </w:pPr>
    </w:p>
    <w:p w:rsidR="00B846CB" w:rsidRDefault="00B846CB" w:rsidP="00B846CB">
      <w:pPr>
        <w:rPr>
          <w:sz w:val="28"/>
          <w:szCs w:val="28"/>
        </w:rPr>
      </w:pPr>
    </w:p>
    <w:p w:rsidR="00B846CB" w:rsidRDefault="00B846CB" w:rsidP="00B846CB">
      <w:pPr>
        <w:rPr>
          <w:sz w:val="28"/>
          <w:szCs w:val="28"/>
        </w:rPr>
      </w:pPr>
    </w:p>
    <w:p w:rsidR="00B846CB" w:rsidRDefault="00B846CB" w:rsidP="00B846CB">
      <w:pPr>
        <w:rPr>
          <w:sz w:val="28"/>
          <w:szCs w:val="28"/>
        </w:rPr>
      </w:pPr>
    </w:p>
    <w:p w:rsidR="00B846CB" w:rsidRDefault="00B846CB" w:rsidP="00B846CB">
      <w:pPr>
        <w:rPr>
          <w:sz w:val="28"/>
          <w:szCs w:val="28"/>
        </w:rPr>
      </w:pPr>
    </w:p>
    <w:p w:rsidR="00B846CB" w:rsidRDefault="00B846CB" w:rsidP="00B846CB">
      <w:pPr>
        <w:rPr>
          <w:sz w:val="28"/>
          <w:szCs w:val="28"/>
        </w:rPr>
      </w:pPr>
    </w:p>
    <w:p w:rsidR="00B846CB" w:rsidRDefault="00B846CB" w:rsidP="00B846CB">
      <w:pPr>
        <w:rPr>
          <w:sz w:val="28"/>
          <w:szCs w:val="28"/>
        </w:rPr>
      </w:pPr>
    </w:p>
    <w:p w:rsidR="004850E9" w:rsidRDefault="004850E9" w:rsidP="004850E9"/>
    <w:p w:rsidR="004850E9" w:rsidRPr="008F6960" w:rsidRDefault="004850E9" w:rsidP="008F6960">
      <w:pPr>
        <w:jc w:val="center"/>
        <w:rPr>
          <w:sz w:val="28"/>
          <w:szCs w:val="28"/>
        </w:rPr>
      </w:pPr>
      <w:r w:rsidRPr="004850E9">
        <w:rPr>
          <w:sz w:val="28"/>
          <w:szCs w:val="28"/>
        </w:rPr>
        <w:t>Тверь, 2019</w:t>
      </w:r>
    </w:p>
    <w:p w:rsidR="0019302B" w:rsidRPr="0019302B" w:rsidRDefault="0019302B" w:rsidP="0019302B">
      <w:pPr>
        <w:spacing w:line="360" w:lineRule="auto"/>
        <w:jc w:val="center"/>
        <w:rPr>
          <w:rFonts w:eastAsia="Calibri"/>
          <w:b/>
          <w:color w:val="auto"/>
          <w:sz w:val="28"/>
          <w:szCs w:val="28"/>
          <w:lang w:eastAsia="en-US"/>
        </w:rPr>
      </w:pPr>
      <w:r>
        <w:rPr>
          <w:rFonts w:eastAsia="Calibri"/>
          <w:b/>
          <w:color w:val="auto"/>
          <w:sz w:val="28"/>
          <w:szCs w:val="28"/>
          <w:lang w:eastAsia="en-US"/>
        </w:rPr>
        <w:lastRenderedPageBreak/>
        <w:t>Содержание</w:t>
      </w:r>
    </w:p>
    <w:p w:rsidR="0019302B" w:rsidRPr="0019302B" w:rsidRDefault="0019302B" w:rsidP="0019302B">
      <w:pPr>
        <w:spacing w:line="360" w:lineRule="auto"/>
        <w:jc w:val="both"/>
        <w:rPr>
          <w:rFonts w:eastAsia="Calibri"/>
          <w:color w:val="auto"/>
          <w:sz w:val="28"/>
          <w:szCs w:val="28"/>
          <w:lang w:eastAsia="en-US"/>
        </w:rPr>
      </w:pPr>
    </w:p>
    <w:p w:rsidR="0019302B" w:rsidRPr="0019302B" w:rsidRDefault="0019302B" w:rsidP="0019302B">
      <w:pPr>
        <w:spacing w:line="360" w:lineRule="auto"/>
        <w:jc w:val="both"/>
        <w:rPr>
          <w:rFonts w:eastAsia="Calibri"/>
          <w:bCs/>
          <w:color w:val="auto"/>
          <w:sz w:val="28"/>
          <w:szCs w:val="28"/>
          <w:lang w:eastAsia="en-US"/>
        </w:rPr>
      </w:pPr>
      <w:r w:rsidRPr="0019302B">
        <w:rPr>
          <w:rFonts w:eastAsia="Calibri"/>
          <w:bCs/>
          <w:color w:val="auto"/>
          <w:sz w:val="28"/>
          <w:szCs w:val="28"/>
          <w:lang w:eastAsia="en-US"/>
        </w:rPr>
        <w:t>Введение…………………………………………………………………………</w:t>
      </w:r>
      <w:r>
        <w:rPr>
          <w:rFonts w:eastAsia="Calibri"/>
          <w:bCs/>
          <w:color w:val="auto"/>
          <w:sz w:val="28"/>
          <w:szCs w:val="28"/>
          <w:lang w:eastAsia="en-US"/>
        </w:rPr>
        <w:t>…</w:t>
      </w:r>
      <w:r w:rsidRPr="0019302B">
        <w:rPr>
          <w:rFonts w:eastAsia="Calibri"/>
          <w:bCs/>
          <w:color w:val="auto"/>
          <w:sz w:val="28"/>
          <w:szCs w:val="28"/>
          <w:lang w:eastAsia="en-US"/>
        </w:rPr>
        <w:t>3</w:t>
      </w:r>
      <w:r>
        <w:rPr>
          <w:rFonts w:eastAsia="Calibri"/>
          <w:bCs/>
          <w:color w:val="auto"/>
          <w:sz w:val="28"/>
          <w:szCs w:val="28"/>
          <w:lang w:eastAsia="en-US"/>
        </w:rPr>
        <w:t>-4</w:t>
      </w:r>
    </w:p>
    <w:p w:rsidR="0019302B" w:rsidRPr="0019302B" w:rsidRDefault="0019302B" w:rsidP="0019302B">
      <w:pPr>
        <w:spacing w:line="360" w:lineRule="auto"/>
        <w:jc w:val="both"/>
        <w:rPr>
          <w:rFonts w:eastAsia="Calibri"/>
          <w:bCs/>
          <w:color w:val="auto"/>
          <w:sz w:val="28"/>
          <w:szCs w:val="28"/>
          <w:lang w:eastAsia="en-US"/>
        </w:rPr>
      </w:pPr>
      <w:r w:rsidRPr="0019302B">
        <w:rPr>
          <w:rFonts w:eastAsia="Calibri"/>
          <w:bCs/>
          <w:color w:val="auto"/>
          <w:sz w:val="28"/>
          <w:szCs w:val="28"/>
          <w:lang w:eastAsia="en-US"/>
        </w:rPr>
        <w:t>1. Понятие и виды третьих лиц………………………………………………</w:t>
      </w:r>
      <w:r>
        <w:rPr>
          <w:rFonts w:eastAsia="Calibri"/>
          <w:bCs/>
          <w:color w:val="auto"/>
          <w:sz w:val="28"/>
          <w:szCs w:val="28"/>
          <w:lang w:eastAsia="en-US"/>
        </w:rPr>
        <w:t>……5</w:t>
      </w:r>
    </w:p>
    <w:p w:rsidR="0019302B" w:rsidRPr="0019302B" w:rsidRDefault="0019302B" w:rsidP="0019302B">
      <w:pPr>
        <w:spacing w:line="360" w:lineRule="auto"/>
        <w:jc w:val="both"/>
        <w:rPr>
          <w:rFonts w:eastAsia="Calibri"/>
          <w:bCs/>
          <w:color w:val="auto"/>
          <w:sz w:val="28"/>
          <w:szCs w:val="28"/>
          <w:lang w:eastAsia="en-US"/>
        </w:rPr>
      </w:pPr>
      <w:r w:rsidRPr="0019302B">
        <w:rPr>
          <w:rFonts w:eastAsia="Calibri"/>
          <w:bCs/>
          <w:color w:val="auto"/>
          <w:sz w:val="28"/>
          <w:szCs w:val="28"/>
          <w:lang w:eastAsia="en-US"/>
        </w:rPr>
        <w:t>1.1 Понятие и гражданская процессуальная правосубъектность третьих лиц..</w:t>
      </w:r>
      <w:r>
        <w:rPr>
          <w:rFonts w:eastAsia="Calibri"/>
          <w:bCs/>
          <w:color w:val="auto"/>
          <w:sz w:val="28"/>
          <w:szCs w:val="28"/>
          <w:lang w:eastAsia="en-US"/>
        </w:rPr>
        <w:t>.</w:t>
      </w:r>
      <w:r w:rsidRPr="0019302B">
        <w:rPr>
          <w:rFonts w:eastAsia="Calibri"/>
          <w:bCs/>
          <w:color w:val="auto"/>
          <w:sz w:val="28"/>
          <w:szCs w:val="28"/>
          <w:lang w:eastAsia="en-US"/>
        </w:rPr>
        <w:t>5</w:t>
      </w:r>
      <w:r>
        <w:rPr>
          <w:rFonts w:eastAsia="Calibri"/>
          <w:bCs/>
          <w:color w:val="auto"/>
          <w:sz w:val="28"/>
          <w:szCs w:val="28"/>
          <w:lang w:eastAsia="en-US"/>
        </w:rPr>
        <w:t>-7</w:t>
      </w:r>
    </w:p>
    <w:p w:rsidR="0019302B" w:rsidRPr="0019302B" w:rsidRDefault="0019302B" w:rsidP="0019302B">
      <w:pPr>
        <w:spacing w:line="360" w:lineRule="auto"/>
        <w:jc w:val="both"/>
        <w:rPr>
          <w:rFonts w:eastAsia="Calibri"/>
          <w:bCs/>
          <w:color w:val="auto"/>
          <w:sz w:val="28"/>
          <w:szCs w:val="28"/>
          <w:lang w:eastAsia="en-US"/>
        </w:rPr>
      </w:pPr>
      <w:r w:rsidRPr="0019302B">
        <w:rPr>
          <w:rFonts w:eastAsia="Calibri"/>
          <w:bCs/>
          <w:color w:val="auto"/>
          <w:sz w:val="28"/>
          <w:szCs w:val="28"/>
          <w:lang w:eastAsia="en-US"/>
        </w:rPr>
        <w:t>1.2 Виды третьих лиц……………………………………………………………..7</w:t>
      </w:r>
      <w:r>
        <w:rPr>
          <w:rFonts w:eastAsia="Calibri"/>
          <w:bCs/>
          <w:color w:val="auto"/>
          <w:sz w:val="28"/>
          <w:szCs w:val="28"/>
          <w:lang w:eastAsia="en-US"/>
        </w:rPr>
        <w:t>-9</w:t>
      </w:r>
    </w:p>
    <w:p w:rsidR="0019302B" w:rsidRPr="0019302B" w:rsidRDefault="0019302B" w:rsidP="0019302B">
      <w:pPr>
        <w:spacing w:line="360" w:lineRule="auto"/>
        <w:jc w:val="both"/>
        <w:rPr>
          <w:rFonts w:eastAsia="Calibri"/>
          <w:bCs/>
          <w:color w:val="auto"/>
          <w:sz w:val="28"/>
          <w:szCs w:val="28"/>
          <w:lang w:eastAsia="en-US"/>
        </w:rPr>
      </w:pPr>
      <w:r w:rsidRPr="0019302B">
        <w:rPr>
          <w:rFonts w:eastAsia="Calibri"/>
          <w:bCs/>
          <w:color w:val="auto"/>
          <w:sz w:val="28"/>
          <w:szCs w:val="28"/>
          <w:lang w:eastAsia="en-US"/>
        </w:rPr>
        <w:t>2. Третьи лица, заявляющие самостоятельные требования на предмет спора……………………………………………………………………………...</w:t>
      </w:r>
      <w:r w:rsidR="006E1058">
        <w:rPr>
          <w:rFonts w:eastAsia="Calibri"/>
          <w:bCs/>
          <w:color w:val="auto"/>
          <w:sz w:val="28"/>
          <w:szCs w:val="28"/>
          <w:lang w:eastAsia="en-US"/>
        </w:rPr>
        <w:t>..</w:t>
      </w:r>
      <w:r w:rsidRPr="0019302B">
        <w:rPr>
          <w:rFonts w:eastAsia="Calibri"/>
          <w:bCs/>
          <w:color w:val="auto"/>
          <w:sz w:val="28"/>
          <w:szCs w:val="28"/>
          <w:lang w:eastAsia="en-US"/>
        </w:rPr>
        <w:t>10</w:t>
      </w:r>
    </w:p>
    <w:p w:rsidR="0019302B" w:rsidRPr="0019302B" w:rsidRDefault="0019302B" w:rsidP="0019302B">
      <w:pPr>
        <w:spacing w:line="360" w:lineRule="auto"/>
        <w:jc w:val="both"/>
        <w:rPr>
          <w:rFonts w:eastAsia="Calibri"/>
          <w:bCs/>
          <w:color w:val="auto"/>
          <w:sz w:val="28"/>
          <w:szCs w:val="28"/>
          <w:lang w:eastAsia="en-US"/>
        </w:rPr>
      </w:pPr>
      <w:r w:rsidRPr="0019302B">
        <w:rPr>
          <w:rFonts w:eastAsia="Calibri"/>
          <w:bCs/>
          <w:color w:val="auto"/>
          <w:sz w:val="28"/>
          <w:szCs w:val="28"/>
          <w:lang w:eastAsia="en-US"/>
        </w:rPr>
        <w:t>2.1 Порядок вступления в дело третьих лиц, заявляющих самостоятельные требования на предмет спора…………………………………………………...10</w:t>
      </w:r>
      <w:r>
        <w:rPr>
          <w:rFonts w:eastAsia="Calibri"/>
          <w:bCs/>
          <w:color w:val="auto"/>
          <w:sz w:val="28"/>
          <w:szCs w:val="28"/>
          <w:lang w:eastAsia="en-US"/>
        </w:rPr>
        <w:t>-11</w:t>
      </w:r>
    </w:p>
    <w:p w:rsidR="0019302B" w:rsidRPr="0019302B" w:rsidRDefault="0019302B" w:rsidP="0019302B">
      <w:pPr>
        <w:spacing w:line="360" w:lineRule="auto"/>
        <w:jc w:val="both"/>
        <w:rPr>
          <w:rFonts w:eastAsia="Calibri"/>
          <w:bCs/>
          <w:color w:val="auto"/>
          <w:sz w:val="28"/>
          <w:szCs w:val="28"/>
          <w:lang w:eastAsia="en-US"/>
        </w:rPr>
      </w:pPr>
      <w:r w:rsidRPr="0019302B">
        <w:rPr>
          <w:rFonts w:eastAsia="Calibri"/>
          <w:bCs/>
          <w:color w:val="auto"/>
          <w:sz w:val="28"/>
          <w:szCs w:val="28"/>
          <w:lang w:eastAsia="en-US"/>
        </w:rPr>
        <w:t>2.2 Права и обязанности третьих лиц, заявляющих самостоятельные требования на предмет спора…………………………………………………...</w:t>
      </w:r>
      <w:r>
        <w:rPr>
          <w:rFonts w:eastAsia="Calibri"/>
          <w:bCs/>
          <w:color w:val="auto"/>
          <w:sz w:val="28"/>
          <w:szCs w:val="28"/>
          <w:lang w:eastAsia="en-US"/>
        </w:rPr>
        <w:t>....................</w:t>
      </w:r>
      <w:r w:rsidRPr="0019302B">
        <w:rPr>
          <w:rFonts w:eastAsia="Calibri"/>
          <w:bCs/>
          <w:color w:val="auto"/>
          <w:sz w:val="28"/>
          <w:szCs w:val="28"/>
          <w:lang w:eastAsia="en-US"/>
        </w:rPr>
        <w:t>12</w:t>
      </w:r>
      <w:r>
        <w:rPr>
          <w:rFonts w:eastAsia="Calibri"/>
          <w:bCs/>
          <w:color w:val="auto"/>
          <w:sz w:val="28"/>
          <w:szCs w:val="28"/>
          <w:lang w:eastAsia="en-US"/>
        </w:rPr>
        <w:t>-13</w:t>
      </w:r>
    </w:p>
    <w:p w:rsidR="0019302B" w:rsidRPr="0019302B" w:rsidRDefault="0019302B" w:rsidP="0019302B">
      <w:pPr>
        <w:spacing w:line="360" w:lineRule="auto"/>
        <w:jc w:val="both"/>
        <w:rPr>
          <w:rFonts w:eastAsia="Calibri"/>
          <w:bCs/>
          <w:color w:val="auto"/>
          <w:sz w:val="28"/>
          <w:szCs w:val="28"/>
          <w:lang w:eastAsia="en-US"/>
        </w:rPr>
      </w:pPr>
      <w:r w:rsidRPr="0019302B">
        <w:rPr>
          <w:rFonts w:eastAsia="Calibri"/>
          <w:bCs/>
          <w:color w:val="auto"/>
          <w:sz w:val="28"/>
          <w:szCs w:val="28"/>
          <w:lang w:eastAsia="en-US"/>
        </w:rPr>
        <w:t>3. Третьи лица, не заявляющие самостоятельных требований…………</w:t>
      </w:r>
      <w:r>
        <w:rPr>
          <w:rFonts w:eastAsia="Calibri"/>
          <w:bCs/>
          <w:color w:val="auto"/>
          <w:sz w:val="28"/>
          <w:szCs w:val="28"/>
          <w:lang w:eastAsia="en-US"/>
        </w:rPr>
        <w:t>……</w:t>
      </w:r>
      <w:r w:rsidRPr="0019302B">
        <w:rPr>
          <w:rFonts w:eastAsia="Calibri"/>
          <w:bCs/>
          <w:color w:val="auto"/>
          <w:sz w:val="28"/>
          <w:szCs w:val="28"/>
          <w:lang w:eastAsia="en-US"/>
        </w:rPr>
        <w:t>14</w:t>
      </w:r>
    </w:p>
    <w:p w:rsidR="0019302B" w:rsidRPr="0019302B" w:rsidRDefault="0019302B" w:rsidP="0019302B">
      <w:pPr>
        <w:spacing w:line="360" w:lineRule="auto"/>
        <w:jc w:val="both"/>
        <w:rPr>
          <w:rFonts w:eastAsia="Calibri"/>
          <w:bCs/>
          <w:color w:val="auto"/>
          <w:sz w:val="28"/>
          <w:szCs w:val="28"/>
          <w:lang w:eastAsia="en-US"/>
        </w:rPr>
      </w:pPr>
      <w:r w:rsidRPr="0019302B">
        <w:rPr>
          <w:rFonts w:eastAsia="Calibri"/>
          <w:bCs/>
          <w:color w:val="auto"/>
          <w:sz w:val="28"/>
          <w:szCs w:val="28"/>
          <w:lang w:eastAsia="en-US"/>
        </w:rPr>
        <w:t>3.1 Основания и порядок приобретения статуса третьего лица без самостоятельных требований…………………………………………………..14</w:t>
      </w:r>
      <w:r>
        <w:rPr>
          <w:rFonts w:eastAsia="Calibri"/>
          <w:bCs/>
          <w:color w:val="auto"/>
          <w:sz w:val="28"/>
          <w:szCs w:val="28"/>
          <w:lang w:eastAsia="en-US"/>
        </w:rPr>
        <w:t>-19</w:t>
      </w:r>
    </w:p>
    <w:p w:rsidR="0019302B" w:rsidRPr="0019302B" w:rsidRDefault="0019302B" w:rsidP="0019302B">
      <w:pPr>
        <w:spacing w:line="360" w:lineRule="auto"/>
        <w:jc w:val="both"/>
        <w:rPr>
          <w:rFonts w:eastAsia="Calibri"/>
          <w:bCs/>
          <w:color w:val="auto"/>
          <w:sz w:val="28"/>
          <w:szCs w:val="28"/>
          <w:lang w:eastAsia="en-US"/>
        </w:rPr>
      </w:pPr>
      <w:r w:rsidRPr="0019302B">
        <w:rPr>
          <w:rFonts w:eastAsia="Calibri"/>
          <w:bCs/>
          <w:color w:val="auto"/>
          <w:sz w:val="28"/>
          <w:szCs w:val="28"/>
          <w:lang w:eastAsia="en-US"/>
        </w:rPr>
        <w:t>3.2 Гражданско-процессуальные права и обязанности третьих лиц без самостоятельных требований…………………………………………………..19</w:t>
      </w:r>
      <w:r>
        <w:rPr>
          <w:rFonts w:eastAsia="Calibri"/>
          <w:bCs/>
          <w:color w:val="auto"/>
          <w:sz w:val="28"/>
          <w:szCs w:val="28"/>
          <w:lang w:eastAsia="en-US"/>
        </w:rPr>
        <w:t>-22</w:t>
      </w:r>
    </w:p>
    <w:p w:rsidR="0019302B" w:rsidRPr="0019302B" w:rsidRDefault="0019302B" w:rsidP="0019302B">
      <w:pPr>
        <w:spacing w:line="360" w:lineRule="auto"/>
        <w:jc w:val="both"/>
        <w:rPr>
          <w:rFonts w:eastAsia="Calibri"/>
          <w:bCs/>
          <w:color w:val="auto"/>
          <w:sz w:val="28"/>
          <w:szCs w:val="28"/>
          <w:lang w:eastAsia="en-US"/>
        </w:rPr>
      </w:pPr>
      <w:r w:rsidRPr="0019302B">
        <w:rPr>
          <w:rFonts w:eastAsia="Calibri"/>
          <w:bCs/>
          <w:color w:val="auto"/>
          <w:sz w:val="28"/>
          <w:szCs w:val="28"/>
          <w:lang w:eastAsia="en-US"/>
        </w:rPr>
        <w:t>3.3 Участие третьих лиц без самостоятельных требований на стороне истца и на стороне ответчика……………………………………………………………</w:t>
      </w:r>
      <w:r>
        <w:rPr>
          <w:rFonts w:eastAsia="Calibri"/>
          <w:bCs/>
          <w:color w:val="auto"/>
          <w:sz w:val="28"/>
          <w:szCs w:val="28"/>
          <w:lang w:eastAsia="en-US"/>
        </w:rPr>
        <w:t>…</w:t>
      </w:r>
      <w:r w:rsidRPr="0019302B">
        <w:rPr>
          <w:rFonts w:eastAsia="Calibri"/>
          <w:bCs/>
          <w:color w:val="auto"/>
          <w:sz w:val="28"/>
          <w:szCs w:val="28"/>
          <w:lang w:eastAsia="en-US"/>
        </w:rPr>
        <w:t>22</w:t>
      </w:r>
      <w:r>
        <w:rPr>
          <w:rFonts w:eastAsia="Calibri"/>
          <w:bCs/>
          <w:color w:val="auto"/>
          <w:sz w:val="28"/>
          <w:szCs w:val="28"/>
          <w:lang w:eastAsia="en-US"/>
        </w:rPr>
        <w:t>-23</w:t>
      </w:r>
    </w:p>
    <w:p w:rsidR="0019302B" w:rsidRPr="0019302B" w:rsidRDefault="0019302B" w:rsidP="0019302B">
      <w:pPr>
        <w:spacing w:line="360" w:lineRule="auto"/>
        <w:jc w:val="both"/>
        <w:rPr>
          <w:rFonts w:eastAsia="Calibri"/>
          <w:bCs/>
          <w:color w:val="auto"/>
          <w:sz w:val="28"/>
          <w:szCs w:val="28"/>
          <w:lang w:eastAsia="en-US"/>
        </w:rPr>
      </w:pPr>
      <w:r w:rsidRPr="0019302B">
        <w:rPr>
          <w:rFonts w:eastAsia="Calibri"/>
          <w:bCs/>
          <w:color w:val="auto"/>
          <w:sz w:val="28"/>
          <w:szCs w:val="28"/>
          <w:lang w:eastAsia="en-US"/>
        </w:rPr>
        <w:t>Заключение……………………………………………………………………...</w:t>
      </w:r>
      <w:r>
        <w:rPr>
          <w:rFonts w:eastAsia="Calibri"/>
          <w:bCs/>
          <w:color w:val="auto"/>
          <w:sz w:val="28"/>
          <w:szCs w:val="28"/>
          <w:lang w:eastAsia="en-US"/>
        </w:rPr>
        <w:t>.</w:t>
      </w:r>
      <w:r w:rsidRPr="0019302B">
        <w:rPr>
          <w:rFonts w:eastAsia="Calibri"/>
          <w:bCs/>
          <w:color w:val="auto"/>
          <w:sz w:val="28"/>
          <w:szCs w:val="28"/>
          <w:lang w:eastAsia="en-US"/>
        </w:rPr>
        <w:t>24</w:t>
      </w:r>
    </w:p>
    <w:p w:rsidR="0019302B" w:rsidRPr="0019302B" w:rsidRDefault="0019302B" w:rsidP="0019302B">
      <w:pPr>
        <w:spacing w:line="360" w:lineRule="auto"/>
        <w:jc w:val="both"/>
        <w:rPr>
          <w:rFonts w:eastAsia="Calibri"/>
          <w:bCs/>
          <w:color w:val="auto"/>
          <w:sz w:val="28"/>
          <w:szCs w:val="28"/>
          <w:lang w:eastAsia="en-US"/>
        </w:rPr>
      </w:pPr>
      <w:r w:rsidRPr="0019302B">
        <w:rPr>
          <w:rFonts w:eastAsia="Calibri"/>
          <w:bCs/>
          <w:color w:val="auto"/>
          <w:sz w:val="28"/>
          <w:szCs w:val="28"/>
          <w:lang w:eastAsia="en-US"/>
        </w:rPr>
        <w:t>Список литературы…………………………………………………………….</w:t>
      </w:r>
      <w:r>
        <w:rPr>
          <w:rFonts w:eastAsia="Calibri"/>
          <w:bCs/>
          <w:color w:val="auto"/>
          <w:sz w:val="28"/>
          <w:szCs w:val="28"/>
          <w:lang w:eastAsia="en-US"/>
        </w:rPr>
        <w:t>..</w:t>
      </w:r>
      <w:r w:rsidRPr="0019302B">
        <w:rPr>
          <w:rFonts w:eastAsia="Calibri"/>
          <w:bCs/>
          <w:color w:val="auto"/>
          <w:sz w:val="28"/>
          <w:szCs w:val="28"/>
          <w:lang w:eastAsia="en-US"/>
        </w:rPr>
        <w:t>25</w:t>
      </w:r>
      <w:r>
        <w:rPr>
          <w:rFonts w:eastAsia="Calibri"/>
          <w:bCs/>
          <w:color w:val="auto"/>
          <w:sz w:val="28"/>
          <w:szCs w:val="28"/>
          <w:lang w:eastAsia="en-US"/>
        </w:rPr>
        <w:t>-26</w:t>
      </w:r>
    </w:p>
    <w:p w:rsidR="0019302B" w:rsidRDefault="0019302B" w:rsidP="0019302B">
      <w:pPr>
        <w:widowControl w:val="0"/>
        <w:spacing w:line="360" w:lineRule="auto"/>
        <w:ind w:firstLine="709"/>
        <w:jc w:val="center"/>
        <w:rPr>
          <w:b/>
          <w:sz w:val="28"/>
          <w:szCs w:val="28"/>
        </w:rPr>
      </w:pPr>
    </w:p>
    <w:p w:rsidR="0019302B" w:rsidRDefault="0019302B" w:rsidP="0019302B">
      <w:pPr>
        <w:widowControl w:val="0"/>
        <w:spacing w:line="360" w:lineRule="auto"/>
        <w:ind w:firstLine="709"/>
        <w:jc w:val="center"/>
        <w:rPr>
          <w:b/>
          <w:sz w:val="28"/>
          <w:szCs w:val="28"/>
        </w:rPr>
      </w:pPr>
    </w:p>
    <w:p w:rsidR="0019302B" w:rsidRDefault="0019302B" w:rsidP="0019302B">
      <w:pPr>
        <w:widowControl w:val="0"/>
        <w:spacing w:line="360" w:lineRule="auto"/>
        <w:ind w:firstLine="709"/>
        <w:jc w:val="center"/>
        <w:rPr>
          <w:b/>
          <w:sz w:val="28"/>
          <w:szCs w:val="28"/>
        </w:rPr>
      </w:pPr>
    </w:p>
    <w:p w:rsidR="0019302B" w:rsidRDefault="0019302B" w:rsidP="0019302B">
      <w:pPr>
        <w:widowControl w:val="0"/>
        <w:spacing w:line="360" w:lineRule="auto"/>
        <w:ind w:firstLine="709"/>
        <w:jc w:val="center"/>
        <w:rPr>
          <w:b/>
          <w:sz w:val="28"/>
          <w:szCs w:val="28"/>
        </w:rPr>
      </w:pPr>
    </w:p>
    <w:p w:rsidR="0019302B" w:rsidRDefault="0019302B" w:rsidP="0019302B">
      <w:pPr>
        <w:widowControl w:val="0"/>
        <w:spacing w:line="360" w:lineRule="auto"/>
        <w:ind w:firstLine="709"/>
        <w:jc w:val="center"/>
        <w:rPr>
          <w:b/>
          <w:sz w:val="28"/>
          <w:szCs w:val="28"/>
        </w:rPr>
      </w:pPr>
    </w:p>
    <w:p w:rsidR="0019302B" w:rsidRDefault="0019302B" w:rsidP="0019302B">
      <w:pPr>
        <w:widowControl w:val="0"/>
        <w:spacing w:line="360" w:lineRule="auto"/>
        <w:ind w:firstLine="709"/>
        <w:jc w:val="center"/>
        <w:rPr>
          <w:b/>
          <w:sz w:val="28"/>
          <w:szCs w:val="28"/>
        </w:rPr>
      </w:pPr>
    </w:p>
    <w:p w:rsidR="0019302B" w:rsidRDefault="0019302B" w:rsidP="0019302B">
      <w:pPr>
        <w:widowControl w:val="0"/>
        <w:spacing w:line="360" w:lineRule="auto"/>
        <w:ind w:firstLine="709"/>
        <w:jc w:val="center"/>
        <w:rPr>
          <w:b/>
          <w:sz w:val="28"/>
          <w:szCs w:val="28"/>
        </w:rPr>
      </w:pPr>
    </w:p>
    <w:p w:rsidR="0019302B" w:rsidRDefault="0019302B" w:rsidP="0019302B">
      <w:pPr>
        <w:widowControl w:val="0"/>
        <w:spacing w:line="360" w:lineRule="auto"/>
        <w:ind w:firstLine="709"/>
        <w:jc w:val="center"/>
        <w:rPr>
          <w:b/>
          <w:sz w:val="28"/>
          <w:szCs w:val="28"/>
        </w:rPr>
      </w:pPr>
    </w:p>
    <w:p w:rsidR="0019302B" w:rsidRDefault="0019302B" w:rsidP="0019302B">
      <w:pPr>
        <w:widowControl w:val="0"/>
        <w:spacing w:line="360" w:lineRule="auto"/>
        <w:ind w:firstLine="709"/>
        <w:jc w:val="center"/>
        <w:rPr>
          <w:b/>
          <w:sz w:val="28"/>
          <w:szCs w:val="28"/>
        </w:rPr>
      </w:pPr>
    </w:p>
    <w:p w:rsidR="0019302B" w:rsidRPr="0019302B" w:rsidRDefault="0019302B" w:rsidP="0019302B">
      <w:pPr>
        <w:widowControl w:val="0"/>
        <w:spacing w:line="360" w:lineRule="auto"/>
        <w:ind w:firstLine="709"/>
        <w:jc w:val="center"/>
        <w:rPr>
          <w:b/>
          <w:sz w:val="28"/>
          <w:szCs w:val="28"/>
        </w:rPr>
      </w:pPr>
      <w:r w:rsidRPr="00225A17">
        <w:rPr>
          <w:b/>
          <w:sz w:val="28"/>
          <w:szCs w:val="28"/>
        </w:rPr>
        <w:lastRenderedPageBreak/>
        <w:t>Введение</w:t>
      </w:r>
    </w:p>
    <w:p w:rsidR="0019302B" w:rsidRPr="00225A17" w:rsidRDefault="0019302B" w:rsidP="0019302B">
      <w:pPr>
        <w:widowControl w:val="0"/>
        <w:spacing w:line="360" w:lineRule="auto"/>
        <w:ind w:firstLine="709"/>
        <w:jc w:val="both"/>
        <w:rPr>
          <w:sz w:val="28"/>
          <w:szCs w:val="28"/>
        </w:rPr>
      </w:pPr>
      <w:r w:rsidRPr="00225A17">
        <w:rPr>
          <w:sz w:val="28"/>
          <w:szCs w:val="28"/>
        </w:rPr>
        <w:t>Участие в гражданском процессе третьих лиц является одним из средств установления истины по делу, средством осуществления права на защиту сторон и третьих лиц, средством экономии времени суда и лиц, участвующих в деле. Между тем применение этого института в судебной практике вызывает большие затруднения; судьи, привлекая к участию в деле третьих лиц, нередко допускают ошибки.</w:t>
      </w:r>
    </w:p>
    <w:p w:rsidR="0019302B" w:rsidRPr="00225A17" w:rsidRDefault="0019302B" w:rsidP="0019302B">
      <w:pPr>
        <w:widowControl w:val="0"/>
        <w:spacing w:line="360" w:lineRule="auto"/>
        <w:ind w:firstLine="709"/>
        <w:jc w:val="both"/>
        <w:rPr>
          <w:sz w:val="28"/>
          <w:szCs w:val="28"/>
        </w:rPr>
      </w:pPr>
      <w:r w:rsidRPr="00225A17">
        <w:rPr>
          <w:sz w:val="28"/>
          <w:szCs w:val="28"/>
        </w:rPr>
        <w:t>Между тем, многие вопросы, касающиеся участия третьих лиц в гражданском процессе остаются спорными. Поэтому разработка вопросов, связанных с участием третьих лиц, представляет практический интерес и является особенно актуальной в связи с подготовкой нового гражданского процессуального закона.</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Актуальность работы. Институт третьих лиц дает возможность в рамках процесса по гражданскому делу в одном судебном разбирательстве осуществлять одновременную защиту прав и законных интересов участников разных, но связанных между собой материальных правоотношений. В связи с этим обстоятельством, необходимо отметить важность данного института для судебной практики и лиц, права которых защищаются с помощью данного института в рамках гражданского судопроизводства. Однако следует сказать, что формирование института третьих лиц в гражданском процессе к настоящему времени оконченным считать нельзя. Российский законодатель, который стремиться разработать законодательство, которое соответствует существующим потребностям экономики и судебной практики. Поэтому улучшение института третьих лиц в гражданском процессе должно продолжаться. Выбор темы исследования определен положением третьих лиц в гражданском процессе, которое является особым в сравнении с иными участниками гражданского процесса. Один из видов третьих лиц пользуется всеми процессуальными правами, и несет обязанности сторон по делу, не являясь при этом истцом или ответчиком, что определяет особое положение данного лица в деле. Неоднозначная судебная практика по вопросу привлечения, участия </w:t>
      </w:r>
      <w:r w:rsidRPr="00225A17">
        <w:rPr>
          <w:sz w:val="28"/>
          <w:szCs w:val="28"/>
        </w:rPr>
        <w:lastRenderedPageBreak/>
        <w:t xml:space="preserve">и осуществления права на защиту третьими лицами в гражданском процессе дает нам основание сделать вывод о необходимости его изучения с позиции действующего законодательства и практики его применения, данный факт предопределил актуальность названных проблем и обусловили выбор темы данной выпускной квалификационной работы автором. В соответствии с Гражданским Процессуальным Кодексом Российской Федерации в гражданском процессе участвуют два вида третьих лиц: </w:t>
      </w:r>
      <w:r>
        <w:rPr>
          <w:sz w:val="28"/>
          <w:szCs w:val="28"/>
        </w:rPr>
        <w:t>«</w:t>
      </w:r>
      <w:r w:rsidRPr="00225A17">
        <w:rPr>
          <w:sz w:val="28"/>
          <w:szCs w:val="28"/>
        </w:rPr>
        <w:t>третьи лица, заявляющие самостоятельные требования, и третьи лица, не заявляющие самостоятельных требований на предмет спора</w:t>
      </w:r>
      <w:r>
        <w:rPr>
          <w:sz w:val="28"/>
          <w:szCs w:val="28"/>
        </w:rPr>
        <w:t>»</w:t>
      </w:r>
      <w:r w:rsidRPr="00225A17">
        <w:rPr>
          <w:sz w:val="28"/>
          <w:szCs w:val="28"/>
        </w:rPr>
        <w:t>. Следует определить особенности данного института в целом и разобраться в особенностях видов третьих лиц.</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Цель </w:t>
      </w:r>
      <w:r>
        <w:rPr>
          <w:sz w:val="28"/>
          <w:szCs w:val="28"/>
        </w:rPr>
        <w:t>курсовой</w:t>
      </w:r>
      <w:r w:rsidRPr="00225A17">
        <w:rPr>
          <w:sz w:val="28"/>
          <w:szCs w:val="28"/>
        </w:rPr>
        <w:t xml:space="preserve"> работы – проанализировать и обобщить юридические ситуации, возникающие при вступлении (привлечении) в гражданский процесс третьих лиц с самостоятельными требованиями и без самостоятельных требований, определить общие подходы к их исследованию.</w:t>
      </w:r>
    </w:p>
    <w:p w:rsidR="0019302B" w:rsidRPr="00225A17" w:rsidRDefault="0019302B" w:rsidP="0019302B">
      <w:pPr>
        <w:widowControl w:val="0"/>
        <w:spacing w:line="360" w:lineRule="auto"/>
        <w:ind w:firstLine="709"/>
        <w:jc w:val="both"/>
        <w:rPr>
          <w:sz w:val="28"/>
          <w:szCs w:val="28"/>
        </w:rPr>
      </w:pPr>
      <w:r w:rsidRPr="00225A17">
        <w:rPr>
          <w:sz w:val="28"/>
          <w:szCs w:val="28"/>
        </w:rPr>
        <w:t>В задачи исследования входит:</w:t>
      </w:r>
    </w:p>
    <w:p w:rsidR="0019302B" w:rsidRPr="00225A17" w:rsidRDefault="0019302B" w:rsidP="0019302B">
      <w:pPr>
        <w:widowControl w:val="0"/>
        <w:spacing w:line="360" w:lineRule="auto"/>
        <w:ind w:firstLine="709"/>
        <w:jc w:val="both"/>
        <w:rPr>
          <w:sz w:val="28"/>
          <w:szCs w:val="28"/>
        </w:rPr>
      </w:pPr>
      <w:r w:rsidRPr="00225A17">
        <w:rPr>
          <w:sz w:val="28"/>
          <w:szCs w:val="28"/>
        </w:rPr>
        <w:t>- дать теоретический анализ понятия и гражданской процессуальной правосубъектности третьих лиц, в том числе их особенностей сравнительно с правосубъектностью сторон по гражданскому делу;</w:t>
      </w:r>
    </w:p>
    <w:p w:rsidR="0019302B" w:rsidRPr="00225A17" w:rsidRDefault="0019302B" w:rsidP="0019302B">
      <w:pPr>
        <w:widowControl w:val="0"/>
        <w:spacing w:line="360" w:lineRule="auto"/>
        <w:ind w:firstLine="709"/>
        <w:jc w:val="both"/>
        <w:rPr>
          <w:sz w:val="28"/>
          <w:szCs w:val="28"/>
        </w:rPr>
      </w:pPr>
      <w:r w:rsidRPr="00225A17">
        <w:rPr>
          <w:sz w:val="28"/>
          <w:szCs w:val="28"/>
        </w:rPr>
        <w:t>- выделить виды третьих лиц;</w:t>
      </w:r>
    </w:p>
    <w:p w:rsidR="0019302B" w:rsidRPr="00225A17" w:rsidRDefault="0019302B" w:rsidP="0019302B">
      <w:pPr>
        <w:widowControl w:val="0"/>
        <w:spacing w:line="360" w:lineRule="auto"/>
        <w:ind w:firstLine="709"/>
        <w:jc w:val="both"/>
        <w:rPr>
          <w:sz w:val="28"/>
          <w:szCs w:val="28"/>
        </w:rPr>
      </w:pPr>
      <w:r w:rsidRPr="00225A17">
        <w:rPr>
          <w:sz w:val="28"/>
          <w:szCs w:val="28"/>
        </w:rPr>
        <w:t>- рассмотреть взаимодействие третьих лиц с иными участниками гражданского процесса, как при вступлении в гражданское дело, так и в процессе его дальнейшего движения.</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Объектом работы избраны вопросы гражданско-процессуального статуса третьих лиц. Предмет исследования составили гражданско-процессуальные отношения, связанные со статусом третьих лиц, его правовое установление и практическая реализация. </w:t>
      </w:r>
    </w:p>
    <w:p w:rsidR="0019302B" w:rsidRPr="00225A17" w:rsidRDefault="0019302B" w:rsidP="0019302B">
      <w:pPr>
        <w:widowControl w:val="0"/>
        <w:spacing w:line="360" w:lineRule="auto"/>
        <w:ind w:firstLine="709"/>
        <w:jc w:val="both"/>
        <w:rPr>
          <w:snapToGrid w:val="0"/>
          <w:sz w:val="28"/>
          <w:szCs w:val="28"/>
        </w:rPr>
      </w:pPr>
    </w:p>
    <w:p w:rsidR="0019302B" w:rsidRPr="00225A17" w:rsidRDefault="0019302B" w:rsidP="0019302B">
      <w:pPr>
        <w:widowControl w:val="0"/>
        <w:spacing w:line="360" w:lineRule="auto"/>
        <w:ind w:firstLine="709"/>
        <w:jc w:val="center"/>
        <w:rPr>
          <w:b/>
          <w:snapToGrid w:val="0"/>
          <w:sz w:val="28"/>
          <w:szCs w:val="28"/>
        </w:rPr>
      </w:pPr>
      <w:r w:rsidRPr="00225A17">
        <w:rPr>
          <w:snapToGrid w:val="0"/>
          <w:sz w:val="28"/>
          <w:szCs w:val="28"/>
        </w:rPr>
        <w:br w:type="page"/>
      </w:r>
      <w:r w:rsidRPr="00225A17">
        <w:rPr>
          <w:b/>
          <w:snapToGrid w:val="0"/>
          <w:sz w:val="28"/>
          <w:szCs w:val="28"/>
        </w:rPr>
        <w:lastRenderedPageBreak/>
        <w:t>1. Понятие и виды третьих лиц</w:t>
      </w:r>
    </w:p>
    <w:p w:rsidR="0019302B" w:rsidRPr="0019302B" w:rsidRDefault="0019302B" w:rsidP="0019302B">
      <w:pPr>
        <w:widowControl w:val="0"/>
        <w:spacing w:line="360" w:lineRule="auto"/>
        <w:ind w:firstLine="709"/>
        <w:jc w:val="center"/>
        <w:rPr>
          <w:b/>
          <w:snapToGrid w:val="0"/>
          <w:sz w:val="28"/>
          <w:szCs w:val="28"/>
        </w:rPr>
      </w:pPr>
      <w:r w:rsidRPr="00225A17">
        <w:rPr>
          <w:b/>
          <w:snapToGrid w:val="0"/>
          <w:sz w:val="28"/>
          <w:szCs w:val="28"/>
        </w:rPr>
        <w:t>1.1 Понятие и гражданская процессуальная правосубъектность третьих лиц</w:t>
      </w:r>
    </w:p>
    <w:p w:rsidR="0019302B" w:rsidRPr="00225A17" w:rsidRDefault="0019302B" w:rsidP="0019302B">
      <w:pPr>
        <w:widowControl w:val="0"/>
        <w:spacing w:line="360" w:lineRule="auto"/>
        <w:ind w:firstLine="709"/>
        <w:jc w:val="both"/>
        <w:rPr>
          <w:snapToGrid w:val="0"/>
          <w:sz w:val="28"/>
          <w:szCs w:val="28"/>
        </w:rPr>
      </w:pPr>
      <w:r w:rsidRPr="00225A17">
        <w:rPr>
          <w:snapToGrid w:val="0"/>
          <w:sz w:val="28"/>
          <w:szCs w:val="28"/>
        </w:rPr>
        <w:t>Законность и обоснованность судебных решений зависит не только от полного и всестороннего исследования всех материалов дела, но и от правильного определения процессуального положения (или процессуального статуса) каждого лица, вступающего (привлекаемого) в процесс, так как участники процесса имеют различные правовые цели и задачи и в соответствии с этим разные процессуальные права и обязанности. Поэтому неправильное определение процессуального положения участника процесса обязательно ведет к процессуальному нарушению, при этом не имеет значения, повлияет ли оно на правильность решения дела по существу.</w:t>
      </w:r>
    </w:p>
    <w:p w:rsidR="0019302B" w:rsidRPr="00225A17" w:rsidRDefault="0019302B" w:rsidP="0019302B">
      <w:pPr>
        <w:widowControl w:val="0"/>
        <w:spacing w:line="360" w:lineRule="auto"/>
        <w:ind w:firstLine="709"/>
        <w:jc w:val="both"/>
        <w:rPr>
          <w:sz w:val="28"/>
          <w:szCs w:val="28"/>
        </w:rPr>
      </w:pPr>
      <w:r w:rsidRPr="00225A17">
        <w:rPr>
          <w:sz w:val="28"/>
          <w:szCs w:val="28"/>
        </w:rPr>
        <w:t>Наибольшие трудности в судебной практике вызывает определение статуса третьего лица. Встречается немало случаев, когда их смешивают не только в рамках института третьих лиц, но и со сторонами. Поэтому для определения их места в системе субъектов гражданского процессе необходимо рассмотреть их отличительные признаки.</w:t>
      </w:r>
    </w:p>
    <w:p w:rsidR="0019302B" w:rsidRPr="00225A17" w:rsidRDefault="0019302B" w:rsidP="0019302B">
      <w:pPr>
        <w:widowControl w:val="0"/>
        <w:spacing w:line="360" w:lineRule="auto"/>
        <w:ind w:firstLine="709"/>
        <w:jc w:val="both"/>
        <w:rPr>
          <w:snapToGrid w:val="0"/>
          <w:sz w:val="28"/>
          <w:szCs w:val="28"/>
        </w:rPr>
      </w:pPr>
      <w:r w:rsidRPr="00225A17">
        <w:rPr>
          <w:snapToGrid w:val="0"/>
          <w:sz w:val="28"/>
          <w:szCs w:val="28"/>
        </w:rPr>
        <w:t>Прежде всего, необходимо уточнить, что, как субъекты гражданского процессуального права, третьи лица относятся к группе лиц, участвующих в деле (глава 4 ГПК РФ)</w:t>
      </w:r>
      <w:r>
        <w:rPr>
          <w:rStyle w:val="aa"/>
          <w:snapToGrid w:val="0"/>
          <w:sz w:val="28"/>
          <w:szCs w:val="28"/>
        </w:rPr>
        <w:footnoteReference w:id="1"/>
      </w:r>
      <w:r w:rsidRPr="00225A17">
        <w:rPr>
          <w:snapToGrid w:val="0"/>
          <w:sz w:val="28"/>
          <w:szCs w:val="28"/>
        </w:rPr>
        <w:t>.</w:t>
      </w:r>
    </w:p>
    <w:p w:rsidR="0019302B" w:rsidRPr="00225A17" w:rsidRDefault="0019302B" w:rsidP="0019302B">
      <w:pPr>
        <w:widowControl w:val="0"/>
        <w:spacing w:line="360" w:lineRule="auto"/>
        <w:ind w:firstLine="709"/>
        <w:jc w:val="both"/>
        <w:rPr>
          <w:snapToGrid w:val="0"/>
          <w:sz w:val="28"/>
          <w:szCs w:val="28"/>
        </w:rPr>
      </w:pPr>
      <w:r w:rsidRPr="00225A17">
        <w:rPr>
          <w:snapToGrid w:val="0"/>
          <w:sz w:val="28"/>
          <w:szCs w:val="28"/>
        </w:rPr>
        <w:t>Особенностью этой группы, отличающей ее от иных участников процесса, является материальная или процессуальная заинтересованность в исходе дела, обусловившая предъявление иска или вступление, привлечение (вовлеченность) в процесс для защиты своих прав и охраняемых законом интересов. Существование такой заинтересованности позволяет указать на два дополнительных признака:</w:t>
      </w:r>
    </w:p>
    <w:p w:rsidR="0019302B" w:rsidRPr="00225A17" w:rsidRDefault="0019302B" w:rsidP="0019302B">
      <w:pPr>
        <w:widowControl w:val="0"/>
        <w:spacing w:line="360" w:lineRule="auto"/>
        <w:ind w:firstLine="709"/>
        <w:jc w:val="both"/>
        <w:rPr>
          <w:snapToGrid w:val="0"/>
          <w:sz w:val="28"/>
          <w:szCs w:val="28"/>
        </w:rPr>
      </w:pPr>
      <w:r w:rsidRPr="00225A17">
        <w:rPr>
          <w:snapToGrid w:val="0"/>
          <w:sz w:val="28"/>
          <w:szCs w:val="28"/>
        </w:rPr>
        <w:t xml:space="preserve">- осуществление этой группой участников гражданского процесса всех своих гражданских процессуальных прав и исполнение гражданских </w:t>
      </w:r>
      <w:r w:rsidRPr="00225A17">
        <w:rPr>
          <w:snapToGrid w:val="0"/>
          <w:sz w:val="28"/>
          <w:szCs w:val="28"/>
        </w:rPr>
        <w:lastRenderedPageBreak/>
        <w:t>процессуальных обязанностей от своего имени;</w:t>
      </w:r>
    </w:p>
    <w:p w:rsidR="0019302B" w:rsidRPr="00225A17" w:rsidRDefault="0019302B" w:rsidP="0019302B">
      <w:pPr>
        <w:widowControl w:val="0"/>
        <w:spacing w:line="360" w:lineRule="auto"/>
        <w:ind w:firstLine="709"/>
        <w:jc w:val="both"/>
        <w:rPr>
          <w:snapToGrid w:val="0"/>
          <w:sz w:val="28"/>
          <w:szCs w:val="28"/>
        </w:rPr>
      </w:pPr>
      <w:r w:rsidRPr="00225A17">
        <w:rPr>
          <w:snapToGrid w:val="0"/>
          <w:sz w:val="28"/>
          <w:szCs w:val="28"/>
        </w:rPr>
        <w:t>- возможность реализации процессуальных прав, связанных с движением (возбуждением, развитием или прекращением) гражданского процессуального правоотношения.</w:t>
      </w:r>
    </w:p>
    <w:p w:rsidR="0019302B" w:rsidRPr="00225A17" w:rsidRDefault="0019302B" w:rsidP="0019302B">
      <w:pPr>
        <w:widowControl w:val="0"/>
        <w:spacing w:line="360" w:lineRule="auto"/>
        <w:ind w:firstLine="709"/>
        <w:jc w:val="both"/>
        <w:rPr>
          <w:snapToGrid w:val="0"/>
          <w:sz w:val="28"/>
          <w:szCs w:val="28"/>
        </w:rPr>
      </w:pPr>
      <w:r w:rsidRPr="00225A17">
        <w:rPr>
          <w:snapToGrid w:val="0"/>
          <w:sz w:val="28"/>
          <w:szCs w:val="28"/>
        </w:rPr>
        <w:t>Указанные признаки содержат все необходимые реквизиты, позволяющие классифицировать участников гражданского процесса на группы в зависимости от той роли, которую они выполняют в процессе, и от того значения, которое имеет процесс для их материальных, процессуальных или служебных интересов.</w:t>
      </w:r>
    </w:p>
    <w:p w:rsidR="0019302B" w:rsidRPr="00225A17" w:rsidRDefault="0019302B" w:rsidP="0019302B">
      <w:pPr>
        <w:widowControl w:val="0"/>
        <w:spacing w:line="360" w:lineRule="auto"/>
        <w:ind w:firstLine="709"/>
        <w:jc w:val="both"/>
        <w:rPr>
          <w:sz w:val="28"/>
          <w:szCs w:val="28"/>
        </w:rPr>
      </w:pPr>
      <w:r w:rsidRPr="00225A17">
        <w:rPr>
          <w:sz w:val="28"/>
          <w:szCs w:val="28"/>
        </w:rPr>
        <w:t>Вступление в дело на стороне истца или ответчика не создает для третьих лиц положения стороны (соучастника) по спору между истцом и ответчиком. Третье лицо не является предполагаемым субъектом спорного материального правоотношения и не предъявляет требований на объект спора. Поэтому закон и не предоставляет третьему лицу, не заявляющему самостоятельных требований, полный объем прав и обязанностей стороны.</w:t>
      </w:r>
    </w:p>
    <w:p w:rsidR="0019302B" w:rsidRPr="00225A17" w:rsidRDefault="0019302B" w:rsidP="0019302B">
      <w:pPr>
        <w:widowControl w:val="0"/>
        <w:spacing w:line="360" w:lineRule="auto"/>
        <w:ind w:firstLine="709"/>
        <w:jc w:val="both"/>
        <w:rPr>
          <w:snapToGrid w:val="0"/>
          <w:sz w:val="28"/>
          <w:szCs w:val="28"/>
        </w:rPr>
      </w:pPr>
      <w:r w:rsidRPr="00225A17">
        <w:rPr>
          <w:snapToGrid w:val="0"/>
          <w:sz w:val="28"/>
          <w:szCs w:val="28"/>
        </w:rPr>
        <w:t>Итак, решающим признаком третьих лиц является их юридическая заинтересованность в исходе дела. При этом под юридической заинтересованностью понимается объективная возможность возникновения новых субъективных материальных прав, обязанностей (в том числе ответственности).</w:t>
      </w:r>
    </w:p>
    <w:p w:rsidR="0019302B" w:rsidRPr="00225A17" w:rsidRDefault="0019302B" w:rsidP="0019302B">
      <w:pPr>
        <w:widowControl w:val="0"/>
        <w:spacing w:line="360" w:lineRule="auto"/>
        <w:ind w:firstLine="709"/>
        <w:jc w:val="both"/>
        <w:rPr>
          <w:snapToGrid w:val="0"/>
          <w:sz w:val="28"/>
          <w:szCs w:val="28"/>
        </w:rPr>
      </w:pPr>
      <w:r w:rsidRPr="00225A17">
        <w:rPr>
          <w:snapToGrid w:val="0"/>
          <w:sz w:val="28"/>
          <w:szCs w:val="28"/>
        </w:rPr>
        <w:t>Следовательно, вторым признаком третьих лиц является материальный характер их личной (собственной, субъективной) заинтересованности. По этой причине не могут быть третьими лицами процессуальные представители или, например, обособленные структурные подразделения юридических лиц.</w:t>
      </w:r>
    </w:p>
    <w:p w:rsidR="0019302B" w:rsidRPr="00225A17" w:rsidRDefault="0019302B" w:rsidP="0019302B">
      <w:pPr>
        <w:widowControl w:val="0"/>
        <w:spacing w:line="360" w:lineRule="auto"/>
        <w:ind w:firstLine="709"/>
        <w:jc w:val="both"/>
        <w:rPr>
          <w:sz w:val="28"/>
          <w:szCs w:val="28"/>
        </w:rPr>
      </w:pPr>
      <w:r w:rsidRPr="00225A17">
        <w:rPr>
          <w:snapToGrid w:val="0"/>
          <w:sz w:val="28"/>
          <w:szCs w:val="28"/>
        </w:rPr>
        <w:t xml:space="preserve">Итак, ГПК РФ и большинство авторов выделяют среди лиц, участвующих в деле и имеющих самостоятельный материальный интерес, сторон и третьих лиц (с самостоятельными требованиями и без самостоятельных требований на предмет спора). В отличие от истца и ответчика, третьи лица, наряду с соистцами, соответчиками, надлежащими ответчиками и вторыми ответчиками, вступают в уже начавшийся процесс. </w:t>
      </w:r>
      <w:r>
        <w:rPr>
          <w:snapToGrid w:val="0"/>
          <w:sz w:val="28"/>
          <w:szCs w:val="28"/>
        </w:rPr>
        <w:tab/>
      </w:r>
      <w:r w:rsidRPr="00225A17">
        <w:rPr>
          <w:snapToGrid w:val="0"/>
          <w:sz w:val="28"/>
          <w:szCs w:val="28"/>
        </w:rPr>
        <w:t xml:space="preserve">Однако, в отличие от последних, третьи лица </w:t>
      </w:r>
      <w:r w:rsidRPr="00225A17">
        <w:rPr>
          <w:sz w:val="28"/>
          <w:szCs w:val="28"/>
        </w:rPr>
        <w:t xml:space="preserve">являются </w:t>
      </w:r>
      <w:r>
        <w:rPr>
          <w:sz w:val="28"/>
          <w:szCs w:val="28"/>
        </w:rPr>
        <w:t>«</w:t>
      </w:r>
      <w:r w:rsidRPr="00225A17">
        <w:rPr>
          <w:sz w:val="28"/>
          <w:szCs w:val="28"/>
        </w:rPr>
        <w:t>третьими</w:t>
      </w:r>
      <w:r>
        <w:rPr>
          <w:sz w:val="28"/>
          <w:szCs w:val="28"/>
        </w:rPr>
        <w:t>»</w:t>
      </w:r>
      <w:r w:rsidRPr="00225A17">
        <w:rPr>
          <w:sz w:val="28"/>
          <w:szCs w:val="28"/>
        </w:rPr>
        <w:t xml:space="preserve"> для спорного материального правоотношения, </w:t>
      </w:r>
      <w:r w:rsidRPr="00225A17">
        <w:rPr>
          <w:sz w:val="28"/>
          <w:szCs w:val="28"/>
        </w:rPr>
        <w:lastRenderedPageBreak/>
        <w:t>о котором заявляет истец. Иначе говоря, они не только вступают (привлекаются) в уже начавшийся процесс, но и, в отличие от некоторых иных участников с материальной заинтересованностью, не являются субъектами того спорного материального правоотношения, как определяет его и как заявляет о нем истец.</w:t>
      </w:r>
    </w:p>
    <w:p w:rsidR="0019302B" w:rsidRPr="00225A17" w:rsidRDefault="0019302B" w:rsidP="0019302B">
      <w:pPr>
        <w:widowControl w:val="0"/>
        <w:spacing w:line="360" w:lineRule="auto"/>
        <w:ind w:firstLine="709"/>
        <w:jc w:val="both"/>
        <w:rPr>
          <w:sz w:val="28"/>
          <w:szCs w:val="28"/>
        </w:rPr>
      </w:pPr>
    </w:p>
    <w:p w:rsidR="0019302B" w:rsidRPr="007D3C74" w:rsidRDefault="0019302B" w:rsidP="007D3C74">
      <w:pPr>
        <w:widowControl w:val="0"/>
        <w:spacing w:line="360" w:lineRule="auto"/>
        <w:ind w:firstLine="709"/>
        <w:jc w:val="center"/>
        <w:rPr>
          <w:b/>
          <w:sz w:val="28"/>
          <w:szCs w:val="28"/>
        </w:rPr>
      </w:pPr>
      <w:r w:rsidRPr="00225A17">
        <w:rPr>
          <w:b/>
          <w:sz w:val="28"/>
          <w:szCs w:val="28"/>
        </w:rPr>
        <w:t>1.2 Виды третьих лиц</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Характеризуя содержание юридической заинтересованности, М.А. Гурвич писал, что </w:t>
      </w:r>
      <w:r>
        <w:rPr>
          <w:sz w:val="28"/>
          <w:szCs w:val="28"/>
        </w:rPr>
        <w:t>«</w:t>
      </w:r>
      <w:r w:rsidRPr="00225A17">
        <w:rPr>
          <w:sz w:val="28"/>
          <w:szCs w:val="28"/>
        </w:rPr>
        <w:t>существование юридического интереса хотя бы у одной из сторон достаточно, чтобы вынесенное решение не было бесцельным: прекращение процесса вследствие выяснившегося отсутствия юридического интереса у истца грубо нарушило бы указанный основной принцип процессуального равенства сторон</w:t>
      </w:r>
      <w:r>
        <w:rPr>
          <w:sz w:val="28"/>
          <w:szCs w:val="28"/>
        </w:rPr>
        <w:t>»</w:t>
      </w:r>
      <w:r w:rsidRPr="00225A17">
        <w:rPr>
          <w:sz w:val="28"/>
          <w:szCs w:val="28"/>
        </w:rPr>
        <w:t>. Автор пишет, что при предъявлении иска у одной из сторон процесса всегда имеется интерес</w:t>
      </w:r>
      <w:r w:rsidRPr="00225A17">
        <w:rPr>
          <w:sz w:val="28"/>
          <w:szCs w:val="28"/>
          <w:vertAlign w:val="superscript"/>
        </w:rPr>
        <w:footnoteReference w:id="2"/>
      </w:r>
      <w:r w:rsidRPr="00225A17">
        <w:rPr>
          <w:sz w:val="28"/>
          <w:szCs w:val="28"/>
        </w:rPr>
        <w:t>.</w:t>
      </w:r>
    </w:p>
    <w:p w:rsidR="0019302B" w:rsidRPr="00225A17" w:rsidRDefault="0019302B" w:rsidP="0019302B">
      <w:pPr>
        <w:widowControl w:val="0"/>
        <w:spacing w:line="360" w:lineRule="auto"/>
        <w:ind w:firstLine="709"/>
        <w:jc w:val="both"/>
        <w:rPr>
          <w:sz w:val="28"/>
          <w:szCs w:val="28"/>
        </w:rPr>
      </w:pPr>
      <w:r w:rsidRPr="00225A17">
        <w:rPr>
          <w:sz w:val="28"/>
          <w:szCs w:val="28"/>
        </w:rPr>
        <w:t>Именно с юридической заинтересованностью связано участие в процессе третьих лиц. Как уже отмечалось, третьи лица - это субъекты гражданского процесса, которые вступают в уже возбужденное гражданское дело для защиты своих личных прав и охраняемых законом интересов. Они участвуют в гражданском процессе наравне со сторонами. Участие третьих лиц в гражданском производстве порой приводит к правильному и обоснованному разрешению дела. Нередко их участие помогает установить все обстоятельства по делу, позволяет собрать воедино и исследовать все имеющиеся доказательства в зале судебного заседания.</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Однако степень заинтересованности третьих лиц в процессе может быть различной. В одном случае третье лицо заявляет самостоятельное требование на предмет спора. В других третье лицо, не имея таких требований, юридически заинтересовано в исходе дела, так как судебное решение по делу может повлиять на его права или обязанности по отношению к одной из сторон. В соответствии с этим закон (ГПК) предусматривает участие в гражданском процессе двух видов </w:t>
      </w:r>
      <w:r w:rsidRPr="00225A17">
        <w:rPr>
          <w:sz w:val="28"/>
          <w:szCs w:val="28"/>
        </w:rPr>
        <w:lastRenderedPageBreak/>
        <w:t xml:space="preserve">третьих лиц: третьи лица, заявляющие самостоятельные требования на предмет спора (ст.37), и третьи лица, не заявляющие самостоятельных требований на предмет спора (ст.38). Объединяет оба института вступление третьих лиц в процесс, уже возникший по спору между другими лицами - сторонами. В литературе последние часто именуются </w:t>
      </w:r>
      <w:r>
        <w:rPr>
          <w:sz w:val="28"/>
          <w:szCs w:val="28"/>
        </w:rPr>
        <w:t>«</w:t>
      </w:r>
      <w:r w:rsidRPr="00225A17">
        <w:rPr>
          <w:sz w:val="28"/>
          <w:szCs w:val="28"/>
        </w:rPr>
        <w:t>третьими лицами с побочным участием</w:t>
      </w:r>
      <w:r>
        <w:rPr>
          <w:sz w:val="28"/>
          <w:szCs w:val="28"/>
        </w:rPr>
        <w:t>»</w:t>
      </w:r>
      <w:r w:rsidRPr="00225A17">
        <w:rPr>
          <w:sz w:val="28"/>
          <w:szCs w:val="28"/>
          <w:vertAlign w:val="superscript"/>
        </w:rPr>
        <w:footnoteReference w:id="3"/>
      </w:r>
      <w:r w:rsidRPr="00225A17">
        <w:rPr>
          <w:sz w:val="28"/>
          <w:szCs w:val="28"/>
        </w:rPr>
        <w:t>.</w:t>
      </w:r>
    </w:p>
    <w:p w:rsidR="0019302B" w:rsidRDefault="0019302B" w:rsidP="0019302B">
      <w:pPr>
        <w:widowControl w:val="0"/>
        <w:spacing w:line="360" w:lineRule="auto"/>
        <w:ind w:firstLine="709"/>
        <w:jc w:val="both"/>
        <w:rPr>
          <w:sz w:val="28"/>
          <w:szCs w:val="28"/>
        </w:rPr>
      </w:pPr>
      <w:r w:rsidRPr="00225A17">
        <w:rPr>
          <w:sz w:val="28"/>
          <w:szCs w:val="28"/>
        </w:rPr>
        <w:t>В зависимости от юридической заинтересованности третьи лица делятся на два вида</w:t>
      </w:r>
      <w:r>
        <w:rPr>
          <w:sz w:val="28"/>
          <w:szCs w:val="28"/>
        </w:rPr>
        <w:t xml:space="preserve"> (схема 1)</w:t>
      </w:r>
      <w:r w:rsidRPr="00225A17">
        <w:rPr>
          <w:sz w:val="28"/>
          <w:szCs w:val="28"/>
        </w:rPr>
        <w:t>:</w:t>
      </w:r>
    </w:p>
    <w:p w:rsidR="0019302B" w:rsidRPr="00225A17" w:rsidRDefault="0019302B" w:rsidP="0019302B">
      <w:pPr>
        <w:widowControl w:val="0"/>
        <w:spacing w:line="360" w:lineRule="auto"/>
        <w:ind w:firstLine="709"/>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258A6E97" wp14:editId="4AC16AC6">
                <wp:simplePos x="0" y="0"/>
                <wp:positionH relativeFrom="column">
                  <wp:posOffset>581025</wp:posOffset>
                </wp:positionH>
                <wp:positionV relativeFrom="paragraph">
                  <wp:posOffset>-3810</wp:posOffset>
                </wp:positionV>
                <wp:extent cx="5052060" cy="381000"/>
                <wp:effectExtent l="0" t="0" r="15240" b="19050"/>
                <wp:wrapNone/>
                <wp:docPr id="1" name="Прямоугольник 1"/>
                <wp:cNvGraphicFramePr/>
                <a:graphic xmlns:a="http://schemas.openxmlformats.org/drawingml/2006/main">
                  <a:graphicData uri="http://schemas.microsoft.com/office/word/2010/wordprocessingShape">
                    <wps:wsp>
                      <wps:cNvSpPr/>
                      <wps:spPr>
                        <a:xfrm>
                          <a:off x="0" y="0"/>
                          <a:ext cx="5052060" cy="381000"/>
                        </a:xfrm>
                        <a:prstGeom prst="rect">
                          <a:avLst/>
                        </a:prstGeom>
                      </wps:spPr>
                      <wps:style>
                        <a:lnRef idx="2">
                          <a:schemeClr val="dk1"/>
                        </a:lnRef>
                        <a:fillRef idx="1">
                          <a:schemeClr val="lt1"/>
                        </a:fillRef>
                        <a:effectRef idx="0">
                          <a:schemeClr val="dk1"/>
                        </a:effectRef>
                        <a:fontRef idx="minor">
                          <a:schemeClr val="dk1"/>
                        </a:fontRef>
                      </wps:style>
                      <wps:txbx>
                        <w:txbxContent>
                          <w:p w:rsidR="0019302B" w:rsidRPr="00E5083F" w:rsidRDefault="0019302B" w:rsidP="0019302B">
                            <w:pPr>
                              <w:jc w:val="center"/>
                              <w:rPr>
                                <w:b/>
                                <w:sz w:val="28"/>
                                <w:szCs w:val="28"/>
                              </w:rPr>
                            </w:pPr>
                            <w:r w:rsidRPr="00E5083F">
                              <w:rPr>
                                <w:b/>
                                <w:sz w:val="28"/>
                                <w:szCs w:val="28"/>
                              </w:rPr>
                              <w:t>Третьи лица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A6E97" id="Прямоугольник 1" o:spid="_x0000_s1026" style="position:absolute;left:0;text-align:left;margin-left:45.75pt;margin-top:-.3pt;width:397.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" fillcolor="white [3201]" strokecolor="black [3200]" strokeweight="1pt">
                <v:textbox>
                  <w:txbxContent>
                    <w:p w:rsidR="0019302B" w:rsidRPr="00E5083F" w:rsidRDefault="0019302B" w:rsidP="0019302B">
                      <w:pPr>
                        <w:jc w:val="center"/>
                        <w:rPr>
                          <w:b/>
                          <w:sz w:val="28"/>
                          <w:szCs w:val="28"/>
                        </w:rPr>
                      </w:pPr>
                      <w:r w:rsidRPr="00E5083F">
                        <w:rPr>
                          <w:b/>
                          <w:sz w:val="28"/>
                          <w:szCs w:val="28"/>
                        </w:rPr>
                        <w:t>Третьи лица</w:t>
                      </w:r>
                    </w:p>
                  </w:txbxContent>
                </v:textbox>
              </v:rect>
            </w:pict>
          </mc:Fallback>
        </mc:AlternateContent>
      </w:r>
    </w:p>
    <w:p w:rsidR="0019302B" w:rsidRDefault="0019302B" w:rsidP="0019302B">
      <w:pPr>
        <w:widowControl w:val="0"/>
        <w:spacing w:line="360" w:lineRule="auto"/>
        <w:ind w:firstLine="709"/>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792A188D" wp14:editId="5EFCC545">
                <wp:simplePos x="0" y="0"/>
                <wp:positionH relativeFrom="column">
                  <wp:posOffset>3179445</wp:posOffset>
                </wp:positionH>
                <wp:positionV relativeFrom="paragraph">
                  <wp:posOffset>284480</wp:posOffset>
                </wp:positionV>
                <wp:extent cx="2865120" cy="777240"/>
                <wp:effectExtent l="0" t="0" r="11430" b="2286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865120" cy="777240"/>
                        </a:xfrm>
                        <a:prstGeom prst="roundRect">
                          <a:avLst/>
                        </a:prstGeom>
                      </wps:spPr>
                      <wps:style>
                        <a:lnRef idx="2">
                          <a:schemeClr val="dk1"/>
                        </a:lnRef>
                        <a:fillRef idx="1">
                          <a:schemeClr val="lt1"/>
                        </a:fillRef>
                        <a:effectRef idx="0">
                          <a:schemeClr val="dk1"/>
                        </a:effectRef>
                        <a:fontRef idx="minor">
                          <a:schemeClr val="dk1"/>
                        </a:fontRef>
                      </wps:style>
                      <wps:txbx>
                        <w:txbxContent>
                          <w:p w:rsidR="0019302B" w:rsidRPr="00E5083F" w:rsidRDefault="0019302B" w:rsidP="0019302B">
                            <w:pPr>
                              <w:jc w:val="center"/>
                              <w:rPr>
                                <w:sz w:val="24"/>
                                <w:szCs w:val="24"/>
                              </w:rPr>
                            </w:pPr>
                            <w:r w:rsidRPr="00E5083F">
                              <w:rPr>
                                <w:sz w:val="24"/>
                                <w:szCs w:val="24"/>
                              </w:rPr>
                              <w:t xml:space="preserve">Третьи лица, </w:t>
                            </w:r>
                            <w:r>
                              <w:rPr>
                                <w:sz w:val="24"/>
                                <w:szCs w:val="24"/>
                              </w:rPr>
                              <w:t xml:space="preserve">не </w:t>
                            </w:r>
                            <w:r w:rsidRPr="00E5083F">
                              <w:rPr>
                                <w:sz w:val="24"/>
                                <w:szCs w:val="24"/>
                              </w:rPr>
                              <w:t>заявляющие самостоятельные требования на предмет спора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A188D" id="Скругленный прямоугольник 4" o:spid="_x0000_s1027" style="position:absolute;left:0;text-align:left;margin-left:250.35pt;margin-top:22.4pt;width:225.6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" fillcolor="white [3201]" strokecolor="black [3200]" strokeweight="1pt">
                <v:stroke joinstyle="miter"/>
                <v:textbox>
                  <w:txbxContent>
                    <w:p w:rsidR="0019302B" w:rsidRPr="00E5083F" w:rsidRDefault="0019302B" w:rsidP="0019302B">
                      <w:pPr>
                        <w:jc w:val="center"/>
                        <w:rPr>
                          <w:sz w:val="24"/>
                          <w:szCs w:val="24"/>
                        </w:rPr>
                      </w:pPr>
                      <w:r w:rsidRPr="00E5083F">
                        <w:rPr>
                          <w:sz w:val="24"/>
                          <w:szCs w:val="24"/>
                        </w:rPr>
                        <w:t xml:space="preserve">Третьи лица, </w:t>
                      </w:r>
                      <w:r>
                        <w:rPr>
                          <w:sz w:val="24"/>
                          <w:szCs w:val="24"/>
                        </w:rPr>
                        <w:t xml:space="preserve">не </w:t>
                      </w:r>
                      <w:r w:rsidRPr="00E5083F">
                        <w:rPr>
                          <w:sz w:val="24"/>
                          <w:szCs w:val="24"/>
                        </w:rPr>
                        <w:t>заявляющие самостоятельные требования на предмет спора</w:t>
                      </w:r>
                    </w:p>
                  </w:txbxContent>
                </v:textbox>
              </v:roundrect>
            </w:pict>
          </mc:Fallback>
        </mc:AlternateContent>
      </w:r>
      <w:r>
        <w:rPr>
          <w:noProof/>
          <w:sz w:val="28"/>
          <w:szCs w:val="28"/>
        </w:rPr>
        <mc:AlternateContent>
          <mc:Choice Requires="wps">
            <w:drawing>
              <wp:anchor distT="0" distB="0" distL="114300" distR="114300" simplePos="0" relativeHeight="251663360" behindDoc="0" locked="0" layoutInCell="1" allowOverlap="1" wp14:anchorId="2228BF36" wp14:editId="103C379D">
                <wp:simplePos x="0" y="0"/>
                <wp:positionH relativeFrom="column">
                  <wp:posOffset>1905</wp:posOffset>
                </wp:positionH>
                <wp:positionV relativeFrom="paragraph">
                  <wp:posOffset>292100</wp:posOffset>
                </wp:positionV>
                <wp:extent cx="3048000" cy="769620"/>
                <wp:effectExtent l="0" t="0" r="19050" b="1143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3048000" cy="769620"/>
                        </a:xfrm>
                        <a:prstGeom prst="roundRect">
                          <a:avLst/>
                        </a:prstGeom>
                      </wps:spPr>
                      <wps:style>
                        <a:lnRef idx="2">
                          <a:schemeClr val="dk1"/>
                        </a:lnRef>
                        <a:fillRef idx="1">
                          <a:schemeClr val="lt1"/>
                        </a:fillRef>
                        <a:effectRef idx="0">
                          <a:schemeClr val="dk1"/>
                        </a:effectRef>
                        <a:fontRef idx="minor">
                          <a:schemeClr val="dk1"/>
                        </a:fontRef>
                      </wps:style>
                      <wps:txbx>
                        <w:txbxContent>
                          <w:p w:rsidR="0019302B" w:rsidRPr="00E5083F" w:rsidRDefault="0019302B" w:rsidP="0019302B">
                            <w:pPr>
                              <w:jc w:val="center"/>
                              <w:rPr>
                                <w:sz w:val="24"/>
                                <w:szCs w:val="24"/>
                              </w:rPr>
                            </w:pPr>
                            <w:r w:rsidRPr="00E5083F">
                              <w:rPr>
                                <w:sz w:val="24"/>
                                <w:szCs w:val="24"/>
                              </w:rPr>
                              <w:t>Третьи лица, заявляющие самостоятель</w:t>
                            </w:r>
                            <w:r>
                              <w:rPr>
                                <w:sz w:val="24"/>
                                <w:szCs w:val="24"/>
                              </w:rPr>
                              <w:t>ные требования на предмет спора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8BF36" id="Скругленный прямоугольник 6" o:spid="_x0000_s1028" style="position:absolute;left:0;text-align:left;margin-left:.15pt;margin-top:23pt;width:240pt;height:6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" fillcolor="white [3201]" strokecolor="black [3200]" strokeweight="1pt">
                <v:stroke joinstyle="miter"/>
                <v:textbox>
                  <w:txbxContent>
                    <w:p w:rsidR="0019302B" w:rsidRPr="00E5083F" w:rsidRDefault="0019302B" w:rsidP="0019302B">
                      <w:pPr>
                        <w:jc w:val="center"/>
                        <w:rPr>
                          <w:sz w:val="24"/>
                          <w:szCs w:val="24"/>
                        </w:rPr>
                      </w:pPr>
                      <w:r w:rsidRPr="00E5083F">
                        <w:rPr>
                          <w:sz w:val="24"/>
                          <w:szCs w:val="24"/>
                        </w:rPr>
                        <w:t>Третьи лица, заявляющие самостоятель</w:t>
                      </w:r>
                      <w:r>
                        <w:rPr>
                          <w:sz w:val="24"/>
                          <w:szCs w:val="24"/>
                        </w:rPr>
                        <w:t>ные требования на предмет спора</w:t>
                      </w:r>
                    </w:p>
                  </w:txbxContent>
                </v:textbox>
              </v:roundrect>
            </w:pict>
          </mc:Fallback>
        </mc:AlternateContent>
      </w:r>
      <w:r>
        <w:rPr>
          <w:noProof/>
          <w:sz w:val="28"/>
          <w:szCs w:val="28"/>
        </w:rPr>
        <mc:AlternateContent>
          <mc:Choice Requires="wps">
            <w:drawing>
              <wp:anchor distT="0" distB="0" distL="114300" distR="114300" simplePos="0" relativeHeight="251661312" behindDoc="0" locked="0" layoutInCell="1" allowOverlap="1" wp14:anchorId="712E2FF7" wp14:editId="13F2FDD6">
                <wp:simplePos x="0" y="0"/>
                <wp:positionH relativeFrom="column">
                  <wp:posOffset>4261485</wp:posOffset>
                </wp:positionH>
                <wp:positionV relativeFrom="paragraph">
                  <wp:posOffset>78740</wp:posOffset>
                </wp:positionV>
                <wp:extent cx="7620" cy="205740"/>
                <wp:effectExtent l="95250" t="19050" r="68580" b="99060"/>
                <wp:wrapNone/>
                <wp:docPr id="3" name="Прямая со стрелкой 3"/>
                <wp:cNvGraphicFramePr/>
                <a:graphic xmlns:a="http://schemas.openxmlformats.org/drawingml/2006/main">
                  <a:graphicData uri="http://schemas.microsoft.com/office/word/2010/wordprocessingShape">
                    <wps:wsp>
                      <wps:cNvCnPr/>
                      <wps:spPr>
                        <a:xfrm>
                          <a:off x="0" y="0"/>
                          <a:ext cx="7620" cy="2057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EE13832" id="_x0000_t32" coordsize="21600,21600" o:spt="32" o:oned="t" path="m,l21600,21600e" filled="f">
                <v:path arrowok="t" fillok="f" o:connecttype="none"/>
                <o:lock v:ext="edit" shapetype="t"/>
              </v:shapetype>
              <v:shape id="Прямая со стрелкой 3" o:spid="_x0000_s1026" type="#_x0000_t32" style="position:absolute;margin-left:335.55pt;margin-top:6.2pt;width:.6pt;height:16.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" strokecolor="black [3200]" strokeweight="1pt">
                <v:stroke endarrow="open" joinstyle="miter"/>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6C00ABD1" wp14:editId="70CC7027">
                <wp:simplePos x="0" y="0"/>
                <wp:positionH relativeFrom="column">
                  <wp:posOffset>1640205</wp:posOffset>
                </wp:positionH>
                <wp:positionV relativeFrom="paragraph">
                  <wp:posOffset>71120</wp:posOffset>
                </wp:positionV>
                <wp:extent cx="0" cy="205740"/>
                <wp:effectExtent l="114300" t="19050" r="57150" b="99060"/>
                <wp:wrapNone/>
                <wp:docPr id="2" name="Прямая со стрелкой 2"/>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26E49EB" id="Прямая со стрелкой 2" o:spid="_x0000_s1026" type="#_x0000_t32" style="position:absolute;margin-left:129.15pt;margin-top:5.6pt;width:0;height:16.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" strokecolor="black [3200]" strokeweight="1pt">
                <v:stroke endarrow="open" joinstyle="miter"/>
              </v:shape>
            </w:pict>
          </mc:Fallback>
        </mc:AlternateContent>
      </w: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6DF7727D" wp14:editId="48F01C05">
                <wp:simplePos x="0" y="0"/>
                <wp:positionH relativeFrom="column">
                  <wp:posOffset>4764405</wp:posOffset>
                </wp:positionH>
                <wp:positionV relativeFrom="paragraph">
                  <wp:posOffset>149225</wp:posOffset>
                </wp:positionV>
                <wp:extent cx="0" cy="152400"/>
                <wp:effectExtent l="95250" t="19050" r="76200" b="95250"/>
                <wp:wrapNone/>
                <wp:docPr id="8" name="Прямая со стрелкой 8"/>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AFE6672" id="Прямая со стрелкой 8" o:spid="_x0000_s1026" type="#_x0000_t32" style="position:absolute;margin-left:375.15pt;margin-top:11.75pt;width:0;height:1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" strokecolor="black [3200]" strokeweight="1pt">
                <v:stroke endarrow="open" joinstyle="miter"/>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3E6FDA56" wp14:editId="6417EC02">
                <wp:simplePos x="0" y="0"/>
                <wp:positionH relativeFrom="column">
                  <wp:posOffset>1640205</wp:posOffset>
                </wp:positionH>
                <wp:positionV relativeFrom="paragraph">
                  <wp:posOffset>141605</wp:posOffset>
                </wp:positionV>
                <wp:extent cx="0" cy="152400"/>
                <wp:effectExtent l="95250" t="19050" r="76200" b="95250"/>
                <wp:wrapNone/>
                <wp:docPr id="7" name="Прямая со стрелкой 7"/>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323E1CB0" id="Прямая со стрелкой 7" o:spid="_x0000_s1026" type="#_x0000_t32" style="position:absolute;margin-left:129.15pt;margin-top:11.15pt;width:0;height:1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" strokecolor="black [3200]" strokeweight="1pt">
                <v:stroke endarrow="open" joinstyle="miter"/>
              </v:shape>
            </w:pict>
          </mc:Fallback>
        </mc:AlternateContent>
      </w:r>
    </w:p>
    <w:p w:rsidR="0019302B" w:rsidRDefault="0019302B" w:rsidP="0019302B">
      <w:pPr>
        <w:widowControl w:val="0"/>
        <w:spacing w:line="360" w:lineRule="auto"/>
        <w:ind w:firstLine="709"/>
        <w:jc w:val="both"/>
        <w:rPr>
          <w:sz w:val="28"/>
          <w:szCs w:val="28"/>
        </w:rPr>
      </w:pPr>
      <w:r>
        <w:rPr>
          <w:noProof/>
          <w:sz w:val="28"/>
          <w:szCs w:val="28"/>
        </w:rPr>
        <mc:AlternateContent>
          <mc:Choice Requires="wps">
            <w:drawing>
              <wp:anchor distT="0" distB="0" distL="114300" distR="114300" simplePos="0" relativeHeight="251666432" behindDoc="0" locked="0" layoutInCell="1" allowOverlap="1" wp14:anchorId="04C5EF9B" wp14:editId="3885CFD8">
                <wp:simplePos x="0" y="0"/>
                <wp:positionH relativeFrom="column">
                  <wp:posOffset>1905</wp:posOffset>
                </wp:positionH>
                <wp:positionV relativeFrom="paragraph">
                  <wp:posOffset>2540</wp:posOffset>
                </wp:positionV>
                <wp:extent cx="3131820" cy="2118360"/>
                <wp:effectExtent l="0" t="0" r="11430" b="1524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3131820" cy="2118360"/>
                        </a:xfrm>
                        <a:prstGeom prst="roundRect">
                          <a:avLst/>
                        </a:prstGeom>
                      </wps:spPr>
                      <wps:style>
                        <a:lnRef idx="2">
                          <a:schemeClr val="dk1"/>
                        </a:lnRef>
                        <a:fillRef idx="1">
                          <a:schemeClr val="lt1"/>
                        </a:fillRef>
                        <a:effectRef idx="0">
                          <a:schemeClr val="dk1"/>
                        </a:effectRef>
                        <a:fontRef idx="minor">
                          <a:schemeClr val="dk1"/>
                        </a:fontRef>
                      </wps:style>
                      <wps:txbx>
                        <w:txbxContent>
                          <w:p w:rsidR="0019302B" w:rsidRPr="006063BE" w:rsidRDefault="0019302B" w:rsidP="0019302B">
                            <w:pPr>
                              <w:jc w:val="both"/>
                              <w:rPr>
                                <w:sz w:val="24"/>
                                <w:szCs w:val="24"/>
                              </w:rPr>
                            </w:pPr>
                            <w:r w:rsidRPr="006063BE">
                              <w:rPr>
                                <w:sz w:val="24"/>
                                <w:szCs w:val="24"/>
                              </w:rPr>
                              <w:t>- несут процессуальные права и обязанности истца;</w:t>
                            </w:r>
                          </w:p>
                          <w:p w:rsidR="0019302B" w:rsidRPr="006063BE" w:rsidRDefault="0019302B" w:rsidP="0019302B">
                            <w:pPr>
                              <w:jc w:val="both"/>
                              <w:rPr>
                                <w:sz w:val="24"/>
                                <w:szCs w:val="24"/>
                              </w:rPr>
                            </w:pPr>
                            <w:r w:rsidRPr="006063BE">
                              <w:rPr>
                                <w:sz w:val="24"/>
                                <w:szCs w:val="24"/>
                              </w:rPr>
                              <w:t>- могут вступить в дело до принятия решения судом первой инстанции;</w:t>
                            </w:r>
                          </w:p>
                          <w:p w:rsidR="0019302B" w:rsidRPr="006063BE" w:rsidRDefault="0019302B" w:rsidP="0019302B">
                            <w:pPr>
                              <w:jc w:val="both"/>
                              <w:rPr>
                                <w:sz w:val="24"/>
                                <w:szCs w:val="24"/>
                              </w:rPr>
                            </w:pPr>
                            <w:r w:rsidRPr="006063BE">
                              <w:rPr>
                                <w:sz w:val="24"/>
                                <w:szCs w:val="24"/>
                              </w:rPr>
                              <w:t>- если вступают в дело после начала судебного разбирательства, то рассмотрение дела производится с самого начала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5EF9B" id="Скругленный прямоугольник 9" o:spid="_x0000_s1029" style="position:absolute;left:0;text-align:left;margin-left:.15pt;margin-top:.2pt;width:246.6pt;height:16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" fillcolor="white [3201]" strokecolor="black [3200]" strokeweight="1pt">
                <v:stroke joinstyle="miter"/>
                <v:textbox>
                  <w:txbxContent>
                    <w:p w:rsidR="0019302B" w:rsidRPr="006063BE" w:rsidRDefault="0019302B" w:rsidP="0019302B">
                      <w:pPr>
                        <w:jc w:val="both"/>
                        <w:rPr>
                          <w:sz w:val="24"/>
                          <w:szCs w:val="24"/>
                        </w:rPr>
                      </w:pPr>
                      <w:r w:rsidRPr="006063BE">
                        <w:rPr>
                          <w:sz w:val="24"/>
                          <w:szCs w:val="24"/>
                        </w:rPr>
                        <w:t>- несут процессуальные права и обязанности истца;</w:t>
                      </w:r>
                    </w:p>
                    <w:p w:rsidR="0019302B" w:rsidRPr="006063BE" w:rsidRDefault="0019302B" w:rsidP="0019302B">
                      <w:pPr>
                        <w:jc w:val="both"/>
                        <w:rPr>
                          <w:sz w:val="24"/>
                          <w:szCs w:val="24"/>
                        </w:rPr>
                      </w:pPr>
                      <w:r w:rsidRPr="006063BE">
                        <w:rPr>
                          <w:sz w:val="24"/>
                          <w:szCs w:val="24"/>
                        </w:rPr>
                        <w:t>- могут вступить в дело до принятия решения судом первой инстанции;</w:t>
                      </w:r>
                    </w:p>
                    <w:p w:rsidR="0019302B" w:rsidRPr="006063BE" w:rsidRDefault="0019302B" w:rsidP="0019302B">
                      <w:pPr>
                        <w:jc w:val="both"/>
                        <w:rPr>
                          <w:sz w:val="24"/>
                          <w:szCs w:val="24"/>
                        </w:rPr>
                      </w:pPr>
                      <w:r w:rsidRPr="006063BE">
                        <w:rPr>
                          <w:sz w:val="24"/>
                          <w:szCs w:val="24"/>
                        </w:rPr>
                        <w:t>- если вступают в дело после начала судебного разбирательства, то рассмотрение дела производится с самого начала</w:t>
                      </w:r>
                    </w:p>
                  </w:txbxContent>
                </v:textbox>
              </v:roundrect>
            </w:pict>
          </mc:Fallback>
        </mc:AlternateContent>
      </w:r>
      <w:r>
        <w:rPr>
          <w:noProof/>
          <w:sz w:val="28"/>
          <w:szCs w:val="28"/>
        </w:rPr>
        <mc:AlternateContent>
          <mc:Choice Requires="wps">
            <w:drawing>
              <wp:anchor distT="0" distB="0" distL="114300" distR="114300" simplePos="0" relativeHeight="251667456" behindDoc="0" locked="0" layoutInCell="1" allowOverlap="1" wp14:anchorId="008376B3" wp14:editId="4E6D73B7">
                <wp:simplePos x="0" y="0"/>
                <wp:positionH relativeFrom="column">
                  <wp:posOffset>3232785</wp:posOffset>
                </wp:positionH>
                <wp:positionV relativeFrom="paragraph">
                  <wp:posOffset>2540</wp:posOffset>
                </wp:positionV>
                <wp:extent cx="2811780" cy="3375660"/>
                <wp:effectExtent l="0" t="0" r="26670" b="1524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2811780" cy="3375660"/>
                        </a:xfrm>
                        <a:prstGeom prst="roundRect">
                          <a:avLst/>
                        </a:prstGeom>
                        <a:solidFill>
                          <a:sysClr val="window" lastClr="FFFFFF"/>
                        </a:solidFill>
                        <a:ln w="25400" cap="flat" cmpd="sng" algn="ctr">
                          <a:solidFill>
                            <a:sysClr val="windowText" lastClr="000000"/>
                          </a:solidFill>
                          <a:prstDash val="solid"/>
                        </a:ln>
                        <a:effectLst/>
                      </wps:spPr>
                      <wps:txbx>
                        <w:txbxContent>
                          <w:p w:rsidR="0019302B" w:rsidRPr="00E43FFC" w:rsidRDefault="0019302B" w:rsidP="0019302B">
                            <w:pPr>
                              <w:jc w:val="both"/>
                              <w:rPr>
                                <w:sz w:val="24"/>
                                <w:szCs w:val="24"/>
                              </w:rPr>
                            </w:pPr>
                            <w:r w:rsidRPr="00E43FFC">
                              <w:rPr>
                                <w:sz w:val="24"/>
                                <w:szCs w:val="24"/>
                              </w:rPr>
                              <w:t>- могут вступить в дело на стороне истца или ответчика до принятия судебного акта, которым заканчивается рассмотрение дела в первой инстанции, если этот судебный акт может повлиять на их права или обязанности по отношению к одной из сторон;</w:t>
                            </w:r>
                          </w:p>
                          <w:p w:rsidR="0019302B" w:rsidRPr="00E43FFC" w:rsidRDefault="0019302B" w:rsidP="0019302B">
                            <w:pPr>
                              <w:jc w:val="both"/>
                              <w:rPr>
                                <w:sz w:val="24"/>
                                <w:szCs w:val="24"/>
                              </w:rPr>
                            </w:pPr>
                            <w:r w:rsidRPr="00E43FFC">
                              <w:rPr>
                                <w:sz w:val="24"/>
                                <w:szCs w:val="24"/>
                              </w:rPr>
                              <w:t>- пользуются процессуальными правами и несут процессуальные обязанности стороны, за исключением права на изменение основания или предмета иска, размера исковых требований, отказ от иска.</w:t>
                            </w:r>
                          </w:p>
                          <w:p w:rsidR="0019302B" w:rsidRPr="00E43FFC" w:rsidRDefault="0019302B" w:rsidP="0019302B">
                            <w:pPr>
                              <w:jc w:val="both"/>
                              <w:rPr>
                                <w:sz w:val="24"/>
                                <w:szCs w:val="24"/>
                              </w:rPr>
                            </w:pPr>
                            <w:r w:rsidRPr="00E43FFC">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376B3" id="Скругленный прямоугольник 10" o:spid="_x0000_s1030" style="position:absolute;left:0;text-align:left;margin-left:254.55pt;margin-top:.2pt;width:221.4pt;height:26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" fillcolor="window" strokecolor="windowText" strokeweight="2pt">
                <v:textbox>
                  <w:txbxContent>
                    <w:p w:rsidR="0019302B" w:rsidRPr="00E43FFC" w:rsidRDefault="0019302B" w:rsidP="0019302B">
                      <w:pPr>
                        <w:jc w:val="both"/>
                        <w:rPr>
                          <w:sz w:val="24"/>
                          <w:szCs w:val="24"/>
                        </w:rPr>
                      </w:pPr>
                      <w:r w:rsidRPr="00E43FFC">
                        <w:rPr>
                          <w:sz w:val="24"/>
                          <w:szCs w:val="24"/>
                        </w:rPr>
                        <w:t>- могут вступить в дело на стороне истца или ответчика до принятия судебного акта, которым заканчивается рассмотрение дела в первой инстанции, если этот судебный акт может повлиять на их права или обязанности по отношению к одной из сторон;</w:t>
                      </w:r>
                    </w:p>
                    <w:p w:rsidR="0019302B" w:rsidRPr="00E43FFC" w:rsidRDefault="0019302B" w:rsidP="0019302B">
                      <w:pPr>
                        <w:jc w:val="both"/>
                        <w:rPr>
                          <w:sz w:val="24"/>
                          <w:szCs w:val="24"/>
                        </w:rPr>
                      </w:pPr>
                      <w:r w:rsidRPr="00E43FFC">
                        <w:rPr>
                          <w:sz w:val="24"/>
                          <w:szCs w:val="24"/>
                        </w:rPr>
                        <w:t>- пользуются процессуальными правами и несут процессуальные обязанности стороны, за исключением права на изменение основания или предмета иска, размера исковых требований, отказ от иска.</w:t>
                      </w:r>
                    </w:p>
                    <w:p w:rsidR="0019302B" w:rsidRPr="00E43FFC" w:rsidRDefault="0019302B" w:rsidP="0019302B">
                      <w:pPr>
                        <w:jc w:val="both"/>
                        <w:rPr>
                          <w:sz w:val="24"/>
                          <w:szCs w:val="24"/>
                        </w:rPr>
                      </w:pPr>
                      <w:r w:rsidRPr="00E43FFC">
                        <w:rPr>
                          <w:sz w:val="24"/>
                          <w:szCs w:val="24"/>
                        </w:rPr>
                        <w:t xml:space="preserve"> </w:t>
                      </w:r>
                    </w:p>
                  </w:txbxContent>
                </v:textbox>
              </v:roundrect>
            </w:pict>
          </mc:Fallback>
        </mc:AlternateContent>
      </w: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center"/>
        <w:rPr>
          <w:sz w:val="28"/>
          <w:szCs w:val="28"/>
        </w:rPr>
      </w:pPr>
      <w:r>
        <w:rPr>
          <w:sz w:val="28"/>
          <w:szCs w:val="28"/>
        </w:rPr>
        <w:t>Схема</w:t>
      </w:r>
      <w:r w:rsidRPr="006063BE">
        <w:rPr>
          <w:sz w:val="28"/>
          <w:szCs w:val="28"/>
        </w:rPr>
        <w:t xml:space="preserve"> 1. Третьи лица</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Таким образом, между третьими лицами без самостоятельных требований и третьими лицами с самостоятельными требованиями существует гораздо больше различий, чем сходства, и наоборот: между сторонами и третьими </w:t>
      </w:r>
      <w:r w:rsidRPr="00225A17">
        <w:rPr>
          <w:sz w:val="28"/>
          <w:szCs w:val="28"/>
        </w:rPr>
        <w:lastRenderedPageBreak/>
        <w:t>лицами с самостоятельными требованиями существует больше сходства, чем различий.</w:t>
      </w:r>
    </w:p>
    <w:p w:rsidR="0019302B" w:rsidRPr="00225A17" w:rsidRDefault="0019302B" w:rsidP="0019302B">
      <w:pPr>
        <w:widowControl w:val="0"/>
        <w:spacing w:line="360" w:lineRule="auto"/>
        <w:ind w:firstLine="709"/>
        <w:jc w:val="both"/>
        <w:rPr>
          <w:sz w:val="28"/>
          <w:szCs w:val="28"/>
        </w:rPr>
      </w:pPr>
      <w:r w:rsidRPr="00225A17">
        <w:rPr>
          <w:sz w:val="28"/>
          <w:szCs w:val="28"/>
        </w:rPr>
        <w:t>Отличие третьих лиц, заявляющих самостоятельные требования на предмет спора от третьих лиц, не заявляющих самостоятельных требований на предмет спора состоит в том, что:</w:t>
      </w:r>
    </w:p>
    <w:p w:rsidR="0019302B" w:rsidRPr="00225A17" w:rsidRDefault="0019302B" w:rsidP="0019302B">
      <w:pPr>
        <w:widowControl w:val="0"/>
        <w:spacing w:line="360" w:lineRule="auto"/>
        <w:ind w:firstLine="709"/>
        <w:jc w:val="both"/>
        <w:rPr>
          <w:sz w:val="28"/>
          <w:szCs w:val="28"/>
        </w:rPr>
      </w:pPr>
      <w:r w:rsidRPr="00225A17">
        <w:rPr>
          <w:sz w:val="28"/>
          <w:szCs w:val="28"/>
        </w:rPr>
        <w:t>1. Третьи лица, заявляющие самостоятельные требования относительно предмета спора, вступают в процесс добровольно путем подачи искового заявления. Привлечение данного вида третьих лиц в процесс помимо их воли невозможно.</w:t>
      </w:r>
    </w:p>
    <w:p w:rsidR="0019302B" w:rsidRDefault="0019302B" w:rsidP="0019302B">
      <w:pPr>
        <w:widowControl w:val="0"/>
        <w:spacing w:line="360" w:lineRule="auto"/>
        <w:ind w:firstLine="709"/>
        <w:jc w:val="both"/>
        <w:rPr>
          <w:sz w:val="28"/>
          <w:szCs w:val="28"/>
        </w:rPr>
      </w:pPr>
      <w:r w:rsidRPr="00225A17">
        <w:rPr>
          <w:sz w:val="28"/>
          <w:szCs w:val="28"/>
        </w:rPr>
        <w:t xml:space="preserve">2. Они должны заявлять самостоятельные требования только на тот предмет, о котором спорят стороны: истец и ответчик. </w:t>
      </w:r>
    </w:p>
    <w:p w:rsidR="0019302B" w:rsidRPr="00225A17" w:rsidRDefault="0019302B" w:rsidP="0019302B">
      <w:pPr>
        <w:widowControl w:val="0"/>
        <w:spacing w:line="360" w:lineRule="auto"/>
        <w:ind w:firstLine="709"/>
        <w:jc w:val="both"/>
        <w:rPr>
          <w:sz w:val="28"/>
          <w:szCs w:val="28"/>
        </w:rPr>
      </w:pPr>
      <w:r w:rsidRPr="00225A17">
        <w:rPr>
          <w:sz w:val="28"/>
          <w:szCs w:val="28"/>
        </w:rPr>
        <w:t>Таким образом, установление признака вступления третьих лиц в уже начатый процесс как основного отличительного признака третьих лиц привел к тому, что в настоящее время в науке российского гражданского процесса существуют две точки зрения на этот институт: если брать материально-правовой признак заинтересованности в деле, то институт третьих лиц с самостоятельными требованиями и без таковых – различные институты в рамках общего им института лиц, участвующих в деле. Если же брать признак лишь процессуальный, эти институты имеют общую особенность, состоящую в порядке вступления в процесс.</w:t>
      </w:r>
    </w:p>
    <w:p w:rsidR="0019302B" w:rsidRPr="00225A17" w:rsidRDefault="0019302B" w:rsidP="0019302B">
      <w:pPr>
        <w:widowControl w:val="0"/>
        <w:spacing w:line="360" w:lineRule="auto"/>
        <w:ind w:firstLine="709"/>
        <w:jc w:val="center"/>
        <w:rPr>
          <w:b/>
          <w:sz w:val="28"/>
          <w:szCs w:val="28"/>
        </w:rPr>
      </w:pPr>
      <w:r w:rsidRPr="00225A17">
        <w:rPr>
          <w:sz w:val="28"/>
          <w:szCs w:val="28"/>
        </w:rPr>
        <w:br w:type="page"/>
      </w:r>
      <w:r w:rsidRPr="00225A17">
        <w:rPr>
          <w:b/>
          <w:sz w:val="28"/>
          <w:szCs w:val="28"/>
        </w:rPr>
        <w:lastRenderedPageBreak/>
        <w:t>2. Третьи лица, заявляющие самостоятельные требования на предмет спора</w:t>
      </w:r>
    </w:p>
    <w:p w:rsidR="0019302B" w:rsidRPr="007D3C74" w:rsidRDefault="0019302B" w:rsidP="007D3C74">
      <w:pPr>
        <w:widowControl w:val="0"/>
        <w:spacing w:line="360" w:lineRule="auto"/>
        <w:ind w:firstLine="709"/>
        <w:jc w:val="center"/>
        <w:rPr>
          <w:b/>
          <w:sz w:val="28"/>
          <w:szCs w:val="28"/>
        </w:rPr>
      </w:pPr>
      <w:r w:rsidRPr="00225A17">
        <w:rPr>
          <w:b/>
          <w:sz w:val="28"/>
          <w:szCs w:val="28"/>
        </w:rPr>
        <w:t>2.1 Порядок вступления в дело третьих лиц, заявляющих самостоятельные требования на предмет спора</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Институт третьих лиц, заявляющих самостоятельные требования на предмет спора, </w:t>
      </w:r>
      <w:r>
        <w:rPr>
          <w:sz w:val="28"/>
          <w:szCs w:val="28"/>
        </w:rPr>
        <w:t>«</w:t>
      </w:r>
      <w:r w:rsidRPr="00225A17">
        <w:rPr>
          <w:sz w:val="28"/>
          <w:szCs w:val="28"/>
        </w:rPr>
        <w:t>тесно связан с общепроцессуальной проблемой охраны лиц, не участвующих в данном конкретном споре, но решение по которому может затронуть их субъективные права или охраняемые законом интересы</w:t>
      </w:r>
      <w:r>
        <w:rPr>
          <w:sz w:val="28"/>
          <w:szCs w:val="28"/>
        </w:rPr>
        <w:t>»</w:t>
      </w:r>
      <w:r w:rsidRPr="00225A17">
        <w:rPr>
          <w:sz w:val="28"/>
          <w:szCs w:val="28"/>
          <w:vertAlign w:val="superscript"/>
        </w:rPr>
        <w:footnoteReference w:id="4"/>
      </w:r>
      <w:r w:rsidRPr="00225A17">
        <w:rPr>
          <w:sz w:val="28"/>
          <w:szCs w:val="28"/>
        </w:rPr>
        <w:t xml:space="preserve">. </w:t>
      </w:r>
      <w:r>
        <w:rPr>
          <w:sz w:val="28"/>
          <w:szCs w:val="28"/>
        </w:rPr>
        <w:tab/>
      </w:r>
      <w:r w:rsidRPr="00225A17">
        <w:rPr>
          <w:sz w:val="28"/>
          <w:szCs w:val="28"/>
        </w:rPr>
        <w:t xml:space="preserve">Прежде всего, сопоставляя первоначального истца с третьим лицом, заявляющим самостоятельные требования на предмет спора, необходимо еще раз подчеркнуть, что </w:t>
      </w:r>
      <w:r>
        <w:rPr>
          <w:sz w:val="28"/>
          <w:szCs w:val="28"/>
        </w:rPr>
        <w:t>«</w:t>
      </w:r>
      <w:r w:rsidRPr="00225A17">
        <w:rPr>
          <w:sz w:val="28"/>
          <w:szCs w:val="28"/>
        </w:rPr>
        <w:t>юридическая заинтересованность в деле является основанием для участия в нем третьих лиц</w:t>
      </w:r>
      <w:r>
        <w:rPr>
          <w:sz w:val="28"/>
          <w:szCs w:val="28"/>
        </w:rPr>
        <w:t>»</w:t>
      </w:r>
      <w:r w:rsidRPr="00225A17">
        <w:rPr>
          <w:sz w:val="28"/>
          <w:szCs w:val="28"/>
          <w:vertAlign w:val="superscript"/>
        </w:rPr>
        <w:footnoteReference w:id="5"/>
      </w:r>
      <w:r w:rsidRPr="00225A17">
        <w:rPr>
          <w:sz w:val="28"/>
          <w:szCs w:val="28"/>
        </w:rPr>
        <w:t>. При этом заинтересованность в деле третьего лица характеризуется теми же чертами, что и заинтересованность первоначального истца.</w:t>
      </w:r>
    </w:p>
    <w:p w:rsidR="0019302B" w:rsidRDefault="0019302B" w:rsidP="0019302B">
      <w:pPr>
        <w:widowControl w:val="0"/>
        <w:spacing w:line="360" w:lineRule="auto"/>
        <w:ind w:firstLine="709"/>
        <w:jc w:val="both"/>
        <w:rPr>
          <w:sz w:val="28"/>
          <w:szCs w:val="28"/>
        </w:rPr>
      </w:pPr>
      <w:r w:rsidRPr="00225A17">
        <w:rPr>
          <w:sz w:val="28"/>
          <w:szCs w:val="28"/>
        </w:rPr>
        <w:t xml:space="preserve">Из содержания закона видно, что, вступая в производящийся между первоначальными сторонами процесс, третье лицо заявляет самостоятельное право относительно объекта спора между истцом и ответчиком. Совпадение в предмете спора является обязательным условием, так как в противном случае отпадает разумный повод для вступления третьего лица в производящийся процесс между первоначальными сторонами. </w:t>
      </w:r>
    </w:p>
    <w:p w:rsidR="0019302B" w:rsidRPr="00225A17" w:rsidRDefault="0019302B" w:rsidP="0019302B">
      <w:pPr>
        <w:widowControl w:val="0"/>
        <w:spacing w:line="360" w:lineRule="auto"/>
        <w:ind w:firstLine="709"/>
        <w:jc w:val="both"/>
        <w:rPr>
          <w:sz w:val="28"/>
          <w:szCs w:val="28"/>
        </w:rPr>
      </w:pPr>
      <w:r w:rsidRPr="00225A17">
        <w:rPr>
          <w:sz w:val="28"/>
          <w:szCs w:val="28"/>
        </w:rPr>
        <w:t>Для допуска к участию в деле третьего лица необходимо, чтобы правоотношение, возникающее между первоначальными сторонами, и правоотношение, существующее между ними (или одним из них) с третьим лицом, были не только направлены на один и тот же материальный предмет, но и взаимно связаны. Другими словами, необходимо, чтобы признание судом правоотношения между первоначальными спорящими сторонами влекло за собой опровержение основания иска, заявленного третьим лицом, и наоборот.</w:t>
      </w:r>
    </w:p>
    <w:p w:rsidR="0019302B" w:rsidRPr="00225A17" w:rsidRDefault="0019302B" w:rsidP="0019302B">
      <w:pPr>
        <w:widowControl w:val="0"/>
        <w:spacing w:line="360" w:lineRule="auto"/>
        <w:ind w:firstLine="709"/>
        <w:jc w:val="both"/>
        <w:rPr>
          <w:sz w:val="28"/>
          <w:szCs w:val="28"/>
        </w:rPr>
      </w:pPr>
      <w:r w:rsidRPr="00225A17">
        <w:rPr>
          <w:sz w:val="28"/>
          <w:szCs w:val="28"/>
        </w:rPr>
        <w:lastRenderedPageBreak/>
        <w:t>Вопрос об участии третьих лиц в процессе судья рассматривает в стадии подготовки дела к судебному разбирательству, когда он разрешает вопрос о составе лиц, участвующих в деле. Поэтому наиболее целесообразно вступление в процесс третьего лица при подготовке дела к судебному разбирательству в целях своевременного рассмотрения дела. Заявление третьим лицом самостоятельного требования в судебном заседании неизбежно приведет к отложению дела, следовательно, к нарушению сроков рассмотрения дела.</w:t>
      </w:r>
    </w:p>
    <w:p w:rsidR="0019302B" w:rsidRPr="00225A17" w:rsidRDefault="0019302B" w:rsidP="0019302B">
      <w:pPr>
        <w:widowControl w:val="0"/>
        <w:spacing w:line="360" w:lineRule="auto"/>
        <w:ind w:firstLine="709"/>
        <w:jc w:val="both"/>
        <w:rPr>
          <w:sz w:val="28"/>
          <w:szCs w:val="28"/>
        </w:rPr>
      </w:pPr>
      <w:r w:rsidRPr="00225A17">
        <w:rPr>
          <w:sz w:val="28"/>
          <w:szCs w:val="28"/>
        </w:rPr>
        <w:t>Вместе с тем, сама возможность вступления и возникший процесс третьих лиц, заявляющих самостоятельные требования на предмет спора, создает условия быстрого и более правильного разрешения гражданского дела. Со вступлением в процесс третьего лица с самостоятельным требованием предметом рассмотрения оказываются два иска. Тем самым сокращаются вызовы заинтересованных лиц, экономится время суда, устраняется возможность вынесения противоречивых решений. Участие в процессе одновременно трех заинтересованных лиц содержит больше гарантий для установления истины и защиты нарушенных прав и охраняемых законом интересов.</w:t>
      </w:r>
    </w:p>
    <w:p w:rsidR="0019302B" w:rsidRPr="00225A17" w:rsidRDefault="0019302B" w:rsidP="0019302B">
      <w:pPr>
        <w:widowControl w:val="0"/>
        <w:spacing w:line="360" w:lineRule="auto"/>
        <w:ind w:firstLine="709"/>
        <w:jc w:val="both"/>
        <w:rPr>
          <w:sz w:val="28"/>
          <w:szCs w:val="28"/>
        </w:rPr>
      </w:pPr>
      <w:r w:rsidRPr="00225A17">
        <w:rPr>
          <w:sz w:val="28"/>
          <w:szCs w:val="28"/>
        </w:rPr>
        <w:t>В судебной практике достаточно часто встречается отождествление предмета спора, понимаемого как предмет первоначальных исковых требований, и предмета требований третьего лица, заявляющего свои притязания. Если предмет требования истца и предмет требований третьего лица различны, то на этом основании некоторые судьи отказывают во вступлении в дело лицу, заявляющему собственные притязания в идущем процессе, полагая, что предмет его требований - иной, нежели рассматриваемый судом в данном деле.</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Изложенное показывает, что недостаточно четкое нормативное определение понятия </w:t>
      </w:r>
      <w:r>
        <w:rPr>
          <w:sz w:val="28"/>
          <w:szCs w:val="28"/>
        </w:rPr>
        <w:t>«</w:t>
      </w:r>
      <w:r w:rsidRPr="00225A17">
        <w:rPr>
          <w:sz w:val="28"/>
          <w:szCs w:val="28"/>
        </w:rPr>
        <w:t>предмет спора</w:t>
      </w:r>
      <w:r>
        <w:rPr>
          <w:sz w:val="28"/>
          <w:szCs w:val="28"/>
        </w:rPr>
        <w:t>»</w:t>
      </w:r>
      <w:r w:rsidRPr="00225A17">
        <w:rPr>
          <w:sz w:val="28"/>
          <w:szCs w:val="28"/>
        </w:rPr>
        <w:t xml:space="preserve"> применительно к третьим лицам с самостоятельными притязаниями затрудняет защиту прав соответствующих лиц, заявляющих самостоятельные требования в идущем процессе.</w:t>
      </w:r>
    </w:p>
    <w:p w:rsidR="0019302B" w:rsidRDefault="0019302B" w:rsidP="0019302B">
      <w:pPr>
        <w:widowControl w:val="0"/>
        <w:spacing w:line="360" w:lineRule="auto"/>
        <w:ind w:firstLine="709"/>
        <w:jc w:val="both"/>
        <w:rPr>
          <w:sz w:val="28"/>
          <w:szCs w:val="28"/>
        </w:rPr>
      </w:pPr>
    </w:p>
    <w:p w:rsidR="007D3C74" w:rsidRPr="00225A17" w:rsidRDefault="007D3C74" w:rsidP="0019302B">
      <w:pPr>
        <w:widowControl w:val="0"/>
        <w:spacing w:line="360" w:lineRule="auto"/>
        <w:ind w:firstLine="709"/>
        <w:jc w:val="both"/>
        <w:rPr>
          <w:sz w:val="28"/>
          <w:szCs w:val="28"/>
        </w:rPr>
      </w:pPr>
    </w:p>
    <w:p w:rsidR="0019302B" w:rsidRPr="007D3C74" w:rsidRDefault="0019302B" w:rsidP="007D3C74">
      <w:pPr>
        <w:widowControl w:val="0"/>
        <w:spacing w:line="360" w:lineRule="auto"/>
        <w:ind w:firstLine="709"/>
        <w:jc w:val="center"/>
        <w:rPr>
          <w:b/>
          <w:sz w:val="28"/>
          <w:szCs w:val="28"/>
        </w:rPr>
      </w:pPr>
      <w:r w:rsidRPr="00225A17">
        <w:rPr>
          <w:b/>
          <w:sz w:val="28"/>
          <w:szCs w:val="28"/>
        </w:rPr>
        <w:lastRenderedPageBreak/>
        <w:t>2.2 Права и обязанности третьих лиц, заявляющих самостоятельные требования на предмет спора</w:t>
      </w:r>
    </w:p>
    <w:p w:rsidR="0019302B" w:rsidRPr="00225A17" w:rsidRDefault="0019302B" w:rsidP="0019302B">
      <w:pPr>
        <w:widowControl w:val="0"/>
        <w:spacing w:line="360" w:lineRule="auto"/>
        <w:ind w:firstLine="709"/>
        <w:jc w:val="both"/>
        <w:rPr>
          <w:sz w:val="28"/>
          <w:szCs w:val="28"/>
        </w:rPr>
      </w:pPr>
      <w:r>
        <w:rPr>
          <w:sz w:val="28"/>
          <w:szCs w:val="28"/>
        </w:rPr>
        <w:t>Т</w:t>
      </w:r>
      <w:r w:rsidRPr="00225A17">
        <w:rPr>
          <w:sz w:val="28"/>
          <w:szCs w:val="28"/>
        </w:rPr>
        <w:t>ретье лицо находится с другими участниками спора в специфических отношениях, которые не свойственны для истцов и соистцов. Так, например, если третье лицо находится в спорных отношениях с обеими сторонами, то ответчиками по иску третьего лица являются и истец, и ответчик. В литературе иногда высказывается мнение, что так бывает всегда, и предъявление иска третьим лицом к одной из сторон невозможно. Это ошибочное суждение.</w:t>
      </w:r>
    </w:p>
    <w:p w:rsidR="0019302B" w:rsidRPr="00225A17" w:rsidRDefault="0019302B" w:rsidP="0019302B">
      <w:pPr>
        <w:widowControl w:val="0"/>
        <w:spacing w:line="360" w:lineRule="auto"/>
        <w:ind w:firstLine="709"/>
        <w:jc w:val="both"/>
        <w:rPr>
          <w:sz w:val="28"/>
          <w:szCs w:val="28"/>
        </w:rPr>
      </w:pPr>
      <w:r w:rsidRPr="00225A17">
        <w:rPr>
          <w:sz w:val="28"/>
          <w:szCs w:val="28"/>
        </w:rPr>
        <w:t>Третье лицо с самостоятельными требованиями вступает в дело по собственной инициативе. В некоторых случаях суд может известить третье лицо о том, что его интересы затрагиваются находящимся на рассмотрении суда делом. Третье лицо может вступить в уже начавшийся процесс в стадии подготовки дела к судебному разбирательству, в ходе судебного заседания, но до вынесения решения по делу. После вынесения решения по делу третье лицо может защитить свои интересы путем предъявления самостоятельного иска.</w:t>
      </w:r>
    </w:p>
    <w:p w:rsidR="0019302B" w:rsidRPr="00225A17" w:rsidRDefault="0019302B" w:rsidP="0019302B">
      <w:pPr>
        <w:widowControl w:val="0"/>
        <w:spacing w:line="360" w:lineRule="auto"/>
        <w:ind w:firstLine="709"/>
        <w:jc w:val="both"/>
        <w:rPr>
          <w:sz w:val="28"/>
          <w:szCs w:val="28"/>
        </w:rPr>
      </w:pPr>
      <w:r w:rsidRPr="00225A17">
        <w:rPr>
          <w:sz w:val="28"/>
          <w:szCs w:val="28"/>
        </w:rPr>
        <w:t>При вступлении третьего лица в процесс суд должен рассмотреть два иска: иск первоначального истца и иск третьего лица, заявившего самостоятельные требования. В соответствии с этим должно быть сформулировано и решение суда.</w:t>
      </w:r>
    </w:p>
    <w:p w:rsidR="0019302B" w:rsidRPr="00225A17" w:rsidRDefault="0019302B" w:rsidP="0019302B">
      <w:pPr>
        <w:widowControl w:val="0"/>
        <w:spacing w:line="360" w:lineRule="auto"/>
        <w:ind w:firstLine="709"/>
        <w:jc w:val="both"/>
        <w:rPr>
          <w:sz w:val="28"/>
          <w:szCs w:val="28"/>
        </w:rPr>
      </w:pPr>
      <w:r w:rsidRPr="00225A17">
        <w:rPr>
          <w:sz w:val="28"/>
          <w:szCs w:val="28"/>
        </w:rPr>
        <w:t>В результате такого объединения выносится лишь одно решение, которое подтверждает наличие или отсутствие юридических отношений всех участников спора, разрешая два спорных правоотношения - между первоначальными сторонами (истцом и ответчиком) и между ними (или одним из них) и третьим лицом.</w:t>
      </w:r>
    </w:p>
    <w:p w:rsidR="0019302B" w:rsidRPr="00225A17" w:rsidRDefault="0019302B" w:rsidP="0019302B">
      <w:pPr>
        <w:widowControl w:val="0"/>
        <w:spacing w:line="360" w:lineRule="auto"/>
        <w:ind w:firstLine="709"/>
        <w:jc w:val="both"/>
        <w:rPr>
          <w:sz w:val="28"/>
          <w:szCs w:val="28"/>
        </w:rPr>
      </w:pPr>
      <w:r w:rsidRPr="00225A17">
        <w:rPr>
          <w:sz w:val="28"/>
          <w:szCs w:val="28"/>
        </w:rPr>
        <w:t>Итак, третьи лица с самостоятельными требованиями:</w:t>
      </w:r>
    </w:p>
    <w:p w:rsidR="0019302B" w:rsidRPr="00225A17" w:rsidRDefault="0019302B" w:rsidP="0019302B">
      <w:pPr>
        <w:widowControl w:val="0"/>
        <w:spacing w:line="360" w:lineRule="auto"/>
        <w:ind w:firstLine="709"/>
        <w:jc w:val="both"/>
        <w:rPr>
          <w:sz w:val="28"/>
          <w:szCs w:val="28"/>
        </w:rPr>
      </w:pPr>
      <w:r w:rsidRPr="00225A17">
        <w:rPr>
          <w:sz w:val="28"/>
          <w:szCs w:val="28"/>
        </w:rPr>
        <w:t>1) не являются субъектами спорного материального правоотношения, но претендуют на его объект;</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2) вступают в процесс добровольно. Принудительное привлечение их к судебному разбирательству не допускается в силу принципа диспозитивности. Однако суд в порядке подготовки дела к судебному разбирательству может </w:t>
      </w:r>
      <w:r w:rsidRPr="00225A17">
        <w:rPr>
          <w:sz w:val="28"/>
          <w:szCs w:val="28"/>
        </w:rPr>
        <w:lastRenderedPageBreak/>
        <w:t>порекомендовать конкретным субъектам вступить в существующий процесс в качестве третьего лица, заявляющего самостоятельные требования на предмет спора;</w:t>
      </w:r>
    </w:p>
    <w:p w:rsidR="0019302B" w:rsidRPr="00225A17" w:rsidRDefault="0019302B" w:rsidP="0019302B">
      <w:pPr>
        <w:widowControl w:val="0"/>
        <w:spacing w:line="360" w:lineRule="auto"/>
        <w:ind w:firstLine="709"/>
        <w:jc w:val="both"/>
        <w:rPr>
          <w:sz w:val="28"/>
          <w:szCs w:val="28"/>
        </w:rPr>
      </w:pPr>
      <w:r w:rsidRPr="00225A17">
        <w:rPr>
          <w:sz w:val="28"/>
          <w:szCs w:val="28"/>
        </w:rPr>
        <w:t>3) вступают в процесс путем подачи искового заявления;</w:t>
      </w:r>
    </w:p>
    <w:p w:rsidR="0019302B" w:rsidRPr="00225A17" w:rsidRDefault="0019302B" w:rsidP="0019302B">
      <w:pPr>
        <w:widowControl w:val="0"/>
        <w:spacing w:line="360" w:lineRule="auto"/>
        <w:ind w:firstLine="709"/>
        <w:jc w:val="both"/>
        <w:rPr>
          <w:sz w:val="28"/>
          <w:szCs w:val="28"/>
        </w:rPr>
      </w:pPr>
      <w:r w:rsidRPr="00225A17">
        <w:rPr>
          <w:sz w:val="28"/>
          <w:szCs w:val="28"/>
        </w:rPr>
        <w:t>4) вступают в начатый процесс до вынесения решения по делу;</w:t>
      </w:r>
    </w:p>
    <w:p w:rsidR="0019302B" w:rsidRPr="00225A17" w:rsidRDefault="0019302B" w:rsidP="0019302B">
      <w:pPr>
        <w:widowControl w:val="0"/>
        <w:spacing w:line="360" w:lineRule="auto"/>
        <w:ind w:firstLine="709"/>
        <w:jc w:val="both"/>
        <w:rPr>
          <w:sz w:val="28"/>
          <w:szCs w:val="28"/>
        </w:rPr>
      </w:pPr>
      <w:r w:rsidRPr="00225A17">
        <w:rPr>
          <w:sz w:val="28"/>
          <w:szCs w:val="28"/>
        </w:rPr>
        <w:t>5) могут быть как гражданами, так и юридическими лицами;</w:t>
      </w:r>
    </w:p>
    <w:p w:rsidR="0019302B" w:rsidRPr="00225A17" w:rsidRDefault="0019302B" w:rsidP="0019302B">
      <w:pPr>
        <w:widowControl w:val="0"/>
        <w:spacing w:line="360" w:lineRule="auto"/>
        <w:ind w:firstLine="709"/>
        <w:jc w:val="both"/>
        <w:rPr>
          <w:sz w:val="28"/>
          <w:szCs w:val="28"/>
        </w:rPr>
      </w:pPr>
      <w:r w:rsidRPr="00225A17">
        <w:rPr>
          <w:sz w:val="28"/>
          <w:szCs w:val="28"/>
        </w:rPr>
        <w:t>6) могут претендовать на весь предмет спора или на его часть;</w:t>
      </w:r>
    </w:p>
    <w:p w:rsidR="0019302B" w:rsidRPr="00225A17" w:rsidRDefault="0019302B" w:rsidP="0019302B">
      <w:pPr>
        <w:widowControl w:val="0"/>
        <w:spacing w:line="360" w:lineRule="auto"/>
        <w:ind w:firstLine="709"/>
        <w:jc w:val="both"/>
        <w:rPr>
          <w:sz w:val="28"/>
          <w:szCs w:val="28"/>
        </w:rPr>
      </w:pPr>
      <w:r w:rsidRPr="00225A17">
        <w:rPr>
          <w:sz w:val="28"/>
          <w:szCs w:val="28"/>
        </w:rPr>
        <w:t>7) имеют интересы, которые, как правило, противостоят интересам обеих сторон, но могут противоречить и интересам одной из них;</w:t>
      </w:r>
    </w:p>
    <w:p w:rsidR="0019302B" w:rsidRPr="00225A17" w:rsidRDefault="0019302B" w:rsidP="0019302B">
      <w:pPr>
        <w:widowControl w:val="0"/>
        <w:spacing w:line="360" w:lineRule="auto"/>
        <w:ind w:firstLine="709"/>
        <w:jc w:val="both"/>
        <w:rPr>
          <w:sz w:val="28"/>
          <w:szCs w:val="28"/>
        </w:rPr>
      </w:pPr>
      <w:r w:rsidRPr="00225A17">
        <w:rPr>
          <w:sz w:val="28"/>
          <w:szCs w:val="28"/>
        </w:rPr>
        <w:t>8) заявляют свои требования на тот же предмет, что и стороны по делу.</w:t>
      </w:r>
    </w:p>
    <w:p w:rsidR="0019302B" w:rsidRPr="00225A17" w:rsidRDefault="0019302B" w:rsidP="0019302B">
      <w:pPr>
        <w:widowControl w:val="0"/>
        <w:spacing w:line="360" w:lineRule="auto"/>
        <w:ind w:firstLine="709"/>
        <w:jc w:val="both"/>
        <w:rPr>
          <w:sz w:val="28"/>
          <w:szCs w:val="28"/>
        </w:rPr>
      </w:pPr>
      <w:r w:rsidRPr="00225A17">
        <w:rPr>
          <w:sz w:val="28"/>
          <w:szCs w:val="28"/>
        </w:rPr>
        <w:t>Исходя из содержания закона и анализа судебной практики, следует прийти к выводу, что права третьих лиц, вступающих в дело с самостоятельными исковыми требованиями, могут быть по характеру или такие же, как и права первоначальных сторон, или иного характера, но обязательно относительно того же объекта спорного права или части его.</w:t>
      </w:r>
    </w:p>
    <w:p w:rsidR="0019302B" w:rsidRPr="00225A17" w:rsidRDefault="0019302B" w:rsidP="0019302B">
      <w:pPr>
        <w:widowControl w:val="0"/>
        <w:spacing w:line="360" w:lineRule="auto"/>
        <w:ind w:firstLine="709"/>
        <w:jc w:val="both"/>
        <w:rPr>
          <w:sz w:val="28"/>
          <w:szCs w:val="28"/>
        </w:rPr>
      </w:pPr>
      <w:r w:rsidRPr="00225A17">
        <w:rPr>
          <w:sz w:val="28"/>
          <w:szCs w:val="28"/>
        </w:rPr>
        <w:t>Таким образом, третьи лица, заявляющие самостоятельные требования относительно предмета спора, - лица, заинтересованные в производстве по обеспечению иска.</w:t>
      </w:r>
    </w:p>
    <w:p w:rsidR="0019302B" w:rsidRPr="00225A17" w:rsidRDefault="0019302B" w:rsidP="0019302B">
      <w:pPr>
        <w:widowControl w:val="0"/>
        <w:spacing w:line="360" w:lineRule="auto"/>
        <w:ind w:firstLine="709"/>
        <w:jc w:val="both"/>
        <w:rPr>
          <w:sz w:val="28"/>
          <w:szCs w:val="28"/>
        </w:rPr>
      </w:pPr>
    </w:p>
    <w:p w:rsidR="0019302B" w:rsidRPr="00225A17" w:rsidRDefault="0019302B" w:rsidP="0019302B">
      <w:pPr>
        <w:widowControl w:val="0"/>
        <w:spacing w:line="360" w:lineRule="auto"/>
        <w:ind w:firstLine="709"/>
        <w:jc w:val="center"/>
        <w:rPr>
          <w:b/>
          <w:sz w:val="28"/>
          <w:szCs w:val="28"/>
        </w:rPr>
      </w:pPr>
      <w:r w:rsidRPr="00225A17">
        <w:rPr>
          <w:sz w:val="28"/>
          <w:szCs w:val="28"/>
        </w:rPr>
        <w:br w:type="page"/>
      </w:r>
      <w:r w:rsidRPr="00225A17">
        <w:rPr>
          <w:b/>
          <w:sz w:val="28"/>
          <w:szCs w:val="28"/>
        </w:rPr>
        <w:lastRenderedPageBreak/>
        <w:t>3. Третьи лица, не заявляющие самостоятельных требований</w:t>
      </w:r>
    </w:p>
    <w:p w:rsidR="0019302B" w:rsidRPr="007D3C74" w:rsidRDefault="0019302B" w:rsidP="007D3C74">
      <w:pPr>
        <w:widowControl w:val="0"/>
        <w:spacing w:line="360" w:lineRule="auto"/>
        <w:ind w:firstLine="709"/>
        <w:jc w:val="center"/>
        <w:rPr>
          <w:b/>
          <w:sz w:val="28"/>
          <w:szCs w:val="28"/>
        </w:rPr>
      </w:pPr>
      <w:r w:rsidRPr="00225A17">
        <w:rPr>
          <w:b/>
          <w:sz w:val="28"/>
          <w:szCs w:val="28"/>
        </w:rPr>
        <w:t>3.1 Основания и порядок приобретения статуса третьего лица без самостоятельных требований</w:t>
      </w:r>
    </w:p>
    <w:p w:rsidR="0019302B" w:rsidRPr="00225A17" w:rsidRDefault="0019302B" w:rsidP="0019302B">
      <w:pPr>
        <w:widowControl w:val="0"/>
        <w:spacing w:line="360" w:lineRule="auto"/>
        <w:ind w:firstLine="709"/>
        <w:jc w:val="both"/>
        <w:rPr>
          <w:sz w:val="28"/>
          <w:szCs w:val="28"/>
        </w:rPr>
      </w:pPr>
      <w:r w:rsidRPr="00225A17">
        <w:rPr>
          <w:sz w:val="28"/>
          <w:szCs w:val="28"/>
        </w:rPr>
        <w:t>При теоретической разработке вопроса об основаниях участия третьих лиц без самостоятельных исковых требований необходимо, с нашей точки зрения, учитывать три основных момента.</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1. Третье лицо, участвуя в гражданском процессе, защищает свой самостоятельный юридический интерес. Помощь стороне - не основная, а побочная цель этого участия; сторона и третье лицо - </w:t>
      </w:r>
      <w:r>
        <w:rPr>
          <w:sz w:val="28"/>
          <w:szCs w:val="28"/>
        </w:rPr>
        <w:t>«</w:t>
      </w:r>
      <w:r w:rsidRPr="00225A17">
        <w:rPr>
          <w:sz w:val="28"/>
          <w:szCs w:val="28"/>
        </w:rPr>
        <w:t>временные союзники</w:t>
      </w:r>
      <w:r>
        <w:rPr>
          <w:sz w:val="28"/>
          <w:szCs w:val="28"/>
        </w:rPr>
        <w:t>»</w:t>
      </w:r>
      <w:r w:rsidRPr="00225A17">
        <w:rPr>
          <w:sz w:val="28"/>
          <w:szCs w:val="28"/>
        </w:rPr>
        <w:t>;</w:t>
      </w:r>
    </w:p>
    <w:p w:rsidR="0019302B" w:rsidRPr="00225A17" w:rsidRDefault="0019302B" w:rsidP="0019302B">
      <w:pPr>
        <w:widowControl w:val="0"/>
        <w:spacing w:line="360" w:lineRule="auto"/>
        <w:ind w:firstLine="709"/>
        <w:jc w:val="both"/>
        <w:rPr>
          <w:sz w:val="28"/>
          <w:szCs w:val="28"/>
        </w:rPr>
      </w:pPr>
      <w:r w:rsidRPr="00225A17">
        <w:rPr>
          <w:sz w:val="28"/>
          <w:szCs w:val="28"/>
        </w:rPr>
        <w:t>2. Привлечение (вступление третьего лица в дело) является средством более полного исследования всех обстоятельств дела в процессе достижения судом объективной истины, т.е. полного соответствия между выводом суда и действительными обстоятельствами, действительными правами и взаимоотношениями сторон;</w:t>
      </w:r>
    </w:p>
    <w:p w:rsidR="0019302B" w:rsidRPr="00225A17" w:rsidRDefault="0019302B" w:rsidP="0019302B">
      <w:pPr>
        <w:widowControl w:val="0"/>
        <w:spacing w:line="360" w:lineRule="auto"/>
        <w:ind w:firstLine="709"/>
        <w:jc w:val="both"/>
        <w:rPr>
          <w:sz w:val="28"/>
          <w:szCs w:val="28"/>
        </w:rPr>
      </w:pPr>
      <w:r w:rsidRPr="00225A17">
        <w:rPr>
          <w:sz w:val="28"/>
          <w:szCs w:val="28"/>
        </w:rPr>
        <w:t>3. Третье лицо, привлеченное к участию в деле по ходатайству стороны или по инициативе суда, а также вступившее в дело по своей инициативе, заинтересовано в правильном разрешении спора между сторонами, ибо решение суда по спору может иметь преюдициальное значение для разрешения тех юридических отношений, которыми связано третье лицо с одной из сторон в процессе.</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Выводы суда о действительном правоотношении сторон не распространяются на третьих лиц, не участвовавших в деле, ибо третье лицо всегда стоит вне правоотношения между сторонами, и поэтому судебное решение по спору между первоначальными сторонами не может быть непосредственно вынесено в пользу или против третьего лица, даже участвовавшего в деле. Третье лицо состоит в правоотношениях только с тяжущимся, на стороне которого оно выступает, причем эти правоотношения между стороной и третьим лицом </w:t>
      </w:r>
      <w:r>
        <w:rPr>
          <w:sz w:val="28"/>
          <w:szCs w:val="28"/>
        </w:rPr>
        <w:t>«</w:t>
      </w:r>
      <w:r w:rsidRPr="00225A17">
        <w:rPr>
          <w:sz w:val="28"/>
          <w:szCs w:val="28"/>
        </w:rPr>
        <w:t>возникли из-за</w:t>
      </w:r>
      <w:r w:rsidRPr="00225A17">
        <w:rPr>
          <w:smallCaps/>
          <w:sz w:val="28"/>
          <w:szCs w:val="28"/>
        </w:rPr>
        <w:t xml:space="preserve"> </w:t>
      </w:r>
      <w:r w:rsidRPr="00225A17">
        <w:rPr>
          <w:sz w:val="28"/>
          <w:szCs w:val="28"/>
        </w:rPr>
        <w:t xml:space="preserve">спора между сторонами, независимо от них и вытекают из определенных гражданско-правовых </w:t>
      </w:r>
      <w:r w:rsidRPr="00225A17">
        <w:rPr>
          <w:sz w:val="28"/>
          <w:szCs w:val="28"/>
        </w:rPr>
        <w:lastRenderedPageBreak/>
        <w:t>отношений, существующих, между стороной и третьим лицом</w:t>
      </w:r>
      <w:r>
        <w:rPr>
          <w:sz w:val="28"/>
          <w:szCs w:val="28"/>
        </w:rPr>
        <w:t>»</w:t>
      </w:r>
      <w:r w:rsidRPr="00225A17">
        <w:rPr>
          <w:sz w:val="28"/>
          <w:szCs w:val="28"/>
          <w:vertAlign w:val="superscript"/>
        </w:rPr>
        <w:footnoteReference w:id="6"/>
      </w:r>
      <w:r w:rsidRPr="00225A17">
        <w:rPr>
          <w:sz w:val="28"/>
          <w:szCs w:val="28"/>
        </w:rPr>
        <w:t>.</w:t>
      </w:r>
    </w:p>
    <w:p w:rsidR="0019302B" w:rsidRPr="00225A17" w:rsidRDefault="0019302B" w:rsidP="0019302B">
      <w:pPr>
        <w:widowControl w:val="0"/>
        <w:spacing w:line="360" w:lineRule="auto"/>
        <w:ind w:firstLine="709"/>
        <w:jc w:val="both"/>
        <w:rPr>
          <w:sz w:val="28"/>
          <w:szCs w:val="28"/>
        </w:rPr>
      </w:pPr>
      <w:r w:rsidRPr="00225A17">
        <w:rPr>
          <w:sz w:val="28"/>
          <w:szCs w:val="28"/>
        </w:rPr>
        <w:t>Первой формой юридической заинтересованности третьих лиц, не заявляющих самостоятельных требований на предмет спора, выступают регрессные правоотношения. Как мы можем видеть, возможное право регресса - одно из юридических оснований привлечения в процесс третьих лиц, не заявляющих самостоятельных требований. Данная форма не требует дополнительных доказательств, так как является общепризнанной и самой распространенной. Это не исключает трудностей в отдельных случаях, связанных с установлением наличия или отсутствия регрессного обязательства. Однако данный вопрос скорее материально-правовой, чем процессуальный.</w:t>
      </w:r>
    </w:p>
    <w:p w:rsidR="0019302B" w:rsidRPr="00225A17" w:rsidRDefault="0019302B" w:rsidP="0019302B">
      <w:pPr>
        <w:widowControl w:val="0"/>
        <w:spacing w:line="360" w:lineRule="auto"/>
        <w:ind w:firstLine="709"/>
        <w:jc w:val="both"/>
        <w:rPr>
          <w:sz w:val="28"/>
          <w:szCs w:val="28"/>
        </w:rPr>
      </w:pPr>
      <w:r w:rsidRPr="00225A17">
        <w:rPr>
          <w:sz w:val="28"/>
          <w:szCs w:val="28"/>
        </w:rPr>
        <w:t>Вторая форма юридической заинтересованности третьего лица связана с тем, что облегчается решение вопроса о защите существующих и оформленных прав, например, в случае предъявления иска о взыскании алиментов с лица, которое уже выплачивает алименты или другие платежи.</w:t>
      </w:r>
    </w:p>
    <w:p w:rsidR="0019302B" w:rsidRPr="00225A17" w:rsidRDefault="0019302B" w:rsidP="0019302B">
      <w:pPr>
        <w:widowControl w:val="0"/>
        <w:spacing w:line="360" w:lineRule="auto"/>
        <w:ind w:firstLine="709"/>
        <w:jc w:val="both"/>
        <w:rPr>
          <w:sz w:val="28"/>
          <w:szCs w:val="28"/>
        </w:rPr>
      </w:pPr>
      <w:r w:rsidRPr="00225A17">
        <w:rPr>
          <w:sz w:val="28"/>
          <w:szCs w:val="28"/>
        </w:rPr>
        <w:t>Третья форма юридической заинтересованности состоит в том, что облегчается решение вопроса о защите существующих, но не оформленных прав. Это возникает в случае предъявления иска одним из иждивенцев о возмещении вреда по случаю потери кормильца. Другие иждивенцы должны принять участие в деле в качестве третьих лиц, не заявляющих самостоятельных требований, так как объем прав зависит от количества иждивенцев и все они должны учитываться.</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Четвертая форма юридической заинтересованности обусловлена тем, что облегчается решение вопроса о членстве в кооперативной организации, садоводческом товариществе или об объеме членских прав. При разбирательстве дела о разделе имущества супругов, если в него входит пай в ЖСК, кооператив должен принять участие в качестве третьего лица, не заявляющего самостоятельных требований на предмет спора, на стороне пайщика, так как в будущем может встать вопрос о членстве второго супруга в ЖСК. Аналогично </w:t>
      </w:r>
      <w:r w:rsidRPr="00225A17">
        <w:rPr>
          <w:sz w:val="28"/>
          <w:szCs w:val="28"/>
        </w:rPr>
        <w:lastRenderedPageBreak/>
        <w:t>должен решаться вопрос и при разделе пая, входящего в наследственное имущество. Это правило распространяется и на случаи раздела целевых и паевых взносов в садоводческом товариществе и потребкооперации.</w:t>
      </w:r>
    </w:p>
    <w:p w:rsidR="0019302B" w:rsidRDefault="0019302B" w:rsidP="0019302B">
      <w:pPr>
        <w:widowControl w:val="0"/>
        <w:spacing w:line="360" w:lineRule="auto"/>
        <w:ind w:firstLine="709"/>
        <w:jc w:val="both"/>
        <w:rPr>
          <w:sz w:val="28"/>
          <w:szCs w:val="28"/>
        </w:rPr>
      </w:pPr>
      <w:r>
        <w:rPr>
          <w:sz w:val="28"/>
          <w:szCs w:val="28"/>
        </w:rPr>
        <w:t>О</w:t>
      </w:r>
      <w:r w:rsidRPr="00225A17">
        <w:rPr>
          <w:sz w:val="28"/>
          <w:szCs w:val="28"/>
        </w:rPr>
        <w:t xml:space="preserve">снованиями, по которым лицо может быть допущено в процесс в качестве третьего лица, являются: </w:t>
      </w:r>
    </w:p>
    <w:p w:rsidR="0019302B" w:rsidRDefault="0019302B" w:rsidP="0019302B">
      <w:pPr>
        <w:widowControl w:val="0"/>
        <w:spacing w:line="360" w:lineRule="auto"/>
        <w:ind w:firstLine="709"/>
        <w:jc w:val="both"/>
        <w:rPr>
          <w:sz w:val="28"/>
          <w:szCs w:val="28"/>
        </w:rPr>
      </w:pPr>
      <w:r w:rsidRPr="00225A17">
        <w:rPr>
          <w:sz w:val="28"/>
          <w:szCs w:val="28"/>
        </w:rPr>
        <w:t xml:space="preserve">а) возможность предъявления к нему в будущем регрессного иска; </w:t>
      </w:r>
    </w:p>
    <w:p w:rsidR="0019302B" w:rsidRDefault="0019302B" w:rsidP="0019302B">
      <w:pPr>
        <w:widowControl w:val="0"/>
        <w:spacing w:line="360" w:lineRule="auto"/>
        <w:ind w:firstLine="709"/>
        <w:jc w:val="both"/>
        <w:rPr>
          <w:sz w:val="28"/>
          <w:szCs w:val="28"/>
        </w:rPr>
      </w:pPr>
      <w:r w:rsidRPr="00225A17">
        <w:rPr>
          <w:sz w:val="28"/>
          <w:szCs w:val="28"/>
        </w:rPr>
        <w:t xml:space="preserve">б) иная юридическая заинтересованность в исходе дела; </w:t>
      </w:r>
    </w:p>
    <w:p w:rsidR="0019302B" w:rsidRPr="00225A17" w:rsidRDefault="0019302B" w:rsidP="0019302B">
      <w:pPr>
        <w:widowControl w:val="0"/>
        <w:spacing w:line="360" w:lineRule="auto"/>
        <w:ind w:firstLine="709"/>
        <w:jc w:val="both"/>
        <w:rPr>
          <w:sz w:val="28"/>
          <w:szCs w:val="28"/>
        </w:rPr>
      </w:pPr>
      <w:r w:rsidRPr="00225A17">
        <w:rPr>
          <w:sz w:val="28"/>
          <w:szCs w:val="28"/>
        </w:rPr>
        <w:t>в) наличие материально-правовых отношений только с тем лицом, на сторону которого оно привлекается, и отсутствие материальных правоотношений с противоположной стороной.</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Основания возникновения гражданских процессуальных правоотношений между судом и двумя видами третьих лиц различны. В одном случае - наличие самостоятельных требований на предмет спора между сторонами, в другом - заинтересованность в определенном содержании судебного решения, поскольку последнее может повлиять на права и обязанности третьих лиц по отношению к одной из сторон. Решение для каждого вида третьих лиц имеет различное значение. </w:t>
      </w:r>
      <w:r>
        <w:rPr>
          <w:sz w:val="28"/>
          <w:szCs w:val="28"/>
        </w:rPr>
        <w:t>«</w:t>
      </w:r>
      <w:r w:rsidRPr="00225A17">
        <w:rPr>
          <w:sz w:val="28"/>
          <w:szCs w:val="28"/>
        </w:rPr>
        <w:t xml:space="preserve">Для третьих лиц, заявляющих самостоятельные требования на предмет спора, решение будет подтверждать наличие или отсутствие определенного субъективного права. </w:t>
      </w:r>
      <w:r>
        <w:rPr>
          <w:sz w:val="28"/>
          <w:szCs w:val="28"/>
        </w:rPr>
        <w:tab/>
      </w:r>
      <w:r w:rsidRPr="00225A17">
        <w:rPr>
          <w:sz w:val="28"/>
          <w:szCs w:val="28"/>
        </w:rPr>
        <w:t>Для третьих лиц, не заявляющих самостоятельных требований на предмет спора, решение будет иметь преюдициальное значение в случае предъявления ими или к ним регрессного иска</w:t>
      </w:r>
      <w:r>
        <w:rPr>
          <w:sz w:val="28"/>
          <w:szCs w:val="28"/>
        </w:rPr>
        <w:t>»</w:t>
      </w:r>
      <w:r w:rsidRPr="00225A17">
        <w:rPr>
          <w:sz w:val="28"/>
          <w:szCs w:val="28"/>
          <w:vertAlign w:val="superscript"/>
        </w:rPr>
        <w:footnoteReference w:id="7"/>
      </w:r>
      <w:r w:rsidRPr="00225A17">
        <w:rPr>
          <w:sz w:val="28"/>
          <w:szCs w:val="28"/>
        </w:rPr>
        <w:t>.</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Это дает основание определить третье лицо, не заявляющее самостоятельных требований, как </w:t>
      </w:r>
      <w:r>
        <w:rPr>
          <w:sz w:val="28"/>
          <w:szCs w:val="28"/>
        </w:rPr>
        <w:t>«</w:t>
      </w:r>
      <w:r w:rsidRPr="00225A17">
        <w:rPr>
          <w:sz w:val="28"/>
          <w:szCs w:val="28"/>
        </w:rPr>
        <w:t>лицо, вступающее или привлекаемое в процесс с целью защиты своих прав и интересов, не совпадающих с правами сторон, в связи с возможностью предъявления в будущем регрессного иска либо ввиду иной юридической заинтересованности в исходе дела</w:t>
      </w:r>
      <w:r>
        <w:rPr>
          <w:sz w:val="28"/>
          <w:szCs w:val="28"/>
        </w:rPr>
        <w:t>»</w:t>
      </w:r>
      <w:r w:rsidRPr="00225A17">
        <w:rPr>
          <w:sz w:val="28"/>
          <w:szCs w:val="28"/>
          <w:vertAlign w:val="superscript"/>
        </w:rPr>
        <w:footnoteReference w:id="8"/>
      </w:r>
      <w:r w:rsidRPr="00225A17">
        <w:rPr>
          <w:sz w:val="28"/>
          <w:szCs w:val="28"/>
        </w:rPr>
        <w:t>.</w:t>
      </w:r>
    </w:p>
    <w:p w:rsidR="0019302B" w:rsidRPr="00225A17" w:rsidRDefault="0019302B" w:rsidP="0019302B">
      <w:pPr>
        <w:widowControl w:val="0"/>
        <w:spacing w:line="360" w:lineRule="auto"/>
        <w:ind w:firstLine="709"/>
        <w:jc w:val="both"/>
        <w:rPr>
          <w:sz w:val="28"/>
          <w:szCs w:val="28"/>
        </w:rPr>
      </w:pPr>
      <w:r w:rsidRPr="00225A17">
        <w:rPr>
          <w:sz w:val="28"/>
          <w:szCs w:val="28"/>
        </w:rPr>
        <w:lastRenderedPageBreak/>
        <w:t>Третье лицо вступает в процесс, как правило, путем подачи заявления, причем как по своей инициативе, так и привлекаются к участию в деле сторонами. Третье лицо может быть привлечено на сторону истца или ответчика также по инициативе суда, ходатайству прокурора (ст. 43 ГПК РФ).</w:t>
      </w:r>
    </w:p>
    <w:p w:rsidR="0019302B" w:rsidRPr="00225A17" w:rsidRDefault="0019302B" w:rsidP="0019302B">
      <w:pPr>
        <w:widowControl w:val="0"/>
        <w:spacing w:line="360" w:lineRule="auto"/>
        <w:ind w:firstLine="709"/>
        <w:jc w:val="both"/>
        <w:rPr>
          <w:sz w:val="28"/>
          <w:szCs w:val="28"/>
        </w:rPr>
      </w:pPr>
      <w:r w:rsidRPr="00225A17">
        <w:rPr>
          <w:sz w:val="28"/>
          <w:szCs w:val="28"/>
        </w:rPr>
        <w:t>Привлечение и вступление в дело третьих лиц без самостоятельных требований по гражданскому процессу возможно только в суде первой инстанции. Закон не ограничивает времени привлечения и вступления третьих лиц в дело. Статья 43 ГПК РФ устанавливает, что привлечение и вступление третьих лиц в производящееся дело допускается до принятия судом первой инстанции судебного постановления по делу.</w:t>
      </w:r>
    </w:p>
    <w:p w:rsidR="0019302B" w:rsidRPr="00225A17" w:rsidRDefault="0019302B" w:rsidP="0019302B">
      <w:pPr>
        <w:widowControl w:val="0"/>
        <w:spacing w:line="360" w:lineRule="auto"/>
        <w:ind w:firstLine="709"/>
        <w:jc w:val="both"/>
        <w:rPr>
          <w:sz w:val="28"/>
          <w:szCs w:val="28"/>
        </w:rPr>
      </w:pPr>
      <w:r w:rsidRPr="00225A17">
        <w:rPr>
          <w:sz w:val="28"/>
          <w:szCs w:val="28"/>
        </w:rPr>
        <w:t>В ряде случаев закон прямо предписывает необходимость участия третьего лица в процессе.</w:t>
      </w:r>
    </w:p>
    <w:p w:rsidR="0019302B" w:rsidRPr="00225A17" w:rsidRDefault="0019302B" w:rsidP="0019302B">
      <w:pPr>
        <w:widowControl w:val="0"/>
        <w:spacing w:line="360" w:lineRule="auto"/>
        <w:ind w:firstLine="709"/>
        <w:jc w:val="both"/>
        <w:rPr>
          <w:sz w:val="28"/>
          <w:szCs w:val="28"/>
        </w:rPr>
      </w:pPr>
      <w:r w:rsidRPr="00225A17">
        <w:rPr>
          <w:sz w:val="28"/>
          <w:szCs w:val="28"/>
        </w:rPr>
        <w:t>Вопрос о вступлении в дело третьих лиц без самостоятельных требований обычно решается в стадии подготовки дела к судебному разбирательству (п. 3 ст. 141 ГПК, п. 3 ст. 142 ГПК). Возможно привлечение третьих лиц и в стадии судебного разбирательства, но до вынесения решения по делу.</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Во-вторых, п. 17 Постановления Пленума Верховного Суда РФ от 24 июня </w:t>
      </w:r>
      <w:smartTag w:uri="urn:schemas-microsoft-com:office:smarttags" w:element="metricconverter">
        <w:smartTagPr>
          <w:attr w:name="ProductID" w:val="2008 г"/>
        </w:smartTagPr>
        <w:r w:rsidRPr="00225A17">
          <w:rPr>
            <w:sz w:val="28"/>
            <w:szCs w:val="28"/>
          </w:rPr>
          <w:t>2008 г</w:t>
        </w:r>
      </w:smartTag>
      <w:r w:rsidRPr="00225A17">
        <w:rPr>
          <w:sz w:val="28"/>
          <w:szCs w:val="28"/>
        </w:rPr>
        <w:t xml:space="preserve">. </w:t>
      </w:r>
      <w:r>
        <w:rPr>
          <w:sz w:val="28"/>
          <w:szCs w:val="28"/>
        </w:rPr>
        <w:t>№</w:t>
      </w:r>
      <w:r w:rsidRPr="00225A17">
        <w:rPr>
          <w:sz w:val="28"/>
          <w:szCs w:val="28"/>
        </w:rPr>
        <w:t xml:space="preserve"> 11 </w:t>
      </w:r>
      <w:r>
        <w:rPr>
          <w:sz w:val="28"/>
          <w:szCs w:val="28"/>
        </w:rPr>
        <w:t>«</w:t>
      </w:r>
      <w:r w:rsidRPr="00225A17">
        <w:rPr>
          <w:sz w:val="28"/>
          <w:szCs w:val="28"/>
        </w:rPr>
        <w:t>О подготовке гражданских дел к судебному разбирательству</w:t>
      </w:r>
      <w:r>
        <w:rPr>
          <w:sz w:val="28"/>
          <w:szCs w:val="28"/>
        </w:rPr>
        <w:t>»</w:t>
      </w:r>
      <w:r w:rsidRPr="00225A17">
        <w:rPr>
          <w:sz w:val="28"/>
          <w:szCs w:val="28"/>
        </w:rPr>
        <w:t xml:space="preserve"> указывает, что </w:t>
      </w:r>
      <w:r>
        <w:rPr>
          <w:sz w:val="28"/>
          <w:szCs w:val="28"/>
        </w:rPr>
        <w:t>«</w:t>
      </w:r>
      <w:r w:rsidRPr="00225A17">
        <w:rPr>
          <w:sz w:val="28"/>
          <w:szCs w:val="28"/>
        </w:rPr>
        <w:t xml:space="preserve">возможность участия тех или иных лиц в процессе по конкретному делу определяется характером спорного правоотношения и наличием материально-правового интереса. Поэтому определение возможного круга лиц, которые должны участвовать в деле, начинается с анализа правоотношений и установления конкретных носителей прав и обязанностей. С учетом конкретных обстоятельств дела судья разрешает вопрос о составе лиц, участвующих в деле, то есть о сторонах, третьих лицах - по делам, рассматриваемым в порядке искового производства; заявителях, заинтересованных лицах - по делам особого производства и по делам, вытекающим из публичных правоотношений, а также об участниках, содействующих рассмотрению дела, - представителях сторон и третьих лиц, </w:t>
      </w:r>
      <w:r w:rsidRPr="00225A17">
        <w:rPr>
          <w:sz w:val="28"/>
          <w:szCs w:val="28"/>
        </w:rPr>
        <w:lastRenderedPageBreak/>
        <w:t>экспертах, специалистах, переводчиках, свидетелях</w:t>
      </w:r>
      <w:r>
        <w:rPr>
          <w:sz w:val="28"/>
          <w:szCs w:val="28"/>
        </w:rPr>
        <w:t>»</w:t>
      </w:r>
      <w:r w:rsidRPr="00225A17">
        <w:rPr>
          <w:sz w:val="28"/>
          <w:szCs w:val="28"/>
          <w:vertAlign w:val="superscript"/>
        </w:rPr>
        <w:footnoteReference w:id="9"/>
      </w:r>
      <w:r w:rsidRPr="00225A17">
        <w:rPr>
          <w:sz w:val="28"/>
          <w:szCs w:val="28"/>
        </w:rPr>
        <w:t>.</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Таким образом, и гражданский процессуальный закон, и высшие судебные инстанции постоянно указывают на необходимость решать вопрос о привлечении третьих лиц в стадии подготовки к судебному разбирательству. </w:t>
      </w:r>
    </w:p>
    <w:p w:rsidR="0019302B" w:rsidRPr="00225A17" w:rsidRDefault="0019302B" w:rsidP="0019302B">
      <w:pPr>
        <w:widowControl w:val="0"/>
        <w:spacing w:line="360" w:lineRule="auto"/>
        <w:ind w:firstLine="709"/>
        <w:jc w:val="both"/>
        <w:rPr>
          <w:sz w:val="28"/>
          <w:szCs w:val="28"/>
        </w:rPr>
      </w:pPr>
      <w:r w:rsidRPr="00225A17">
        <w:rPr>
          <w:sz w:val="28"/>
          <w:szCs w:val="28"/>
        </w:rPr>
        <w:t>Таким образом, суды четко дают понять, что соответствующая обязанность законом предусмотрена, но не всегда исполняется нижестоящими судами. Как показывает практика по г. Владивостоку, не затрудняют себя суды и исследованием вопроса о собственниках квартир, за обслуживание которых исполнители коммунальных услуг взыскивают платежи с лиц, давно продавших эти квартиры и не имеющих к ним никакого отношения. По этой причине вряд ли изменит на практике положение дел дополнительное, вынесенное в самостоятельную статью ГПК РФ требование о привлечении третьих лиц в стадии судебного разбирательства, как это предлагает Е.А. Трещева.</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В п. 3 постановления Пленума Верховного Суда РФ от 26 июня </w:t>
      </w:r>
      <w:smartTag w:uri="urn:schemas-microsoft-com:office:smarttags" w:element="metricconverter">
        <w:smartTagPr>
          <w:attr w:name="ProductID" w:val="2008 г"/>
        </w:smartTagPr>
        <w:r w:rsidRPr="00225A17">
          <w:rPr>
            <w:sz w:val="28"/>
            <w:szCs w:val="28"/>
          </w:rPr>
          <w:t>2008 г</w:t>
        </w:r>
      </w:smartTag>
      <w:r w:rsidRPr="00225A17">
        <w:rPr>
          <w:sz w:val="28"/>
          <w:szCs w:val="28"/>
        </w:rPr>
        <w:t xml:space="preserve">. № 13 </w:t>
      </w:r>
      <w:r>
        <w:rPr>
          <w:sz w:val="28"/>
          <w:szCs w:val="28"/>
        </w:rPr>
        <w:t>«</w:t>
      </w:r>
      <w:r w:rsidRPr="00225A17">
        <w:rPr>
          <w:sz w:val="28"/>
          <w:szCs w:val="28"/>
        </w:rPr>
        <w:t>О применении норм Гражданского процессуального кодекса Российской Федерации при рассмотрении и разрешении дел в суде первой инстанции</w:t>
      </w:r>
      <w:r>
        <w:rPr>
          <w:sz w:val="28"/>
          <w:szCs w:val="28"/>
        </w:rPr>
        <w:t>»</w:t>
      </w:r>
      <w:r w:rsidRPr="00225A17">
        <w:rPr>
          <w:sz w:val="28"/>
          <w:szCs w:val="28"/>
        </w:rPr>
        <w:t xml:space="preserve"> указано: </w:t>
      </w:r>
      <w:r>
        <w:rPr>
          <w:sz w:val="28"/>
          <w:szCs w:val="28"/>
        </w:rPr>
        <w:t>«</w:t>
      </w:r>
      <w:r w:rsidRPr="00225A17">
        <w:rPr>
          <w:sz w:val="28"/>
          <w:szCs w:val="28"/>
        </w:rPr>
        <w:t>В подготовительной части судебного разбирательства надлежит устанавливать, извещены ли неявившиеся лица о времени и месте судебного заседания с соблюдением требований закона о необходимости вручения копий искового заявления ответчику и третьим лицам и извещений всем участвующим в деле лицам в срок, достаточный для своевременной явки в суд и подготовки к делу (статьи 113, 114 ГПК РФ). Этот срок должен определяться в каждом случае с учетом места жительства лиц, участвующих в деле, их осведомленности об обстоятельствах дела, возможности подготовиться к судебному разбирательству, а также сложности дела</w:t>
      </w:r>
      <w:r>
        <w:rPr>
          <w:sz w:val="28"/>
          <w:szCs w:val="28"/>
        </w:rPr>
        <w:t>»</w:t>
      </w:r>
      <w:r w:rsidRPr="00225A17">
        <w:rPr>
          <w:sz w:val="28"/>
          <w:szCs w:val="28"/>
          <w:vertAlign w:val="superscript"/>
        </w:rPr>
        <w:footnoteReference w:id="10"/>
      </w:r>
      <w:r w:rsidRPr="00225A17">
        <w:rPr>
          <w:sz w:val="28"/>
          <w:szCs w:val="28"/>
        </w:rPr>
        <w:t>.</w:t>
      </w:r>
    </w:p>
    <w:p w:rsidR="0019302B" w:rsidRPr="00225A17" w:rsidRDefault="0019302B" w:rsidP="0019302B">
      <w:pPr>
        <w:widowControl w:val="0"/>
        <w:spacing w:line="360" w:lineRule="auto"/>
        <w:ind w:firstLine="709"/>
        <w:jc w:val="both"/>
        <w:rPr>
          <w:sz w:val="28"/>
          <w:szCs w:val="28"/>
        </w:rPr>
      </w:pPr>
      <w:r w:rsidRPr="00225A17">
        <w:rPr>
          <w:sz w:val="28"/>
          <w:szCs w:val="28"/>
        </w:rPr>
        <w:lastRenderedPageBreak/>
        <w:t>Поскольку привлечение третьего лица к делу связано с определенными для него последствиями, третье лицо, явившись в суд, вправе оспаривать свое привлечение, ссылаясь на то, что оно не имеет никакого отношения к возникшему между сторонами спору, что оно вообще не состоит ни в каких юридических отношениях со стороной, ходатайствующей о его привлечении, а потому просит суд освободить его от участия в деле.</w:t>
      </w:r>
    </w:p>
    <w:p w:rsidR="0019302B" w:rsidRPr="00225A17" w:rsidRDefault="0019302B" w:rsidP="0019302B">
      <w:pPr>
        <w:widowControl w:val="0"/>
        <w:spacing w:line="360" w:lineRule="auto"/>
        <w:ind w:firstLine="709"/>
        <w:jc w:val="both"/>
        <w:rPr>
          <w:sz w:val="28"/>
          <w:szCs w:val="28"/>
        </w:rPr>
      </w:pPr>
    </w:p>
    <w:p w:rsidR="0019302B" w:rsidRPr="007D3C74" w:rsidRDefault="0019302B" w:rsidP="007D3C74">
      <w:pPr>
        <w:widowControl w:val="0"/>
        <w:spacing w:line="360" w:lineRule="auto"/>
        <w:ind w:firstLine="709"/>
        <w:jc w:val="center"/>
        <w:rPr>
          <w:b/>
          <w:sz w:val="28"/>
          <w:szCs w:val="28"/>
        </w:rPr>
      </w:pPr>
      <w:r w:rsidRPr="00225A17">
        <w:rPr>
          <w:b/>
          <w:sz w:val="28"/>
          <w:szCs w:val="28"/>
        </w:rPr>
        <w:t>3.2 Гражданско-процессуальные права и обязанности третьих лиц без самостоятельных требований</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Третьи лица, не заявляющие самостоятельных требований, пользуются процессуальными правами и несут процессуальные обязанности сторон (ст. 43 ГПК РФ). Они имеют право предъявлять доказательства, возбуждать ходатайства о вызове свидетелей, истребовании письменных доказательств, о назначении экспертизы и т.д. Третьи лица без самостоятельных требований вправе знакомиться с материалами дела, снимать </w:t>
      </w:r>
      <w:r w:rsidRPr="00225A17">
        <w:rPr>
          <w:iCs/>
          <w:sz w:val="28"/>
          <w:szCs w:val="28"/>
        </w:rPr>
        <w:t xml:space="preserve">с </w:t>
      </w:r>
      <w:r w:rsidRPr="00225A17">
        <w:rPr>
          <w:sz w:val="28"/>
          <w:szCs w:val="28"/>
        </w:rPr>
        <w:t>них копии, делать выписки из них, представлять доказательства, участвовать в их исследовании, заявлять ходатайства, давать объяснения, высказывать свои доводы и соображения по всем возникающим в ходе рассмотрения дела вопросам.</w:t>
      </w:r>
    </w:p>
    <w:p w:rsidR="0019302B" w:rsidRPr="00225A17" w:rsidRDefault="0019302B" w:rsidP="0019302B">
      <w:pPr>
        <w:widowControl w:val="0"/>
        <w:spacing w:line="360" w:lineRule="auto"/>
        <w:ind w:firstLine="709"/>
        <w:jc w:val="both"/>
        <w:rPr>
          <w:sz w:val="28"/>
          <w:szCs w:val="28"/>
        </w:rPr>
      </w:pPr>
      <w:r w:rsidRPr="00225A17">
        <w:rPr>
          <w:sz w:val="28"/>
          <w:szCs w:val="28"/>
        </w:rPr>
        <w:t>Третьи лица в ходе судебного разбирательства дают объяснения по делу (ст. 157 ГПК РФ), могут участвовать в допросе свидетелей (ст. 177 ГПК РФ), в исследовании письменных и вещественных доказательств (ст. 181, 183 ГПК РФ), в исследовании заключения эксперта (ст. 187 ГПК РФ). Третьи лица участвуют в судебных прениях (ст. 190 ГПК РФ), а после вынесения решения имеют право на кассационное обжалование решения. Они имеют право также обжаловать судебные определения и возбуждать ходатайства, связанные с движением дела (об отложении дела слушанием, о приостановлении производства по делу и т.д.).</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Третье лицо, вступившее (привлеченное) в процесс, в сфере своих прав действует самостоятельно, т.е. в процессуальных действиях оно не связано с волей стороны: оно совершает те или иные действия самостоятельно и может просить о совершении их и в тех случаях, когда сторона об этом не просит </w:t>
      </w:r>
      <w:r w:rsidRPr="00225A17">
        <w:rPr>
          <w:sz w:val="28"/>
          <w:szCs w:val="28"/>
        </w:rPr>
        <w:lastRenderedPageBreak/>
        <w:t>(например, ходатайствовать о допросе свидетелей, об осмотре на месте и т.п.).</w:t>
      </w:r>
    </w:p>
    <w:p w:rsidR="0019302B" w:rsidRDefault="0019302B" w:rsidP="0019302B">
      <w:pPr>
        <w:widowControl w:val="0"/>
        <w:spacing w:line="360" w:lineRule="auto"/>
        <w:ind w:firstLine="709"/>
        <w:jc w:val="both"/>
        <w:rPr>
          <w:sz w:val="28"/>
          <w:szCs w:val="28"/>
        </w:rPr>
      </w:pPr>
      <w:r w:rsidRPr="00225A17">
        <w:rPr>
          <w:sz w:val="28"/>
          <w:szCs w:val="28"/>
        </w:rPr>
        <w:t xml:space="preserve">Третье лицо участвует в доказывании тех фактов, которые имеют существенное значение для защиты его самостоятельного юридического интереса, т.е. тех фактов, которые имеют значение как для разрешения данного дела, так и для возможных в будущем регрессных отношений, поскольку последние могут отразиться в этом решении. </w:t>
      </w:r>
    </w:p>
    <w:p w:rsidR="0019302B" w:rsidRDefault="0019302B" w:rsidP="0019302B">
      <w:pPr>
        <w:widowControl w:val="0"/>
        <w:spacing w:line="360" w:lineRule="auto"/>
        <w:ind w:firstLine="709"/>
        <w:jc w:val="both"/>
        <w:rPr>
          <w:sz w:val="28"/>
          <w:szCs w:val="28"/>
        </w:rPr>
      </w:pPr>
      <w:r w:rsidRPr="00225A17">
        <w:rPr>
          <w:sz w:val="28"/>
          <w:szCs w:val="28"/>
        </w:rPr>
        <w:t xml:space="preserve">Существенность определяется: </w:t>
      </w:r>
    </w:p>
    <w:p w:rsidR="0019302B" w:rsidRDefault="0019302B" w:rsidP="0019302B">
      <w:pPr>
        <w:widowControl w:val="0"/>
        <w:spacing w:line="360" w:lineRule="auto"/>
        <w:ind w:firstLine="709"/>
        <w:jc w:val="both"/>
        <w:rPr>
          <w:sz w:val="28"/>
          <w:szCs w:val="28"/>
        </w:rPr>
      </w:pPr>
      <w:r w:rsidRPr="00225A17">
        <w:rPr>
          <w:sz w:val="28"/>
          <w:szCs w:val="28"/>
        </w:rPr>
        <w:t xml:space="preserve">а) значением данного факта для разрешения спора сторон; </w:t>
      </w:r>
    </w:p>
    <w:p w:rsidR="0019302B" w:rsidRPr="00225A17" w:rsidRDefault="0019302B" w:rsidP="0019302B">
      <w:pPr>
        <w:widowControl w:val="0"/>
        <w:spacing w:line="360" w:lineRule="auto"/>
        <w:ind w:firstLine="709"/>
        <w:jc w:val="both"/>
        <w:rPr>
          <w:sz w:val="28"/>
          <w:szCs w:val="28"/>
        </w:rPr>
      </w:pPr>
      <w:r w:rsidRPr="00225A17">
        <w:rPr>
          <w:sz w:val="28"/>
          <w:szCs w:val="28"/>
        </w:rPr>
        <w:t>б) значением доказательства, представленного для подтверждения факта. Это правило гарантирует наличие необходимого материала по делу для установления объективной истины и правильного разрешения спора между сторонами.</w:t>
      </w:r>
    </w:p>
    <w:p w:rsidR="0019302B" w:rsidRPr="00225A17" w:rsidRDefault="0019302B" w:rsidP="0019302B">
      <w:pPr>
        <w:widowControl w:val="0"/>
        <w:spacing w:line="360" w:lineRule="auto"/>
        <w:ind w:firstLine="709"/>
        <w:jc w:val="both"/>
        <w:rPr>
          <w:sz w:val="28"/>
          <w:szCs w:val="28"/>
        </w:rPr>
      </w:pPr>
      <w:r w:rsidRPr="00225A17">
        <w:rPr>
          <w:sz w:val="28"/>
          <w:szCs w:val="28"/>
        </w:rPr>
        <w:t>В своей доказательственной деятельности третье лицо ограничено также принципом относимости и допустимости доказательств (ст. 59 и 60 ГПК РФ).</w:t>
      </w:r>
    </w:p>
    <w:p w:rsidR="0019302B" w:rsidRPr="00225A17" w:rsidRDefault="0019302B" w:rsidP="0019302B">
      <w:pPr>
        <w:widowControl w:val="0"/>
        <w:spacing w:line="360" w:lineRule="auto"/>
        <w:ind w:firstLine="709"/>
        <w:jc w:val="both"/>
        <w:rPr>
          <w:sz w:val="28"/>
          <w:szCs w:val="28"/>
        </w:rPr>
      </w:pPr>
      <w:r w:rsidRPr="00225A17">
        <w:rPr>
          <w:sz w:val="28"/>
          <w:szCs w:val="28"/>
        </w:rPr>
        <w:t>Специфика правового положения третьих лиц, не заявляющих самостоятельных исковых требований, состоит в том, что, обладая всеми правами и обязанностями лиц, участвующих в деле, они ограничены в распоряжении предметом процесса: не могут изменить основание или предмет иска, увеличить или уменьшить размер исковых требований, отказаться от иска, признать иск, окончить дело мировым соглашением и т.д. (ст. 43 ГПК). Связано это с тем, что, не являясь участником спорного правоотношения, третье лицо, не заявляющее самостоятельных требований, не может, естественно, и распоряжаться материальными правами по основному спорному правоотношению. Дело в том, что судом не выносится решение об их правах и обязанностях, они не предъявляют иска и не отвечают по нему.</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Процессуальные обязанности третьих лиц немногочисленны: подчиняться распоряжениям председательствующего в судебном заседании, доказывать те обстоятельства, на которые они ссылаются в обоснование своих требований или возражений, добросовестно пользоваться всеми принадлежащими правами (не предъявлять заведомо не обоснованных требований, не затягивать рассмотрение </w:t>
      </w:r>
      <w:r w:rsidRPr="00225A17">
        <w:rPr>
          <w:sz w:val="28"/>
          <w:szCs w:val="28"/>
        </w:rPr>
        <w:lastRenderedPageBreak/>
        <w:t>дела, не представлять доказательств, не имеющих никакого отношения к делу, не злоупотреблять правом дачи объяснений и выступления в судебных прениях)</w:t>
      </w:r>
      <w:r w:rsidRPr="00225A17">
        <w:rPr>
          <w:sz w:val="28"/>
          <w:szCs w:val="28"/>
          <w:vertAlign w:val="superscript"/>
        </w:rPr>
        <w:footnoteReference w:id="11"/>
      </w:r>
      <w:r w:rsidRPr="00225A17">
        <w:rPr>
          <w:sz w:val="28"/>
          <w:szCs w:val="28"/>
        </w:rPr>
        <w:t>.</w:t>
      </w:r>
    </w:p>
    <w:p w:rsidR="0019302B" w:rsidRPr="00225A17" w:rsidRDefault="0019302B" w:rsidP="0019302B">
      <w:pPr>
        <w:widowControl w:val="0"/>
        <w:spacing w:line="360" w:lineRule="auto"/>
        <w:ind w:firstLine="709"/>
        <w:jc w:val="both"/>
        <w:rPr>
          <w:sz w:val="28"/>
          <w:szCs w:val="28"/>
        </w:rPr>
      </w:pPr>
      <w:r w:rsidRPr="00225A17">
        <w:rPr>
          <w:sz w:val="28"/>
          <w:szCs w:val="28"/>
        </w:rPr>
        <w:t>Подведем итоги и сгруппируем основные черты третьих лиц, не заявляющих самостоятельных требований на предмет спора.</w:t>
      </w:r>
    </w:p>
    <w:p w:rsidR="0019302B" w:rsidRPr="00225A17" w:rsidRDefault="0019302B" w:rsidP="0019302B">
      <w:pPr>
        <w:widowControl w:val="0"/>
        <w:spacing w:line="360" w:lineRule="auto"/>
        <w:ind w:firstLine="709"/>
        <w:jc w:val="both"/>
        <w:rPr>
          <w:sz w:val="28"/>
          <w:szCs w:val="28"/>
        </w:rPr>
      </w:pPr>
      <w:r w:rsidRPr="00225A17">
        <w:rPr>
          <w:sz w:val="28"/>
          <w:szCs w:val="28"/>
        </w:rPr>
        <w:t>1. Такое лицо не является субъектом спорного материального правоотношения, существующего между истцом и ответчиком. Третье лицо, не заявляющее самостоятельных требований на предмет спора, действует в процессе автономно.</w:t>
      </w:r>
    </w:p>
    <w:p w:rsidR="0019302B" w:rsidRPr="00225A17" w:rsidRDefault="0019302B" w:rsidP="0019302B">
      <w:pPr>
        <w:widowControl w:val="0"/>
        <w:spacing w:line="360" w:lineRule="auto"/>
        <w:ind w:firstLine="709"/>
        <w:jc w:val="both"/>
        <w:rPr>
          <w:sz w:val="28"/>
          <w:szCs w:val="28"/>
        </w:rPr>
      </w:pPr>
      <w:r w:rsidRPr="00225A17">
        <w:rPr>
          <w:sz w:val="28"/>
          <w:szCs w:val="28"/>
        </w:rPr>
        <w:t>2. Между третьим лицом, не заявляющим самостоятельных требований на предмет спора, и противоположной стороной не существует материально-правовых отношений.</w:t>
      </w:r>
    </w:p>
    <w:p w:rsidR="0019302B" w:rsidRPr="00225A17" w:rsidRDefault="0019302B" w:rsidP="0019302B">
      <w:pPr>
        <w:widowControl w:val="0"/>
        <w:spacing w:line="360" w:lineRule="auto"/>
        <w:ind w:firstLine="709"/>
        <w:jc w:val="both"/>
        <w:rPr>
          <w:sz w:val="28"/>
          <w:szCs w:val="28"/>
        </w:rPr>
      </w:pPr>
      <w:r w:rsidRPr="00225A17">
        <w:rPr>
          <w:sz w:val="28"/>
          <w:szCs w:val="28"/>
        </w:rPr>
        <w:t>3. Основание участия в деле третьего лица, не заявляющего самостоятельных требований на предмет спора, - материально-правовая заинтересованность. Наиболее часто она выражена в возможности предъявления регрессного иска, но не исключена и другая заинтересованность. Например, к участию в деле о взыскании алиментов, если ответчик уже платит алименты на содержание других лиц, последние привлекаются в качестве третьих лиц. Такой подход обусловлен тем, что если иск будет удовлетворен, то уменьшится взыскание на их содержание. Здесь не возникает регрессного требования, но существует иная юридическая заинтересованность в исходе дела.</w:t>
      </w:r>
    </w:p>
    <w:p w:rsidR="0019302B" w:rsidRPr="00225A17" w:rsidRDefault="0019302B" w:rsidP="0019302B">
      <w:pPr>
        <w:widowControl w:val="0"/>
        <w:spacing w:line="360" w:lineRule="auto"/>
        <w:ind w:firstLine="709"/>
        <w:jc w:val="both"/>
        <w:rPr>
          <w:sz w:val="28"/>
          <w:szCs w:val="28"/>
        </w:rPr>
      </w:pPr>
      <w:r w:rsidRPr="00225A17">
        <w:rPr>
          <w:sz w:val="28"/>
          <w:szCs w:val="28"/>
        </w:rPr>
        <w:t>4. Решение суда для третьих лиц, не заявляющих самостоятельных требований на предмет спора, имеет преюдициальное значение. Следует отметить: чтобы такая преюдициальность возникла, необходимо привлечь третье лицо к процессу на основе определения.</w:t>
      </w:r>
    </w:p>
    <w:p w:rsidR="0019302B" w:rsidRPr="007D3C74" w:rsidRDefault="0019302B" w:rsidP="007D3C74">
      <w:pPr>
        <w:widowControl w:val="0"/>
        <w:spacing w:line="360" w:lineRule="auto"/>
        <w:ind w:firstLine="709"/>
        <w:jc w:val="both"/>
        <w:rPr>
          <w:sz w:val="28"/>
          <w:szCs w:val="28"/>
        </w:rPr>
      </w:pPr>
      <w:r w:rsidRPr="00225A17">
        <w:rPr>
          <w:sz w:val="28"/>
          <w:szCs w:val="28"/>
        </w:rPr>
        <w:t>Третье лицо, не заявляющее самостоятельных требований на предмет спора, может вступить в процесс по собственной инициативе или быть привлеченным к нему по ходатайству сторон, прокурора, по инициативе суда.</w:t>
      </w:r>
    </w:p>
    <w:p w:rsidR="0019302B" w:rsidRPr="007D3C74" w:rsidRDefault="0019302B" w:rsidP="007D3C74">
      <w:pPr>
        <w:widowControl w:val="0"/>
        <w:spacing w:line="360" w:lineRule="auto"/>
        <w:ind w:firstLine="709"/>
        <w:jc w:val="center"/>
        <w:rPr>
          <w:b/>
          <w:sz w:val="28"/>
          <w:szCs w:val="28"/>
        </w:rPr>
      </w:pPr>
      <w:r w:rsidRPr="00225A17">
        <w:rPr>
          <w:b/>
          <w:sz w:val="28"/>
          <w:szCs w:val="28"/>
        </w:rPr>
        <w:lastRenderedPageBreak/>
        <w:t>3.3 Участие третьих лиц без самостоятельных требований на стороне истца и на стороне ответчика</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Участие в процессе третьих лиц, не заявляющих самостоятельных требований на предмет спора, чаще всего встречается на стороне ответчика, чтобы оказать ему необходимое содействие, и тем самым предотвратить возможность регрессного иска. </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Другая категория дел – взыскание с работника причиненного материального ущерба на основании договора о коллективной (бригадной) ответственности. </w:t>
      </w:r>
      <w:r>
        <w:rPr>
          <w:sz w:val="28"/>
          <w:szCs w:val="28"/>
        </w:rPr>
        <w:t>«</w:t>
      </w:r>
      <w:r w:rsidRPr="00225A17">
        <w:rPr>
          <w:sz w:val="28"/>
          <w:szCs w:val="28"/>
        </w:rPr>
        <w:t>Если иск о возмещении ущерба заявлен по основаниям, предусмотренным статьей 245 ТК РФ (коллективная (бригадная) материальная ответственность за причинение ущерба), суду необходимо проверить, соблюдены ли работодателем предусмотренные законом правила установления коллективной (бригадной) материальной ответственности, а также ко всем ли членам коллектива (бригады), работавшим в период возникновения ущерба, предъявлен иск</w:t>
      </w:r>
      <w:r w:rsidRPr="00225A17">
        <w:rPr>
          <w:sz w:val="28"/>
          <w:szCs w:val="28"/>
          <w:vertAlign w:val="superscript"/>
        </w:rPr>
        <w:footnoteReference w:id="12"/>
      </w:r>
      <w:r w:rsidRPr="00225A17">
        <w:rPr>
          <w:sz w:val="28"/>
          <w:szCs w:val="28"/>
        </w:rPr>
        <w:t>.</w:t>
      </w:r>
    </w:p>
    <w:p w:rsidR="0019302B" w:rsidRPr="00225A17" w:rsidRDefault="0019302B" w:rsidP="0019302B">
      <w:pPr>
        <w:widowControl w:val="0"/>
        <w:spacing w:line="360" w:lineRule="auto"/>
        <w:ind w:firstLine="709"/>
        <w:jc w:val="both"/>
        <w:rPr>
          <w:sz w:val="28"/>
          <w:szCs w:val="28"/>
        </w:rPr>
      </w:pPr>
      <w:r w:rsidRPr="00225A17">
        <w:rPr>
          <w:sz w:val="28"/>
          <w:szCs w:val="28"/>
        </w:rPr>
        <w:t>В большинстве случаев участие третьих лиц, не заявляющих самостоятельных требований, связано с предъявлением в будущем регрессного иска. По общему правилу, поддерживаемому наукой и судебной практикой, такое одновременное разрешение основного и регрессного исков недопустимо</w:t>
      </w:r>
      <w:r w:rsidRPr="00225A17">
        <w:rPr>
          <w:sz w:val="28"/>
          <w:szCs w:val="28"/>
          <w:vertAlign w:val="superscript"/>
        </w:rPr>
        <w:footnoteReference w:id="13"/>
      </w:r>
      <w:r w:rsidRPr="00225A17">
        <w:rPr>
          <w:sz w:val="28"/>
          <w:szCs w:val="28"/>
        </w:rPr>
        <w:t>.</w:t>
      </w:r>
    </w:p>
    <w:p w:rsidR="0019302B" w:rsidRPr="00225A17" w:rsidRDefault="0019302B" w:rsidP="0019302B">
      <w:pPr>
        <w:widowControl w:val="0"/>
        <w:spacing w:line="360" w:lineRule="auto"/>
        <w:ind w:firstLine="709"/>
        <w:jc w:val="both"/>
        <w:rPr>
          <w:sz w:val="28"/>
          <w:szCs w:val="28"/>
        </w:rPr>
      </w:pPr>
      <w:r w:rsidRPr="00225A17">
        <w:rPr>
          <w:sz w:val="28"/>
          <w:szCs w:val="28"/>
        </w:rPr>
        <w:t>Реальный случай участия третьего лица на стороне истца - это требование регресса, вытекающего из цессии (уступка требования) (ст. 382 ГК РФ).</w:t>
      </w:r>
    </w:p>
    <w:p w:rsidR="0019302B" w:rsidRPr="00225A17" w:rsidRDefault="0019302B" w:rsidP="0019302B">
      <w:pPr>
        <w:widowControl w:val="0"/>
        <w:spacing w:line="360" w:lineRule="auto"/>
        <w:ind w:firstLine="709"/>
        <w:jc w:val="both"/>
        <w:rPr>
          <w:sz w:val="28"/>
          <w:szCs w:val="28"/>
        </w:rPr>
      </w:pPr>
      <w:r w:rsidRPr="00225A17">
        <w:rPr>
          <w:sz w:val="28"/>
          <w:szCs w:val="28"/>
        </w:rPr>
        <w:t xml:space="preserve">По российскому гражданскому праву </w:t>
      </w:r>
      <w:r>
        <w:rPr>
          <w:sz w:val="28"/>
          <w:szCs w:val="28"/>
        </w:rPr>
        <w:t>«</w:t>
      </w:r>
      <w:r w:rsidRPr="00225A17">
        <w:rPr>
          <w:sz w:val="28"/>
          <w:szCs w:val="28"/>
        </w:rPr>
        <w:t>уступка требования кредитором другому лицу допускается, если она не противоречит закону, иным правовым актам или договору</w:t>
      </w:r>
      <w:r>
        <w:rPr>
          <w:sz w:val="28"/>
          <w:szCs w:val="28"/>
        </w:rPr>
        <w:t>»</w:t>
      </w:r>
      <w:r w:rsidRPr="00225A17">
        <w:rPr>
          <w:sz w:val="28"/>
          <w:szCs w:val="28"/>
        </w:rPr>
        <w:t xml:space="preserve"> (ст. 388 ГК РФ). Согласно ст. 390 ГК РФ, </w:t>
      </w:r>
      <w:r>
        <w:rPr>
          <w:sz w:val="28"/>
          <w:szCs w:val="28"/>
        </w:rPr>
        <w:t>«</w:t>
      </w:r>
      <w:r w:rsidRPr="00225A17">
        <w:rPr>
          <w:sz w:val="28"/>
          <w:szCs w:val="28"/>
        </w:rPr>
        <w:t xml:space="preserve">первоначальный кредитор, уступивший требование, отвечает перед новым кредитором за недействительность переданного ему требования, но не отвечает за </w:t>
      </w:r>
      <w:r w:rsidRPr="00225A17">
        <w:rPr>
          <w:sz w:val="28"/>
          <w:szCs w:val="28"/>
        </w:rPr>
        <w:lastRenderedPageBreak/>
        <w:t>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r>
        <w:rPr>
          <w:sz w:val="28"/>
          <w:szCs w:val="28"/>
        </w:rPr>
        <w:t>»</w:t>
      </w:r>
      <w:r w:rsidRPr="00225A17">
        <w:rPr>
          <w:sz w:val="28"/>
          <w:szCs w:val="28"/>
        </w:rPr>
        <w:t>.</w:t>
      </w:r>
    </w:p>
    <w:p w:rsidR="0019302B" w:rsidRDefault="0019302B" w:rsidP="0019302B">
      <w:pPr>
        <w:widowControl w:val="0"/>
        <w:spacing w:line="360" w:lineRule="auto"/>
        <w:ind w:firstLine="709"/>
        <w:jc w:val="both"/>
        <w:rPr>
          <w:sz w:val="28"/>
          <w:szCs w:val="28"/>
        </w:rPr>
      </w:pPr>
      <w:r w:rsidRPr="00225A17">
        <w:rPr>
          <w:sz w:val="28"/>
          <w:szCs w:val="28"/>
        </w:rPr>
        <w:t>Наконец, достаточно распространенный случай привлечения третьего лица без самостоятельных требований со стороны ответчика – споры по взысканию размера причиненного вреда с лица, застраховавшего свою ответственность. Типичный случай – споры в связи с ОСАГО. Нередки случаи, когда потерпевший предъявляет требование о возмещении вреда не к страховой компании винов</w:t>
      </w:r>
      <w:r>
        <w:rPr>
          <w:sz w:val="28"/>
          <w:szCs w:val="28"/>
        </w:rPr>
        <w:t xml:space="preserve">ника ДТП, а к самому виновнику </w:t>
      </w:r>
      <w:r w:rsidRPr="00225A17">
        <w:rPr>
          <w:sz w:val="28"/>
          <w:szCs w:val="28"/>
        </w:rPr>
        <w:t>(абз. 2 ч. 2 ст. 11 Закона об ОСАГО</w:t>
      </w:r>
      <w:r w:rsidRPr="00225A17">
        <w:rPr>
          <w:sz w:val="28"/>
          <w:szCs w:val="28"/>
          <w:vertAlign w:val="superscript"/>
        </w:rPr>
        <w:footnoteReference w:id="14"/>
      </w:r>
      <w:r w:rsidRPr="00225A17">
        <w:rPr>
          <w:sz w:val="28"/>
          <w:szCs w:val="28"/>
        </w:rPr>
        <w:t xml:space="preserve">). </w:t>
      </w: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7D3C74" w:rsidRDefault="007D3C74" w:rsidP="0019302B">
      <w:pPr>
        <w:widowControl w:val="0"/>
        <w:spacing w:line="360" w:lineRule="auto"/>
        <w:ind w:firstLine="709"/>
        <w:jc w:val="both"/>
        <w:rPr>
          <w:sz w:val="28"/>
          <w:szCs w:val="28"/>
        </w:rPr>
      </w:pPr>
    </w:p>
    <w:p w:rsidR="007D3C74" w:rsidRDefault="007D3C74" w:rsidP="0019302B">
      <w:pPr>
        <w:widowControl w:val="0"/>
        <w:spacing w:line="360" w:lineRule="auto"/>
        <w:ind w:firstLine="709"/>
        <w:jc w:val="both"/>
        <w:rPr>
          <w:sz w:val="28"/>
          <w:szCs w:val="28"/>
        </w:rPr>
      </w:pPr>
    </w:p>
    <w:p w:rsidR="007D3C74" w:rsidRDefault="007D3C74" w:rsidP="0019302B">
      <w:pPr>
        <w:widowControl w:val="0"/>
        <w:spacing w:line="360" w:lineRule="auto"/>
        <w:ind w:firstLine="709"/>
        <w:jc w:val="both"/>
        <w:rPr>
          <w:sz w:val="28"/>
          <w:szCs w:val="28"/>
        </w:rPr>
      </w:pPr>
    </w:p>
    <w:p w:rsidR="0019302B" w:rsidRDefault="0019302B" w:rsidP="0019302B">
      <w:pPr>
        <w:widowControl w:val="0"/>
        <w:spacing w:line="360" w:lineRule="auto"/>
        <w:ind w:firstLine="709"/>
        <w:jc w:val="both"/>
        <w:rPr>
          <w:sz w:val="28"/>
          <w:szCs w:val="28"/>
        </w:rPr>
      </w:pPr>
    </w:p>
    <w:p w:rsidR="0019302B" w:rsidRPr="0019302B" w:rsidRDefault="0019302B" w:rsidP="0019302B">
      <w:pPr>
        <w:widowControl w:val="0"/>
        <w:spacing w:line="360" w:lineRule="auto"/>
        <w:ind w:firstLine="709"/>
        <w:jc w:val="center"/>
        <w:rPr>
          <w:b/>
          <w:sz w:val="28"/>
          <w:szCs w:val="28"/>
        </w:rPr>
      </w:pPr>
      <w:r w:rsidRPr="00225A17">
        <w:rPr>
          <w:b/>
          <w:sz w:val="28"/>
          <w:szCs w:val="28"/>
        </w:rPr>
        <w:lastRenderedPageBreak/>
        <w:t>Заключение</w:t>
      </w:r>
    </w:p>
    <w:p w:rsidR="0019302B" w:rsidRPr="00225A17" w:rsidRDefault="0019302B" w:rsidP="0019302B">
      <w:pPr>
        <w:widowControl w:val="0"/>
        <w:spacing w:line="360" w:lineRule="auto"/>
        <w:ind w:firstLine="709"/>
        <w:jc w:val="both"/>
        <w:rPr>
          <w:sz w:val="28"/>
          <w:szCs w:val="28"/>
        </w:rPr>
      </w:pPr>
      <w:r>
        <w:rPr>
          <w:sz w:val="28"/>
          <w:szCs w:val="28"/>
        </w:rPr>
        <w:t>И</w:t>
      </w:r>
      <w:r w:rsidRPr="00225A17">
        <w:rPr>
          <w:sz w:val="28"/>
          <w:szCs w:val="28"/>
        </w:rPr>
        <w:t xml:space="preserve">сследование позволяет заключить, что признака очередности вступления в дело для выделения третьих лиц как особого института недостаточно. Гораздо существеннее структура материально-правовых связей сторон. </w:t>
      </w:r>
      <w:r>
        <w:rPr>
          <w:sz w:val="28"/>
          <w:szCs w:val="28"/>
        </w:rPr>
        <w:t>«</w:t>
      </w:r>
      <w:r w:rsidRPr="00225A17">
        <w:rPr>
          <w:sz w:val="28"/>
          <w:szCs w:val="28"/>
        </w:rPr>
        <w:t>Третьими</w:t>
      </w:r>
      <w:r>
        <w:rPr>
          <w:sz w:val="28"/>
          <w:szCs w:val="28"/>
        </w:rPr>
        <w:t>»</w:t>
      </w:r>
      <w:r w:rsidRPr="00225A17">
        <w:rPr>
          <w:sz w:val="28"/>
          <w:szCs w:val="28"/>
        </w:rPr>
        <w:t xml:space="preserve"> эти лица именуются прежде всего потому, что они являются </w:t>
      </w:r>
      <w:r>
        <w:rPr>
          <w:sz w:val="28"/>
          <w:szCs w:val="28"/>
        </w:rPr>
        <w:t>«</w:t>
      </w:r>
      <w:r w:rsidRPr="00225A17">
        <w:rPr>
          <w:sz w:val="28"/>
          <w:szCs w:val="28"/>
        </w:rPr>
        <w:t>третьими</w:t>
      </w:r>
      <w:r>
        <w:rPr>
          <w:sz w:val="28"/>
          <w:szCs w:val="28"/>
        </w:rPr>
        <w:t>»</w:t>
      </w:r>
      <w:r w:rsidRPr="00225A17">
        <w:rPr>
          <w:sz w:val="28"/>
          <w:szCs w:val="28"/>
        </w:rPr>
        <w:t xml:space="preserve"> для спорного материального правоотношения, о котором заявляет истец. Иначе говоря, они не являются субъектами спорного материального правоотношения (но не того, как его определит суд, а того, как определяет его и как заявляет о нем истец, что подчеркивает процессуальный характер этого признака).</w:t>
      </w:r>
    </w:p>
    <w:p w:rsidR="0019302B" w:rsidRDefault="0019302B" w:rsidP="0019302B">
      <w:pPr>
        <w:widowControl w:val="0"/>
        <w:spacing w:line="360" w:lineRule="auto"/>
        <w:ind w:firstLine="709"/>
        <w:jc w:val="both"/>
        <w:rPr>
          <w:sz w:val="28"/>
          <w:szCs w:val="28"/>
        </w:rPr>
      </w:pPr>
      <w:r w:rsidRPr="00225A17">
        <w:rPr>
          <w:sz w:val="28"/>
          <w:szCs w:val="28"/>
        </w:rPr>
        <w:t>Рассмотрение некоторых проблем совершенствования правового регулирования участия третьих лиц в гражданском процессе позволяет прийти к следующим выводам</w:t>
      </w:r>
      <w:r>
        <w:rPr>
          <w:sz w:val="28"/>
          <w:szCs w:val="28"/>
        </w:rPr>
        <w:t>:</w:t>
      </w:r>
    </w:p>
    <w:p w:rsidR="0019302B" w:rsidRDefault="0019302B" w:rsidP="0019302B">
      <w:pPr>
        <w:widowControl w:val="0"/>
        <w:spacing w:line="360" w:lineRule="auto"/>
        <w:ind w:firstLine="709"/>
        <w:jc w:val="both"/>
        <w:rPr>
          <w:sz w:val="28"/>
          <w:szCs w:val="28"/>
        </w:rPr>
      </w:pPr>
      <w:r>
        <w:rPr>
          <w:sz w:val="28"/>
          <w:szCs w:val="28"/>
        </w:rPr>
        <w:t>-</w:t>
      </w:r>
      <w:r w:rsidRPr="00225A17">
        <w:rPr>
          <w:sz w:val="28"/>
          <w:szCs w:val="28"/>
        </w:rPr>
        <w:t xml:space="preserve"> В теории гражданского процессуального права существует неоднозначная точка зрения на определение момента вступления в дело третьего лица. В статье 43 ГПК РФ этот момент определен как </w:t>
      </w:r>
      <w:r>
        <w:rPr>
          <w:sz w:val="28"/>
          <w:szCs w:val="28"/>
        </w:rPr>
        <w:t>«</w:t>
      </w:r>
      <w:r w:rsidRPr="00225A17">
        <w:rPr>
          <w:sz w:val="28"/>
          <w:szCs w:val="28"/>
        </w:rPr>
        <w:t>до постановления судом решения</w:t>
      </w:r>
      <w:r>
        <w:rPr>
          <w:sz w:val="28"/>
          <w:szCs w:val="28"/>
        </w:rPr>
        <w:t>»</w:t>
      </w:r>
      <w:r w:rsidRPr="00225A17">
        <w:rPr>
          <w:sz w:val="28"/>
          <w:szCs w:val="28"/>
        </w:rPr>
        <w:t xml:space="preserve">. </w:t>
      </w:r>
    </w:p>
    <w:p w:rsidR="0019302B" w:rsidRPr="00225A17" w:rsidRDefault="0019302B" w:rsidP="0019302B">
      <w:pPr>
        <w:widowControl w:val="0"/>
        <w:spacing w:line="360" w:lineRule="auto"/>
        <w:ind w:firstLine="709"/>
        <w:jc w:val="both"/>
        <w:rPr>
          <w:sz w:val="28"/>
          <w:szCs w:val="28"/>
        </w:rPr>
      </w:pPr>
      <w:r>
        <w:rPr>
          <w:sz w:val="28"/>
          <w:szCs w:val="28"/>
        </w:rPr>
        <w:t xml:space="preserve">- </w:t>
      </w:r>
      <w:r w:rsidRPr="00225A17">
        <w:rPr>
          <w:sz w:val="28"/>
          <w:szCs w:val="28"/>
        </w:rPr>
        <w:t>Ряд авторов, в том числе М.С. Шакарян и Е.А. Трещева, рассматривают эту норму как возможность злоупотребления процессуальными правами. Вследствие этого предлагается предусмотреть, что заявление о вступлении в дело третьего лица может быть подано при подготовке дела к судебному разбирательству либо не позднее, чем в подготовительной части судебного разбирательства. По моему мнению, это предложение не имеет смысла, так как в соответствии с п. 4 статьи 150 ГПК РФ, суд должен разрешить вопрос о составе лиц, участвующих в деле на стадии подготовки дела к судебному разбирательству.</w:t>
      </w:r>
    </w:p>
    <w:p w:rsidR="0019302B" w:rsidRPr="00225A17" w:rsidRDefault="0019302B" w:rsidP="0019302B">
      <w:pPr>
        <w:widowControl w:val="0"/>
        <w:spacing w:line="360" w:lineRule="auto"/>
        <w:ind w:firstLine="709"/>
        <w:jc w:val="both"/>
        <w:rPr>
          <w:sz w:val="28"/>
          <w:szCs w:val="28"/>
        </w:rPr>
      </w:pPr>
    </w:p>
    <w:p w:rsidR="0019302B" w:rsidRPr="0019302B" w:rsidRDefault="0019302B" w:rsidP="0019302B">
      <w:pPr>
        <w:widowControl w:val="0"/>
        <w:spacing w:line="360" w:lineRule="auto"/>
        <w:ind w:firstLine="709"/>
        <w:jc w:val="center"/>
        <w:rPr>
          <w:b/>
          <w:sz w:val="28"/>
          <w:szCs w:val="28"/>
        </w:rPr>
      </w:pPr>
      <w:r w:rsidRPr="00225A17">
        <w:rPr>
          <w:sz w:val="28"/>
          <w:szCs w:val="28"/>
        </w:rPr>
        <w:br w:type="page"/>
      </w:r>
      <w:r w:rsidRPr="00225A17">
        <w:rPr>
          <w:b/>
          <w:sz w:val="28"/>
          <w:szCs w:val="28"/>
        </w:rPr>
        <w:lastRenderedPageBreak/>
        <w:t xml:space="preserve">Список </w:t>
      </w:r>
      <w:r>
        <w:rPr>
          <w:b/>
          <w:sz w:val="28"/>
          <w:szCs w:val="28"/>
        </w:rPr>
        <w:t>литературы</w:t>
      </w:r>
    </w:p>
    <w:p w:rsidR="0019302B" w:rsidRPr="006B3622" w:rsidRDefault="0019302B" w:rsidP="0019302B">
      <w:pPr>
        <w:spacing w:line="360" w:lineRule="auto"/>
        <w:jc w:val="both"/>
        <w:rPr>
          <w:b/>
          <w:sz w:val="28"/>
          <w:szCs w:val="28"/>
        </w:rPr>
      </w:pPr>
      <w:r>
        <w:rPr>
          <w:sz w:val="28"/>
          <w:szCs w:val="28"/>
        </w:rPr>
        <w:tab/>
      </w:r>
      <w:r w:rsidRPr="006B3622">
        <w:rPr>
          <w:b/>
          <w:sz w:val="28"/>
          <w:szCs w:val="28"/>
        </w:rPr>
        <w:t>Нормативно-правовые акты</w:t>
      </w:r>
    </w:p>
    <w:p w:rsidR="0019302B" w:rsidRPr="006B3622" w:rsidRDefault="0019302B" w:rsidP="0019302B">
      <w:pPr>
        <w:spacing w:line="360" w:lineRule="auto"/>
        <w:jc w:val="both"/>
        <w:rPr>
          <w:sz w:val="28"/>
          <w:szCs w:val="28"/>
        </w:rPr>
      </w:pPr>
      <w:r>
        <w:rPr>
          <w:sz w:val="28"/>
          <w:szCs w:val="28"/>
        </w:rPr>
        <w:tab/>
      </w:r>
      <w:r w:rsidRPr="006B3622">
        <w:rPr>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04.08.2014, № 31, ст. 4398</w:t>
      </w:r>
    </w:p>
    <w:p w:rsidR="0019302B" w:rsidRPr="006B3622" w:rsidRDefault="0019302B" w:rsidP="0019302B">
      <w:pPr>
        <w:spacing w:line="360" w:lineRule="auto"/>
        <w:jc w:val="both"/>
        <w:rPr>
          <w:sz w:val="28"/>
          <w:szCs w:val="28"/>
        </w:rPr>
      </w:pPr>
      <w:r w:rsidRPr="006B3622">
        <w:rPr>
          <w:sz w:val="28"/>
          <w:szCs w:val="28"/>
        </w:rPr>
        <w:t xml:space="preserve"> </w:t>
      </w:r>
      <w:r w:rsidRPr="006B3622">
        <w:rPr>
          <w:sz w:val="28"/>
          <w:szCs w:val="28"/>
        </w:rPr>
        <w:tab/>
        <w:t>2. Гражданский процессуальный кодекс Российской Федерации от 14.11.2002 № 138-ФЗ (ред. от 17.10.2019) // Российская газета, № 220, 20.11.2002</w:t>
      </w:r>
    </w:p>
    <w:p w:rsidR="0019302B" w:rsidRDefault="0019302B" w:rsidP="0019302B">
      <w:pPr>
        <w:spacing w:line="360" w:lineRule="auto"/>
        <w:jc w:val="both"/>
        <w:rPr>
          <w:sz w:val="28"/>
          <w:szCs w:val="28"/>
        </w:rPr>
      </w:pPr>
      <w:r w:rsidRPr="006B3622">
        <w:rPr>
          <w:sz w:val="28"/>
          <w:szCs w:val="28"/>
        </w:rPr>
        <w:tab/>
        <w:t>3. Гражданский кодекс Российской Федерации (часть первая) от 30.11.1994 № 51-ФЗ (ред. от 18.07.2019) (с изм. и доп., вступ. в силу с 01.10.2019) // Российская газета, № 238-239, 08.12.1994</w:t>
      </w:r>
    </w:p>
    <w:p w:rsidR="0019302B" w:rsidRDefault="0019302B" w:rsidP="0019302B">
      <w:pPr>
        <w:spacing w:line="360" w:lineRule="auto"/>
        <w:jc w:val="both"/>
        <w:rPr>
          <w:sz w:val="28"/>
          <w:szCs w:val="28"/>
        </w:rPr>
      </w:pPr>
      <w:r>
        <w:rPr>
          <w:sz w:val="28"/>
          <w:szCs w:val="28"/>
        </w:rPr>
        <w:tab/>
        <w:t xml:space="preserve">4. </w:t>
      </w:r>
      <w:r w:rsidRPr="0096594D">
        <w:rPr>
          <w:sz w:val="28"/>
          <w:szCs w:val="28"/>
        </w:rPr>
        <w:t xml:space="preserve">Федеральный закон от 25 апреля 2002 г. </w:t>
      </w:r>
      <w:r>
        <w:rPr>
          <w:sz w:val="28"/>
          <w:szCs w:val="28"/>
        </w:rPr>
        <w:t>№</w:t>
      </w:r>
      <w:r w:rsidRPr="0096594D">
        <w:rPr>
          <w:sz w:val="28"/>
          <w:szCs w:val="28"/>
        </w:rPr>
        <w:t xml:space="preserve"> 40-ФЗ </w:t>
      </w:r>
      <w:r>
        <w:rPr>
          <w:sz w:val="28"/>
          <w:szCs w:val="28"/>
        </w:rPr>
        <w:t>«</w:t>
      </w:r>
      <w:r w:rsidRPr="0096594D">
        <w:rPr>
          <w:sz w:val="28"/>
          <w:szCs w:val="28"/>
        </w:rPr>
        <w:t>Об обязательном страховании гражданской ответственности владельцев транспортных средств</w:t>
      </w:r>
      <w:r>
        <w:rPr>
          <w:sz w:val="28"/>
          <w:szCs w:val="28"/>
        </w:rPr>
        <w:t>»</w:t>
      </w:r>
      <w:r w:rsidRPr="0096594D">
        <w:rPr>
          <w:sz w:val="28"/>
          <w:szCs w:val="28"/>
        </w:rPr>
        <w:t xml:space="preserve"> (ред. от 01.05.2019) // Парламентская газета, </w:t>
      </w:r>
      <w:r>
        <w:rPr>
          <w:sz w:val="28"/>
          <w:szCs w:val="28"/>
        </w:rPr>
        <w:t>№</w:t>
      </w:r>
      <w:r w:rsidRPr="0096594D">
        <w:rPr>
          <w:sz w:val="28"/>
          <w:szCs w:val="28"/>
        </w:rPr>
        <w:t xml:space="preserve"> 86, 14.05.2002</w:t>
      </w:r>
    </w:p>
    <w:p w:rsidR="0019302B" w:rsidRDefault="0019302B" w:rsidP="0019302B">
      <w:pPr>
        <w:spacing w:line="360" w:lineRule="auto"/>
        <w:jc w:val="both"/>
        <w:rPr>
          <w:sz w:val="28"/>
          <w:szCs w:val="28"/>
        </w:rPr>
      </w:pPr>
      <w:r>
        <w:rPr>
          <w:sz w:val="28"/>
          <w:szCs w:val="28"/>
        </w:rPr>
        <w:tab/>
        <w:t>5.</w:t>
      </w:r>
      <w:r w:rsidRPr="006B3622">
        <w:rPr>
          <w:sz w:val="28"/>
          <w:szCs w:val="28"/>
        </w:rPr>
        <w:t xml:space="preserve">  Постановление Конституционного Суда РФ от 20 февраля 2006 г. </w:t>
      </w:r>
      <w:r>
        <w:rPr>
          <w:sz w:val="28"/>
          <w:szCs w:val="28"/>
        </w:rPr>
        <w:t>№</w:t>
      </w:r>
      <w:r w:rsidRPr="006B3622">
        <w:rPr>
          <w:sz w:val="28"/>
          <w:szCs w:val="28"/>
        </w:rPr>
        <w:t xml:space="preserve"> 1-П </w:t>
      </w:r>
      <w:r>
        <w:rPr>
          <w:sz w:val="28"/>
          <w:szCs w:val="28"/>
        </w:rPr>
        <w:t>«</w:t>
      </w:r>
      <w:r w:rsidRPr="006B3622">
        <w:rPr>
          <w:sz w:val="28"/>
          <w:szCs w:val="28"/>
        </w:rPr>
        <w:t xml:space="preserve">По делу о проверке конституционности положения статьи 336 Гражданского процессуального кодекса Российской Федерации в связи с жалобами граждан К.А. Инешина, Н.С. Никонова и открытого акционерного общества </w:t>
      </w:r>
      <w:r>
        <w:rPr>
          <w:sz w:val="28"/>
          <w:szCs w:val="28"/>
        </w:rPr>
        <w:t>«</w:t>
      </w:r>
      <w:r w:rsidRPr="006B3622">
        <w:rPr>
          <w:sz w:val="28"/>
          <w:szCs w:val="28"/>
        </w:rPr>
        <w:t>Нижнекамскнефтехим</w:t>
      </w:r>
      <w:r>
        <w:rPr>
          <w:sz w:val="28"/>
          <w:szCs w:val="28"/>
        </w:rPr>
        <w:t>»</w:t>
      </w:r>
      <w:r w:rsidRPr="006B3622">
        <w:rPr>
          <w:sz w:val="28"/>
          <w:szCs w:val="28"/>
        </w:rPr>
        <w:t xml:space="preserve"> // Собрание законодательства РФ. 2006. №10. </w:t>
      </w:r>
    </w:p>
    <w:p w:rsidR="0019302B" w:rsidRDefault="0019302B" w:rsidP="0019302B">
      <w:pPr>
        <w:spacing w:line="360" w:lineRule="auto"/>
        <w:jc w:val="both"/>
        <w:rPr>
          <w:sz w:val="28"/>
          <w:szCs w:val="28"/>
        </w:rPr>
      </w:pPr>
      <w:r>
        <w:rPr>
          <w:sz w:val="28"/>
          <w:szCs w:val="28"/>
        </w:rPr>
        <w:tab/>
        <w:t xml:space="preserve">6. </w:t>
      </w:r>
      <w:r w:rsidRPr="006B3622">
        <w:rPr>
          <w:sz w:val="28"/>
          <w:szCs w:val="28"/>
        </w:rPr>
        <w:t xml:space="preserve">Постановление Пленума Верховного Суда РФ от 24.06.2008 </w:t>
      </w:r>
      <w:r>
        <w:rPr>
          <w:sz w:val="28"/>
          <w:szCs w:val="28"/>
        </w:rPr>
        <w:t>№</w:t>
      </w:r>
      <w:r w:rsidRPr="006B3622">
        <w:rPr>
          <w:sz w:val="28"/>
          <w:szCs w:val="28"/>
        </w:rPr>
        <w:t xml:space="preserve"> 11 (ред. от 09.02.2012) </w:t>
      </w:r>
      <w:r>
        <w:rPr>
          <w:sz w:val="28"/>
          <w:szCs w:val="28"/>
        </w:rPr>
        <w:t>«</w:t>
      </w:r>
      <w:r w:rsidRPr="006B3622">
        <w:rPr>
          <w:sz w:val="28"/>
          <w:szCs w:val="28"/>
        </w:rPr>
        <w:t>О подготовке гражданских дел к судебному разбирательству</w:t>
      </w:r>
      <w:r>
        <w:rPr>
          <w:sz w:val="28"/>
          <w:szCs w:val="28"/>
        </w:rPr>
        <w:t>»</w:t>
      </w:r>
      <w:r w:rsidRPr="006B3622">
        <w:rPr>
          <w:sz w:val="28"/>
          <w:szCs w:val="28"/>
        </w:rPr>
        <w:t xml:space="preserve"> // Бюллетень Верховного Суда РФ. 2008. №9.</w:t>
      </w:r>
    </w:p>
    <w:p w:rsidR="0019302B" w:rsidRDefault="0019302B" w:rsidP="0019302B">
      <w:pPr>
        <w:spacing w:line="360" w:lineRule="auto"/>
        <w:jc w:val="both"/>
        <w:rPr>
          <w:sz w:val="28"/>
          <w:szCs w:val="28"/>
        </w:rPr>
      </w:pPr>
      <w:r>
        <w:rPr>
          <w:sz w:val="28"/>
          <w:szCs w:val="28"/>
        </w:rPr>
        <w:tab/>
        <w:t xml:space="preserve">7. </w:t>
      </w:r>
      <w:r w:rsidRPr="006B3622">
        <w:rPr>
          <w:sz w:val="28"/>
          <w:szCs w:val="28"/>
        </w:rPr>
        <w:t xml:space="preserve">Постановление Пленума Верховного Суда РФ от 16.11.2006 </w:t>
      </w:r>
      <w:r>
        <w:rPr>
          <w:sz w:val="28"/>
          <w:szCs w:val="28"/>
        </w:rPr>
        <w:t>№</w:t>
      </w:r>
      <w:r w:rsidRPr="006B3622">
        <w:rPr>
          <w:sz w:val="28"/>
          <w:szCs w:val="28"/>
        </w:rPr>
        <w:t xml:space="preserve"> 52 (ред. от 28.09.2010) </w:t>
      </w:r>
      <w:r>
        <w:rPr>
          <w:sz w:val="28"/>
          <w:szCs w:val="28"/>
        </w:rPr>
        <w:t>«</w:t>
      </w:r>
      <w:r w:rsidRPr="006B3622">
        <w:rPr>
          <w:sz w:val="28"/>
          <w:szCs w:val="28"/>
        </w:rPr>
        <w:t>О применении судами законодательства, регулирующего материальную ответственность работников за ущерб, причиненный работодателю</w:t>
      </w:r>
      <w:r>
        <w:rPr>
          <w:sz w:val="28"/>
          <w:szCs w:val="28"/>
        </w:rPr>
        <w:t>»</w:t>
      </w:r>
      <w:r w:rsidRPr="006B3622">
        <w:rPr>
          <w:sz w:val="28"/>
          <w:szCs w:val="28"/>
        </w:rPr>
        <w:t xml:space="preserve"> // Бюллетень Верховного Суда РФ. 2007. №1. </w:t>
      </w:r>
    </w:p>
    <w:p w:rsidR="0019302B" w:rsidRDefault="0019302B" w:rsidP="0019302B">
      <w:pPr>
        <w:spacing w:line="360" w:lineRule="auto"/>
        <w:jc w:val="both"/>
        <w:rPr>
          <w:b/>
          <w:sz w:val="28"/>
          <w:szCs w:val="28"/>
        </w:rPr>
      </w:pPr>
      <w:r>
        <w:rPr>
          <w:sz w:val="28"/>
          <w:szCs w:val="28"/>
        </w:rPr>
        <w:tab/>
      </w:r>
      <w:r w:rsidRPr="0096594D">
        <w:rPr>
          <w:b/>
          <w:sz w:val="28"/>
          <w:szCs w:val="28"/>
        </w:rPr>
        <w:t>Научная и учебная литература</w:t>
      </w:r>
    </w:p>
    <w:p w:rsidR="0019302B" w:rsidRDefault="0019302B" w:rsidP="0019302B">
      <w:pPr>
        <w:spacing w:line="360" w:lineRule="auto"/>
        <w:jc w:val="both"/>
        <w:rPr>
          <w:sz w:val="28"/>
          <w:szCs w:val="28"/>
        </w:rPr>
      </w:pPr>
      <w:r>
        <w:rPr>
          <w:b/>
          <w:sz w:val="28"/>
          <w:szCs w:val="28"/>
        </w:rPr>
        <w:tab/>
      </w:r>
      <w:r w:rsidRPr="0096594D">
        <w:rPr>
          <w:sz w:val="28"/>
          <w:szCs w:val="28"/>
        </w:rPr>
        <w:t xml:space="preserve">8. Алимова Н.А. Участие гражданина в гражданском процессе. М.: Ось-89, 2016. </w:t>
      </w:r>
      <w:r>
        <w:rPr>
          <w:sz w:val="28"/>
          <w:szCs w:val="28"/>
        </w:rPr>
        <w:t>554 с.</w:t>
      </w:r>
    </w:p>
    <w:p w:rsidR="0019302B" w:rsidRDefault="0019302B" w:rsidP="0019302B">
      <w:pPr>
        <w:spacing w:line="360" w:lineRule="auto"/>
        <w:jc w:val="both"/>
        <w:rPr>
          <w:sz w:val="28"/>
          <w:szCs w:val="28"/>
        </w:rPr>
      </w:pPr>
      <w:r>
        <w:rPr>
          <w:sz w:val="28"/>
          <w:szCs w:val="28"/>
        </w:rPr>
        <w:lastRenderedPageBreak/>
        <w:tab/>
        <w:t xml:space="preserve">9. </w:t>
      </w:r>
      <w:r w:rsidRPr="002E4B13">
        <w:rPr>
          <w:sz w:val="28"/>
          <w:szCs w:val="28"/>
        </w:rPr>
        <w:t xml:space="preserve">Батяев А.А. Комментарий к Главе 25.3 </w:t>
      </w:r>
      <w:r>
        <w:rPr>
          <w:sz w:val="28"/>
          <w:szCs w:val="28"/>
        </w:rPr>
        <w:t>«</w:t>
      </w:r>
      <w:r w:rsidRPr="002E4B13">
        <w:rPr>
          <w:sz w:val="28"/>
          <w:szCs w:val="28"/>
        </w:rPr>
        <w:t>Государственная пошлина</w:t>
      </w:r>
      <w:r>
        <w:rPr>
          <w:sz w:val="28"/>
          <w:szCs w:val="28"/>
        </w:rPr>
        <w:t>»</w:t>
      </w:r>
      <w:r w:rsidRPr="002E4B13">
        <w:rPr>
          <w:sz w:val="28"/>
          <w:szCs w:val="28"/>
        </w:rPr>
        <w:t xml:space="preserve"> Налогового кодекса РФ. М.: Статут, 2016. </w:t>
      </w:r>
      <w:r>
        <w:rPr>
          <w:sz w:val="28"/>
          <w:szCs w:val="28"/>
        </w:rPr>
        <w:t>25 с</w:t>
      </w:r>
      <w:r w:rsidRPr="002E4B13">
        <w:rPr>
          <w:sz w:val="28"/>
          <w:szCs w:val="28"/>
        </w:rPr>
        <w:t>.</w:t>
      </w:r>
    </w:p>
    <w:p w:rsidR="0019302B" w:rsidRDefault="0019302B" w:rsidP="0019302B">
      <w:pPr>
        <w:spacing w:line="360" w:lineRule="auto"/>
        <w:jc w:val="both"/>
        <w:rPr>
          <w:sz w:val="28"/>
          <w:szCs w:val="28"/>
        </w:rPr>
      </w:pPr>
      <w:r>
        <w:rPr>
          <w:sz w:val="28"/>
          <w:szCs w:val="28"/>
        </w:rPr>
        <w:tab/>
        <w:t xml:space="preserve">10. </w:t>
      </w:r>
      <w:r w:rsidRPr="00154475">
        <w:rPr>
          <w:sz w:val="28"/>
          <w:szCs w:val="28"/>
        </w:rPr>
        <w:t>Васьковский Е.В. Учебник гражданского процесса. М.: Приор, 2016. 323</w:t>
      </w:r>
      <w:r>
        <w:rPr>
          <w:sz w:val="28"/>
          <w:szCs w:val="28"/>
        </w:rPr>
        <w:t xml:space="preserve"> с. </w:t>
      </w:r>
    </w:p>
    <w:p w:rsidR="0019302B" w:rsidRDefault="0019302B" w:rsidP="0019302B">
      <w:pPr>
        <w:spacing w:line="360" w:lineRule="auto"/>
        <w:jc w:val="both"/>
        <w:rPr>
          <w:sz w:val="28"/>
          <w:szCs w:val="28"/>
        </w:rPr>
      </w:pPr>
      <w:r>
        <w:rPr>
          <w:sz w:val="28"/>
          <w:szCs w:val="28"/>
        </w:rPr>
        <w:tab/>
        <w:t xml:space="preserve">11. </w:t>
      </w:r>
      <w:r w:rsidRPr="00154475">
        <w:rPr>
          <w:sz w:val="28"/>
          <w:szCs w:val="28"/>
        </w:rPr>
        <w:t xml:space="preserve">Гапеев В.Н. Участники </w:t>
      </w:r>
      <w:r>
        <w:rPr>
          <w:sz w:val="28"/>
          <w:szCs w:val="28"/>
        </w:rPr>
        <w:t>гражданского</w:t>
      </w:r>
      <w:r w:rsidRPr="00154475">
        <w:rPr>
          <w:sz w:val="28"/>
          <w:szCs w:val="28"/>
        </w:rPr>
        <w:t xml:space="preserve"> процесса. Ростов: Издательство Ростовского университета, 2018. </w:t>
      </w:r>
      <w:r>
        <w:rPr>
          <w:sz w:val="28"/>
          <w:szCs w:val="28"/>
        </w:rPr>
        <w:t>214 с.</w:t>
      </w:r>
    </w:p>
    <w:p w:rsidR="0019302B" w:rsidRPr="00DA5E68" w:rsidRDefault="0019302B" w:rsidP="0019302B">
      <w:pPr>
        <w:spacing w:line="360" w:lineRule="auto"/>
        <w:jc w:val="both"/>
        <w:rPr>
          <w:sz w:val="28"/>
          <w:szCs w:val="28"/>
        </w:rPr>
      </w:pPr>
      <w:r>
        <w:rPr>
          <w:sz w:val="28"/>
          <w:szCs w:val="28"/>
        </w:rPr>
        <w:tab/>
        <w:t xml:space="preserve">12. </w:t>
      </w:r>
      <w:r w:rsidRPr="00DA5E68">
        <w:rPr>
          <w:sz w:val="28"/>
          <w:szCs w:val="28"/>
        </w:rPr>
        <w:t xml:space="preserve">Гражданский процесс / Отв. ред. Ю.К. Осипов. М.: Проспект, 2016. </w:t>
      </w:r>
      <w:r>
        <w:rPr>
          <w:sz w:val="28"/>
          <w:szCs w:val="28"/>
        </w:rPr>
        <w:t>5</w:t>
      </w:r>
      <w:r w:rsidRPr="00DA5E68">
        <w:rPr>
          <w:sz w:val="28"/>
          <w:szCs w:val="28"/>
        </w:rPr>
        <w:t>71</w:t>
      </w:r>
      <w:r>
        <w:rPr>
          <w:sz w:val="28"/>
          <w:szCs w:val="28"/>
        </w:rPr>
        <w:t xml:space="preserve"> с</w:t>
      </w:r>
      <w:r w:rsidRPr="00DA5E68">
        <w:rPr>
          <w:sz w:val="28"/>
          <w:szCs w:val="28"/>
        </w:rPr>
        <w:t xml:space="preserve">. </w:t>
      </w:r>
    </w:p>
    <w:p w:rsidR="0019302B" w:rsidRDefault="0019302B" w:rsidP="0019302B">
      <w:pPr>
        <w:spacing w:line="360" w:lineRule="auto"/>
        <w:jc w:val="both"/>
        <w:rPr>
          <w:sz w:val="28"/>
          <w:szCs w:val="28"/>
        </w:rPr>
      </w:pPr>
      <w:r>
        <w:rPr>
          <w:sz w:val="28"/>
          <w:szCs w:val="28"/>
        </w:rPr>
        <w:tab/>
        <w:t xml:space="preserve">13. </w:t>
      </w:r>
      <w:r w:rsidRPr="00DA5E68">
        <w:rPr>
          <w:sz w:val="28"/>
          <w:szCs w:val="28"/>
        </w:rPr>
        <w:t xml:space="preserve">Гражданский процесс / Под ред. В.А. Мусина, Н.А.Чечиной, Д.М. Чечота. М.: Проспект, 2017. </w:t>
      </w:r>
      <w:r>
        <w:rPr>
          <w:sz w:val="28"/>
          <w:szCs w:val="28"/>
        </w:rPr>
        <w:t>4</w:t>
      </w:r>
      <w:r w:rsidRPr="00DA5E68">
        <w:rPr>
          <w:sz w:val="28"/>
          <w:szCs w:val="28"/>
        </w:rPr>
        <w:t>79</w:t>
      </w:r>
      <w:r>
        <w:rPr>
          <w:sz w:val="28"/>
          <w:szCs w:val="28"/>
        </w:rPr>
        <w:t xml:space="preserve"> с</w:t>
      </w:r>
      <w:r w:rsidRPr="00DA5E68">
        <w:rPr>
          <w:sz w:val="28"/>
          <w:szCs w:val="28"/>
        </w:rPr>
        <w:t>.</w:t>
      </w:r>
    </w:p>
    <w:p w:rsidR="0019302B" w:rsidRDefault="0019302B" w:rsidP="0019302B">
      <w:pPr>
        <w:spacing w:line="360" w:lineRule="auto"/>
        <w:jc w:val="both"/>
        <w:rPr>
          <w:sz w:val="28"/>
          <w:szCs w:val="28"/>
        </w:rPr>
      </w:pPr>
      <w:r>
        <w:rPr>
          <w:sz w:val="28"/>
          <w:szCs w:val="28"/>
        </w:rPr>
        <w:tab/>
        <w:t xml:space="preserve">14. </w:t>
      </w:r>
      <w:r w:rsidRPr="00DA5E68">
        <w:rPr>
          <w:sz w:val="28"/>
          <w:szCs w:val="28"/>
        </w:rPr>
        <w:t>Гражданский процесс / Под ред. В.А. Мусина, Н.А. Чечиной, Д.М. Чечота. М.: Проспект, 2017.</w:t>
      </w:r>
      <w:r>
        <w:rPr>
          <w:sz w:val="28"/>
          <w:szCs w:val="28"/>
        </w:rPr>
        <w:t xml:space="preserve"> 6</w:t>
      </w:r>
      <w:r w:rsidRPr="00DA5E68">
        <w:rPr>
          <w:sz w:val="28"/>
          <w:szCs w:val="28"/>
        </w:rPr>
        <w:t>79</w:t>
      </w:r>
      <w:r>
        <w:rPr>
          <w:sz w:val="28"/>
          <w:szCs w:val="28"/>
        </w:rPr>
        <w:t xml:space="preserve"> с</w:t>
      </w:r>
      <w:r w:rsidRPr="00DA5E68">
        <w:rPr>
          <w:sz w:val="28"/>
          <w:szCs w:val="28"/>
        </w:rPr>
        <w:t>.</w:t>
      </w:r>
    </w:p>
    <w:p w:rsidR="0019302B" w:rsidRPr="0096594D" w:rsidRDefault="0019302B" w:rsidP="0019302B">
      <w:pPr>
        <w:spacing w:line="360" w:lineRule="auto"/>
        <w:jc w:val="both"/>
        <w:rPr>
          <w:sz w:val="28"/>
          <w:szCs w:val="28"/>
        </w:rPr>
      </w:pPr>
      <w:r>
        <w:rPr>
          <w:sz w:val="28"/>
          <w:szCs w:val="28"/>
        </w:rPr>
        <w:tab/>
        <w:t>15.</w:t>
      </w:r>
      <w:r w:rsidRPr="00A51C54">
        <w:rPr>
          <w:sz w:val="28"/>
          <w:szCs w:val="28"/>
        </w:rPr>
        <w:t xml:space="preserve">  Гражданский процесс / Под ред. М.С. Шакарян. – М.: Статут, 2017. </w:t>
      </w:r>
      <w:r>
        <w:rPr>
          <w:sz w:val="28"/>
          <w:szCs w:val="28"/>
        </w:rPr>
        <w:t>4</w:t>
      </w:r>
      <w:r w:rsidRPr="00A51C54">
        <w:rPr>
          <w:sz w:val="28"/>
          <w:szCs w:val="28"/>
        </w:rPr>
        <w:t>90</w:t>
      </w:r>
      <w:r>
        <w:rPr>
          <w:sz w:val="28"/>
          <w:szCs w:val="28"/>
        </w:rPr>
        <w:t xml:space="preserve"> с</w:t>
      </w:r>
      <w:r w:rsidRPr="00A51C54">
        <w:rPr>
          <w:sz w:val="28"/>
          <w:szCs w:val="28"/>
        </w:rPr>
        <w:t>.</w:t>
      </w:r>
    </w:p>
    <w:p w:rsidR="0019302B" w:rsidRDefault="0019302B" w:rsidP="0019302B">
      <w:pPr>
        <w:spacing w:line="360" w:lineRule="auto"/>
        <w:jc w:val="both"/>
        <w:rPr>
          <w:sz w:val="28"/>
          <w:szCs w:val="28"/>
        </w:rPr>
      </w:pPr>
      <w:r>
        <w:rPr>
          <w:sz w:val="28"/>
          <w:szCs w:val="28"/>
        </w:rPr>
        <w:tab/>
        <w:t xml:space="preserve">16. </w:t>
      </w:r>
      <w:r w:rsidRPr="00A51C54">
        <w:rPr>
          <w:sz w:val="28"/>
          <w:szCs w:val="28"/>
        </w:rPr>
        <w:t xml:space="preserve">Гурвич М.А. Право на иск. - М.: Юридическая литература, 1978. </w:t>
      </w:r>
      <w:r>
        <w:rPr>
          <w:sz w:val="28"/>
          <w:szCs w:val="28"/>
        </w:rPr>
        <w:t>4</w:t>
      </w:r>
      <w:r w:rsidRPr="00A51C54">
        <w:rPr>
          <w:sz w:val="28"/>
          <w:szCs w:val="28"/>
        </w:rPr>
        <w:t>22</w:t>
      </w:r>
      <w:r>
        <w:rPr>
          <w:sz w:val="28"/>
          <w:szCs w:val="28"/>
        </w:rPr>
        <w:t xml:space="preserve"> с</w:t>
      </w:r>
      <w:r w:rsidRPr="00A51C54">
        <w:rPr>
          <w:sz w:val="28"/>
          <w:szCs w:val="28"/>
        </w:rPr>
        <w:t>.</w:t>
      </w:r>
    </w:p>
    <w:p w:rsidR="0019302B" w:rsidRDefault="0019302B" w:rsidP="0019302B">
      <w:pPr>
        <w:spacing w:line="360" w:lineRule="auto"/>
        <w:jc w:val="both"/>
        <w:rPr>
          <w:sz w:val="28"/>
          <w:szCs w:val="28"/>
        </w:rPr>
      </w:pPr>
      <w:r>
        <w:rPr>
          <w:sz w:val="28"/>
          <w:szCs w:val="28"/>
        </w:rPr>
        <w:tab/>
        <w:t xml:space="preserve">17. </w:t>
      </w:r>
      <w:r w:rsidRPr="00796289">
        <w:rPr>
          <w:sz w:val="28"/>
          <w:szCs w:val="28"/>
        </w:rPr>
        <w:t xml:space="preserve">Ильинская И.М. Участие третьих лиц в гражданском процессе. М.: Юридическая литература, 2012. </w:t>
      </w:r>
      <w:r>
        <w:rPr>
          <w:sz w:val="28"/>
          <w:szCs w:val="28"/>
        </w:rPr>
        <w:t>2</w:t>
      </w:r>
      <w:r w:rsidRPr="00796289">
        <w:rPr>
          <w:sz w:val="28"/>
          <w:szCs w:val="28"/>
        </w:rPr>
        <w:t>47</w:t>
      </w:r>
      <w:r>
        <w:rPr>
          <w:sz w:val="28"/>
          <w:szCs w:val="28"/>
        </w:rPr>
        <w:t xml:space="preserve"> с</w:t>
      </w:r>
      <w:r w:rsidRPr="00796289">
        <w:rPr>
          <w:sz w:val="28"/>
          <w:szCs w:val="28"/>
        </w:rPr>
        <w:t>.</w:t>
      </w:r>
    </w:p>
    <w:p w:rsidR="0019302B" w:rsidRDefault="0019302B" w:rsidP="0019302B">
      <w:pPr>
        <w:spacing w:line="360" w:lineRule="auto"/>
        <w:jc w:val="both"/>
        <w:rPr>
          <w:sz w:val="28"/>
          <w:szCs w:val="28"/>
        </w:rPr>
      </w:pPr>
      <w:r>
        <w:rPr>
          <w:sz w:val="28"/>
          <w:szCs w:val="28"/>
        </w:rPr>
        <w:tab/>
        <w:t xml:space="preserve">18. </w:t>
      </w:r>
      <w:r w:rsidRPr="00CA0023">
        <w:rPr>
          <w:sz w:val="28"/>
          <w:szCs w:val="28"/>
        </w:rPr>
        <w:t xml:space="preserve">Комментарий к Гражданскому процессуальному кодексу Российской Федерации / Под ред. М.С. Шакарян. М.: Проспект, Велби, 2017. </w:t>
      </w:r>
      <w:r>
        <w:rPr>
          <w:sz w:val="28"/>
          <w:szCs w:val="28"/>
        </w:rPr>
        <w:t>7</w:t>
      </w:r>
      <w:r w:rsidRPr="00CA0023">
        <w:rPr>
          <w:sz w:val="28"/>
          <w:szCs w:val="28"/>
        </w:rPr>
        <w:t>65</w:t>
      </w:r>
      <w:r>
        <w:rPr>
          <w:sz w:val="28"/>
          <w:szCs w:val="28"/>
        </w:rPr>
        <w:t xml:space="preserve"> с</w:t>
      </w:r>
      <w:r w:rsidRPr="00CA0023">
        <w:rPr>
          <w:sz w:val="28"/>
          <w:szCs w:val="28"/>
        </w:rPr>
        <w:t>.</w:t>
      </w:r>
    </w:p>
    <w:p w:rsidR="0019302B" w:rsidRDefault="0019302B" w:rsidP="0019302B">
      <w:pPr>
        <w:spacing w:line="360" w:lineRule="auto"/>
        <w:jc w:val="both"/>
        <w:rPr>
          <w:sz w:val="28"/>
          <w:szCs w:val="28"/>
        </w:rPr>
      </w:pPr>
      <w:r>
        <w:rPr>
          <w:sz w:val="28"/>
          <w:szCs w:val="28"/>
        </w:rPr>
        <w:tab/>
        <w:t xml:space="preserve">19. </w:t>
      </w:r>
      <w:r w:rsidRPr="00CA0023">
        <w:rPr>
          <w:sz w:val="28"/>
          <w:szCs w:val="28"/>
        </w:rPr>
        <w:t xml:space="preserve">Приходько И.А. Доступность правосудия в арбитражном и гражданском процессе: основные проблемы. СПб.: СПбГУ, 2015. </w:t>
      </w:r>
      <w:r>
        <w:rPr>
          <w:sz w:val="28"/>
          <w:szCs w:val="28"/>
        </w:rPr>
        <w:t>2</w:t>
      </w:r>
      <w:r w:rsidRPr="00CA0023">
        <w:rPr>
          <w:sz w:val="28"/>
          <w:szCs w:val="28"/>
        </w:rPr>
        <w:t>81</w:t>
      </w:r>
      <w:r>
        <w:rPr>
          <w:sz w:val="28"/>
          <w:szCs w:val="28"/>
        </w:rPr>
        <w:t xml:space="preserve"> с</w:t>
      </w:r>
      <w:r w:rsidRPr="00CA0023">
        <w:rPr>
          <w:sz w:val="28"/>
          <w:szCs w:val="28"/>
        </w:rPr>
        <w:t>.</w:t>
      </w:r>
    </w:p>
    <w:p w:rsidR="0019302B" w:rsidRDefault="0019302B" w:rsidP="0019302B">
      <w:pPr>
        <w:spacing w:line="360" w:lineRule="auto"/>
        <w:jc w:val="both"/>
        <w:rPr>
          <w:sz w:val="28"/>
          <w:szCs w:val="28"/>
        </w:rPr>
      </w:pPr>
      <w:r>
        <w:rPr>
          <w:sz w:val="28"/>
          <w:szCs w:val="28"/>
        </w:rPr>
        <w:tab/>
        <w:t>20.</w:t>
      </w:r>
      <w:r w:rsidRPr="00CA0023">
        <w:rPr>
          <w:sz w:val="28"/>
          <w:szCs w:val="28"/>
        </w:rPr>
        <w:t xml:space="preserve">  Советский гражданский процесс / Под ред. А.А. Добровольского. М.: Юридическая литература, 1979. </w:t>
      </w:r>
      <w:r>
        <w:rPr>
          <w:sz w:val="28"/>
          <w:szCs w:val="28"/>
        </w:rPr>
        <w:t>2</w:t>
      </w:r>
      <w:r w:rsidRPr="00CA0023">
        <w:rPr>
          <w:sz w:val="28"/>
          <w:szCs w:val="28"/>
        </w:rPr>
        <w:t>47</w:t>
      </w:r>
      <w:r>
        <w:rPr>
          <w:sz w:val="28"/>
          <w:szCs w:val="28"/>
        </w:rPr>
        <w:t xml:space="preserve"> с</w:t>
      </w:r>
      <w:r w:rsidRPr="00CA0023">
        <w:rPr>
          <w:sz w:val="28"/>
          <w:szCs w:val="28"/>
        </w:rPr>
        <w:t>.</w:t>
      </w:r>
    </w:p>
    <w:p w:rsidR="0019302B" w:rsidRPr="00A51C54" w:rsidRDefault="0019302B" w:rsidP="0019302B">
      <w:pPr>
        <w:spacing w:line="360" w:lineRule="auto"/>
        <w:jc w:val="both"/>
        <w:rPr>
          <w:sz w:val="28"/>
          <w:szCs w:val="28"/>
        </w:rPr>
      </w:pPr>
      <w:r>
        <w:rPr>
          <w:sz w:val="28"/>
          <w:szCs w:val="28"/>
        </w:rPr>
        <w:tab/>
        <w:t xml:space="preserve">21. </w:t>
      </w:r>
      <w:r w:rsidRPr="00DB6968">
        <w:rPr>
          <w:sz w:val="28"/>
          <w:szCs w:val="28"/>
        </w:rPr>
        <w:t xml:space="preserve">Чечот Д.М. Участники гражданского процесса. Госюриздат, 1960, </w:t>
      </w:r>
      <w:r>
        <w:rPr>
          <w:sz w:val="28"/>
          <w:szCs w:val="28"/>
        </w:rPr>
        <w:t>214 с</w:t>
      </w:r>
      <w:r w:rsidRPr="00DB6968">
        <w:rPr>
          <w:sz w:val="28"/>
          <w:szCs w:val="28"/>
        </w:rPr>
        <w:t>.</w:t>
      </w:r>
    </w:p>
    <w:p w:rsidR="00E5312A" w:rsidRDefault="00E5312A" w:rsidP="008F6960">
      <w:pPr>
        <w:jc w:val="center"/>
        <w:rPr>
          <w:b/>
          <w:bCs/>
          <w:sz w:val="28"/>
          <w:szCs w:val="28"/>
        </w:rPr>
      </w:pPr>
    </w:p>
    <w:p w:rsidR="00E5312A" w:rsidRDefault="00E5312A" w:rsidP="008F6960">
      <w:pPr>
        <w:jc w:val="center"/>
        <w:rPr>
          <w:b/>
          <w:bCs/>
          <w:sz w:val="28"/>
          <w:szCs w:val="28"/>
        </w:rPr>
      </w:pPr>
    </w:p>
    <w:p w:rsidR="00E5312A" w:rsidRDefault="00E5312A" w:rsidP="008F6960">
      <w:pPr>
        <w:jc w:val="center"/>
        <w:rPr>
          <w:b/>
          <w:bCs/>
          <w:sz w:val="28"/>
          <w:szCs w:val="28"/>
        </w:rPr>
      </w:pPr>
    </w:p>
    <w:p w:rsidR="008F6960" w:rsidRPr="008F6960" w:rsidRDefault="008F6960" w:rsidP="0019302B">
      <w:pPr>
        <w:rPr>
          <w:sz w:val="28"/>
          <w:szCs w:val="28"/>
        </w:rPr>
      </w:pPr>
    </w:p>
    <w:sectPr w:rsidR="008F6960" w:rsidRPr="008F6960" w:rsidSect="007D652C">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3D3" w:rsidRDefault="002453D3" w:rsidP="00E5312A">
      <w:r>
        <w:separator/>
      </w:r>
    </w:p>
  </w:endnote>
  <w:endnote w:type="continuationSeparator" w:id="0">
    <w:p w:rsidR="002453D3" w:rsidRDefault="002453D3" w:rsidP="00E5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260769"/>
      <w:docPartObj>
        <w:docPartGallery w:val="Page Numbers (Bottom of Page)"/>
        <w:docPartUnique/>
      </w:docPartObj>
    </w:sdtPr>
    <w:sdtEndPr/>
    <w:sdtContent>
      <w:p w:rsidR="00E5312A" w:rsidRDefault="00E5312A">
        <w:pPr>
          <w:pStyle w:val="a5"/>
          <w:jc w:val="center"/>
        </w:pPr>
        <w:r>
          <w:fldChar w:fldCharType="begin"/>
        </w:r>
        <w:r>
          <w:instrText>PAGE   \* MERGEFORMAT</w:instrText>
        </w:r>
        <w:r>
          <w:fldChar w:fldCharType="separate"/>
        </w:r>
        <w:r>
          <w:t>2</w:t>
        </w:r>
        <w:r>
          <w:fldChar w:fldCharType="end"/>
        </w:r>
      </w:p>
    </w:sdtContent>
  </w:sdt>
  <w:p w:rsidR="00E5312A" w:rsidRDefault="00E531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3D3" w:rsidRDefault="002453D3" w:rsidP="00E5312A">
      <w:r>
        <w:separator/>
      </w:r>
    </w:p>
  </w:footnote>
  <w:footnote w:type="continuationSeparator" w:id="0">
    <w:p w:rsidR="002453D3" w:rsidRDefault="002453D3" w:rsidP="00E5312A">
      <w:r>
        <w:continuationSeparator/>
      </w:r>
    </w:p>
  </w:footnote>
  <w:footnote w:id="1">
    <w:p w:rsidR="0019302B" w:rsidRPr="006F4001" w:rsidRDefault="0019302B" w:rsidP="0019302B">
      <w:pPr>
        <w:pStyle w:val="a8"/>
        <w:rPr>
          <w:sz w:val="24"/>
          <w:szCs w:val="24"/>
        </w:rPr>
      </w:pPr>
      <w:r>
        <w:rPr>
          <w:rStyle w:val="aa"/>
        </w:rPr>
        <w:footnoteRef/>
      </w:r>
      <w:r>
        <w:t xml:space="preserve"> </w:t>
      </w:r>
      <w:r w:rsidRPr="006F4001">
        <w:rPr>
          <w:sz w:val="24"/>
          <w:szCs w:val="24"/>
        </w:rPr>
        <w:t xml:space="preserve">Гражданский процессуальный кодекс Российской Федерации от 14.11.2002 </w:t>
      </w:r>
      <w:r>
        <w:rPr>
          <w:sz w:val="24"/>
          <w:szCs w:val="24"/>
        </w:rPr>
        <w:t>№</w:t>
      </w:r>
      <w:r w:rsidRPr="006F4001">
        <w:rPr>
          <w:sz w:val="24"/>
          <w:szCs w:val="24"/>
        </w:rPr>
        <w:t xml:space="preserve"> 138-ФЗ (ред. от 17.10.2019) // Российская газета, </w:t>
      </w:r>
      <w:r>
        <w:rPr>
          <w:sz w:val="24"/>
          <w:szCs w:val="24"/>
        </w:rPr>
        <w:t>№</w:t>
      </w:r>
      <w:r w:rsidRPr="006F4001">
        <w:rPr>
          <w:sz w:val="24"/>
          <w:szCs w:val="24"/>
        </w:rPr>
        <w:t xml:space="preserve"> 220, 20.11.2002</w:t>
      </w:r>
    </w:p>
  </w:footnote>
  <w:footnote w:id="2">
    <w:p w:rsidR="0019302B" w:rsidRPr="00276683" w:rsidRDefault="0019302B" w:rsidP="0019302B">
      <w:pPr>
        <w:pStyle w:val="a8"/>
        <w:widowControl w:val="0"/>
        <w:suppressAutoHyphens w:val="0"/>
        <w:spacing w:line="360" w:lineRule="auto"/>
        <w:ind w:firstLine="0"/>
        <w:rPr>
          <w:sz w:val="24"/>
          <w:szCs w:val="24"/>
        </w:rPr>
      </w:pPr>
      <w:r w:rsidRPr="007B5495">
        <w:rPr>
          <w:rStyle w:val="aa"/>
        </w:rPr>
        <w:footnoteRef/>
      </w:r>
      <w:r w:rsidRPr="007B5495">
        <w:t xml:space="preserve"> </w:t>
      </w:r>
      <w:r w:rsidRPr="00276683">
        <w:rPr>
          <w:sz w:val="24"/>
          <w:szCs w:val="24"/>
        </w:rPr>
        <w:t>Гурвич М.А. Право на иск. - М.: Юридическая литература, 1978. С. 22.</w:t>
      </w:r>
    </w:p>
  </w:footnote>
  <w:footnote w:id="3">
    <w:p w:rsidR="0019302B" w:rsidRPr="00276683" w:rsidRDefault="0019302B" w:rsidP="0019302B">
      <w:pPr>
        <w:pStyle w:val="a8"/>
        <w:widowControl w:val="0"/>
        <w:suppressAutoHyphens w:val="0"/>
        <w:spacing w:line="360" w:lineRule="auto"/>
        <w:ind w:firstLine="0"/>
        <w:rPr>
          <w:sz w:val="24"/>
          <w:szCs w:val="24"/>
        </w:rPr>
      </w:pPr>
      <w:r w:rsidRPr="007B5495">
        <w:rPr>
          <w:rStyle w:val="aa"/>
        </w:rPr>
        <w:footnoteRef/>
      </w:r>
      <w:r w:rsidRPr="007B5495">
        <w:t xml:space="preserve"> </w:t>
      </w:r>
      <w:r w:rsidRPr="00276683">
        <w:rPr>
          <w:sz w:val="24"/>
          <w:szCs w:val="24"/>
        </w:rPr>
        <w:t>Гражданский процесс / Под ред. М.С. Шакарян. – М.: Статут, 2017. С. 90.</w:t>
      </w:r>
    </w:p>
  </w:footnote>
  <w:footnote w:id="4">
    <w:p w:rsidR="0019302B" w:rsidRPr="006063BE" w:rsidRDefault="0019302B" w:rsidP="0019302B">
      <w:pPr>
        <w:pStyle w:val="a8"/>
        <w:widowControl w:val="0"/>
        <w:suppressAutoHyphens w:val="0"/>
        <w:ind w:firstLine="0"/>
        <w:rPr>
          <w:sz w:val="24"/>
          <w:szCs w:val="24"/>
        </w:rPr>
      </w:pPr>
      <w:r w:rsidRPr="007B5495">
        <w:rPr>
          <w:rStyle w:val="aa"/>
        </w:rPr>
        <w:footnoteRef/>
      </w:r>
      <w:r w:rsidRPr="007B5495">
        <w:t xml:space="preserve"> </w:t>
      </w:r>
      <w:r w:rsidRPr="006063BE">
        <w:rPr>
          <w:sz w:val="24"/>
          <w:szCs w:val="24"/>
        </w:rPr>
        <w:t xml:space="preserve">Гапеев В.Н. Участники арбитражного процесса. Ростов: Издательство Ростовского университета, 2018. С. 26. </w:t>
      </w:r>
    </w:p>
  </w:footnote>
  <w:footnote w:id="5">
    <w:p w:rsidR="0019302B" w:rsidRPr="006063BE" w:rsidRDefault="0019302B" w:rsidP="0019302B">
      <w:pPr>
        <w:pStyle w:val="a8"/>
        <w:widowControl w:val="0"/>
        <w:suppressAutoHyphens w:val="0"/>
        <w:ind w:firstLine="0"/>
        <w:rPr>
          <w:sz w:val="24"/>
          <w:szCs w:val="24"/>
        </w:rPr>
      </w:pPr>
      <w:r w:rsidRPr="006063BE">
        <w:rPr>
          <w:rStyle w:val="aa"/>
          <w:sz w:val="24"/>
          <w:szCs w:val="24"/>
        </w:rPr>
        <w:footnoteRef/>
      </w:r>
      <w:r w:rsidRPr="006063BE">
        <w:rPr>
          <w:sz w:val="24"/>
          <w:szCs w:val="24"/>
        </w:rPr>
        <w:t>Гражданский процесс / Под ред. В.А. Мусина, Н.А. Чечиной, Д.М. Чечота. М.: Проспект, 2017. С. 79.</w:t>
      </w:r>
    </w:p>
  </w:footnote>
  <w:footnote w:id="6">
    <w:p w:rsidR="0019302B" w:rsidRDefault="0019302B" w:rsidP="0019302B">
      <w:pPr>
        <w:pStyle w:val="a8"/>
        <w:widowControl w:val="0"/>
        <w:tabs>
          <w:tab w:val="right" w:pos="9355"/>
        </w:tabs>
        <w:suppressAutoHyphens w:val="0"/>
        <w:ind w:firstLine="0"/>
      </w:pPr>
      <w:r w:rsidRPr="007B5495">
        <w:rPr>
          <w:rStyle w:val="aa"/>
        </w:rPr>
        <w:footnoteRef/>
      </w:r>
      <w:r w:rsidRPr="007B5495">
        <w:t xml:space="preserve"> </w:t>
      </w:r>
      <w:r w:rsidRPr="00276683">
        <w:rPr>
          <w:sz w:val="24"/>
          <w:szCs w:val="24"/>
        </w:rPr>
        <w:t>Ильинская И.М. Участие третьих лиц в гражданском процессе. М.: Юридическая литература, 2012. С. 47.</w:t>
      </w:r>
      <w:r>
        <w:tab/>
      </w:r>
    </w:p>
  </w:footnote>
  <w:footnote w:id="7">
    <w:p w:rsidR="0019302B" w:rsidRPr="00276683" w:rsidRDefault="0019302B" w:rsidP="0019302B">
      <w:pPr>
        <w:pStyle w:val="a8"/>
        <w:widowControl w:val="0"/>
        <w:suppressAutoHyphens w:val="0"/>
        <w:spacing w:line="360" w:lineRule="auto"/>
        <w:ind w:firstLine="0"/>
        <w:rPr>
          <w:sz w:val="24"/>
          <w:szCs w:val="24"/>
        </w:rPr>
      </w:pPr>
      <w:r w:rsidRPr="007B5495">
        <w:rPr>
          <w:rStyle w:val="aa"/>
        </w:rPr>
        <w:footnoteRef/>
      </w:r>
      <w:r w:rsidRPr="007B5495">
        <w:t xml:space="preserve"> </w:t>
      </w:r>
      <w:r w:rsidRPr="00276683">
        <w:rPr>
          <w:sz w:val="24"/>
          <w:szCs w:val="24"/>
        </w:rPr>
        <w:t xml:space="preserve">Гражданский процесс / Отв. ред. Ю.К. Осипов. М.: Проспект, 2016. С. 71. </w:t>
      </w:r>
    </w:p>
  </w:footnote>
  <w:footnote w:id="8">
    <w:p w:rsidR="0019302B" w:rsidRPr="00276683" w:rsidRDefault="0019302B" w:rsidP="0019302B">
      <w:pPr>
        <w:pStyle w:val="a8"/>
        <w:widowControl w:val="0"/>
        <w:suppressAutoHyphens w:val="0"/>
        <w:ind w:firstLine="0"/>
        <w:rPr>
          <w:sz w:val="24"/>
          <w:szCs w:val="24"/>
        </w:rPr>
      </w:pPr>
      <w:r w:rsidRPr="007B5495">
        <w:rPr>
          <w:rStyle w:val="aa"/>
        </w:rPr>
        <w:footnoteRef/>
      </w:r>
      <w:r w:rsidRPr="007B5495">
        <w:t xml:space="preserve"> </w:t>
      </w:r>
      <w:r w:rsidRPr="00276683">
        <w:rPr>
          <w:sz w:val="24"/>
          <w:szCs w:val="24"/>
        </w:rPr>
        <w:t>Гражданский процесс / Под ред. В.А. Мусина, Н.А.Чечиной, Д.М. Чечота. М.: Проспект, 2017. С</w:t>
      </w:r>
      <w:r w:rsidRPr="00276683">
        <w:rPr>
          <w:bCs/>
          <w:sz w:val="24"/>
          <w:szCs w:val="24"/>
        </w:rPr>
        <w:t>. 79.</w:t>
      </w:r>
    </w:p>
  </w:footnote>
  <w:footnote w:id="9">
    <w:p w:rsidR="0019302B" w:rsidRPr="00276683" w:rsidRDefault="0019302B" w:rsidP="0019302B">
      <w:pPr>
        <w:pStyle w:val="a8"/>
        <w:widowControl w:val="0"/>
        <w:suppressAutoHyphens w:val="0"/>
        <w:ind w:firstLine="0"/>
        <w:rPr>
          <w:sz w:val="24"/>
          <w:szCs w:val="24"/>
        </w:rPr>
      </w:pPr>
      <w:r w:rsidRPr="007B5495">
        <w:rPr>
          <w:rStyle w:val="aa"/>
        </w:rPr>
        <w:footnoteRef/>
      </w:r>
      <w:r w:rsidRPr="007B5495">
        <w:t xml:space="preserve"> </w:t>
      </w:r>
      <w:r w:rsidRPr="00276683">
        <w:rPr>
          <w:sz w:val="24"/>
          <w:szCs w:val="24"/>
        </w:rPr>
        <w:t xml:space="preserve">Постановление Пленума Верховного Суда РФ от 24 июня </w:t>
      </w:r>
      <w:smartTag w:uri="urn:schemas-microsoft-com:office:smarttags" w:element="metricconverter">
        <w:smartTagPr>
          <w:attr w:name="ProductID" w:val="2008 г"/>
        </w:smartTagPr>
        <w:r w:rsidRPr="00276683">
          <w:rPr>
            <w:sz w:val="24"/>
            <w:szCs w:val="24"/>
          </w:rPr>
          <w:t>2008 г</w:t>
        </w:r>
      </w:smartTag>
      <w:r w:rsidRPr="00276683">
        <w:rPr>
          <w:sz w:val="24"/>
          <w:szCs w:val="24"/>
        </w:rPr>
        <w:t xml:space="preserve">. </w:t>
      </w:r>
      <w:r>
        <w:rPr>
          <w:sz w:val="24"/>
          <w:szCs w:val="24"/>
        </w:rPr>
        <w:t>№</w:t>
      </w:r>
      <w:r w:rsidRPr="00276683">
        <w:rPr>
          <w:sz w:val="24"/>
          <w:szCs w:val="24"/>
        </w:rPr>
        <w:t xml:space="preserve"> 11 </w:t>
      </w:r>
      <w:r>
        <w:rPr>
          <w:sz w:val="24"/>
          <w:szCs w:val="24"/>
        </w:rPr>
        <w:t>«</w:t>
      </w:r>
      <w:r w:rsidRPr="00276683">
        <w:rPr>
          <w:sz w:val="24"/>
          <w:szCs w:val="24"/>
        </w:rPr>
        <w:t>О подготовке гражданских дел к судебному разбирательству</w:t>
      </w:r>
      <w:r>
        <w:rPr>
          <w:sz w:val="24"/>
          <w:szCs w:val="24"/>
        </w:rPr>
        <w:t>»</w:t>
      </w:r>
      <w:r w:rsidRPr="00276683">
        <w:rPr>
          <w:sz w:val="24"/>
          <w:szCs w:val="24"/>
        </w:rPr>
        <w:t xml:space="preserve"> // Бюллетень Верховного Суда РФ. 2008. №9. С. 5. </w:t>
      </w:r>
    </w:p>
  </w:footnote>
  <w:footnote w:id="10">
    <w:p w:rsidR="0019302B" w:rsidRPr="006063BE" w:rsidRDefault="0019302B" w:rsidP="0019302B">
      <w:pPr>
        <w:pStyle w:val="a8"/>
        <w:widowControl w:val="0"/>
        <w:suppressAutoHyphens w:val="0"/>
        <w:ind w:firstLine="0"/>
        <w:rPr>
          <w:sz w:val="24"/>
          <w:szCs w:val="24"/>
        </w:rPr>
      </w:pPr>
      <w:r w:rsidRPr="007B5495">
        <w:rPr>
          <w:rStyle w:val="aa"/>
        </w:rPr>
        <w:footnoteRef/>
      </w:r>
      <w:r w:rsidRPr="007B5495">
        <w:t xml:space="preserve"> </w:t>
      </w:r>
      <w:r w:rsidRPr="006063BE">
        <w:rPr>
          <w:sz w:val="24"/>
          <w:szCs w:val="24"/>
        </w:rPr>
        <w:t xml:space="preserve">Постановление Пленума Верховного Суда РФ от 26 июня </w:t>
      </w:r>
      <w:smartTag w:uri="urn:schemas-microsoft-com:office:smarttags" w:element="metricconverter">
        <w:smartTagPr>
          <w:attr w:name="ProductID" w:val="2008 г"/>
        </w:smartTagPr>
        <w:r w:rsidRPr="006063BE">
          <w:rPr>
            <w:sz w:val="24"/>
            <w:szCs w:val="24"/>
          </w:rPr>
          <w:t>2008 г</w:t>
        </w:r>
      </w:smartTag>
      <w:r w:rsidRPr="006063BE">
        <w:rPr>
          <w:sz w:val="24"/>
          <w:szCs w:val="24"/>
        </w:rPr>
        <w:t xml:space="preserve">. </w:t>
      </w:r>
      <w:r>
        <w:rPr>
          <w:sz w:val="24"/>
          <w:szCs w:val="24"/>
        </w:rPr>
        <w:t>№</w:t>
      </w:r>
      <w:r w:rsidRPr="006063BE">
        <w:rPr>
          <w:sz w:val="24"/>
          <w:szCs w:val="24"/>
        </w:rPr>
        <w:t xml:space="preserve"> 13(ред. от 09.02.2012) </w:t>
      </w:r>
      <w:r>
        <w:rPr>
          <w:sz w:val="24"/>
          <w:szCs w:val="24"/>
        </w:rPr>
        <w:t>«</w:t>
      </w:r>
      <w:r w:rsidRPr="006063BE">
        <w:rPr>
          <w:sz w:val="24"/>
          <w:szCs w:val="24"/>
        </w:rPr>
        <w:t>О применении норм Гражданского процессуального кодекса Российской Федерации при рассмотрении и разрешении дел в суде первой инстанции</w:t>
      </w:r>
      <w:r>
        <w:rPr>
          <w:sz w:val="24"/>
          <w:szCs w:val="24"/>
        </w:rPr>
        <w:t>»</w:t>
      </w:r>
      <w:r w:rsidRPr="006063BE">
        <w:rPr>
          <w:sz w:val="24"/>
          <w:szCs w:val="24"/>
        </w:rPr>
        <w:t xml:space="preserve"> // Бюллетень Верховного Суда Российской Федерации. 2008. №10. С. 3. </w:t>
      </w:r>
    </w:p>
  </w:footnote>
  <w:footnote w:id="11">
    <w:p w:rsidR="0019302B" w:rsidRPr="006063BE" w:rsidRDefault="0019302B" w:rsidP="0019302B">
      <w:pPr>
        <w:pStyle w:val="a8"/>
        <w:widowControl w:val="0"/>
        <w:suppressAutoHyphens w:val="0"/>
        <w:spacing w:line="360" w:lineRule="auto"/>
        <w:ind w:firstLine="0"/>
        <w:rPr>
          <w:sz w:val="24"/>
          <w:szCs w:val="24"/>
        </w:rPr>
      </w:pPr>
      <w:r w:rsidRPr="007B5495">
        <w:rPr>
          <w:rStyle w:val="aa"/>
        </w:rPr>
        <w:footnoteRef/>
      </w:r>
      <w:r w:rsidRPr="007B5495">
        <w:t xml:space="preserve"> </w:t>
      </w:r>
      <w:r w:rsidRPr="006063BE">
        <w:rPr>
          <w:sz w:val="24"/>
          <w:szCs w:val="24"/>
        </w:rPr>
        <w:t xml:space="preserve">Алимова Н.А. Участие гражданина в гражданском процессе. М.: Ось, 2016. С. 61-62. </w:t>
      </w:r>
    </w:p>
  </w:footnote>
  <w:footnote w:id="12">
    <w:p w:rsidR="0019302B" w:rsidRPr="006063BE" w:rsidRDefault="0019302B" w:rsidP="0019302B">
      <w:pPr>
        <w:jc w:val="both"/>
        <w:rPr>
          <w:sz w:val="24"/>
          <w:szCs w:val="24"/>
        </w:rPr>
      </w:pPr>
      <w:r w:rsidRPr="006063BE">
        <w:rPr>
          <w:rStyle w:val="aa"/>
          <w:sz w:val="24"/>
          <w:szCs w:val="24"/>
        </w:rPr>
        <w:footnoteRef/>
      </w:r>
      <w:r w:rsidRPr="006063BE">
        <w:rPr>
          <w:sz w:val="24"/>
          <w:szCs w:val="24"/>
        </w:rPr>
        <w:t xml:space="preserve"> Постановление Пленума Верховного Суда РФ от 16.11.2006 </w:t>
      </w:r>
      <w:r>
        <w:rPr>
          <w:sz w:val="24"/>
          <w:szCs w:val="24"/>
        </w:rPr>
        <w:t>№</w:t>
      </w:r>
      <w:r w:rsidRPr="006063BE">
        <w:rPr>
          <w:sz w:val="24"/>
          <w:szCs w:val="24"/>
        </w:rPr>
        <w:t xml:space="preserve"> 52 </w:t>
      </w:r>
      <w:r w:rsidRPr="00BA4369">
        <w:rPr>
          <w:sz w:val="24"/>
          <w:szCs w:val="24"/>
        </w:rPr>
        <w:t>(ред. от 28.09.2010)</w:t>
      </w:r>
      <w:r w:rsidRPr="006063BE">
        <w:rPr>
          <w:sz w:val="24"/>
          <w:szCs w:val="24"/>
        </w:rPr>
        <w:t xml:space="preserve"> </w:t>
      </w:r>
      <w:r>
        <w:rPr>
          <w:sz w:val="24"/>
          <w:szCs w:val="24"/>
        </w:rPr>
        <w:t>«</w:t>
      </w:r>
      <w:r w:rsidRPr="00BA4369">
        <w:rPr>
          <w:sz w:val="24"/>
          <w:szCs w:val="24"/>
        </w:rPr>
        <w:t>О применении судами законодательства, регулирующего материальную ответственность работников за ущерб, причиненный работодателю</w:t>
      </w:r>
      <w:r>
        <w:rPr>
          <w:sz w:val="24"/>
          <w:szCs w:val="24"/>
        </w:rPr>
        <w:t>»</w:t>
      </w:r>
      <w:r w:rsidRPr="006063BE">
        <w:rPr>
          <w:sz w:val="24"/>
          <w:szCs w:val="24"/>
        </w:rPr>
        <w:t xml:space="preserve"> // Бюллетень Верховного Суда РФ. 2007. №1. С. 4. </w:t>
      </w:r>
    </w:p>
  </w:footnote>
  <w:footnote w:id="13">
    <w:p w:rsidR="0019302B" w:rsidRPr="006063BE" w:rsidRDefault="0019302B" w:rsidP="0019302B">
      <w:pPr>
        <w:pStyle w:val="a8"/>
        <w:widowControl w:val="0"/>
        <w:suppressAutoHyphens w:val="0"/>
        <w:ind w:firstLine="0"/>
        <w:rPr>
          <w:sz w:val="24"/>
          <w:szCs w:val="24"/>
        </w:rPr>
      </w:pPr>
      <w:r w:rsidRPr="006063BE">
        <w:rPr>
          <w:rStyle w:val="aa"/>
          <w:sz w:val="24"/>
          <w:szCs w:val="24"/>
        </w:rPr>
        <w:footnoteRef/>
      </w:r>
      <w:r w:rsidRPr="006063BE">
        <w:rPr>
          <w:sz w:val="24"/>
          <w:szCs w:val="24"/>
        </w:rPr>
        <w:t xml:space="preserve"> Гражданский процесс / Под ред. В.А. Мусина, Н.А. Чечиной, Д.М. Чечота. М.: Проспект, 2017. </w:t>
      </w:r>
      <w:r w:rsidRPr="006063BE">
        <w:rPr>
          <w:bCs/>
          <w:sz w:val="24"/>
          <w:szCs w:val="24"/>
        </w:rPr>
        <w:t xml:space="preserve">С. 79. </w:t>
      </w:r>
    </w:p>
  </w:footnote>
  <w:footnote w:id="14">
    <w:p w:rsidR="0019302B" w:rsidRPr="006063BE" w:rsidRDefault="0019302B" w:rsidP="0019302B">
      <w:pPr>
        <w:pStyle w:val="a8"/>
        <w:widowControl w:val="0"/>
        <w:suppressAutoHyphens w:val="0"/>
        <w:ind w:firstLine="0"/>
        <w:rPr>
          <w:sz w:val="24"/>
          <w:szCs w:val="24"/>
        </w:rPr>
      </w:pPr>
      <w:r w:rsidRPr="006063BE">
        <w:rPr>
          <w:rStyle w:val="aa"/>
          <w:sz w:val="24"/>
          <w:szCs w:val="24"/>
        </w:rPr>
        <w:footnoteRef/>
      </w:r>
      <w:r w:rsidRPr="006063BE">
        <w:rPr>
          <w:sz w:val="24"/>
          <w:szCs w:val="24"/>
        </w:rPr>
        <w:t xml:space="preserve">Федеральный закон от 25 апреля </w:t>
      </w:r>
      <w:smartTag w:uri="urn:schemas-microsoft-com:office:smarttags" w:element="metricconverter">
        <w:smartTagPr>
          <w:attr w:name="ProductID" w:val="2002 г"/>
        </w:smartTagPr>
        <w:r w:rsidRPr="006063BE">
          <w:rPr>
            <w:sz w:val="24"/>
            <w:szCs w:val="24"/>
          </w:rPr>
          <w:t>2002 г</w:t>
        </w:r>
      </w:smartTag>
      <w:r w:rsidRPr="006063BE">
        <w:rPr>
          <w:sz w:val="24"/>
          <w:szCs w:val="24"/>
        </w:rPr>
        <w:t xml:space="preserve">. </w:t>
      </w:r>
      <w:r>
        <w:rPr>
          <w:sz w:val="24"/>
          <w:szCs w:val="24"/>
        </w:rPr>
        <w:t>№</w:t>
      </w:r>
      <w:r w:rsidRPr="006063BE">
        <w:rPr>
          <w:sz w:val="24"/>
          <w:szCs w:val="24"/>
        </w:rPr>
        <w:t xml:space="preserve"> 40-ФЗ </w:t>
      </w:r>
      <w:r>
        <w:rPr>
          <w:sz w:val="24"/>
          <w:szCs w:val="24"/>
        </w:rPr>
        <w:t>«</w:t>
      </w:r>
      <w:r w:rsidRPr="006063BE">
        <w:rPr>
          <w:sz w:val="24"/>
          <w:szCs w:val="24"/>
        </w:rPr>
        <w:t>Об обязательном страховании гражданской ответственности владельцев транспортных средств</w:t>
      </w:r>
      <w:r>
        <w:rPr>
          <w:sz w:val="24"/>
          <w:szCs w:val="24"/>
        </w:rPr>
        <w:t>»</w:t>
      </w:r>
      <w:r w:rsidRPr="006063BE">
        <w:rPr>
          <w:sz w:val="24"/>
          <w:szCs w:val="24"/>
        </w:rPr>
        <w:t xml:space="preserve"> (ред. от 01.05.2019) // Парламентская газета, </w:t>
      </w:r>
      <w:r>
        <w:rPr>
          <w:sz w:val="24"/>
          <w:szCs w:val="24"/>
        </w:rPr>
        <w:t>№</w:t>
      </w:r>
      <w:r w:rsidRPr="006063BE">
        <w:rPr>
          <w:sz w:val="24"/>
          <w:szCs w:val="24"/>
        </w:rPr>
        <w:t xml:space="preserve"> 86, 14.05.2002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853D5"/>
    <w:multiLevelType w:val="multilevel"/>
    <w:tmpl w:val="A85A3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CB"/>
    <w:rsid w:val="00161611"/>
    <w:rsid w:val="0019302B"/>
    <w:rsid w:val="002453D3"/>
    <w:rsid w:val="002771C2"/>
    <w:rsid w:val="003B77B2"/>
    <w:rsid w:val="004850E9"/>
    <w:rsid w:val="00673836"/>
    <w:rsid w:val="006E1058"/>
    <w:rsid w:val="007D3C74"/>
    <w:rsid w:val="007D652C"/>
    <w:rsid w:val="008F6960"/>
    <w:rsid w:val="00A21334"/>
    <w:rsid w:val="00B6651B"/>
    <w:rsid w:val="00B846CB"/>
    <w:rsid w:val="00BD1E4E"/>
    <w:rsid w:val="00CE3285"/>
    <w:rsid w:val="00E5312A"/>
    <w:rsid w:val="00F8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40E1D8"/>
  <w15:chartTrackingRefBased/>
  <w15:docId w15:val="{D8326CCB-37A0-4DDE-81FB-2B24C77D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6CB"/>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qFormat/>
    <w:rsid w:val="00B846CB"/>
    <w:pPr>
      <w:keepNext/>
      <w:jc w:val="center"/>
      <w:outlineLvl w:val="0"/>
    </w:pPr>
    <w:rPr>
      <w:b/>
      <w:color w:val="auto"/>
      <w:sz w:val="36"/>
    </w:rPr>
  </w:style>
  <w:style w:type="paragraph" w:styleId="2">
    <w:name w:val="heading 2"/>
    <w:basedOn w:val="a"/>
    <w:next w:val="a"/>
    <w:link w:val="20"/>
    <w:semiHidden/>
    <w:unhideWhenUsed/>
    <w:qFormat/>
    <w:rsid w:val="00B846CB"/>
    <w:pPr>
      <w:keepNext/>
      <w:jc w:val="both"/>
      <w:outlineLvl w:val="1"/>
    </w:pPr>
    <w:rPr>
      <w:color w:val="auto"/>
      <w:sz w:val="28"/>
    </w:rPr>
  </w:style>
  <w:style w:type="paragraph" w:styleId="3">
    <w:name w:val="heading 3"/>
    <w:basedOn w:val="a"/>
    <w:next w:val="a"/>
    <w:link w:val="30"/>
    <w:semiHidden/>
    <w:unhideWhenUsed/>
    <w:qFormat/>
    <w:rsid w:val="00B846CB"/>
    <w:pPr>
      <w:keepNext/>
      <w:jc w:val="right"/>
      <w:outlineLvl w:val="2"/>
    </w:pPr>
    <w:rPr>
      <w:color w:val="auto"/>
      <w:sz w:val="28"/>
    </w:rPr>
  </w:style>
  <w:style w:type="paragraph" w:styleId="4">
    <w:name w:val="heading 4"/>
    <w:basedOn w:val="a"/>
    <w:next w:val="a"/>
    <w:link w:val="40"/>
    <w:unhideWhenUsed/>
    <w:qFormat/>
    <w:rsid w:val="00B846CB"/>
    <w:pPr>
      <w:keepNext/>
      <w:jc w:val="center"/>
      <w:outlineLvl w:val="3"/>
    </w:pPr>
    <w:rPr>
      <w:color w:val="auto"/>
      <w:sz w:val="28"/>
    </w:rPr>
  </w:style>
  <w:style w:type="paragraph" w:styleId="5">
    <w:name w:val="heading 5"/>
    <w:basedOn w:val="a"/>
    <w:next w:val="a"/>
    <w:link w:val="50"/>
    <w:semiHidden/>
    <w:unhideWhenUsed/>
    <w:qFormat/>
    <w:rsid w:val="00B846CB"/>
    <w:pPr>
      <w:keepNext/>
      <w:jc w:val="center"/>
      <w:outlineLvl w:val="4"/>
    </w:pPr>
    <w:rPr>
      <w:b/>
      <w:color w:val="auto"/>
      <w:sz w:val="5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46CB"/>
    <w:rPr>
      <w:rFonts w:ascii="Times New Roman" w:eastAsia="Times New Roman" w:hAnsi="Times New Roman" w:cs="Times New Roman"/>
      <w:b/>
      <w:sz w:val="36"/>
      <w:szCs w:val="20"/>
      <w:lang w:eastAsia="ru-RU"/>
    </w:rPr>
  </w:style>
  <w:style w:type="character" w:customStyle="1" w:styleId="20">
    <w:name w:val="Заголовок 2 Знак"/>
    <w:basedOn w:val="a0"/>
    <w:link w:val="2"/>
    <w:semiHidden/>
    <w:rsid w:val="00B846CB"/>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846C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B846CB"/>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B846CB"/>
    <w:rPr>
      <w:rFonts w:ascii="Times New Roman" w:eastAsia="Times New Roman" w:hAnsi="Times New Roman" w:cs="Times New Roman"/>
      <w:b/>
      <w:sz w:val="56"/>
      <w:szCs w:val="24"/>
      <w:lang w:eastAsia="ru-RU"/>
    </w:rPr>
  </w:style>
  <w:style w:type="paragraph" w:styleId="a3">
    <w:name w:val="header"/>
    <w:basedOn w:val="a"/>
    <w:link w:val="a4"/>
    <w:uiPriority w:val="99"/>
    <w:unhideWhenUsed/>
    <w:rsid w:val="00E5312A"/>
    <w:pPr>
      <w:tabs>
        <w:tab w:val="center" w:pos="4677"/>
        <w:tab w:val="right" w:pos="9355"/>
      </w:tabs>
    </w:pPr>
  </w:style>
  <w:style w:type="character" w:customStyle="1" w:styleId="a4">
    <w:name w:val="Верхний колонтитул Знак"/>
    <w:basedOn w:val="a0"/>
    <w:link w:val="a3"/>
    <w:uiPriority w:val="99"/>
    <w:rsid w:val="00E5312A"/>
    <w:rPr>
      <w:rFonts w:ascii="Times New Roman" w:eastAsia="Times New Roman" w:hAnsi="Times New Roman" w:cs="Times New Roman"/>
      <w:color w:val="000000"/>
      <w:sz w:val="20"/>
      <w:szCs w:val="20"/>
      <w:lang w:eastAsia="ru-RU"/>
    </w:rPr>
  </w:style>
  <w:style w:type="paragraph" w:styleId="a5">
    <w:name w:val="footer"/>
    <w:basedOn w:val="a"/>
    <w:link w:val="a6"/>
    <w:uiPriority w:val="99"/>
    <w:unhideWhenUsed/>
    <w:rsid w:val="00E5312A"/>
    <w:pPr>
      <w:tabs>
        <w:tab w:val="center" w:pos="4677"/>
        <w:tab w:val="right" w:pos="9355"/>
      </w:tabs>
    </w:pPr>
  </w:style>
  <w:style w:type="character" w:customStyle="1" w:styleId="a6">
    <w:name w:val="Нижний колонтитул Знак"/>
    <w:basedOn w:val="a0"/>
    <w:link w:val="a5"/>
    <w:uiPriority w:val="99"/>
    <w:rsid w:val="00E5312A"/>
    <w:rPr>
      <w:rFonts w:ascii="Times New Roman" w:eastAsia="Times New Roman" w:hAnsi="Times New Roman" w:cs="Times New Roman"/>
      <w:color w:val="000000"/>
      <w:sz w:val="20"/>
      <w:szCs w:val="20"/>
      <w:lang w:eastAsia="ru-RU"/>
    </w:rPr>
  </w:style>
  <w:style w:type="paragraph" w:styleId="a7">
    <w:name w:val="Normal (Web)"/>
    <w:basedOn w:val="a"/>
    <w:uiPriority w:val="99"/>
    <w:semiHidden/>
    <w:unhideWhenUsed/>
    <w:rsid w:val="003B77B2"/>
    <w:pPr>
      <w:spacing w:before="100" w:beforeAutospacing="1" w:after="100" w:afterAutospacing="1"/>
    </w:pPr>
    <w:rPr>
      <w:color w:val="auto"/>
      <w:sz w:val="24"/>
      <w:szCs w:val="24"/>
    </w:rPr>
  </w:style>
  <w:style w:type="paragraph" w:styleId="a8">
    <w:name w:val="footnote text"/>
    <w:basedOn w:val="a"/>
    <w:link w:val="11"/>
    <w:uiPriority w:val="99"/>
    <w:semiHidden/>
    <w:rsid w:val="0019302B"/>
    <w:pPr>
      <w:suppressAutoHyphens/>
      <w:ind w:firstLine="510"/>
      <w:jc w:val="both"/>
    </w:pPr>
    <w:rPr>
      <w:color w:val="auto"/>
    </w:rPr>
  </w:style>
  <w:style w:type="character" w:customStyle="1" w:styleId="a9">
    <w:name w:val="Текст сноски Знак"/>
    <w:basedOn w:val="a0"/>
    <w:uiPriority w:val="99"/>
    <w:semiHidden/>
    <w:rsid w:val="0019302B"/>
    <w:rPr>
      <w:rFonts w:ascii="Times New Roman" w:eastAsia="Times New Roman" w:hAnsi="Times New Roman" w:cs="Times New Roman"/>
      <w:color w:val="000000"/>
      <w:sz w:val="20"/>
      <w:szCs w:val="20"/>
      <w:lang w:eastAsia="ru-RU"/>
    </w:rPr>
  </w:style>
  <w:style w:type="character" w:customStyle="1" w:styleId="11">
    <w:name w:val="Текст сноски Знак1"/>
    <w:basedOn w:val="a0"/>
    <w:link w:val="a8"/>
    <w:uiPriority w:val="99"/>
    <w:semiHidden/>
    <w:locked/>
    <w:rsid w:val="0019302B"/>
    <w:rPr>
      <w:rFonts w:ascii="Times New Roman" w:eastAsia="Times New Roman" w:hAnsi="Times New Roman" w:cs="Times New Roman"/>
      <w:sz w:val="20"/>
      <w:szCs w:val="20"/>
      <w:lang w:eastAsia="ru-RU"/>
    </w:rPr>
  </w:style>
  <w:style w:type="character" w:styleId="aa">
    <w:name w:val="footnote reference"/>
    <w:basedOn w:val="a0"/>
    <w:uiPriority w:val="99"/>
    <w:semiHidden/>
    <w:rsid w:val="0019302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23863">
      <w:bodyDiv w:val="1"/>
      <w:marLeft w:val="0"/>
      <w:marRight w:val="0"/>
      <w:marTop w:val="0"/>
      <w:marBottom w:val="0"/>
      <w:divBdr>
        <w:top w:val="none" w:sz="0" w:space="0" w:color="auto"/>
        <w:left w:val="none" w:sz="0" w:space="0" w:color="auto"/>
        <w:bottom w:val="none" w:sz="0" w:space="0" w:color="auto"/>
        <w:right w:val="none" w:sz="0" w:space="0" w:color="auto"/>
      </w:divBdr>
    </w:div>
    <w:div w:id="798037045">
      <w:bodyDiv w:val="1"/>
      <w:marLeft w:val="0"/>
      <w:marRight w:val="0"/>
      <w:marTop w:val="0"/>
      <w:marBottom w:val="0"/>
      <w:divBdr>
        <w:top w:val="none" w:sz="0" w:space="0" w:color="auto"/>
        <w:left w:val="none" w:sz="0" w:space="0" w:color="auto"/>
        <w:bottom w:val="none" w:sz="0" w:space="0" w:color="auto"/>
        <w:right w:val="none" w:sz="0" w:space="0" w:color="auto"/>
      </w:divBdr>
    </w:div>
    <w:div w:id="1099527209">
      <w:bodyDiv w:val="1"/>
      <w:marLeft w:val="0"/>
      <w:marRight w:val="0"/>
      <w:marTop w:val="0"/>
      <w:marBottom w:val="0"/>
      <w:divBdr>
        <w:top w:val="none" w:sz="0" w:space="0" w:color="auto"/>
        <w:left w:val="none" w:sz="0" w:space="0" w:color="auto"/>
        <w:bottom w:val="none" w:sz="0" w:space="0" w:color="auto"/>
        <w:right w:val="none" w:sz="0" w:space="0" w:color="auto"/>
      </w:divBdr>
    </w:div>
    <w:div w:id="126491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928C-87E4-4EF9-9C06-B73351AD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6069</Words>
  <Characters>34595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Борцова</dc:creator>
  <cp:keywords/>
  <dc:description/>
  <cp:lastModifiedBy>Полина Борцова</cp:lastModifiedBy>
  <cp:revision>40</cp:revision>
  <dcterms:created xsi:type="dcterms:W3CDTF">2019-11-29T15:46:00Z</dcterms:created>
  <dcterms:modified xsi:type="dcterms:W3CDTF">2019-12-09T21:36:00Z</dcterms:modified>
</cp:coreProperties>
</file>