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69" w:rsidRPr="00385B69" w:rsidRDefault="00385B69" w:rsidP="00385B69">
      <w:pPr>
        <w:jc w:val="center"/>
        <w:rPr>
          <w:rFonts w:ascii="Times New Roman" w:hAnsi="Times New Roman" w:cs="Times New Roman"/>
          <w:b/>
        </w:rPr>
      </w:pPr>
      <w:r w:rsidRPr="00385B69">
        <w:rPr>
          <w:rFonts w:ascii="Times New Roman" w:hAnsi="Times New Roman" w:cs="Times New Roman"/>
          <w:b/>
        </w:rPr>
        <w:t>МИНИСТЕРСТВО ОБРАЗОВАНИЯ И НАУКИ РФ</w:t>
      </w:r>
    </w:p>
    <w:p w:rsidR="00385B69" w:rsidRDefault="00385B69" w:rsidP="00385B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385B69">
        <w:rPr>
          <w:rFonts w:ascii="Times New Roman" w:hAnsi="Times New Roman" w:cs="Times New Roman"/>
        </w:rPr>
        <w:t>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7320D4" w:rsidRPr="007320D4" w:rsidRDefault="007320D4" w:rsidP="007320D4">
      <w:pPr>
        <w:spacing w:after="0"/>
        <w:jc w:val="center"/>
        <w:rPr>
          <w:rFonts w:ascii="Times New Roman" w:hAnsi="Times New Roman" w:cs="Times New Roman"/>
          <w:b/>
        </w:rPr>
      </w:pPr>
      <w:r w:rsidRPr="007320D4">
        <w:rPr>
          <w:rFonts w:ascii="Times New Roman" w:hAnsi="Times New Roman" w:cs="Times New Roman"/>
          <w:b/>
        </w:rPr>
        <w:t>ПЕДАГОГИЧЕСКИЙ ФАКУЛЬТЕТ</w:t>
      </w:r>
    </w:p>
    <w:p w:rsidR="00385B69" w:rsidRPr="007320D4" w:rsidRDefault="007320D4" w:rsidP="007320D4">
      <w:pPr>
        <w:spacing w:after="0"/>
        <w:jc w:val="center"/>
        <w:rPr>
          <w:rFonts w:ascii="Times New Roman" w:hAnsi="Times New Roman" w:cs="Times New Roman"/>
          <w:b/>
        </w:rPr>
      </w:pPr>
      <w:r w:rsidRPr="007320D4">
        <w:rPr>
          <w:rFonts w:ascii="Times New Roman" w:hAnsi="Times New Roman" w:cs="Times New Roman"/>
          <w:b/>
        </w:rPr>
        <w:t>Кафедра философии</w:t>
      </w: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7320D4" w:rsidRDefault="007320D4" w:rsidP="00385B69">
      <w:pPr>
        <w:jc w:val="center"/>
        <w:rPr>
          <w:rFonts w:ascii="Times New Roman" w:hAnsi="Times New Roman" w:cs="Times New Roman"/>
        </w:rPr>
      </w:pPr>
    </w:p>
    <w:p w:rsidR="007320D4" w:rsidRDefault="007320D4" w:rsidP="00385B69">
      <w:pPr>
        <w:jc w:val="center"/>
        <w:rPr>
          <w:rFonts w:ascii="Times New Roman" w:hAnsi="Times New Roman" w:cs="Times New Roman"/>
        </w:rPr>
      </w:pPr>
    </w:p>
    <w:p w:rsidR="007320D4" w:rsidRDefault="007320D4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  <w:r w:rsidRPr="00385B69">
        <w:rPr>
          <w:rFonts w:ascii="Times New Roman" w:hAnsi="Times New Roman" w:cs="Times New Roman"/>
        </w:rPr>
        <w:t>РЕФЕРАТ</w:t>
      </w:r>
    </w:p>
    <w:p w:rsidR="00385B69" w:rsidRDefault="00385B69" w:rsidP="00385B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тему:</w:t>
      </w:r>
    </w:p>
    <w:p w:rsidR="007A53E5" w:rsidRDefault="007A53E5" w:rsidP="007A53E5">
      <w:pPr>
        <w:jc w:val="center"/>
        <w:rPr>
          <w:rFonts w:ascii="Times New Roman" w:hAnsi="Times New Roman" w:cs="Times New Roman"/>
        </w:rPr>
      </w:pPr>
      <w:r w:rsidRPr="00385B69">
        <w:rPr>
          <w:rFonts w:ascii="Times New Roman" w:hAnsi="Times New Roman" w:cs="Times New Roman"/>
        </w:rPr>
        <w:t>БОРИС ВЫШЕСЛАВЦЕВ. ФИЛОСОФСКАЯ НИЩЕТА МАРКСИЗМА.</w:t>
      </w: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Работу в</w:t>
      </w:r>
      <w:r w:rsidR="006C76EE">
        <w:rPr>
          <w:rFonts w:ascii="Times New Roman" w:hAnsi="Times New Roman" w:cs="Times New Roman"/>
        </w:rPr>
        <w:t>ыполнили</w:t>
      </w:r>
      <w:r w:rsidRPr="00385B69">
        <w:rPr>
          <w:rFonts w:ascii="Times New Roman" w:hAnsi="Times New Roman" w:cs="Times New Roman"/>
        </w:rPr>
        <w:t>:</w:t>
      </w:r>
    </w:p>
    <w:p w:rsidR="00385B69" w:rsidRPr="00385B69" w:rsidRDefault="006C76EE" w:rsidP="00385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студентки</w:t>
      </w:r>
      <w:r w:rsidR="00385B69" w:rsidRPr="00385B69">
        <w:rPr>
          <w:rFonts w:ascii="Times New Roman" w:hAnsi="Times New Roman" w:cs="Times New Roman"/>
        </w:rPr>
        <w:t xml:space="preserve"> II курса ИПОСТ</w:t>
      </w:r>
    </w:p>
    <w:p w:rsidR="00385B69" w:rsidRDefault="00385B69" w:rsidP="00385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очной формы обучения</w:t>
      </w:r>
    </w:p>
    <w:p w:rsidR="00385B69" w:rsidRDefault="00385B69" w:rsidP="00385B69">
      <w:pPr>
        <w:jc w:val="right"/>
        <w:rPr>
          <w:rFonts w:ascii="Times New Roman" w:hAnsi="Times New Roman" w:cs="Times New Roman"/>
        </w:rPr>
      </w:pPr>
      <w:proofErr w:type="spellStart"/>
      <w:r w:rsidRPr="00385B69">
        <w:rPr>
          <w:rFonts w:ascii="Times New Roman" w:hAnsi="Times New Roman" w:cs="Times New Roman"/>
        </w:rPr>
        <w:t>Ууделепп</w:t>
      </w:r>
      <w:proofErr w:type="spellEnd"/>
      <w:r w:rsidRPr="00385B69">
        <w:rPr>
          <w:rFonts w:ascii="Times New Roman" w:hAnsi="Times New Roman" w:cs="Times New Roman"/>
        </w:rPr>
        <w:t xml:space="preserve"> Регина</w:t>
      </w:r>
    </w:p>
    <w:p w:rsidR="006C76EE" w:rsidRDefault="006C76EE" w:rsidP="00385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Валерия</w:t>
      </w:r>
    </w:p>
    <w:p w:rsidR="00385B69" w:rsidRDefault="00385B69" w:rsidP="00385B69">
      <w:pPr>
        <w:jc w:val="right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руководитель:</w:t>
      </w:r>
    </w:p>
    <w:p w:rsidR="00385B69" w:rsidRPr="00385B69" w:rsidRDefault="007320D4" w:rsidP="00385B69">
      <w:pPr>
        <w:jc w:val="right"/>
        <w:rPr>
          <w:rFonts w:ascii="Times New Roman" w:hAnsi="Times New Roman" w:cs="Times New Roman"/>
        </w:rPr>
      </w:pPr>
      <w:r w:rsidRPr="007320D4">
        <w:rPr>
          <w:rFonts w:ascii="Times New Roman" w:hAnsi="Times New Roman" w:cs="Times New Roman"/>
        </w:rPr>
        <w:t xml:space="preserve">канд. филос. </w:t>
      </w:r>
      <w:r>
        <w:rPr>
          <w:rFonts w:ascii="Times New Roman" w:hAnsi="Times New Roman" w:cs="Times New Roman"/>
        </w:rPr>
        <w:t>наук, доц. Жук В. Н.</w:t>
      </w: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385B69" w:rsidRPr="00385B69" w:rsidRDefault="00385B69" w:rsidP="00385B69">
      <w:pPr>
        <w:rPr>
          <w:rFonts w:ascii="Times New Roman" w:hAnsi="Times New Roman" w:cs="Times New Roman"/>
        </w:rPr>
      </w:pPr>
    </w:p>
    <w:p w:rsidR="00385B69" w:rsidRPr="00385B69" w:rsidRDefault="00385B69" w:rsidP="00385B69">
      <w:pPr>
        <w:jc w:val="center"/>
        <w:rPr>
          <w:rFonts w:ascii="Times New Roman" w:hAnsi="Times New Roman" w:cs="Times New Roman"/>
        </w:rPr>
      </w:pPr>
    </w:p>
    <w:p w:rsidR="006C76EE" w:rsidRDefault="006C76EE" w:rsidP="006C76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Тверь </w:t>
      </w:r>
    </w:p>
    <w:p w:rsidR="00385B69" w:rsidRPr="00385B69" w:rsidRDefault="00385B69" w:rsidP="006C76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Cs w:val="22"/>
          <w:lang w:eastAsia="en-US"/>
        </w:rPr>
        <w:id w:val="-77514731"/>
        <w:docPartObj>
          <w:docPartGallery w:val="Table of Contents"/>
          <w:docPartUnique/>
        </w:docPartObj>
      </w:sdtPr>
      <w:sdtEndPr>
        <w:rPr>
          <w:sz w:val="36"/>
        </w:rPr>
      </w:sdtEndPr>
      <w:sdtContent>
        <w:p w:rsidR="007320D4" w:rsidRPr="006C76EE" w:rsidRDefault="007320D4" w:rsidP="007A53E5">
          <w:pPr>
            <w:pStyle w:val="a3"/>
            <w:jc w:val="center"/>
            <w:rPr>
              <w:rFonts w:ascii="Times New Roman" w:hAnsi="Times New Roman" w:cs="Times New Roman"/>
              <w:color w:val="auto"/>
              <w:sz w:val="36"/>
            </w:rPr>
          </w:pPr>
          <w:r w:rsidRPr="006C76EE">
            <w:rPr>
              <w:rFonts w:ascii="Times New Roman" w:hAnsi="Times New Roman" w:cs="Times New Roman"/>
              <w:color w:val="auto"/>
              <w:sz w:val="36"/>
            </w:rPr>
            <w:t>Содержание</w:t>
          </w:r>
        </w:p>
        <w:p w:rsidR="007A53E5" w:rsidRPr="006C76EE" w:rsidRDefault="007A53E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sz w:val="28"/>
            </w:rPr>
          </w:pPr>
        </w:p>
        <w:p w:rsidR="006C76EE" w:rsidRPr="006C76EE" w:rsidRDefault="007320D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6C76EE">
            <w:rPr>
              <w:rFonts w:ascii="Times New Roman" w:hAnsi="Times New Roman" w:cs="Times New Roman"/>
              <w:sz w:val="36"/>
            </w:rPr>
            <w:fldChar w:fldCharType="begin"/>
          </w:r>
          <w:r w:rsidRPr="006C76EE">
            <w:rPr>
              <w:rFonts w:ascii="Times New Roman" w:hAnsi="Times New Roman" w:cs="Times New Roman"/>
              <w:sz w:val="36"/>
            </w:rPr>
            <w:instrText xml:space="preserve"> TOC \o "1-3" \h \z \u </w:instrText>
          </w:r>
          <w:r w:rsidRPr="006C76EE">
            <w:rPr>
              <w:rFonts w:ascii="Times New Roman" w:hAnsi="Times New Roman" w:cs="Times New Roman"/>
              <w:sz w:val="36"/>
            </w:rPr>
            <w:fldChar w:fldCharType="separate"/>
          </w:r>
          <w:hyperlink w:anchor="_Toc505358167" w:history="1">
            <w:r w:rsidR="006C76EE"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_Toc505358167 \h </w:instrText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6C76EE"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68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ДИАЛЕКТИЧЕСКИЙ МАТЕРИАЛИЗМ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_Toc505358168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69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1. Диалектический принцип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_Toc505358169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70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2. Лук и лира Гераклита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_Toc505358170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71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3. Война и мир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_Toc505358171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72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ВЫВОД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_Toc505358172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6C76EE" w:rsidRPr="006C76EE" w:rsidRDefault="006C76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505358173" w:history="1">
            <w:r w:rsidRPr="006C76EE">
              <w:rPr>
                <w:rStyle w:val="a6"/>
                <w:rFonts w:ascii="Times New Roman" w:hAnsi="Times New Roman" w:cs="Times New Roman"/>
                <w:noProof/>
                <w:sz w:val="28"/>
              </w:rPr>
              <w:t>СПИСОК ИСПОЛЬЗОВАННОЙ ЛИТЕРАТУРЫ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_Toc505358173 \h </w:instrTex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6C76EE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320D4" w:rsidRPr="006C76EE" w:rsidRDefault="007320D4">
          <w:pPr>
            <w:rPr>
              <w:rFonts w:ascii="Times New Roman" w:hAnsi="Times New Roman" w:cs="Times New Roman"/>
              <w:sz w:val="36"/>
            </w:rPr>
          </w:pPr>
          <w:r w:rsidRPr="006C76EE">
            <w:rPr>
              <w:rFonts w:ascii="Times New Roman" w:hAnsi="Times New Roman" w:cs="Times New Roman"/>
              <w:b/>
              <w:bCs/>
              <w:sz w:val="36"/>
            </w:rPr>
            <w:fldChar w:fldCharType="end"/>
          </w:r>
        </w:p>
      </w:sdtContent>
    </w:sdt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385B69">
      <w:pPr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lastRenderedPageBreak/>
        <w:t xml:space="preserve">Русский философ Борис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родился в Москве 3 (15) октября 1877 года. В 1899-м окончил юридический факультет Московского университета, продолжил образование в Марбурге у П. </w:t>
      </w:r>
      <w:proofErr w:type="spellStart"/>
      <w:r w:rsidRPr="006C76EE">
        <w:rPr>
          <w:rFonts w:ascii="Times New Roman" w:hAnsi="Times New Roman" w:cs="Times New Roman"/>
          <w:sz w:val="28"/>
        </w:rPr>
        <w:t>Наторпа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и Г. </w:t>
      </w:r>
      <w:proofErr w:type="spellStart"/>
      <w:r w:rsidRPr="006C76EE">
        <w:rPr>
          <w:rFonts w:ascii="Times New Roman" w:hAnsi="Times New Roman" w:cs="Times New Roman"/>
          <w:sz w:val="28"/>
        </w:rPr>
        <w:t>Когена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. В 1914 году защитил магистерскую диссертацию «Этика Фихте. Основы права и нравственности в системе трансцендентальной философии». С 1917 года – профессор философии права Московского университета. В 1922 был выслан из России. Преподавал в основанной Н.А. Бердяевым Религиозно-философской академии в Берлине, в Богословском институте в Париже, работал редактором в издательстве ИМКА-Пресс. С 1925 года – один из редакторов религиозно-философского журнала «Путь». В 1950-е годы сотрудничал с Национально-трудовым союзом (НТС). Основные произведения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эмигрантского периода: «Этика преображенного Эроса. Проблемы Закона и Благодати» (1931), «Кризис индустриальной культуры»  (1953), «</w:t>
      </w:r>
      <w:proofErr w:type="gramStart"/>
      <w:r w:rsidRPr="006C76EE">
        <w:rPr>
          <w:rFonts w:ascii="Times New Roman" w:hAnsi="Times New Roman" w:cs="Times New Roman"/>
          <w:sz w:val="28"/>
        </w:rPr>
        <w:t>Вечное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в русской философии» (1955).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Уже в своей книге о Фихте, положительно характеризуя принципы трансцендентального идеализма,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особо подчеркивал «иррациональные» элементы в фихтеанстве и значение интуиции в познании. «Тема метафизики – вся таинственная беспредельность, развертывающаяся в интуиции». Интуиция оказывается своего рода «прорывом» </w:t>
      </w:r>
      <w:proofErr w:type="gramStart"/>
      <w:r w:rsidRPr="006C76EE">
        <w:rPr>
          <w:rFonts w:ascii="Times New Roman" w:hAnsi="Times New Roman" w:cs="Times New Roman"/>
          <w:sz w:val="28"/>
        </w:rPr>
        <w:t>к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абсолютному, которое «не дано в понятиях». Этот интерес к </w:t>
      </w:r>
      <w:proofErr w:type="gramStart"/>
      <w:r w:rsidRPr="006C76EE">
        <w:rPr>
          <w:rFonts w:ascii="Times New Roman" w:hAnsi="Times New Roman" w:cs="Times New Roman"/>
          <w:sz w:val="28"/>
        </w:rPr>
        <w:t>иррациональному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в бытии и познании получил развитие в последующем творчестве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. В «Этике преображенного Эроса» он утверждал, что «мы окружены </w:t>
      </w:r>
      <w:proofErr w:type="gramStart"/>
      <w:r w:rsidRPr="006C76EE">
        <w:rPr>
          <w:rFonts w:ascii="Times New Roman" w:hAnsi="Times New Roman" w:cs="Times New Roman"/>
          <w:sz w:val="28"/>
        </w:rPr>
        <w:t>непознаваемым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и недоказуемым», что «иррациональная глубина бытия смотрит на нас отовсюду». В то же время для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«иррациональное» отнюдь не противостоит разуму, а, напротив, является «основой» разумности в мире и в человеке: «Это Абсолютное, будучи иррациональным, лежит в основе рационального как его основание». В этом отношении философская позиция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близка метафизике всеединства (особенно учению о «непостижимом» С.Л. Франка).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В опыте построения нравственной метафизики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обращался к психоаналитическим теориям Фрейда и Юнга. Традиция нормативной этики («этики закона»), считал он, оказалась подорванной в самих своих основах благодаря учению о «бессознательном». Основой «новой», творческой этики, по </w:t>
      </w:r>
      <w:proofErr w:type="spellStart"/>
      <w:r w:rsidRPr="006C76EE">
        <w:rPr>
          <w:rFonts w:ascii="Times New Roman" w:hAnsi="Times New Roman" w:cs="Times New Roman"/>
          <w:sz w:val="28"/>
        </w:rPr>
        <w:t>Вышеславцеву</w:t>
      </w:r>
      <w:proofErr w:type="spellEnd"/>
      <w:r w:rsidRPr="006C76EE">
        <w:rPr>
          <w:rFonts w:ascii="Times New Roman" w:hAnsi="Times New Roman" w:cs="Times New Roman"/>
          <w:sz w:val="28"/>
        </w:rPr>
        <w:t>, должна стать «преображающая сила воображения». Психоаналитическая «сублимация» в его трактовке фиксирует ту же динамику психической жизни, которая в христианской мистике выступает как процесс духовного преображения и «</w:t>
      </w:r>
      <w:proofErr w:type="spellStart"/>
      <w:r w:rsidRPr="006C76EE">
        <w:rPr>
          <w:rFonts w:ascii="Times New Roman" w:hAnsi="Times New Roman" w:cs="Times New Roman"/>
          <w:sz w:val="28"/>
        </w:rPr>
        <w:t>обожения</w:t>
      </w:r>
      <w:proofErr w:type="spellEnd"/>
      <w:r w:rsidRPr="006C76EE">
        <w:rPr>
          <w:rFonts w:ascii="Times New Roman" w:hAnsi="Times New Roman" w:cs="Times New Roman"/>
          <w:sz w:val="28"/>
        </w:rPr>
        <w:t>» личности.</w:t>
      </w:r>
    </w:p>
    <w:p w:rsidR="00385B69" w:rsidRPr="007A53E5" w:rsidRDefault="00385B69" w:rsidP="006C76EE">
      <w:pPr>
        <w:pStyle w:val="1"/>
        <w:jc w:val="center"/>
        <w:rPr>
          <w:color w:val="auto"/>
        </w:rPr>
      </w:pPr>
      <w:bookmarkStart w:id="0" w:name="_Toc505358167"/>
      <w:r w:rsidRPr="007A53E5">
        <w:rPr>
          <w:color w:val="auto"/>
        </w:rPr>
        <w:lastRenderedPageBreak/>
        <w:t>ВВЕДЕНИЕ</w:t>
      </w:r>
      <w:bookmarkEnd w:id="0"/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Настоящая критика имеет в виду его миросозерцание, которое обязаны исповедовать и проповедовать все подданные советского государства и все члены коммунистических партий во всем мире, ему подчиненные. Оно выражено в сжатой и точной форме догматического катехизиса марксизма, составляющего центральную главу истории ВК</w:t>
      </w:r>
      <w:proofErr w:type="gramStart"/>
      <w:r w:rsidRPr="006C76EE">
        <w:rPr>
          <w:rFonts w:ascii="Times New Roman" w:hAnsi="Times New Roman" w:cs="Times New Roman"/>
          <w:sz w:val="28"/>
        </w:rPr>
        <w:t>П(</w:t>
      </w:r>
      <w:proofErr w:type="gramEnd"/>
      <w:r w:rsidRPr="006C76EE">
        <w:rPr>
          <w:rFonts w:ascii="Times New Roman" w:hAnsi="Times New Roman" w:cs="Times New Roman"/>
          <w:sz w:val="28"/>
        </w:rPr>
        <w:t>б).</w:t>
      </w:r>
      <w:r w:rsidR="007A53E5" w:rsidRPr="006C76EE">
        <w:rPr>
          <w:rFonts w:ascii="Times New Roman" w:hAnsi="Times New Roman" w:cs="Times New Roman"/>
          <w:sz w:val="28"/>
        </w:rPr>
        <w:t xml:space="preserve"> (Всесоюзная коммунистическая партия (большевиков))</w:t>
      </w:r>
    </w:p>
    <w:p w:rsidR="00385B69" w:rsidRPr="006C76EE" w:rsidRDefault="007A53E5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Здесь не критикуются другие</w:t>
      </w:r>
      <w:r w:rsidR="00385B69" w:rsidRPr="006C76EE">
        <w:rPr>
          <w:rFonts w:ascii="Times New Roman" w:hAnsi="Times New Roman" w:cs="Times New Roman"/>
          <w:sz w:val="28"/>
        </w:rPr>
        <w:t xml:space="preserve"> форм</w:t>
      </w:r>
      <w:r w:rsidRPr="006C76EE">
        <w:rPr>
          <w:rFonts w:ascii="Times New Roman" w:hAnsi="Times New Roman" w:cs="Times New Roman"/>
          <w:sz w:val="28"/>
        </w:rPr>
        <w:t>ы</w:t>
      </w:r>
      <w:r w:rsidR="00385B69" w:rsidRPr="006C76EE">
        <w:rPr>
          <w:rFonts w:ascii="Times New Roman" w:hAnsi="Times New Roman" w:cs="Times New Roman"/>
          <w:sz w:val="28"/>
        </w:rPr>
        <w:t xml:space="preserve"> марксизма и социал-демократии, полагая, что центром внимания должен оставаться тот «марксизм», который действует в мире, диктует свою идеологию массам и при ее помощи осуществляет свой коммунистический империализм. Конечно, в этом катехизисе </w:t>
      </w:r>
      <w:r w:rsidRPr="006C76EE">
        <w:rPr>
          <w:rFonts w:ascii="Times New Roman" w:hAnsi="Times New Roman" w:cs="Times New Roman"/>
          <w:sz w:val="28"/>
        </w:rPr>
        <w:t xml:space="preserve">(книга, учебное руководство) </w:t>
      </w:r>
      <w:r w:rsidR="00385B69" w:rsidRPr="006C76EE">
        <w:rPr>
          <w:rFonts w:ascii="Times New Roman" w:hAnsi="Times New Roman" w:cs="Times New Roman"/>
          <w:sz w:val="28"/>
        </w:rPr>
        <w:t>содержится не вся догма</w:t>
      </w:r>
      <w:r w:rsidRPr="006C76EE">
        <w:rPr>
          <w:rFonts w:ascii="Times New Roman" w:hAnsi="Times New Roman" w:cs="Times New Roman"/>
          <w:sz w:val="28"/>
        </w:rPr>
        <w:t xml:space="preserve"> (основные положения)</w:t>
      </w:r>
      <w:r w:rsidR="00385B69" w:rsidRPr="006C76EE">
        <w:rPr>
          <w:rFonts w:ascii="Times New Roman" w:hAnsi="Times New Roman" w:cs="Times New Roman"/>
          <w:sz w:val="28"/>
        </w:rPr>
        <w:t xml:space="preserve"> марксизма и не все ее истолкования, но едва ли кто найдет в ней хоть одно утверждение, которое не повторяло бы высказываний Маркса или Энгельса. </w:t>
      </w:r>
      <w:r w:rsidRPr="006C76EE">
        <w:rPr>
          <w:rFonts w:ascii="Times New Roman" w:hAnsi="Times New Roman" w:cs="Times New Roman"/>
          <w:sz w:val="28"/>
        </w:rPr>
        <w:t>Наиболее</w:t>
      </w:r>
      <w:r w:rsidR="00385B69" w:rsidRPr="006C76EE">
        <w:rPr>
          <w:rFonts w:ascii="Times New Roman" w:hAnsi="Times New Roman" w:cs="Times New Roman"/>
          <w:sz w:val="28"/>
        </w:rPr>
        <w:t xml:space="preserve"> чуждо марксизму подлинное диалектическое развитие. Около ста лет марксизм </w:t>
      </w:r>
      <w:proofErr w:type="gramStart"/>
      <w:r w:rsidR="00385B69" w:rsidRPr="006C76EE">
        <w:rPr>
          <w:rFonts w:ascii="Times New Roman" w:hAnsi="Times New Roman" w:cs="Times New Roman"/>
          <w:sz w:val="28"/>
        </w:rPr>
        <w:t>толчется</w:t>
      </w:r>
      <w:proofErr w:type="gramEnd"/>
      <w:r w:rsidR="00385B69" w:rsidRPr="006C76EE">
        <w:rPr>
          <w:rFonts w:ascii="Times New Roman" w:hAnsi="Times New Roman" w:cs="Times New Roman"/>
          <w:sz w:val="28"/>
        </w:rPr>
        <w:t xml:space="preserve"> на своем тезисе</w:t>
      </w:r>
      <w:r w:rsidRPr="006C76EE">
        <w:rPr>
          <w:rFonts w:ascii="Times New Roman" w:hAnsi="Times New Roman" w:cs="Times New Roman"/>
          <w:sz w:val="28"/>
        </w:rPr>
        <w:t xml:space="preserve"> (положение, кратко излагающее одну из основных мыслей лекции, доклада, сочинения)</w:t>
      </w:r>
      <w:r w:rsidR="00385B69" w:rsidRPr="006C76EE">
        <w:rPr>
          <w:rFonts w:ascii="Times New Roman" w:hAnsi="Times New Roman" w:cs="Times New Roman"/>
          <w:sz w:val="28"/>
        </w:rPr>
        <w:t xml:space="preserve"> и никак не может перейти к антитезису</w:t>
      </w:r>
      <w:r w:rsidRPr="006C76EE">
        <w:rPr>
          <w:rFonts w:ascii="Times New Roman" w:hAnsi="Times New Roman" w:cs="Times New Roman"/>
          <w:sz w:val="28"/>
        </w:rPr>
        <w:t xml:space="preserve"> (суждение, противопоставляемое тезису)</w:t>
      </w:r>
      <w:r w:rsidR="00385B69" w:rsidRPr="006C76EE">
        <w:rPr>
          <w:rFonts w:ascii="Times New Roman" w:hAnsi="Times New Roman" w:cs="Times New Roman"/>
          <w:sz w:val="28"/>
        </w:rPr>
        <w:t>. Миросозерцание марксизма, воспроизводимое диаматом, всецело относится к прошлому веку. Ни Маркс, ни Энгельс, ни Ленин не подозревали современных открытий в области физики и психологии: современная научно-философская диалектика говорит свое «нет» старому понятию материи и старой психологии сознания, на которых ориентировался марксизм.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Все философские проблемы теперь ставятся иначе, чем во времена Маркса и Энгельса. Марксизм их просто не понимает: для него не существовало и не существует проблемы детерминизма</w:t>
      </w:r>
      <w:r w:rsidR="00577D0A" w:rsidRPr="006C76EE">
        <w:rPr>
          <w:rFonts w:ascii="Times New Roman" w:hAnsi="Times New Roman" w:cs="Times New Roman"/>
          <w:sz w:val="28"/>
        </w:rPr>
        <w:t xml:space="preserve"> (учение о взаимосвязи и взаимной определённости всех явлений и процессов, доктрина о всеобщей причинности)</w:t>
      </w:r>
      <w:r w:rsidRPr="006C76EE">
        <w:rPr>
          <w:rFonts w:ascii="Times New Roman" w:hAnsi="Times New Roman" w:cs="Times New Roman"/>
          <w:sz w:val="28"/>
        </w:rPr>
        <w:t xml:space="preserve"> и индетерминизма</w:t>
      </w:r>
      <w:r w:rsidR="00577D0A" w:rsidRPr="006C76EE">
        <w:rPr>
          <w:rFonts w:ascii="Times New Roman" w:hAnsi="Times New Roman" w:cs="Times New Roman"/>
          <w:sz w:val="28"/>
        </w:rPr>
        <w:t xml:space="preserve"> (направление, отрицающее детерминизм, отвергающее всеобщую закономерность и причинную </w:t>
      </w:r>
      <w:proofErr w:type="gramStart"/>
      <w:r w:rsidR="00577D0A" w:rsidRPr="006C76EE">
        <w:rPr>
          <w:rFonts w:ascii="Times New Roman" w:hAnsi="Times New Roman" w:cs="Times New Roman"/>
          <w:sz w:val="28"/>
        </w:rPr>
        <w:t>зависимость</w:t>
      </w:r>
      <w:proofErr w:type="gramEnd"/>
      <w:r w:rsidR="00577D0A" w:rsidRPr="006C76EE">
        <w:rPr>
          <w:rFonts w:ascii="Times New Roman" w:hAnsi="Times New Roman" w:cs="Times New Roman"/>
          <w:sz w:val="28"/>
        </w:rPr>
        <w:t xml:space="preserve"> и обусловленность в природе и обществе)</w:t>
      </w:r>
      <w:r w:rsidRPr="006C76EE">
        <w:rPr>
          <w:rFonts w:ascii="Times New Roman" w:hAnsi="Times New Roman" w:cs="Times New Roman"/>
          <w:sz w:val="28"/>
        </w:rPr>
        <w:t xml:space="preserve"> в физике, проблемы сознания и бессознательного в психологии, проблемы свободы и необходимости в этике и, наконец, новейшей фундаментальной философской проблемы ценности. В сущности, для него не существует вообще никаких проблем, ибо все принципиально </w:t>
      </w:r>
      <w:proofErr w:type="gramStart"/>
      <w:r w:rsidRPr="006C76EE">
        <w:rPr>
          <w:rFonts w:ascii="Times New Roman" w:hAnsi="Times New Roman" w:cs="Times New Roman"/>
          <w:sz w:val="28"/>
        </w:rPr>
        <w:t>решено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и он утверждает свое тоталитарное знание. А так как наука и философия есть всегда диалектическое движение, сомнение, научное познание, для которого бытие есть всегда задача со многими неизвестными, то догма марксизма и катехизиса диамата</w:t>
      </w:r>
      <w:r w:rsidR="00577D0A" w:rsidRPr="006C76EE">
        <w:rPr>
          <w:rFonts w:ascii="Times New Roman" w:hAnsi="Times New Roman" w:cs="Times New Roman"/>
          <w:sz w:val="28"/>
        </w:rPr>
        <w:t xml:space="preserve"> (диалектический материализм </w:t>
      </w:r>
      <w:proofErr w:type="gramStart"/>
      <w:r w:rsidR="00577D0A" w:rsidRPr="006C76EE">
        <w:rPr>
          <w:rFonts w:ascii="Times New Roman" w:hAnsi="Times New Roman" w:cs="Times New Roman"/>
          <w:sz w:val="28"/>
        </w:rPr>
        <w:t>-</w:t>
      </w:r>
      <w:r w:rsidR="00577D0A" w:rsidRPr="006C76EE">
        <w:rPr>
          <w:rFonts w:ascii="Times New Roman" w:hAnsi="Times New Roman" w:cs="Times New Roman"/>
          <w:sz w:val="28"/>
        </w:rPr>
        <w:lastRenderedPageBreak/>
        <w:t>ф</w:t>
      </w:r>
      <w:proofErr w:type="gramEnd"/>
      <w:r w:rsidR="00577D0A" w:rsidRPr="006C76EE">
        <w:rPr>
          <w:rFonts w:ascii="Times New Roman" w:hAnsi="Times New Roman" w:cs="Times New Roman"/>
          <w:sz w:val="28"/>
        </w:rPr>
        <w:t xml:space="preserve">илософское учение, утверждающее первичность материи и постулирующее три основных закона её движения и развития) </w:t>
      </w:r>
      <w:r w:rsidRPr="006C76EE">
        <w:rPr>
          <w:rFonts w:ascii="Times New Roman" w:hAnsi="Times New Roman" w:cs="Times New Roman"/>
          <w:sz w:val="28"/>
        </w:rPr>
        <w:t>не есть ни наука, ни философия.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Марксизм есть классовая идеология, и это признается его собственной доктриной. Такая идеология есть прямая противоположность науке и философии. Она есть коллективная психологическая мобилизация для целей борьбы, завоевания, покорения и властвования. Она не ищет в сущности никакого миросозерцания, ибо не хочет ничего «созерцать» и ничего «искать»: она нашла средство внушать, пропагандировать, психически властвовать, вести массы. Демагогическую идеологию мы наблюдаем в формах нацизма, фашизма и коммунизма. Эта идеология не терпит никакой диалектики, не признает никакого диалога, она признает только монолог, диктат, диктатуру. Эта идеология может брать любую идею из свободной философии, но ее идея всегда обращается в «</w:t>
      </w:r>
      <w:proofErr w:type="spellStart"/>
      <w:r w:rsidRPr="006C76EE">
        <w:rPr>
          <w:rFonts w:ascii="Times New Roman" w:hAnsi="Times New Roman" w:cs="Times New Roman"/>
          <w:sz w:val="28"/>
        </w:rPr>
        <w:t>идеократию</w:t>
      </w:r>
      <w:proofErr w:type="spellEnd"/>
      <w:r w:rsidRPr="006C76EE">
        <w:rPr>
          <w:rFonts w:ascii="Times New Roman" w:hAnsi="Times New Roman" w:cs="Times New Roman"/>
          <w:sz w:val="28"/>
        </w:rPr>
        <w:t>», т. е. в диктатуру идей, в инквизицию.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Метод идеологии во всем противоположен методу науки и философии: она не терпит научного познания, не допускает сомнения, не признает ничего неясного и нерешенного, не любит самостоятельной мысли и говорит: «ты не думай – вожди за тебя подумали». Идеи практического и метафизического материализма при этом особенно удобны для овладения массовой психологией пролетариата, и не одного только пролетариата, но и массового человека вообще. Материализм есть самая примитивная, легкая и общедоступная философия: вера в вещи, в тела, в материальные блага, как в единственную реальность. Если материя есть низшая и простейшая ступень бытия, то материализм есть низшая и простейшая ступень философии.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Поэтому критика материализма всегда труднее самого материализма, ибо она требует поднятия на более высокую ступень мысли, требует как бы перехода от простой арифметики к дифференциальному исчислению. 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Марксизм диамата есть идеологическая демагогия. То, что способно противостоять ей, есть демократическая свобода. </w:t>
      </w:r>
      <w:proofErr w:type="gramStart"/>
      <w:r w:rsidRPr="006C76EE">
        <w:rPr>
          <w:rFonts w:ascii="Times New Roman" w:hAnsi="Times New Roman" w:cs="Times New Roman"/>
          <w:sz w:val="28"/>
        </w:rPr>
        <w:t>Только она диалект</w:t>
      </w:r>
      <w:r w:rsidR="00577D0A" w:rsidRPr="006C76EE">
        <w:rPr>
          <w:rFonts w:ascii="Times New Roman" w:hAnsi="Times New Roman" w:cs="Times New Roman"/>
          <w:sz w:val="28"/>
        </w:rPr>
        <w:t xml:space="preserve">ична, признает диалог, разговор, </w:t>
      </w:r>
      <w:r w:rsidRPr="006C76EE">
        <w:rPr>
          <w:rFonts w:ascii="Times New Roman" w:hAnsi="Times New Roman" w:cs="Times New Roman"/>
          <w:sz w:val="28"/>
        </w:rPr>
        <w:t>признает оппозицию, т. е. постоянную свободу сказать «нет», а не т</w:t>
      </w:r>
      <w:r w:rsidR="00577D0A" w:rsidRPr="006C76EE">
        <w:rPr>
          <w:rFonts w:ascii="Times New Roman" w:hAnsi="Times New Roman" w:cs="Times New Roman"/>
          <w:sz w:val="28"/>
        </w:rPr>
        <w:t>олько обязанность говорить «да».</w:t>
      </w:r>
      <w:proofErr w:type="gramEnd"/>
      <w:r w:rsidR="00577D0A" w:rsidRPr="006C76EE">
        <w:rPr>
          <w:rFonts w:ascii="Times New Roman" w:hAnsi="Times New Roman" w:cs="Times New Roman"/>
          <w:sz w:val="28"/>
        </w:rPr>
        <w:t xml:space="preserve"> Признаёт</w:t>
      </w:r>
      <w:r w:rsidRPr="006C76EE">
        <w:rPr>
          <w:rFonts w:ascii="Times New Roman" w:hAnsi="Times New Roman" w:cs="Times New Roman"/>
          <w:sz w:val="28"/>
        </w:rPr>
        <w:t xml:space="preserve"> свободу тезиса и антитезиса, дабы найти синтез, дабы сговориться и договориться. Только она признает свободу мысли, совести и слова и не предписывает никакого миросозерцания, никакой обязательной «идеологии». </w:t>
      </w:r>
      <w:r w:rsidRPr="006C76EE">
        <w:rPr>
          <w:rFonts w:ascii="Times New Roman" w:hAnsi="Times New Roman" w:cs="Times New Roman"/>
          <w:sz w:val="28"/>
        </w:rPr>
        <w:lastRenderedPageBreak/>
        <w:t>Демократическая свобода утверждает тот же метод свободного диалога, свободного спора, каким всегда пользовались наука и философия в своем свободном развитии. В этом смысле она научно оправдана. Классическая философия права, в сущности, потому и обосновывала либеральное демократическое государство на идее свободного соглашения (договора), что считала это прямым выводом, который лежит в основе всякого научного, философского и этического мышления и искания.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«Нищетой философии» назвал Ма</w:t>
      </w:r>
      <w:proofErr w:type="gramStart"/>
      <w:r w:rsidRPr="006C76EE">
        <w:rPr>
          <w:rFonts w:ascii="Times New Roman" w:hAnsi="Times New Roman" w:cs="Times New Roman"/>
          <w:sz w:val="28"/>
        </w:rPr>
        <w:t>ркс св</w:t>
      </w:r>
      <w:proofErr w:type="gramEnd"/>
      <w:r w:rsidRPr="006C76EE">
        <w:rPr>
          <w:rFonts w:ascii="Times New Roman" w:hAnsi="Times New Roman" w:cs="Times New Roman"/>
          <w:sz w:val="28"/>
        </w:rPr>
        <w:t>ое сочинение против Прудона. Заглавие удивительно удачно характеризует самого Маркса. Мы читаем: «Нищета философии Карла Маркса».</w:t>
      </w:r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7A53E5" w:rsidRDefault="00385B69" w:rsidP="006C76EE">
      <w:pPr>
        <w:pStyle w:val="1"/>
        <w:jc w:val="center"/>
        <w:rPr>
          <w:color w:val="auto"/>
        </w:rPr>
      </w:pPr>
      <w:bookmarkStart w:id="1" w:name="_Toc505358168"/>
      <w:r w:rsidRPr="007A53E5">
        <w:rPr>
          <w:color w:val="auto"/>
        </w:rPr>
        <w:t>ДИАЛЕКТИЧЕСКИЙ МАТЕРИАЛИЗМ</w:t>
      </w:r>
      <w:bookmarkEnd w:id="1"/>
    </w:p>
    <w:p w:rsidR="00385B69" w:rsidRPr="007A53E5" w:rsidRDefault="00385B69" w:rsidP="006C76EE">
      <w:pPr>
        <w:spacing w:after="0"/>
        <w:jc w:val="center"/>
        <w:rPr>
          <w:rFonts w:ascii="Times New Roman" w:hAnsi="Times New Roman" w:cs="Times New Roman"/>
        </w:rPr>
      </w:pPr>
    </w:p>
    <w:p w:rsidR="00385B69" w:rsidRPr="007A53E5" w:rsidRDefault="00385B69" w:rsidP="006C76EE">
      <w:pPr>
        <w:pStyle w:val="2"/>
        <w:jc w:val="center"/>
        <w:rPr>
          <w:color w:val="auto"/>
        </w:rPr>
      </w:pPr>
      <w:bookmarkStart w:id="2" w:name="_Toc505358169"/>
      <w:r w:rsidRPr="007A53E5">
        <w:rPr>
          <w:color w:val="auto"/>
        </w:rPr>
        <w:t>1. Диалектический принцип</w:t>
      </w:r>
      <w:bookmarkEnd w:id="2"/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Чтобы критиковать марксизм, нужно вести с ним диалог, выслушивать его утверждения и ставить возражения; но чтобы вести диалог, надо иметь общий язык. И вот, прежде всего, может представиться, что общего языка с марксизмом для современной философии и науки вообще не существует. Язык «материализма» никогда не имел в философии большого значения, а язык партийной агитации и вульгарной пропаганды не имеет ничего общего с философским диалогом и научным анализом. Чтобы выйти из этого затруднения, чтобы спорить, плодотворно и даже чтобы понимать друг друга, надо найти какой-то общий принцип, какой-то общий исходный пункт.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Существует ли такой общий принцип, соединяющий марксизм с подлинной философией и наукой? Да, он существует: это принцип всякого диалога, следовательно, всякой науки и философии, диалектический принцип. Ведь наука и философия есть непрерывный диалог ученых и философов, противоречащих друг другу и разрешающих эти противоречия. Но не только знание, но и все бытие развертывается как непрерывная дифференциация и интеграция, как единство </w:t>
      </w:r>
      <w:proofErr w:type="gramStart"/>
      <w:r w:rsidRPr="006C76EE">
        <w:rPr>
          <w:rFonts w:ascii="Times New Roman" w:hAnsi="Times New Roman" w:cs="Times New Roman"/>
          <w:sz w:val="28"/>
        </w:rPr>
        <w:t>разнообразного</w:t>
      </w:r>
      <w:proofErr w:type="gramEnd"/>
      <w:r w:rsidRPr="006C76EE">
        <w:rPr>
          <w:rFonts w:ascii="Times New Roman" w:hAnsi="Times New Roman" w:cs="Times New Roman"/>
          <w:sz w:val="28"/>
        </w:rPr>
        <w:t>, как постоянное обострение противоречий и конфликтов и их разрешение.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Признание этого принципа нисколько не делает нас, конечно, ни марксистами, ни даже гегельянцами. Вся античная философия от Сократа, Платона, Аристотеля и Плотина покоится на диалектическом принципе </w:t>
      </w:r>
      <w:r w:rsidRPr="006C76EE">
        <w:rPr>
          <w:rFonts w:ascii="Times New Roman" w:hAnsi="Times New Roman" w:cs="Times New Roman"/>
          <w:sz w:val="28"/>
        </w:rPr>
        <w:lastRenderedPageBreak/>
        <w:t>единства противоположностей. Это они создали самое слово «философия» и «диалектика» и показали, что философия есть диалектика, анализ и синтез, сопоставление и противопоставление, искание последнего единства всех противоположностей, всеобъемлющего синтеза.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Ленин дает отличную формулировку диалектического принципа: единство противоположностей, – говорит он, – составляет истинное ядро диалектики. Совершенно верно.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Всякая вещь развивает в себе спонтанно внутреннее противоречие, и оно составляет движущий нерв, источник ее «развития». Внутренняя противоречивость всего существующего, единство и борьба взаимопроникающих и взаимоисключающих противоположностей составляет источник превращения, изменения, развития в движении мирового процесса. В этом развитии мы наблюдаем качественные изменения в виде скачков в результате накопления постепенных количественных изменений. Развитие, по Ленину, не есть вечное повторение циклов, оно есть «поступательное движение, движение по восходящей линии» «переход от </w:t>
      </w:r>
      <w:proofErr w:type="gramStart"/>
      <w:r w:rsidRPr="006C76EE">
        <w:rPr>
          <w:rFonts w:ascii="Times New Roman" w:hAnsi="Times New Roman" w:cs="Times New Roman"/>
          <w:sz w:val="28"/>
        </w:rPr>
        <w:t>низшего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к высшему». Одним словом, развитие есть прогресс (по Гегелю история есть «прогресс в сознании свободы»).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Читая все эти формулировки, например, по «генеральному» учебнику </w:t>
      </w:r>
      <w:proofErr w:type="gramStart"/>
      <w:r w:rsidRPr="006C76EE">
        <w:rPr>
          <w:rFonts w:ascii="Times New Roman" w:hAnsi="Times New Roman" w:cs="Times New Roman"/>
          <w:sz w:val="28"/>
        </w:rPr>
        <w:t>Митина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для вузов (стр. 142–148), мы не только не испытываем никакой «буржуазной злобы и ужаса», но напротив удивляемся, как много здесь верного и точно выраженного. Удивление, однако, исчезает, когда мы узнаем во всем этом традиционные и привычные формулировки Гегеля, соединяющие нас с античной диалектикой. Все, что здесь философского и диалектического, – крохи с </w:t>
      </w:r>
      <w:proofErr w:type="spellStart"/>
      <w:r w:rsidRPr="006C76EE">
        <w:rPr>
          <w:rFonts w:ascii="Times New Roman" w:hAnsi="Times New Roman" w:cs="Times New Roman"/>
          <w:sz w:val="28"/>
        </w:rPr>
        <w:t>гегелева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стола, сохраненные эпигонами. Однако все же это лишь жалкие остатки: богатое содержание подлинной диалектики недоступно материалистам. Мы покажем это на одной диалектической проблеме.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Каким образом внутренняя противоречивость всего сущего может быть источником развития? Каким образом из противоречия и конфликта вытекает переход, «скачок» к высшим, более совершенным формам бытия? Не есть ли внутреннее противоречие скорее признак несовершенства, источник разрушения и гибели? Так, например, внутреннее противоречие, дисгармония в функциях организма есть болезнь, которая при дальнейшем «развитии» приводит к смерти. Противоречащие противоположности </w:t>
      </w:r>
      <w:r w:rsidRPr="006C76EE">
        <w:rPr>
          <w:rFonts w:ascii="Times New Roman" w:hAnsi="Times New Roman" w:cs="Times New Roman"/>
          <w:sz w:val="28"/>
        </w:rPr>
        <w:lastRenderedPageBreak/>
        <w:t>исключают друг друга, и если они окончательно вытеснят и исключат друг друга, то остается полное небытие, а вовсе не обогащение бытия.</w:t>
      </w:r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7A53E5" w:rsidRDefault="00385B69" w:rsidP="006C76EE">
      <w:pPr>
        <w:pStyle w:val="2"/>
        <w:jc w:val="center"/>
        <w:rPr>
          <w:color w:val="auto"/>
        </w:rPr>
      </w:pPr>
      <w:bookmarkStart w:id="3" w:name="_Toc505358170"/>
      <w:r w:rsidRPr="007A53E5">
        <w:rPr>
          <w:color w:val="auto"/>
        </w:rPr>
        <w:t>2. Лук и лира Гераклита</w:t>
      </w:r>
      <w:bookmarkEnd w:id="3"/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Чтобы бытие существовало, необходим, следовательно, другой принцип, кроме противоречия, кроме борьбы. «Война есть отец всех вещей» – говорит Гераклит, – но этот отец пожирает своих детей, как </w:t>
      </w:r>
      <w:proofErr w:type="spellStart"/>
      <w:r w:rsidRPr="006C76EE">
        <w:rPr>
          <w:rFonts w:ascii="Times New Roman" w:hAnsi="Times New Roman" w:cs="Times New Roman"/>
          <w:sz w:val="28"/>
        </w:rPr>
        <w:t>Хронос</w:t>
      </w:r>
      <w:proofErr w:type="spellEnd"/>
      <w:r w:rsidRPr="006C76EE">
        <w:rPr>
          <w:rFonts w:ascii="Times New Roman" w:hAnsi="Times New Roman" w:cs="Times New Roman"/>
          <w:sz w:val="28"/>
        </w:rPr>
        <w:t>. Марксисты, любящие ссылаться на Гераклита, не заметили, что у него существует другой принцип как мать всех вещей, и это – гармония, согласие, мир, принцип, без которого ничто не родится и ничто не пребывает. Но этот принцип не пользуется у них никакой симпатией и потому замалчивается, он не нужен для классовой борьбы и развития ненависти, он ведет к миру и любви.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Противоречие разрешается, на противоречии нельзя остановиться, противоречие само по себе невыносимо, – это повторяет Гегель, но что означает «разрешение» противоречия, – это остается у него в тени.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Гегель разрешает практически много противоречий, но принцип разрешения противоречий нигде точно не формулируется. И, однако, разрешение антиномий составляет сущности диалектики.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Неудивительно, что марксисты не заметили принципа разрешения у Гераклита, но что Гегель его не заметил, что </w:t>
      </w:r>
      <w:proofErr w:type="spellStart"/>
      <w:r w:rsidRPr="006C76EE">
        <w:rPr>
          <w:rFonts w:ascii="Times New Roman" w:hAnsi="Times New Roman" w:cs="Times New Roman"/>
          <w:sz w:val="28"/>
        </w:rPr>
        <w:t>Лассаль</w:t>
      </w:r>
      <w:proofErr w:type="spellEnd"/>
      <w:r w:rsidRPr="006C76EE">
        <w:rPr>
          <w:rFonts w:ascii="Times New Roman" w:hAnsi="Times New Roman" w:cs="Times New Roman"/>
          <w:sz w:val="28"/>
        </w:rPr>
        <w:t>, написавший двухтомную книгу о Гераклите, его не понял, – вот это удивительно. При всей своей симпатии к Гераклиту, при всей своей любви к античным символам и аллегориям (например, «сова Минервы»), Гегель не заметил грандиозного символа лука и лиры, в котором Гераклит показывает, как «из противоположностей рождается прекраснейшая гармония».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6C76EE">
        <w:rPr>
          <w:rFonts w:ascii="Times New Roman" w:hAnsi="Times New Roman" w:cs="Times New Roman"/>
          <w:sz w:val="28"/>
        </w:rPr>
        <w:t>Ибо она рождается только из противоположного, не из тождественного, не из унисона.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Она есть нечто новое, раньше не бывшее, удивительным образом возникающее там, где раньше было противоборство, </w:t>
      </w:r>
      <w:proofErr w:type="spellStart"/>
      <w:r w:rsidRPr="006C76EE">
        <w:rPr>
          <w:rFonts w:ascii="Times New Roman" w:hAnsi="Times New Roman" w:cs="Times New Roman"/>
          <w:sz w:val="28"/>
        </w:rPr>
        <w:t>взаимоотрицание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и вытеснение.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«Мы не понимаем, как противоборствующее согласуется с самим собой: это многообразная гармония, подобно луку и лире» (Гераклит).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lastRenderedPageBreak/>
        <w:t xml:space="preserve">Поразительное богатство мысли сконцентрировано в этом символе, оно не сразу разгадывается. Лук есть система противоборствующих сил, и чем сильнее напряжение отталкивающих полюсов, тем лучше лук. Уменьшить или уничтожить сопротивление обоих концов лука – значит уничтожить самый инструмент. Но тетива лука может превратиться в струну лиры. Лира построена на том же принципе, как и лук: она есть многострунный лук (как и </w:t>
      </w:r>
      <w:bookmarkStart w:id="4" w:name="_GoBack"/>
      <w:bookmarkEnd w:id="4"/>
      <w:r w:rsidRPr="006C76EE">
        <w:rPr>
          <w:rFonts w:ascii="Times New Roman" w:hAnsi="Times New Roman" w:cs="Times New Roman"/>
          <w:sz w:val="28"/>
        </w:rPr>
        <w:t>всякий струнный инструмент), преображенный или «сублимированный» лук. Здесь мы можем наглядно созерцать и даже слышать, как из противоборства возникает прекраснейшая гармония.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Принцип лука применяется во всяком строительстве, и прежде всего в архитектуре: она стоит на противодействии сил, на контрфорсах, и «арка» означает «лук». На то же самом принципе гармонии противоборствующих сил построена и вся техника, в сущности, весь космос: и солнечная система и атом.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«Многозвучна и многообразна, согласно Гераклиту, гармония космоса, как гармония лиры и лука» (Плутарх). Лук и лира в своем принципе «тождественны» и все же противоположны, как жизнь и смерть, ибо лук несет смерть, а лира – радость жизни.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Интересно то дополнение, которое Платон делает к знаменитому афоризму Гераклита («Пир» 187 </w:t>
      </w:r>
      <w:proofErr w:type="spellStart"/>
      <w:r w:rsidRPr="006C76EE">
        <w:rPr>
          <w:rFonts w:ascii="Times New Roman" w:hAnsi="Times New Roman" w:cs="Times New Roman"/>
          <w:sz w:val="28"/>
        </w:rPr>
        <w:t>abc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): «Гераклит выразился здесь ошибочно, хотя он имеет в виду нечто верное. Несовместимое и противоречивое не может быть соединено в гармонию, поскольку и пока оно остается несогласуемым. </w:t>
      </w:r>
      <w:proofErr w:type="gramStart"/>
      <w:r w:rsidRPr="006C76EE">
        <w:rPr>
          <w:rFonts w:ascii="Times New Roman" w:hAnsi="Times New Roman" w:cs="Times New Roman"/>
          <w:sz w:val="28"/>
        </w:rPr>
        <w:t xml:space="preserve">Особое искусство (как, например музыка или медицина) должно </w:t>
      </w:r>
      <w:proofErr w:type="spellStart"/>
      <w:r w:rsidRPr="006C76EE">
        <w:rPr>
          <w:rFonts w:ascii="Times New Roman" w:hAnsi="Times New Roman" w:cs="Times New Roman"/>
          <w:sz w:val="28"/>
        </w:rPr>
        <w:t>придти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на помощь, чтобы враждебно-несовместимое превратить в любовно-согласуемое и установить гармонию».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Этим Платон удерживает в неприкосновенности закон противоречия: ибо если противоречие не переживается как противоречие (во всей его невыносимости), то разрешение и гармония теряют смысл и ценность.</w:t>
      </w:r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385B69" w:rsidRPr="007A53E5" w:rsidRDefault="00385B69" w:rsidP="006C76EE">
      <w:pPr>
        <w:pStyle w:val="2"/>
        <w:jc w:val="center"/>
        <w:rPr>
          <w:color w:val="auto"/>
        </w:rPr>
      </w:pPr>
      <w:bookmarkStart w:id="5" w:name="_Toc505358171"/>
      <w:r w:rsidRPr="007A53E5">
        <w:rPr>
          <w:color w:val="auto"/>
        </w:rPr>
        <w:t>3. Война и мир</w:t>
      </w:r>
      <w:bookmarkEnd w:id="5"/>
    </w:p>
    <w:p w:rsidR="00385B69" w:rsidRPr="007A53E5" w:rsidRDefault="00385B69" w:rsidP="006C76EE">
      <w:pPr>
        <w:spacing w:after="0"/>
        <w:jc w:val="center"/>
        <w:rPr>
          <w:rFonts w:ascii="Times New Roman" w:hAnsi="Times New Roman" w:cs="Times New Roman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Борьба классов как противоречие интересов, поскольку и пока она углубляется и развивается, может привести к «общей гибели борющихся классов» (слова Маркса). Такова судьба противоречия, пока оно остается противоречивым. Чтобы избежать этого результата, необходимо «особое искусство», новый акт разрешения противоречия, «скачок» из борьбы </w:t>
      </w:r>
      <w:r w:rsidRPr="006C76EE">
        <w:rPr>
          <w:rFonts w:ascii="Times New Roman" w:hAnsi="Times New Roman" w:cs="Times New Roman"/>
          <w:sz w:val="28"/>
        </w:rPr>
        <w:lastRenderedPageBreak/>
        <w:t>противоположностей в гармонию противоположностей, иначе говоря: переустройство всего общественного здания. Но всякое переустройство есть «строй», синтез, гармония, являющаяся на место неустройства, дисгармонии. Таков неизбежный вывод из следующих слов «Коммунистического манифеста»: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«Противоположные классы ведут борьбу, всегда кончающуюся революционным переустройством всего общественного здания или общей гибелью борющихся классов».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И еще один важный вывод вытекает из этих слов: борьба всегда кончается; она не есть вечный и абсолютный принцип бытия, ибо если бы она вечно продолжалась и одна существовала, то противоположности </w:t>
      </w:r>
      <w:proofErr w:type="gramStart"/>
      <w:r w:rsidRPr="006C76EE">
        <w:rPr>
          <w:rFonts w:ascii="Times New Roman" w:hAnsi="Times New Roman" w:cs="Times New Roman"/>
          <w:sz w:val="28"/>
        </w:rPr>
        <w:t>пожрали бы друг друга и все погрузилось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бы в небытие.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Конец и конечная цель (</w:t>
      </w:r>
      <w:proofErr w:type="spellStart"/>
      <w:r w:rsidRPr="006C76EE">
        <w:rPr>
          <w:rFonts w:ascii="Times New Roman" w:hAnsi="Times New Roman" w:cs="Times New Roman"/>
          <w:sz w:val="28"/>
        </w:rPr>
        <w:t>телос</w:t>
      </w:r>
      <w:proofErr w:type="spellEnd"/>
      <w:r w:rsidRPr="006C76EE">
        <w:rPr>
          <w:rFonts w:ascii="Times New Roman" w:hAnsi="Times New Roman" w:cs="Times New Roman"/>
          <w:sz w:val="28"/>
        </w:rPr>
        <w:t>) борьбы есть мир и гармония. Без этого борьба бессмысленна и гибельна. Конечная цель и смысл противоречия есть разрешение противоречия; без этого противоречие есть бессмыслица («бессмыслица» есть пребывание в непрерывном противоречии). Борьба существует ради мира, ноне мир ради борьбы. На этом важнейшем диалектическом принципе покоится не более и не менее как вся античная и христианская этика, этика гармонии, мира и любви».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Не мудрено, что к этому принципу мира и гармонии диамат питает мало симпатии. Он предпочитает замалчивать его. Тем не менее, это фундаментальный диалектический принцип и мы можем диалектически принудить к его принятию. Признать диалектику значит иногда признать ее на свою голову.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Цитируя собственные слова противника, мы вправе, однако, говорить о принуждении в том случае, если его высказывание взято из иного, ему враждебного миросозерцания и если оно подтверждает нашу, ему враждебную, точку зрения. Нет большей диалектической победы, как такое вынужденное признание, подтвержденное цитатой. В этом смысле мы часто говорим: «Маркс вынужден признать»..., «Ленин вынужден признать»...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Так Маркс, несмотря на свое отвращенье ко всякому «мирному» решению, несмотря на свое презрение к христианской морали мира и к античной идее справедливости, </w:t>
      </w:r>
      <w:proofErr w:type="gramStart"/>
      <w:r w:rsidRPr="006C76EE">
        <w:rPr>
          <w:rFonts w:ascii="Times New Roman" w:hAnsi="Times New Roman" w:cs="Times New Roman"/>
          <w:sz w:val="28"/>
        </w:rPr>
        <w:t>принужден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в конце концов признать, что смысл и </w:t>
      </w:r>
      <w:proofErr w:type="spellStart"/>
      <w:r w:rsidRPr="006C76EE">
        <w:rPr>
          <w:rFonts w:ascii="Times New Roman" w:hAnsi="Times New Roman" w:cs="Times New Roman"/>
          <w:sz w:val="28"/>
        </w:rPr>
        <w:t>телос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всей </w:t>
      </w:r>
      <w:r w:rsidRPr="006C76EE">
        <w:rPr>
          <w:rFonts w:ascii="Times New Roman" w:hAnsi="Times New Roman" w:cs="Times New Roman"/>
          <w:sz w:val="28"/>
        </w:rPr>
        <w:lastRenderedPageBreak/>
        <w:t>борьбы есть мир и гармония: «уничтожится антагонизм классов, падут враждебные отношения наций»... вместо классовой борьбы воцарится социальная гармония противоположностей: «всех и каждого». Так говорит «Коммунистический манифест».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Но, может быть, диамат, опасаясь такого диалектического удара, попытается отодвинуть все это в бесконечность, утверждая, что весь бесконечный путь до этой бесконечно далекой цели состоит из одной бесконечной борьбы и ненависти? Иначе говоря, что бесконечная ненависть ведет в царство бесконечной любви и бесконечное нагромождение противоречий создает гармонию?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Однако мы уже указывали, то развитие и углубление одного только внутреннего противоречия приводит всякую вещь к гибели и разрушению. Все живое погибает в силу внутреннего и внешнего противоречия (капитализм погибает в силу внутреннего противоречия - это общее место марксизма). И если что-то вообще существует, то только потому, что существует другой принцип бытия, другое соотношение противоположностей, кроме соотношения антагонизма и взаимного исключения. Если бы противоположности только «пожирали» друг друга, то они за бесконечностью времени давно пожрали бы друг друга. </w:t>
      </w:r>
      <w:proofErr w:type="gramStart"/>
      <w:r w:rsidRPr="006C76EE">
        <w:rPr>
          <w:rFonts w:ascii="Times New Roman" w:hAnsi="Times New Roman" w:cs="Times New Roman"/>
          <w:sz w:val="28"/>
        </w:rPr>
        <w:t>Бытие всех существ доказывает, что противоположности не только «пожирают», но и «питают» друг друга (выражение Аристотеля), причем это «питание» должно необходимо перевешивать «пожирание».</w:t>
      </w:r>
      <w:proofErr w:type="gramEnd"/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Всякая вещь, всякое существо есть система гармонически связанных противоположностей, – будь то атом, солнечная система, организм, общество. </w:t>
      </w:r>
      <w:proofErr w:type="gramStart"/>
      <w:r w:rsidRPr="006C76EE">
        <w:rPr>
          <w:rFonts w:ascii="Times New Roman" w:hAnsi="Times New Roman" w:cs="Times New Roman"/>
          <w:sz w:val="28"/>
        </w:rPr>
        <w:t>Греческое слово «система» сразу выражает этот диалектический принцип, ибо «система» означает то, что «сополагаемо», то что «стоит вместе» в противоположность тому, что несовместимо.</w:t>
      </w:r>
      <w:proofErr w:type="gramEnd"/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Таким образом, диалектика имеет два принципа: война и мир, антагонизм и гармония, </w:t>
      </w:r>
      <w:proofErr w:type="spellStart"/>
      <w:r w:rsidRPr="006C76EE">
        <w:rPr>
          <w:rFonts w:ascii="Times New Roman" w:hAnsi="Times New Roman" w:cs="Times New Roman"/>
          <w:sz w:val="28"/>
        </w:rPr>
        <w:t>взаимопожирание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6C76EE">
        <w:rPr>
          <w:rFonts w:ascii="Times New Roman" w:hAnsi="Times New Roman" w:cs="Times New Roman"/>
          <w:sz w:val="28"/>
        </w:rPr>
        <w:t>взаимопитание</w:t>
      </w:r>
      <w:proofErr w:type="spellEnd"/>
      <w:r w:rsidRPr="006C76EE">
        <w:rPr>
          <w:rFonts w:ascii="Times New Roman" w:hAnsi="Times New Roman" w:cs="Times New Roman"/>
          <w:sz w:val="28"/>
        </w:rPr>
        <w:t xml:space="preserve"> противоположностей. При этом второй принцип – мира и гармонии – перевешивает, он дает всему смысл, ценность и бытие: война существует ради мира, а не мир ради войны; мир может обойтись и без войны, но война не может обойтись без мира.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lastRenderedPageBreak/>
        <w:t>Принцип мира перевешивает, но это не значит, что он абсолютно доминирует: мир (согласие) постоянно нарушается и восстанавливается, противоречие всегда присутствует (в этом Гегель прав).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 xml:space="preserve">Космос не есть неподвижная гармония, </w:t>
      </w:r>
      <w:proofErr w:type="gramStart"/>
      <w:r w:rsidRPr="006C76EE">
        <w:rPr>
          <w:rFonts w:ascii="Times New Roman" w:hAnsi="Times New Roman" w:cs="Times New Roman"/>
          <w:sz w:val="28"/>
        </w:rPr>
        <w:t>раз</w:t>
      </w:r>
      <w:proofErr w:type="gramEnd"/>
      <w:r w:rsidRPr="006C76EE">
        <w:rPr>
          <w:rFonts w:ascii="Times New Roman" w:hAnsi="Times New Roman" w:cs="Times New Roman"/>
          <w:sz w:val="28"/>
        </w:rPr>
        <w:t xml:space="preserve"> навсегда найденный аккорд; он есть развивающаяся симфония с возникающими диссонансами и разрешениями. В этом историзм Гегеля сохраняет свое значение.</w:t>
      </w:r>
    </w:p>
    <w:p w:rsidR="00385B69" w:rsidRPr="00385B69" w:rsidRDefault="00385B69" w:rsidP="006C76EE">
      <w:pPr>
        <w:spacing w:after="0"/>
        <w:rPr>
          <w:rFonts w:ascii="Times New Roman" w:hAnsi="Times New Roman" w:cs="Times New Roman"/>
        </w:rPr>
      </w:pPr>
    </w:p>
    <w:p w:rsidR="007320D4" w:rsidRPr="007A53E5" w:rsidRDefault="007320D4" w:rsidP="006C76EE">
      <w:pPr>
        <w:pStyle w:val="1"/>
        <w:jc w:val="center"/>
        <w:rPr>
          <w:color w:val="auto"/>
        </w:rPr>
      </w:pPr>
      <w:bookmarkStart w:id="6" w:name="_Toc505358172"/>
      <w:r w:rsidRPr="007A53E5">
        <w:rPr>
          <w:color w:val="auto"/>
        </w:rPr>
        <w:t>ВЫВОД</w:t>
      </w:r>
      <w:bookmarkEnd w:id="6"/>
    </w:p>
    <w:p w:rsidR="007320D4" w:rsidRPr="006C76EE" w:rsidRDefault="007320D4" w:rsidP="006C76E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Все сказанное дает нам возможность сделать важный вывод, касающийся марксистского понимания истории. «Вся история есть история борьбы классов» – этот тезис имеет смысл, но он становится ложным, если его абсолютизировать и оторвать от противоположного утверждения. С совершенно таким же, и даже с большим правом можно сказать: «вся история есть история сотрудничества и солидарности классов».</w:t>
      </w:r>
    </w:p>
    <w:p w:rsidR="00385B6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</w:p>
    <w:p w:rsidR="00170AE9" w:rsidRPr="006C76EE" w:rsidRDefault="00385B69" w:rsidP="006C76EE">
      <w:pPr>
        <w:spacing w:after="0"/>
        <w:rPr>
          <w:rFonts w:ascii="Times New Roman" w:hAnsi="Times New Roman" w:cs="Times New Roman"/>
          <w:sz w:val="28"/>
        </w:rPr>
      </w:pPr>
      <w:r w:rsidRPr="006C76EE">
        <w:rPr>
          <w:rFonts w:ascii="Times New Roman" w:hAnsi="Times New Roman" w:cs="Times New Roman"/>
          <w:sz w:val="28"/>
        </w:rPr>
        <w:t>При этом антитезис «сотрудничества» т. е. гармонического взаимодействия, перевешивает, ибо иначе история давно бы кончилась «общей гибелью борющихся классов» по выражению Маркса.</w:t>
      </w:r>
    </w:p>
    <w:p w:rsidR="007A53E5" w:rsidRDefault="007A53E5" w:rsidP="006C76EE">
      <w:pPr>
        <w:spacing w:after="0"/>
        <w:rPr>
          <w:rFonts w:ascii="Times New Roman" w:hAnsi="Times New Roman" w:cs="Times New Roman"/>
        </w:rPr>
      </w:pPr>
    </w:p>
    <w:p w:rsidR="007A53E5" w:rsidRDefault="007A53E5" w:rsidP="006C76EE">
      <w:pPr>
        <w:pStyle w:val="1"/>
        <w:jc w:val="center"/>
        <w:rPr>
          <w:color w:val="auto"/>
        </w:rPr>
      </w:pPr>
      <w:bookmarkStart w:id="7" w:name="_Toc505358173"/>
      <w:r w:rsidRPr="007A53E5">
        <w:rPr>
          <w:color w:val="auto"/>
        </w:rPr>
        <w:t>СПИСОК ИСПОЛЬЗОВАННОЙ ЛИТЕРАТУРЫ</w:t>
      </w:r>
      <w:bookmarkEnd w:id="7"/>
    </w:p>
    <w:p w:rsidR="007A53E5" w:rsidRDefault="007A53E5" w:rsidP="006C76EE">
      <w:pPr>
        <w:spacing w:after="0"/>
      </w:pPr>
    </w:p>
    <w:p w:rsidR="0021710B" w:rsidRPr="0021710B" w:rsidRDefault="0021710B" w:rsidP="0021710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hAnsi="Times New Roman" w:cs="Times New Roman"/>
          <w:color w:val="000000"/>
          <w:sz w:val="24"/>
          <w:szCs w:val="21"/>
        </w:rPr>
      </w:pPr>
      <w:r w:rsidRPr="0021710B">
        <w:rPr>
          <w:rFonts w:ascii="Times New Roman" w:hAnsi="Times New Roman" w:cs="Times New Roman"/>
          <w:color w:val="000000"/>
          <w:sz w:val="24"/>
          <w:szCs w:val="21"/>
        </w:rPr>
        <w:t xml:space="preserve">Л.И. </w:t>
      </w:r>
      <w:proofErr w:type="spellStart"/>
      <w:r w:rsidRPr="0021710B">
        <w:rPr>
          <w:rFonts w:ascii="Times New Roman" w:hAnsi="Times New Roman" w:cs="Times New Roman"/>
          <w:color w:val="000000"/>
          <w:sz w:val="24"/>
          <w:szCs w:val="21"/>
        </w:rPr>
        <w:t>Аксельрод</w:t>
      </w:r>
      <w:proofErr w:type="spellEnd"/>
      <w:r w:rsidRPr="0021710B">
        <w:rPr>
          <w:rFonts w:ascii="Times New Roman" w:hAnsi="Times New Roman" w:cs="Times New Roman"/>
          <w:color w:val="000000"/>
          <w:sz w:val="24"/>
          <w:szCs w:val="21"/>
        </w:rPr>
        <w:t xml:space="preserve"> (Ортодокс): Идеалистическая диалектика Гегеля и материалистическая диалектика Маркса. М.-Л., 1934. С. 3, 9-33, 38-60, 75-80</w:t>
      </w:r>
    </w:p>
    <w:p w:rsidR="0021710B" w:rsidRPr="0021710B" w:rsidRDefault="0021710B" w:rsidP="0021710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hAnsi="Times New Roman" w:cs="Times New Roman"/>
          <w:color w:val="000000"/>
          <w:sz w:val="24"/>
          <w:szCs w:val="21"/>
        </w:rPr>
      </w:pPr>
      <w:r w:rsidRPr="0021710B">
        <w:rPr>
          <w:rFonts w:ascii="Times New Roman" w:hAnsi="Times New Roman" w:cs="Times New Roman"/>
          <w:color w:val="000000"/>
          <w:sz w:val="24"/>
          <w:szCs w:val="21"/>
        </w:rPr>
        <w:t xml:space="preserve">Б.П. </w:t>
      </w:r>
      <w:proofErr w:type="spellStart"/>
      <w:r w:rsidRPr="0021710B">
        <w:rPr>
          <w:rFonts w:ascii="Times New Roman" w:hAnsi="Times New Roman" w:cs="Times New Roman"/>
          <w:color w:val="000000"/>
          <w:sz w:val="24"/>
          <w:szCs w:val="21"/>
        </w:rPr>
        <w:t>Вышеславцев</w:t>
      </w:r>
      <w:proofErr w:type="spellEnd"/>
      <w:r w:rsidRPr="0021710B">
        <w:rPr>
          <w:rFonts w:ascii="Times New Roman" w:hAnsi="Times New Roman" w:cs="Times New Roman"/>
          <w:color w:val="000000"/>
          <w:sz w:val="24"/>
          <w:szCs w:val="21"/>
        </w:rPr>
        <w:t>: Философская нищета марксизма. М., 1952.</w:t>
      </w:r>
    </w:p>
    <w:p w:rsidR="0021710B" w:rsidRPr="0021710B" w:rsidRDefault="0021710B" w:rsidP="0021710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top"/>
        <w:rPr>
          <w:rFonts w:ascii="Times New Roman" w:hAnsi="Times New Roman" w:cs="Times New Roman"/>
          <w:color w:val="000000"/>
          <w:sz w:val="24"/>
          <w:szCs w:val="21"/>
        </w:rPr>
      </w:pPr>
      <w:r w:rsidRPr="0021710B">
        <w:rPr>
          <w:rFonts w:ascii="Times New Roman" w:hAnsi="Times New Roman" w:cs="Times New Roman"/>
          <w:color w:val="000000"/>
          <w:sz w:val="24"/>
          <w:szCs w:val="21"/>
        </w:rPr>
        <w:t xml:space="preserve">История философии: учеб. – М.: ТК </w:t>
      </w:r>
      <w:proofErr w:type="spellStart"/>
      <w:r w:rsidRPr="0021710B">
        <w:rPr>
          <w:rFonts w:ascii="Times New Roman" w:hAnsi="Times New Roman" w:cs="Times New Roman"/>
          <w:color w:val="000000"/>
          <w:sz w:val="24"/>
          <w:szCs w:val="21"/>
        </w:rPr>
        <w:t>Велби</w:t>
      </w:r>
      <w:proofErr w:type="spellEnd"/>
      <w:r w:rsidRPr="0021710B">
        <w:rPr>
          <w:rFonts w:ascii="Times New Roman" w:hAnsi="Times New Roman" w:cs="Times New Roman"/>
          <w:color w:val="000000"/>
          <w:sz w:val="24"/>
          <w:szCs w:val="21"/>
        </w:rPr>
        <w:t>, Изд-во Проспект, 2005. – 240с.</w:t>
      </w:r>
    </w:p>
    <w:p w:rsidR="007A53E5" w:rsidRPr="007A53E5" w:rsidRDefault="007A53E5" w:rsidP="006C76EE">
      <w:pPr>
        <w:spacing w:after="0"/>
      </w:pPr>
    </w:p>
    <w:sectPr w:rsidR="007A53E5" w:rsidRPr="007A53E5" w:rsidSect="0021710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D4" w:rsidRDefault="00355FD4" w:rsidP="0021710B">
      <w:pPr>
        <w:spacing w:after="0" w:line="240" w:lineRule="auto"/>
      </w:pPr>
      <w:r>
        <w:separator/>
      </w:r>
    </w:p>
  </w:endnote>
  <w:endnote w:type="continuationSeparator" w:id="0">
    <w:p w:rsidR="00355FD4" w:rsidRDefault="00355FD4" w:rsidP="0021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09605"/>
      <w:docPartObj>
        <w:docPartGallery w:val="Page Numbers (Bottom of Page)"/>
        <w:docPartUnique/>
      </w:docPartObj>
    </w:sdtPr>
    <w:sdtContent>
      <w:p w:rsidR="0021710B" w:rsidRDefault="002171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1710B" w:rsidRDefault="002171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D4" w:rsidRDefault="00355FD4" w:rsidP="0021710B">
      <w:pPr>
        <w:spacing w:after="0" w:line="240" w:lineRule="auto"/>
      </w:pPr>
      <w:r>
        <w:separator/>
      </w:r>
    </w:p>
  </w:footnote>
  <w:footnote w:type="continuationSeparator" w:id="0">
    <w:p w:rsidR="00355FD4" w:rsidRDefault="00355FD4" w:rsidP="00217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46F5"/>
    <w:multiLevelType w:val="multilevel"/>
    <w:tmpl w:val="E688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B4"/>
    <w:rsid w:val="00170AE9"/>
    <w:rsid w:val="0021710B"/>
    <w:rsid w:val="00230069"/>
    <w:rsid w:val="00355FD4"/>
    <w:rsid w:val="00385B69"/>
    <w:rsid w:val="00577D0A"/>
    <w:rsid w:val="006C76EE"/>
    <w:rsid w:val="007320D4"/>
    <w:rsid w:val="007A53E5"/>
    <w:rsid w:val="00B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320D4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0D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320D4"/>
    <w:pPr>
      <w:spacing w:after="100"/>
    </w:pPr>
  </w:style>
  <w:style w:type="character" w:styleId="a6">
    <w:name w:val="Hyperlink"/>
    <w:basedOn w:val="a0"/>
    <w:uiPriority w:val="99"/>
    <w:unhideWhenUsed/>
    <w:rsid w:val="007320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32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320D4"/>
    <w:pPr>
      <w:spacing w:after="100"/>
      <w:ind w:left="220"/>
    </w:pPr>
  </w:style>
  <w:style w:type="paragraph" w:styleId="a7">
    <w:name w:val="Normal (Web)"/>
    <w:basedOn w:val="a"/>
    <w:uiPriority w:val="99"/>
    <w:semiHidden/>
    <w:unhideWhenUsed/>
    <w:rsid w:val="0021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">
    <w:name w:val="pages"/>
    <w:basedOn w:val="a0"/>
    <w:rsid w:val="0021710B"/>
  </w:style>
  <w:style w:type="character" w:customStyle="1" w:styleId="current">
    <w:name w:val="current"/>
    <w:basedOn w:val="a0"/>
    <w:rsid w:val="0021710B"/>
  </w:style>
  <w:style w:type="paragraph" w:styleId="a8">
    <w:name w:val="header"/>
    <w:basedOn w:val="a"/>
    <w:link w:val="a9"/>
    <w:uiPriority w:val="99"/>
    <w:unhideWhenUsed/>
    <w:rsid w:val="0021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10B"/>
  </w:style>
  <w:style w:type="paragraph" w:styleId="aa">
    <w:name w:val="footer"/>
    <w:basedOn w:val="a"/>
    <w:link w:val="ab"/>
    <w:uiPriority w:val="99"/>
    <w:unhideWhenUsed/>
    <w:rsid w:val="0021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0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320D4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0D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320D4"/>
    <w:pPr>
      <w:spacing w:after="100"/>
    </w:pPr>
  </w:style>
  <w:style w:type="character" w:styleId="a6">
    <w:name w:val="Hyperlink"/>
    <w:basedOn w:val="a0"/>
    <w:uiPriority w:val="99"/>
    <w:unhideWhenUsed/>
    <w:rsid w:val="007320D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32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320D4"/>
    <w:pPr>
      <w:spacing w:after="100"/>
      <w:ind w:left="220"/>
    </w:pPr>
  </w:style>
  <w:style w:type="paragraph" w:styleId="a7">
    <w:name w:val="Normal (Web)"/>
    <w:basedOn w:val="a"/>
    <w:uiPriority w:val="99"/>
    <w:semiHidden/>
    <w:unhideWhenUsed/>
    <w:rsid w:val="0021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">
    <w:name w:val="pages"/>
    <w:basedOn w:val="a0"/>
    <w:rsid w:val="0021710B"/>
  </w:style>
  <w:style w:type="character" w:customStyle="1" w:styleId="current">
    <w:name w:val="current"/>
    <w:basedOn w:val="a0"/>
    <w:rsid w:val="0021710B"/>
  </w:style>
  <w:style w:type="paragraph" w:styleId="a8">
    <w:name w:val="header"/>
    <w:basedOn w:val="a"/>
    <w:link w:val="a9"/>
    <w:uiPriority w:val="99"/>
    <w:unhideWhenUsed/>
    <w:rsid w:val="0021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10B"/>
  </w:style>
  <w:style w:type="paragraph" w:styleId="aa">
    <w:name w:val="footer"/>
    <w:basedOn w:val="a"/>
    <w:link w:val="ab"/>
    <w:uiPriority w:val="99"/>
    <w:unhideWhenUsed/>
    <w:rsid w:val="00217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076">
          <w:marLeft w:val="0"/>
          <w:marRight w:val="0"/>
          <w:marTop w:val="15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413613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926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22ED-17E6-4F4F-98AB-ABA7ECC7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7</cp:revision>
  <dcterms:created xsi:type="dcterms:W3CDTF">2017-12-17T15:15:00Z</dcterms:created>
  <dcterms:modified xsi:type="dcterms:W3CDTF">2018-02-02T15:15:00Z</dcterms:modified>
</cp:coreProperties>
</file>