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E8D9A38" w14:paraId="631D5261" wp14:textId="3A39CC5A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Министерство науки и высшего образования РФ </w:t>
      </w:r>
    </w:p>
    <w:p xmlns:wp14="http://schemas.microsoft.com/office/word/2010/wordml" w:rsidP="2E8D9A38" w14:paraId="1168D8D1" wp14:textId="10302EE1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ФГБОУ ВО «Тверской государственный университет»</w:t>
      </w:r>
    </w:p>
    <w:p xmlns:wp14="http://schemas.microsoft.com/office/word/2010/wordml" w:rsidP="2E8D9A38" w14:paraId="1D186773" wp14:textId="5FB28C7B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Институт экономики и управления </w:t>
      </w:r>
    </w:p>
    <w:p xmlns:wp14="http://schemas.microsoft.com/office/word/2010/wordml" w:rsidP="2E8D9A38" w14:paraId="1D6BF907" wp14:textId="767002C5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Направление подготовки 38.03.04 Государственное и муниципальное управление</w:t>
      </w:r>
    </w:p>
    <w:p xmlns:wp14="http://schemas.microsoft.com/office/word/2010/wordml" w:rsidP="2E8D9A38" w14:paraId="28F97365" wp14:textId="0A8A328E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6EAF34B5" wp14:textId="6B74F626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226728A1" wp14:textId="5A9BFC6A">
      <w:pPr>
        <w:spacing w:line="240" w:lineRule="auto"/>
        <w:jc w:val="center"/>
      </w:pPr>
      <w:r w:rsidRPr="2E8D9A38" w:rsidR="2E8D9A3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ОРГАНИЗАЦИЯ ЗАЩИТЫ ИНФОРМАЦИИ, КОТОРОЙ ОБЛАДАЮТ ОРГАНЫ ИСПОЛНИТЕЛЬНОЙ ВЛАСТИ ТВЕРСКОЙ ОБЛАСТИ, В ГЛАВНОМ УПРАВЛЕНИИ РЕГИОНАЛЬНОЙ БЕЗОПАСТНОСТИ ТВЕРСКОЙ ОБЛАСТИ </w:t>
      </w:r>
    </w:p>
    <w:p xmlns:wp14="http://schemas.microsoft.com/office/word/2010/wordml" w:rsidP="2E8D9A38" w14:paraId="3C00BA14" wp14:textId="18537ADB">
      <w:pPr>
        <w:spacing w:line="240" w:lineRule="auto"/>
        <w:jc w:val="center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курсовая работа по дисциплине</w:t>
      </w:r>
    </w:p>
    <w:p xmlns:wp14="http://schemas.microsoft.com/office/word/2010/wordml" w:rsidP="2E8D9A38" w14:paraId="3A7542FC" wp14:textId="2EF86D3F">
      <w:pPr>
        <w:spacing w:line="240" w:lineRule="auto"/>
        <w:jc w:val="center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«Документальное обеспечение и делопроизводство в государственном и муниципальном управлении»</w:t>
      </w:r>
    </w:p>
    <w:p xmlns:wp14="http://schemas.microsoft.com/office/word/2010/wordml" w:rsidP="2E8D9A38" w14:paraId="31C22C7A" wp14:textId="47B2C0B6">
      <w:pPr>
        <w:pStyle w:val="Normal"/>
        <w:spacing w:line="24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395DE9A8" wp14:textId="261FCF45">
      <w:pPr>
        <w:pStyle w:val="Normal"/>
        <w:spacing w:line="24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7AFE7522" wp14:textId="7C169AA5">
      <w:pPr>
        <w:pStyle w:val="Normal"/>
        <w:spacing w:line="24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Автор:</w:t>
      </w:r>
    </w:p>
    <w:p xmlns:wp14="http://schemas.microsoft.com/office/word/2010/wordml" w:rsidP="2E8D9A38" w14:paraId="6D2D2043" wp14:textId="678FC6C3">
      <w:pPr>
        <w:spacing w:line="240" w:lineRule="auto"/>
        <w:jc w:val="righ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Фомина Ольга Михайловна, </w:t>
      </w:r>
      <w:r>
        <w:br/>
      </w: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I курс, 11 группа</w:t>
      </w:r>
    </w:p>
    <w:p xmlns:wp14="http://schemas.microsoft.com/office/word/2010/wordml" w:rsidP="2E8D9A38" w14:paraId="4D494770" wp14:textId="42EDB450">
      <w:pPr>
        <w:spacing w:line="240" w:lineRule="auto"/>
        <w:jc w:val="righ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Научный руководитель: </w:t>
      </w:r>
    </w:p>
    <w:p xmlns:wp14="http://schemas.microsoft.com/office/word/2010/wordml" w:rsidP="2E8D9A38" w14:paraId="7B39AA30" wp14:textId="66B99F21">
      <w:pPr>
        <w:spacing w:line="240" w:lineRule="auto"/>
        <w:jc w:val="righ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               Кон. Эконом. Наук., </w:t>
      </w:r>
    </w:p>
    <w:p xmlns:wp14="http://schemas.microsoft.com/office/word/2010/wordml" w:rsidP="2E8D9A38" w14:paraId="5682031F" wp14:textId="658720C0">
      <w:pPr>
        <w:spacing w:line="240" w:lineRule="auto"/>
        <w:jc w:val="righ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доцент кафедры государственного управления</w:t>
      </w:r>
      <w:r w:rsidRPr="2E8D9A38" w:rsidR="2E8D9A3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2E8D9A38" w14:paraId="4F890F9C" wp14:textId="656B25D1">
      <w:pPr>
        <w:spacing w:line="240" w:lineRule="auto"/>
        <w:jc w:val="righ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        Цуркан Марина Валерьевна </w:t>
      </w:r>
    </w:p>
    <w:p xmlns:wp14="http://schemas.microsoft.com/office/word/2010/wordml" w:rsidP="2E8D9A38" w14:paraId="1FA983EF" wp14:textId="71E0E651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5CEB8547" wp14:textId="4716D624">
      <w:pPr>
        <w:spacing w:line="24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51BDE688" wp14:textId="518F8980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Допущен к защите</w:t>
      </w:r>
    </w:p>
    <w:p xmlns:wp14="http://schemas.microsoft.com/office/word/2010/wordml" w:rsidP="2E8D9A38" w14:paraId="0CBB4241" wp14:textId="7A5973F0">
      <w:pPr>
        <w:spacing w:line="240" w:lineRule="auto"/>
        <w:jc w:val="lef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Научный руководитель:</w:t>
      </w:r>
    </w:p>
    <w:p xmlns:wp14="http://schemas.microsoft.com/office/word/2010/wordml" w:rsidP="2E8D9A38" w14:paraId="3C9299F6" wp14:textId="3260494C">
      <w:pPr>
        <w:spacing w:line="240" w:lineRule="auto"/>
        <w:jc w:val="lef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                          </w:t>
      </w:r>
    </w:p>
    <w:p xmlns:wp14="http://schemas.microsoft.com/office/word/2010/wordml" w:rsidP="2E8D9A38" w14:paraId="238BB290" wp14:textId="041D21CE">
      <w:pPr>
        <w:spacing w:line="240" w:lineRule="auto"/>
        <w:jc w:val="left"/>
      </w:pPr>
      <w:r w:rsidRPr="2E8D9A38" w:rsidR="2E8D9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(дата, подпись)</w:t>
      </w:r>
    </w:p>
    <w:p xmlns:wp14="http://schemas.microsoft.com/office/word/2010/wordml" w:rsidP="2E8D9A38" w14:paraId="3E6EFCFC" wp14:textId="4972B399">
      <w:pPr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E8D9A38" w14:paraId="100FB693" wp14:textId="409B7657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Тверь 2023</w:t>
      </w:r>
    </w:p>
    <w:sdt>
      <w:sdtPr>
        <w:id w:val="1061473398"/>
        <w:docPartObj>
          <w:docPartGallery w:val="Table of Contents"/>
          <w:docPartUnique/>
        </w:docPartObj>
      </w:sdtPr>
      <w:sdtContent>
        <w:p w:rsidR="216A1672" w:rsidP="216A1672" w:rsidRDefault="216A1672" w14:paraId="1C911B32" w14:textId="167E89DA">
          <w:pPr>
            <w:pStyle w:val="Normal"/>
            <w:rPr>
              <w:noProof w:val="0"/>
              <w:lang w:val="ru-RU"/>
            </w:rPr>
          </w:pPr>
        </w:p>
        <w:p w:rsidR="593E3FD7" w:rsidP="216A1672" w:rsidRDefault="593E3FD7" w14:paraId="52C4AE2E" w14:textId="27AB88AC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82130139">
            <w:r w:rsidRPr="216A1672" w:rsidR="216A1672">
              <w:rPr>
                <w:rStyle w:val="Hyperlink"/>
              </w:rPr>
              <w:t>ГЛАВА 1: ТЕОРИТИЧЕСКИЕ ОСНОВЫ ОРГАНИЗАЦИИ ЗАЩИТЫ ИНФОРМАЦИИ</w:t>
            </w:r>
            <w:r>
              <w:tab/>
            </w:r>
            <w:r>
              <w:fldChar w:fldCharType="begin"/>
            </w:r>
            <w:r>
              <w:instrText xml:space="preserve">PAGEREF _Toc82130139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93E3FD7" w:rsidP="216A1672" w:rsidRDefault="593E3FD7" w14:paraId="360EE632" w14:textId="578AF284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hyperlink w:anchor="_Toc1379705750">
            <w:r w:rsidRPr="216A1672" w:rsidR="216A1672">
              <w:rPr>
                <w:rStyle w:val="Hyperlink"/>
              </w:rPr>
              <w:t>1.1 КЛЮЧЕВЫЕ ПОНЯТИЯ</w:t>
            </w:r>
            <w:r>
              <w:tab/>
            </w:r>
            <w:r>
              <w:fldChar w:fldCharType="begin"/>
            </w:r>
            <w:r>
              <w:instrText xml:space="preserve">PAGEREF _Toc1379705750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93E3FD7" w:rsidP="216A1672" w:rsidRDefault="593E3FD7" w14:paraId="7077B5E8" w14:textId="4541828F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hyperlink w:anchor="_Toc1463756156">
            <w:r w:rsidRPr="216A1672" w:rsidR="216A1672">
              <w:rPr>
                <w:rStyle w:val="Hyperlink"/>
              </w:rPr>
              <w:t>1.2 НОРМАТИВНО-ПРАВОВАЯ БАЗА, РЕГУЛИРУЮЩАЯ ЗАЩИТУ ИНФОРМАЦИИ</w:t>
            </w:r>
            <w:r>
              <w:tab/>
            </w:r>
            <w:r>
              <w:fldChar w:fldCharType="begin"/>
            </w:r>
            <w:r>
              <w:instrText xml:space="preserve">PAGEREF _Toc1463756156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593E3FD7" w:rsidP="216A1672" w:rsidRDefault="593E3FD7" w14:paraId="2A5F3D44" w14:textId="3805D695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hyperlink w:anchor="_Toc843396571">
            <w:r w:rsidRPr="216A1672" w:rsidR="216A1672">
              <w:rPr>
                <w:rStyle w:val="Hyperlink"/>
              </w:rPr>
              <w:t>ГЛАВА 2: АНАЛИЗ РАБОТЫ ПО ЗАЩИТЕ ИНФОРМАЦИИ В ГЛАВНОМ УПРАВЛЕНИИ РЕГИОНАЛЬНОЙ БЕЗОПАСТНОСТИ ТВЕРСКОЙ ОБЛАСТИ</w:t>
            </w:r>
            <w:r>
              <w:tab/>
            </w:r>
            <w:r>
              <w:fldChar w:fldCharType="begin"/>
            </w:r>
            <w:r>
              <w:instrText xml:space="preserve">PAGEREF _Toc843396571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216A1672" w:rsidP="216A1672" w:rsidRDefault="216A1672" w14:paraId="1BD158E3" w14:textId="5E0A7A55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hyperlink w:anchor="_Toc406778903">
            <w:r w:rsidRPr="216A1672" w:rsidR="216A1672">
              <w:rPr>
                <w:rStyle w:val="Hyperlink"/>
              </w:rPr>
              <w:t>2.1. СТРУКТУРА ГЛАВНОГО УПРАВЛЕНИЯ РЕГИОНАЛЬНОЙ БЕЗОПАСТНОСТИ ПО ТВЕРСКОЙ ОБЛАСТИ</w:t>
            </w:r>
            <w:r>
              <w:tab/>
            </w:r>
            <w:r>
              <w:fldChar w:fldCharType="begin"/>
            </w:r>
            <w:r>
              <w:instrText xml:space="preserve">PAGEREF _Toc406778903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216A1672" w:rsidP="216A1672" w:rsidRDefault="216A1672" w14:paraId="4E9ABB03" w14:textId="33E8B549">
          <w:pPr>
            <w:pStyle w:val="TOC1"/>
            <w:tabs>
              <w:tab w:val="right" w:leader="dot" w:pos="9015"/>
            </w:tabs>
            <w:bidi w:val="0"/>
            <w:rPr>
              <w:rStyle w:val="Hyperlink"/>
              <w:rFonts w:ascii="Times New Roman" w:hAnsi="Times New Roman" w:eastAsia="Times New Roman" w:cs="Times New Roman"/>
              <w:sz w:val="28"/>
              <w:szCs w:val="28"/>
            </w:rPr>
          </w:pPr>
          <w:hyperlink w:anchor="_Toc2145911807">
            <w:r w:rsidRPr="216A1672" w:rsidR="216A1672">
              <w:rPr>
                <w:rStyle w:val="Hyperlink"/>
              </w:rPr>
              <w:t>2.2 ХАРАКТЕРИСТИКА РАБОТЫ ПО ЗАЩИТЕ ИНФОРМАЦИИ В ГЛАВНОМ УПРАВЛЕНИИ РЕГИОНАЛЬНОЙ БЕЗОПАСТНОСТИ ТВЕСРКОЙ ОБЛАСТИ</w:t>
            </w:r>
            <w:r>
              <w:tab/>
            </w:r>
            <w:r>
              <w:fldChar w:fldCharType="begin"/>
            </w:r>
            <w:r>
              <w:instrText xml:space="preserve">PAGEREF _Toc2145911807 \h</w:instrText>
            </w:r>
            <w:r>
              <w:fldChar w:fldCharType="separate"/>
            </w:r>
            <w:r w:rsidRPr="216A1672" w:rsidR="216A1672">
              <w:rPr>
                <w:rStyle w:val="Hyperlink"/>
              </w:rPr>
              <w:t>11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216A1672" w:rsidRDefault="216A1672" w14:paraId="3473C42B" w14:textId="24C50D0C">
      <w:r>
        <w:br w:type="page"/>
      </w:r>
    </w:p>
    <w:p w:rsidR="216A1672" w:rsidP="216A1672" w:rsidRDefault="216A1672" w14:paraId="78413D5A" w14:textId="0032A3B1">
      <w:pPr>
        <w:pStyle w:val="Heading1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name="_Toc82130139" w:id="469802682"/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>ГЛАВА 1: ТЕОРИТИЧЕСКИЕ ОСНОВЫ ОРГАНИЗАЦИИ ЗАЩИТЫ ИНФОРМАЦИИ</w:t>
      </w:r>
      <w:bookmarkEnd w:id="469802682"/>
    </w:p>
    <w:p w:rsidR="2E8D9A38" w:rsidP="216A1672" w:rsidRDefault="2E8D9A38" w14:paraId="0DC121D7" w14:textId="28E9C433">
      <w:pPr>
        <w:pStyle w:val="Heading1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name="_Toc54173708" w:id="1842457324"/>
      <w:bookmarkStart w:name="_Toc1379705750" w:id="956124398"/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>1.1 КЛЮЧЕВЫЕ ПОНЯТИЯ</w:t>
      </w:r>
      <w:bookmarkEnd w:id="1842457324"/>
      <w:bookmarkEnd w:id="956124398"/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E8D9A38" w:rsidP="216A1672" w:rsidRDefault="2E8D9A38" w14:paraId="04893925" w14:textId="4E4FDEE1">
      <w:pPr>
        <w:pStyle w:val="Normal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2E8D9A38" w:rsidP="216A1672" w:rsidRDefault="2E8D9A38" w14:paraId="0B31BC95" w14:textId="4838D6EB">
      <w:pPr>
        <w:pStyle w:val="Normal"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 xml:space="preserve">Для полного понимания темы курсовой работы стоит отметить перечень важных терминов: информация, информационное пространство и информационная инфраструктура, информация ограниченного доступа, доступ информации, обладатель информации, конфиденциальность информации, защита информации, защищаемая информация, система защиты информации, техническая защита информации, требования к защите информации, безопасность информации … </w:t>
      </w:r>
    </w:p>
    <w:p w:rsidR="2E8D9A38" w:rsidP="216A1672" w:rsidRDefault="2E8D9A38" w14:paraId="60D5A34C" w14:textId="6508EF67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2E8D9A38" w:rsidP="216A1672" w:rsidRDefault="2E8D9A38" w14:paraId="3F580C6D" w14:textId="7E6AC952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 xml:space="preserve">Чтобы разобраться, как устроена работа по защите информации нужно вспомнить, а что же такое информация? Данный термин известен нам еще со школы. Он обладает множеством значений, в зависимости от сферы деятельности, где его применяют. Рассмотрим пару значений, которые подходят для рассмотрения в данной работе: информация </w:t>
      </w: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>- это</w:t>
      </w: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 xml:space="preserve"> “сведения, сообщения или данные, которые независимы от формы их представления”. Такое пояснение приводится в Федеральном законе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>«Об информации, информационных технологиях и защите информации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>».(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 xml:space="preserve">1) Рассмотрим следующее значение: информация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>- это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 xml:space="preserve"> </w:t>
      </w: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>“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ru-RU"/>
        </w:rPr>
        <w:t>сведения, которые в процессе коммуникации воспринимаются человеком и (или) специальными устройствами как отражение объектов материального или духовного”(2)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ru-RU"/>
        </w:rPr>
        <w:t xml:space="preserve">ГОСТ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ru-RU"/>
        </w:rPr>
        <w:t>7.0-99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ru-RU"/>
        </w:rPr>
        <w:t xml:space="preserve"> код понятия: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>3.1.19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). Из этих значений слова “информация” можно сказать, что информация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 это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какие-то сведения, которые человек получает в ходе деятельности. </w:t>
      </w:r>
    </w:p>
    <w:p w:rsidR="2E8D9A38" w:rsidP="216A1672" w:rsidRDefault="2E8D9A38" w14:paraId="357F4A93" w14:textId="717493C8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Несложно понять, что информации невообразимо много. Отсюда и появился следующий важный термин - информационное пространство. </w:t>
      </w:r>
    </w:p>
    <w:p w:rsidR="2E8D9A38" w:rsidP="216A1672" w:rsidRDefault="2E8D9A38" w14:paraId="7F49FA78" w14:textId="48F111CF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Это “сфера деятельности людей, которая связана с преобразованием и использованием информации, а также включающая в себя общественное и индивидуальное сознание, информационные ресурсы и потоки самой информации”. Для работы с информацией, которая состоит из её формирования, хранения, обработки и передачи, существует термин “информационная инфраструктура”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 это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комплекс организационных структур, технических средств, программного и другого обеспечения работы с информацией.(3)  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учебное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пособие под общей редакцией проф. Ясенева В.Н “информационная безопасность”). </w:t>
      </w:r>
    </w:p>
    <w:p w:rsidR="2E8D9A38" w:rsidP="216A1672" w:rsidRDefault="2E8D9A38" w14:paraId="1C8A188F" w14:textId="47CF4EBD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Если человек обладает какой-либо информацией, то его можно назвать “обладателем информации”. Это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человек (государство, юридическое лицо)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который либо самостоятельно создал сведения, либо получил доступ к ним на основании закона или договора и теперь способен разрешать и ограничивать доступ к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ним.(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4) (Федеральном законе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 xml:space="preserve">«Об информации, информационных технологиях и защите информации») </w:t>
      </w:r>
    </w:p>
    <w:p w:rsidR="2E8D9A38" w:rsidP="216A1672" w:rsidRDefault="2E8D9A38" w14:paraId="067ABF40" w14:textId="3B6F5D72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Не вся информация имеет общий доступ, то есть не у каждого есть возможность получить и использовать любую информацию. Эту возможность называют таким термином как “доступ к информации”, который упоминается в Федеральном законе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 xml:space="preserve">«Об информации, информационных технологиях и защите информации». Исходя из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>доступа,  информацию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 xml:space="preserve"> разделяют на общедоступную и “ограниченного доступа”. Подобная информация ограничена с целью защиты прав и законных интересов субъектов на неё. (5)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(учебное пособие А. В.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Годованного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“информационное право”)</w:t>
      </w:r>
    </w:p>
    <w:p w:rsidR="2E8D9A38" w:rsidP="216A1672" w:rsidRDefault="2E8D9A38" w14:paraId="515B98D4" w14:textId="749B5ED1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Важную роль для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информации,с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которой работают ограниченное количество лиц, играет понятие “</w:t>
      </w:r>
      <w:r w:rsidRPr="216A1672" w:rsidR="216A1672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конфиденциальность информации</w:t>
      </w:r>
      <w:r w:rsidRPr="216A1672" w:rsidR="216A1672">
        <w:rPr>
          <w:rFonts w:ascii="Times New Roman" w:hAnsi="Times New Roman" w:eastAsia="Times New Roman" w:cs="Times New Roman"/>
          <w:sz w:val="28"/>
          <w:szCs w:val="28"/>
        </w:rPr>
        <w:t xml:space="preserve">”. Это обязательное требование, которое должен выполнить человек, получивший доступ к определенным сведениям. Данное требование подразумевает не передавать полученную информацию третьим лицам без согласия обладателя информации. (6) (Федеральный закон «Об информации, информационных технологиях и защите информации») К 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ru-RU"/>
        </w:rPr>
        <w:t>информации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конфиденциального характера</w:t>
      </w:r>
      <w:r w:rsidRPr="216A1672" w:rsidR="216A16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относится следующая: персональные данные; сведения, составляющие тайну следствия и судопроизводства, а также сведения о защищаемых лицах (потерпевших, свидетелях и иных участниках уголовного судопроизводства) и мерах их государственной защиты; служебная тайна; профессиональная тайна (врачебная, нотариальная, адвокатская тайна, тайна переписки, телефонных переговоров, почтовых отправлений, телеграфных или иных сообщений и др.) и т.п. (7)  (учебное пособие А.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В.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Годованн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ого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“информационное право”) </w:t>
      </w:r>
    </w:p>
    <w:p w:rsidR="2E8D9A38" w:rsidP="216A1672" w:rsidRDefault="2E8D9A38" w14:paraId="31335193" w14:textId="6559A43F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Любая информация нуждается в “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защите”, которая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подразумевает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“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комплекс мероприятий, направленных на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обеспечение  информационной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безопасности, её целостности и доступности. И, если нужно, конфиденциальности как самой информации, так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  используемых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ресурсов в работе с ней”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8)(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учебное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пособие под общей редакцией проф. Ясенева В.Н “информационная безопасность”) </w:t>
      </w:r>
    </w:p>
    <w:p w:rsidR="2E8D9A38" w:rsidP="216A1672" w:rsidRDefault="2E8D9A38" w14:paraId="060815D8" w14:textId="2D7579FC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Одним из видов защиты информации является “</w:t>
      </w:r>
      <w:r w:rsidRPr="216A1672" w:rsidR="216A1672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  <w:t>техническая защита информации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”, которая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заключается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 в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 обеспечении не криптографическими методами безопасности информации, подлежащей защите, с применением технических, программных и программно-технических средств. (9)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учебное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пособие под общей редакцией проф. Ясенева В.Н “информационная безопасность”) Существует целая “</w:t>
      </w:r>
      <w:r w:rsidRPr="216A1672" w:rsidR="216A1672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  <w:t>система защиты информации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”. Выглядит она как организованная совокупность специальных органов, средств, методов и мероприятий, которые обеспечивают защиту информации от внутренних и внешних угроз. (10)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учебное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пособие под общей редакцией проф. Ясенева В.Н “информационная безопасность”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)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 неё входят “</w:t>
      </w:r>
      <w:r w:rsidRPr="216A1672" w:rsidR="216A1672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ru-RU"/>
        </w:rPr>
        <w:t>требования к защите информации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”, а именно установленные правила(нормы), которые должны быть выполнены при осуществлении защиты информации (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ГОСТ Р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>50922-2006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).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Согласно Федеральному закону №149-ФЗ Б &lt;&lt;Об информации, информационных технологиях и о защите информации&gt;&gt; статье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16  пункту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5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 “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  <w:t xml:space="preserve">Требования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 защите информации, содержащейся в государственных информационных системах, устанавливаются: </w:t>
      </w:r>
    </w:p>
    <w:p w:rsidR="2E8D9A38" w:rsidP="216A1672" w:rsidRDefault="2E8D9A38" w14:paraId="68EB53BC" w14:textId="25DC3E82">
      <w:pPr>
        <w:pStyle w:val="ListParagraph"/>
        <w:numPr>
          <w:ilvl w:val="0"/>
          <w:numId w:val="13"/>
        </w:numPr>
        <w:spacing w:line="360" w:lineRule="auto"/>
        <w:ind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федеральным органом исполнительной власти в области обеспечения безопасности; </w:t>
      </w:r>
    </w:p>
    <w:p w:rsidR="2E8D9A38" w:rsidP="216A1672" w:rsidRDefault="2E8D9A38" w14:paraId="040D8AC9" w14:textId="6E94CA72">
      <w:pPr>
        <w:pStyle w:val="ListParagraph"/>
        <w:numPr>
          <w:ilvl w:val="0"/>
          <w:numId w:val="13"/>
        </w:numPr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полномочий”  </w:t>
      </w:r>
    </w:p>
    <w:p w:rsidR="2E8D9A38" w:rsidP="216A1672" w:rsidRDefault="2E8D9A38" w14:paraId="3F469DFD" w14:textId="1B45CAA5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</w:pPr>
    </w:p>
    <w:p w:rsidR="216A1672" w:rsidRDefault="216A1672" w14:paraId="1E592117" w14:textId="744962EF">
      <w:r>
        <w:br w:type="page"/>
      </w:r>
    </w:p>
    <w:p w:rsidR="2E8D9A38" w:rsidP="216A1672" w:rsidRDefault="2E8D9A38" w14:paraId="31DF635C" w14:textId="5748E213">
      <w:pPr>
        <w:pStyle w:val="Heading1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8"/>
          <w:szCs w:val="28"/>
          <w:lang w:val="ru-RU"/>
        </w:rPr>
      </w:pPr>
      <w:bookmarkStart w:name="_Toc1644779290" w:id="612571223"/>
      <w:bookmarkStart w:name="_Toc1463756156" w:id="134851536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1.2 НОРМАТИВНО-ПРАВОВАЯ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БАЗА,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РЕГУЛИРУЮЩАЯ ЗАЩИТУ ИНФОРМАЦИИ</w:t>
      </w:r>
      <w:bookmarkEnd w:id="612571223"/>
      <w:bookmarkEnd w:id="134851536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2E8D9A38" w:rsidP="216A1672" w:rsidRDefault="2E8D9A38" w14:paraId="39A3A53A" w14:textId="0FFEDF07">
      <w:pPr>
        <w:pStyle w:val="Normal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1404B"/>
          <w:sz w:val="28"/>
          <w:szCs w:val="28"/>
          <w:lang w:val="ru-RU"/>
        </w:rPr>
        <w:t>Основа нормативной базы является: Федеральный закон «Об информации, информационных технологиях и защите информации» -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 xml:space="preserve">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Данный нормативный документ Российской Федерации, который юридически описывает понятия и определения в области технологии правового регулирования в сфере информации, информационных технологий, а также регулирует отношения при осуществлении права на: поиск, получение, передачу, производство и распространение информации при применении информационных технологий (</w:t>
      </w:r>
      <w:hyperlink r:id="Rb66bdb2939b24045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https://www.consultant.ru/document/cons_doc_LAW_61798/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) 29.03.2023</w:t>
      </w:r>
    </w:p>
    <w:p w:rsidR="2E8D9A38" w:rsidP="216A1672" w:rsidRDefault="2E8D9A38" w14:paraId="26791469" w14:textId="66EFA1CC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Указ Президента Российской Федерации № 260 от 22 мая 2015 года </w:t>
      </w:r>
      <w:hyperlink r:id="R197a2321c13c4f16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«О некоторых вопросах информационной безопасности Российской Федерации»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- был создан с целью противодействия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>угрозам  информационной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безопасности Российской Федерации при использовании информационно-телекоммуникационной сети “Интернет” на территории Российской Федерации (</w:t>
      </w:r>
      <w:hyperlink r:id="R8d1883e8db4d438b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https://www.msu.ru/info/is/docs/2/up260.pdf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>) 29.03.2023</w:t>
      </w:r>
    </w:p>
    <w:p w:rsidR="660CD44E" w:rsidP="216A1672" w:rsidRDefault="660CD44E" w14:paraId="72655DC3" w14:textId="0A76E4E2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Указ Президента Российской Федерации № 351 от 17 марта 2008 года </w:t>
      </w:r>
      <w:hyperlink r:id="R8237e43510874375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- также был создан в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целях обеспечения информационной безопасности Российской Федерации с учетом использования информационно-телекоммуникационных сетей, которые позволяют осуществлять передачу информации через государственную границу Российской Федерации, в том числе с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использованиием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международной компьютерной сети "Интернет" (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https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://www.msu.ru/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info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is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docs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/2/up351.pdf) 29.03.2023 </w:t>
      </w:r>
    </w:p>
    <w:p w:rsidR="660CD44E" w:rsidP="216A1672" w:rsidRDefault="660CD44E" w14:paraId="4C944B16" w14:textId="55740D80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Указ Президента Российской Федерации № 188 от 6 марта 1997 года </w:t>
      </w:r>
      <w:hyperlink r:id="Rbbd085cf510d4060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«Об утверждении перечня сведений конфиденциального характера»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(в ред. Указов Президента РФ от 23.09.2005 № 1111, от 13.07.2015 № 357) - было составлено в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целях дальнейшего улучшения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 (</w:t>
      </w:r>
      <w:hyperlink r:id="R32a65223e12141e1"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https://www.msu.ru/info/is/docs/2/up188.pdf</w:t>
        </w:r>
      </w:hyperlink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) 29.03.2023</w:t>
      </w:r>
    </w:p>
    <w:p w:rsidR="660CD44E" w:rsidP="216A1672" w:rsidRDefault="660CD44E" w14:paraId="32C60252" w14:textId="5FA2D903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Указ Президента Российской Федерации № 170 от 20 января 1994 года </w:t>
      </w:r>
      <w:hyperlink r:id="Rf4a6e34aea144961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«Об основах государственной политики в сфере информатизации»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(в ред. Указов Президента РФ от 26.07.95 № 764, от 17.01.97 № 13, от 09.07.97 № 710) -  также был составлен в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целях создания условий для согласованного функционирования и взаимодействия органов государственной власти Российской Федерации, обеспечения безопасности страны и национальных интересов в информационной сфере и, с учетом важности информатизации для формирования и развития качественно новых социально - экономических отношений в России. (</w:t>
      </w:r>
      <w:hyperlink r:id="Rf3845cfab4284469"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://www.msu.ru/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/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is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/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docs</w:t>
        </w:r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/2/up170.pdf</w:t>
        </w:r>
      </w:hyperlink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 </w:t>
      </w:r>
    </w:p>
    <w:p w:rsidR="660CD44E" w:rsidP="216A1672" w:rsidRDefault="660CD44E" w14:paraId="3040BD4B" w14:textId="2B8CFB97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Указ Президента Российской Федерации № 2334 от 31 декабря 1993 года </w:t>
      </w:r>
      <w:hyperlink r:id="R7c73adabcca5440e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«О дополнительных гарантиях прав граждан на информацию»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(в ред. Указов Президента РФ от 17.01.1997 № 13, от 01.09.2000 № 1606) -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причине того, что право на информацию является одним из фундаментальных прав человека, был составлен данный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указ,целью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которого является стремление к расширению реальных возможностей граждан и их объединений активно участвовать в управлении государственными и общественными делами, содействовать развитию местного самоуправления (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https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://www.msu.ru/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info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is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docs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/2/up2334.pdf) </w:t>
      </w:r>
    </w:p>
    <w:p w:rsidR="660CD44E" w:rsidP="216A1672" w:rsidRDefault="660CD44E" w14:paraId="2F7B56BE" w14:textId="528A7CA9">
      <w:pPr>
        <w:pStyle w:val="Normal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u w:val="none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Постановление Правительства Российской Федерации от 03 февраля 2012 г. № 79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hyperlink r:id="Rab3464d757754dcf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«О лицензировании деятельности по технической защите конфиденциальной информации»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- Данное п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оложение определяет порядок лицензирования деятельности по технической защите конфиденциальной информации (не содержащей сведения, составляющие государственную тайну, но защищаемой в соответствии с законодательством Российской Федерации),которая осуществляется юридическими лицами и индивидуальными предпринимателями (</w:t>
      </w:r>
      <w:hyperlink r:id="Rd2ee20419d1649fa"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https://www.msu.ru/info/is/docs/3/pp79_1.pdf</w:t>
        </w:r>
      </w:hyperlink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 </w:t>
      </w:r>
    </w:p>
    <w:p w:rsidR="660CD44E" w:rsidP="216A1672" w:rsidRDefault="660CD44E" w14:paraId="08319B69" w14:textId="698399ED">
      <w:pPr>
        <w:pStyle w:val="Normal"/>
        <w:bidi w:val="0"/>
        <w:spacing w:before="0" w:beforeAutospacing="off" w:after="160" w:afterAutospacing="off" w:line="360" w:lineRule="auto"/>
        <w:ind w:left="0"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 крайнему постановления прилагаются также:</w:t>
      </w:r>
    </w:p>
    <w:p w:rsidR="660CD44E" w:rsidP="216A1672" w:rsidRDefault="660CD44E" w14:paraId="7C783CC8" w14:textId="1D0D54FC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hyperlink r:id="R379e8f78f5b7447d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Перечень документов, необходимых для получения лицензии на деятельность по технической защите конфиденциальной информации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- в соответствии с пунктом 8 вышеупомянутого постановления ( </w:t>
      </w:r>
      <w:hyperlink r:id="Rd9db67ff9ae84201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https://www.msu.ru/info/is/docs/3/pp79_2.pdf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) ; </w:t>
      </w:r>
    </w:p>
    <w:p w:rsidR="660CD44E" w:rsidP="216A1672" w:rsidRDefault="660CD44E" w14:paraId="427328E6" w14:textId="32843A1B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hyperlink r:id="R2220b791408c4d0a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8"/>
            <w:szCs w:val="28"/>
            <w:u w:val="none"/>
            <w:lang w:val="ru-RU"/>
          </w:rPr>
          <w:t>Перечень технической документации, национальных стандартов и методических документов, необходимых для выполнения работ и оказания услуг, установленных Положением о лицензировании деятельности по технической защите конфиденциальной информации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 xml:space="preserve"> 9 </w:t>
      </w:r>
      <w:hyperlink r:id="R226d2e72a60445d0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https://www.msu.ru/info/is/docs/3/pp79_3.pdf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  <w:t>)</w:t>
      </w:r>
    </w:p>
    <w:p w:rsidR="1A9EE7B2" w:rsidP="216A1672" w:rsidRDefault="1A9EE7B2" w14:paraId="7B70F0FE" w14:textId="1DD300D4">
      <w:pPr>
        <w:pStyle w:val="Normal"/>
        <w:bidi w:val="0"/>
        <w:spacing w:before="0" w:beforeAutospacing="off" w:after="160" w:afterAutospacing="off" w:line="360" w:lineRule="auto"/>
        <w:ind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</w:p>
    <w:p w:rsidR="593E3FD7" w:rsidP="216A1672" w:rsidRDefault="593E3FD7" w14:paraId="498FBDCC" w14:textId="3B434160">
      <w:pPr>
        <w:pStyle w:val="Heading1"/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bookmarkStart w:name="_Toc843396571" w:id="559622966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ГЛАВА 2: АНАЛИЗ РАБОТЫ ПО ЗАЩИТЕ ИНФОРМАЦИИ В ГЛАВНОМ УПРАВЛЕНИИ РЕГИОНАЛЬНОЙ БЕЗОПАСТНОСТИ ТВЕРСКОЙ ОБЛАСТИ</w:t>
      </w:r>
      <w:bookmarkEnd w:id="559622966"/>
    </w:p>
    <w:p w:rsidR="593E3FD7" w:rsidP="216A1672" w:rsidRDefault="593E3FD7" w14:paraId="4BFABA88" w14:textId="5D0DB42E">
      <w:pPr>
        <w:pStyle w:val="Heading1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bookmarkStart w:name="_Toc1297131288" w:id="381614335"/>
      <w:bookmarkStart w:name="_Toc406778903" w:id="410014530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2.1. СТРУКТУРА ГЛАВНОГО УПРАВЛЕНИЯ РЕГИОНАЛЬНОЙ БЕЗОПАСТНОСТИ ПО ТВЕРСКОЙ ОБЛАСТИ</w:t>
      </w:r>
      <w:bookmarkEnd w:id="381614335"/>
      <w:bookmarkEnd w:id="410014530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593E3FD7" w:rsidP="216A1672" w:rsidRDefault="593E3FD7" w14:paraId="7886A442" w14:textId="798E9D8F">
      <w:pPr>
        <w:pStyle w:val="Normal"/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593E3FD7" w:rsidP="216A1672" w:rsidRDefault="593E3FD7" w14:paraId="7192D814" w14:textId="77BBC2B7">
      <w:pPr>
        <w:pStyle w:val="Normal"/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Структура Главного управления региональной безопасности по Тверской области состоит из 3 частей: </w:t>
      </w:r>
    </w:p>
    <w:p w:rsidR="593E3FD7" w:rsidP="216A1672" w:rsidRDefault="593E3FD7" w14:paraId="459255FC" w14:textId="27550645">
      <w:pPr>
        <w:pStyle w:val="ListParagraph"/>
        <w:numPr>
          <w:ilvl w:val="0"/>
          <w:numId w:val="17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Первая - главное управление региональной безопасности Тверской области </w:t>
      </w:r>
    </w:p>
    <w:p w:rsidR="593E3FD7" w:rsidP="216A1672" w:rsidRDefault="593E3FD7" w14:paraId="2774C6AD" w14:textId="64DC801F">
      <w:pPr>
        <w:pStyle w:val="ListParagraph"/>
        <w:numPr>
          <w:ilvl w:val="0"/>
          <w:numId w:val="17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Вторая - управление правопорядка и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безопасности</w:t>
      </w:r>
    </w:p>
    <w:p w:rsidR="593E3FD7" w:rsidP="216A1672" w:rsidRDefault="593E3FD7" w14:paraId="7AB79252" w14:textId="3F0EE77B">
      <w:pPr>
        <w:pStyle w:val="ListParagraph"/>
        <w:numPr>
          <w:ilvl w:val="0"/>
          <w:numId w:val="17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Третья - управление обеспечения деятельности мировых судей.</w:t>
      </w:r>
    </w:p>
    <w:p w:rsidR="593E3FD7" w:rsidP="216A1672" w:rsidRDefault="593E3FD7" w14:paraId="567BF0F8" w14:textId="18B5F722">
      <w:pPr>
        <w:pStyle w:val="Normal"/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Рассмотрим каждое из отделений и их руководителей: в первую часть структуры входят 1 сектор и 5 отделений, а именно </w:t>
      </w:r>
    </w:p>
    <w:p w:rsidR="593E3FD7" w:rsidP="216A1672" w:rsidRDefault="593E3FD7" w14:paraId="6BFA1BBC" w14:textId="6F95CC63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Сектор регионального государственного надзора в области защиты населения и территорий от ЧС ГУРБ - начальник Веселов Александр Владиславович; должность заместителей вакантна </w:t>
      </w:r>
    </w:p>
    <w:p w:rsidR="593E3FD7" w:rsidP="216A1672" w:rsidRDefault="593E3FD7" w14:paraId="553679AF" w14:textId="1FEE9576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Отдел правового обеспечения - начальник Крюковская Марианна Михайловна </w:t>
      </w:r>
    </w:p>
    <w:p w:rsidR="593E3FD7" w:rsidP="216A1672" w:rsidRDefault="593E3FD7" w14:paraId="52073D4B" w14:textId="2D1517F5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Отдел доходов ГУРБ - начальник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Напримерова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Валентина Васильевна </w:t>
      </w:r>
    </w:p>
    <w:p w:rsidR="593E3FD7" w:rsidP="216A1672" w:rsidRDefault="593E3FD7" w14:paraId="59D8050B" w14:textId="6ECA00F4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Отдел кадровой работы и документационного обеспечения ГУРБ - начальник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Горленкова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Виктория Александровна </w:t>
      </w:r>
    </w:p>
    <w:p w:rsidR="593E3FD7" w:rsidP="216A1672" w:rsidRDefault="593E3FD7" w14:paraId="144EB236" w14:textId="393E627E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Отдел бухгалтерского учета и контроля ГУРБ - начальник Кудрявцева Ирина Борисовна</w:t>
      </w:r>
    </w:p>
    <w:p w:rsidR="593E3FD7" w:rsidP="216A1672" w:rsidRDefault="593E3FD7" w14:paraId="13E38818" w14:textId="18808029">
      <w:pPr>
        <w:pStyle w:val="ListParagraph"/>
        <w:numPr>
          <w:ilvl w:val="0"/>
          <w:numId w:val="18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Отдел по профилактике правонарушений коррупционной направленности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ГУРБ  -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начальник Федяева Людмила Вячеславовна</w:t>
      </w:r>
    </w:p>
    <w:p w:rsidR="593E3FD7" w:rsidP="216A1672" w:rsidRDefault="593E3FD7" w14:paraId="073EE8EB" w14:textId="75EA1652">
      <w:pPr>
        <w:pStyle w:val="Normal"/>
        <w:bidi w:val="0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Во вторую часть входят 2 отдела: Отдел взаимодействия с правоохранительными органами и силовыми структурами - начальник Поликарпов Алексей Сергеевич; Отдел анализа, прогнозирования и реализации государственной программы - начальник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Лобойко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Светлана Иосифовна. </w:t>
      </w:r>
    </w:p>
    <w:p w:rsidR="593E3FD7" w:rsidP="216A1672" w:rsidRDefault="593E3FD7" w14:paraId="71312B02" w14:textId="26A7D98C">
      <w:pPr>
        <w:pStyle w:val="Normal"/>
        <w:bidi w:val="0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третью входят также 2 отдела: Отдел методической работы - начальник Виноградова Светлана Анатольевна; Отдел материально-технического обеспечения - начальник Вихрова Наталья Александровна.</w:t>
      </w:r>
    </w:p>
    <w:p w:rsidR="593E3FD7" w:rsidP="216A1672" w:rsidRDefault="593E3FD7" w14:paraId="60770AD9" w14:textId="0019752D">
      <w:pPr>
        <w:pStyle w:val="Normal"/>
        <w:bidi w:val="0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Рассмотрим непосредственную работу по защите информации, а именно использование информационных систем персональных данных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 Главном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управлении, в которые входят персональные данные работников Главного управления. Подобная информация преимущественно содержится в таких отделах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 “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Бухгалтерский учет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” ,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“Кадровый учет” и “Обеспечение деятельности мировых судей”. Правила к использованию и обработке персональных данных устанавливается приказом Главного управления региональной безопасности Тверской области 03.12.2018 № 211. К персональным данным относится: </w:t>
      </w:r>
    </w:p>
    <w:p w:rsidR="593E3FD7" w:rsidP="216A1672" w:rsidRDefault="593E3FD7" w14:paraId="6143E60A" w14:textId="2A747CAF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Личные данные человека (фамилия, имя, отчество, день, месяц и год рождения и т.п) </w:t>
      </w:r>
    </w:p>
    <w:p w:rsidR="593E3FD7" w:rsidP="216A1672" w:rsidRDefault="593E3FD7" w14:paraId="048908A3" w14:textId="343A45FA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Сведения о гражданстве, образовании и квалификации, заработной плате, о социальных льготах и о социальном статусе и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т.д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593E3FD7" w:rsidP="216A1672" w:rsidRDefault="593E3FD7" w14:paraId="68313284" w14:textId="24A38BC4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Данные о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служе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бном контракте </w:t>
      </w:r>
    </w:p>
    <w:p w:rsidR="593E3FD7" w:rsidP="216A1672" w:rsidRDefault="593E3FD7" w14:paraId="584793B8" w14:textId="3F3B0155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Содержание гражданско-правового договора с гражданином;</w:t>
      </w:r>
    </w:p>
    <w:p w:rsidR="593E3FD7" w:rsidP="216A1672" w:rsidRDefault="593E3FD7" w14:paraId="76AAD6BC" w14:textId="4529FCD7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Сведения о государственных и ведомственных наградах, почетных и специальных званиях и т.п </w:t>
      </w:r>
    </w:p>
    <w:p w:rsidR="593E3FD7" w:rsidP="216A1672" w:rsidRDefault="593E3FD7" w14:paraId="51B60D81" w14:textId="46CF02EC">
      <w:pPr>
        <w:pStyle w:val="ListParagraph"/>
        <w:numPr>
          <w:ilvl w:val="0"/>
          <w:numId w:val="19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Материалы по аттестации и оценке работников Главного управления и материалы по внутренним служебным расследованиям в отношении работников Главного управления и многие другие данные, принадлежащие работникам Главного управления и прописанные приказом</w:t>
      </w:r>
    </w:p>
    <w:p w:rsidR="593E3FD7" w:rsidP="216A1672" w:rsidRDefault="593E3FD7" w14:paraId="525BD211" w14:textId="55F14D55">
      <w:pPr>
        <w:pStyle w:val="Normal"/>
        <w:bidi w:val="0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НЕ обрабатываются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данные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отнесенные Федеральным законом “О персональных данных” к “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категории биометрических или специальных, в том числе данные, касающихся расовой, национальной принадлежности, политических взглядов, религиозных и философских убеждений, состояния здоровья, интимной жизни, в информационных системах персональных данных Главного управления” - пункт 11 в приказе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593E3FD7" w:rsidP="216A1672" w:rsidRDefault="593E3FD7" w14:paraId="3982F803" w14:textId="40764510">
      <w:pPr>
        <w:pStyle w:val="Normal"/>
        <w:bidi w:val="0"/>
        <w:spacing w:line="36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Цель обработки таких данных также прописана в приказе в главе 4 под пунктами 12.1 и 12.2 ( </w:t>
      </w:r>
      <w:hyperlink r:id="R50697c65c79e49d2">
        <w:r w:rsidRPr="216A1672" w:rsidR="216A1672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https://гурб.тверскаяобласть.рф/ob-iogv-to/is/PravilaObrabotkiPDN.pdf</w:t>
        </w:r>
      </w:hyperlink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) : </w:t>
      </w:r>
    </w:p>
    <w:p w:rsidR="593E3FD7" w:rsidP="216A1672" w:rsidRDefault="593E3FD7" w14:paraId="16BEA3D4" w14:textId="7EB6DDD6">
      <w:pPr>
        <w:pStyle w:val="ListParagraph"/>
        <w:numPr>
          <w:ilvl w:val="0"/>
          <w:numId w:val="20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“Выполнение функций в соответствии с положением о Главном управлении, федеральным законодательством и законодательством 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тверской области</w:t>
      </w: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”</w:t>
      </w:r>
    </w:p>
    <w:p w:rsidR="593E3FD7" w:rsidP="216A1672" w:rsidRDefault="593E3FD7" w14:paraId="589EF198" w14:textId="3C5BAA4E">
      <w:pPr>
        <w:pStyle w:val="ListParagraph"/>
        <w:numPr>
          <w:ilvl w:val="0"/>
          <w:numId w:val="20"/>
        </w:numPr>
        <w:bidi w:val="0"/>
        <w:spacing w:line="360" w:lineRule="auto"/>
        <w:ind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“Организация учета работников для обеспечения их законных прав, и исполнения обязанностей, которые установлены федеральным законодательством и законодательством Тверской области”</w:t>
      </w:r>
    </w:p>
    <w:p w:rsidR="593E3FD7" w:rsidP="216A1672" w:rsidRDefault="593E3FD7" w14:paraId="5EF414B1" w14:textId="7A9F8953">
      <w:pPr>
        <w:pStyle w:val="Heading1"/>
        <w:bidi w:val="0"/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ru-RU"/>
        </w:rPr>
      </w:pPr>
      <w:bookmarkStart w:name="_Toc235656108" w:id="1588522124"/>
      <w:bookmarkStart w:name="_Toc2145911807" w:id="350244071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2.2 ХАРАКТЕРИСТИКА РАБОТЫ ПО ЗАЩИТЕ ИНФОРМАЦИИ В ГЛАВНОМ УПРАВЛЕНИИ РЕГИОНАЛЬНОЙ БЕЗОПАСТНОСТИ ТВЕСРКОЙ ОБЛАСТИ</w:t>
      </w:r>
      <w:bookmarkEnd w:id="1588522124"/>
      <w:bookmarkEnd w:id="350244071"/>
      <w:r w:rsidRPr="216A1672" w:rsidR="216A1672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</w:t>
      </w:r>
    </w:p>
    <w:p w:rsidR="1A9EE7B2" w:rsidP="216A1672" w:rsidRDefault="1A9EE7B2" w14:paraId="58634AD6" w14:textId="66BCA3B5">
      <w:pPr>
        <w:pStyle w:val="Normal"/>
        <w:bidi w:val="0"/>
        <w:spacing w:before="0" w:beforeAutospacing="off" w:after="160" w:afterAutospacing="off" w:line="360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В 2011 году путем переименования управления региональной безопасности Тверской области и присоединением к нему управления административных органов было образовано Главное управление региональной безопасности Тверской области. Перед ним поставлено большое количество задач и направлений работы. Например, к основным направлениям деятельности относятся:</w:t>
      </w:r>
    </w:p>
    <w:p w:rsidR="1A9EE7B2" w:rsidP="216A1672" w:rsidRDefault="1A9EE7B2" w14:paraId="6A6893B8" w14:textId="4656FC53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“осуществление мероприятий кадрового, финансового, материально-технического, информационного и иного характера, направленных на создание условий для полного и независимого осуществления правосудия”; </w:t>
      </w:r>
    </w:p>
    <w:p w:rsidR="1A9EE7B2" w:rsidP="216A1672" w:rsidRDefault="1A9EE7B2" w14:paraId="43937402" w14:textId="057AF12C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“подготовка предложений Правительству Тверской области по обеспечению защиты прав и свобод человека и гражданина, законности, правопорядка, общественной безопасности, охране собственности</w:t>
      </w: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”;</w:t>
      </w:r>
    </w:p>
    <w:p w:rsidR="1A9EE7B2" w:rsidP="216A1672" w:rsidRDefault="1A9EE7B2" w14:paraId="749DAD06" w14:textId="2A1BAA69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“антикоррупционный мониторинг” и другие. </w:t>
      </w:r>
    </w:p>
    <w:p w:rsidR="1A9EE7B2" w:rsidP="216A1672" w:rsidRDefault="1A9EE7B2" w14:paraId="76339743" w14:textId="19413B19">
      <w:pPr>
        <w:pStyle w:val="Normal"/>
        <w:bidi w:val="0"/>
        <w:spacing w:before="0" w:beforeAutospacing="off" w:after="160" w:afterAutospacing="off" w:line="360" w:lineRule="auto"/>
        <w:ind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Стоит выделить два направления деятельности Главного управления региональной безопасности Тверской области - “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координация действий по технической защите информации в исполнительных органах государственной власти Тверской области” и “контроль за соблюдением требований к защите информации, содержащейся в государственных информационных системах, обладателями которых являются исполнительные органы государственной власти Тверской области в соответствии с требованиями”. (источник </w:t>
      </w:r>
      <w:hyperlink r:id="Rf7707cb5738047f7">
        <w:r w:rsidRPr="216A1672" w:rsidR="216A167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https://гурб.тверскаяобласть.рф/deyatelnost-iogv/</w:t>
        </w:r>
      </w:hyperlink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). Управленческим аппаратом для работы с информацией, в частности с её защитой, занимается “Комиссия по информационной безопасности Правительства Тверской области”. Она образована с целью улучшения системы защиты информации и координации деятельности исполнительных органов государственной власти Тверской области. </w:t>
      </w:r>
    </w:p>
    <w:p w:rsidR="1A9EE7B2" w:rsidP="216A1672" w:rsidRDefault="1A9EE7B2" w14:paraId="3256F810" w14:textId="4E689612">
      <w:pPr>
        <w:pStyle w:val="Normal"/>
        <w:bidi w:val="0"/>
        <w:spacing w:before="0" w:beforeAutospacing="off" w:after="160" w:afterAutospacing="off" w:line="360" w:lineRule="auto"/>
        <w:ind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Правовая основа деятельности комиссии, указанная в “положении о Комиссии по информационной безопасности Правительства Тверской области” (утверждено постановлением Администрации Тверской области от 21 августа 2007 №245-па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 ,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состоит из перечисления: </w:t>
      </w:r>
    </w:p>
    <w:p w:rsidR="1A9EE7B2" w:rsidP="216A1672" w:rsidRDefault="1A9EE7B2" w14:paraId="1ECAC119" w14:textId="55055A54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Общих положений;</w:t>
      </w:r>
    </w:p>
    <w:p w:rsidR="1A9EE7B2" w:rsidP="216A1672" w:rsidRDefault="1A9EE7B2" w14:paraId="57D71A87" w14:textId="5D4C967E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Основных задач и функций Комиссии; </w:t>
      </w:r>
    </w:p>
    <w:p w:rsidR="1A9EE7B2" w:rsidP="216A1672" w:rsidRDefault="1A9EE7B2" w14:paraId="5F1287F7" w14:textId="5C068631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Прав Комиссии; </w:t>
      </w:r>
    </w:p>
    <w:p w:rsidR="1A9EE7B2" w:rsidP="216A1672" w:rsidRDefault="1A9EE7B2" w14:paraId="5979B69E" w14:textId="07E18165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Руководства и состава Комиссии; </w:t>
      </w:r>
    </w:p>
    <w:p w:rsidR="1A9EE7B2" w:rsidP="216A1672" w:rsidRDefault="1A9EE7B2" w14:paraId="3C503BDF" w14:textId="63B04E9E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Организации работы и рабочих групп в Комиссии.</w:t>
      </w:r>
    </w:p>
    <w:p w:rsidR="1A9EE7B2" w:rsidP="216A1672" w:rsidRDefault="1A9EE7B2" w14:paraId="1B8F1A29" w14:textId="499DC6FE">
      <w:pPr>
        <w:pStyle w:val="Normal"/>
        <w:bidi w:val="0"/>
        <w:spacing w:before="0" w:beforeAutospacing="off" w:after="160" w:afterAutospacing="off" w:line="360" w:lineRule="auto"/>
        <w:ind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Среди основных задач и функций комиссии отметим: “Анализ выполнения работ по технической защите информации, в том числе составляющей государственную тайну, в исполнительных органах государственной власти Тверской области” и “Организация проведения учебно-методических мероприятий с сотрудниками исполнительных органов государственной власти Тверской области, органов местного самоуправления по вопросам защиты информации” поскольку именно эти две задачи напрямую связаны с  защитой информации. Персональную ответственность за выполнение возложенных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задач  несет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Председатель Комиссии, который назначается из числа заместителей Председателя Правительства Тверской области. </w:t>
      </w:r>
    </w:p>
    <w:p w:rsidR="1A9EE7B2" w:rsidP="216A1672" w:rsidRDefault="1A9EE7B2" w14:paraId="601FF67A" w14:textId="4C1338EA">
      <w:pPr>
        <w:pStyle w:val="Normal"/>
        <w:bidi w:val="0"/>
        <w:spacing w:before="0" w:beforeAutospacing="off" w:after="160" w:afterAutospacing="off" w:line="360" w:lineRule="auto"/>
        <w:ind w:right="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Помимо председателя в состав Комиссии входят: </w:t>
      </w:r>
    </w:p>
    <w:p w:rsidR="1A9EE7B2" w:rsidP="216A1672" w:rsidRDefault="1A9EE7B2" w14:paraId="0721E05D" w14:textId="08248F21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Заместитель Председателя - способен по поручению Председателя выполнять его функции в случае его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отсутствия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</w:t>
      </w:r>
    </w:p>
    <w:p w:rsidR="1A9EE7B2" w:rsidP="216A1672" w:rsidRDefault="1A9EE7B2" w14:paraId="141A3947" w14:textId="21AF616C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Ответственный секретарь - осуществляет контроль за выполнением (плана работы, отчетности, принятых решений и поручений председателя) </w:t>
      </w:r>
    </w:p>
    <w:p w:rsidR="1A9EE7B2" w:rsidP="216A1672" w:rsidRDefault="1A9EE7B2" w14:paraId="774573AE" w14:textId="61A89C2A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360" w:lineRule="auto"/>
        <w:ind w:righ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Члены комиссии - осуществляют документационное обеспечение деятельности, могут возлагаться функции ответственного секретаря в случае его отсутствия </w:t>
      </w:r>
    </w:p>
    <w:p w:rsidR="1A9EE7B2" w:rsidP="216A1672" w:rsidRDefault="1A9EE7B2" w14:paraId="06FA99E9" w14:textId="75DFE42D">
      <w:pPr>
        <w:pStyle w:val="Normal"/>
        <w:bidi w:val="0"/>
        <w:spacing w:before="0" w:beforeAutospacing="off" w:after="160" w:afterAutospacing="off" w:line="360" w:lineRule="auto"/>
        <w:ind w:left="0" w:right="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На данный момент в Главном управлении региональной безопасности Тверской области, которое находится по адресу - улица Вагжанова,13 - места Председателя комиссии и его заместителя вакантны. Однако на месте ответственного секретаря стоит начальник отдела информационной безопасности и информатизации Главного управления региональной безопасности Тверской области - Попов Михаил Владиславович. Членом комиссии, осуществляющим документационное обеспечение деятельности, является консультант отдела информационной безопасности и информатизации - 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Кобозов</w:t>
      </w:r>
      <w:r w:rsidRPr="216A1672" w:rsidR="216A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Иван Александрович. </w:t>
      </w:r>
    </w:p>
    <w:p w:rsidR="593E3FD7" w:rsidP="593E3FD7" w:rsidRDefault="593E3FD7" w14:paraId="4AC4A970" w14:textId="02107F72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559786AD" w14:textId="7A4439C0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09D274AE" w14:textId="224CFC71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04620F58" w14:textId="1B1247E8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45DFFA69" w14:textId="21CCB5B2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6596F08B" w14:textId="428CED7F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2960A319" w14:textId="7315884F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593E3FD7" w:rsidP="593E3FD7" w:rsidRDefault="593E3FD7" w14:paraId="4A4E14F0" w14:textId="3B01B472">
      <w:pPr>
        <w:pStyle w:val="Normal"/>
        <w:bidi w:val="0"/>
        <w:spacing w:before="0" w:beforeAutospacing="off" w:after="160" w:afterAutospacing="off" w:line="36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1297c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7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4f5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a793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66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5d0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65f5b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ea4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b732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153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73f4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d16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a5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03f2d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3ab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216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7baa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d1ff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76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d6a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E3CF1F"/>
    <w:rsid w:val="17E3CF1F"/>
    <w:rsid w:val="1A9EE7B2"/>
    <w:rsid w:val="216A1672"/>
    <w:rsid w:val="2E8D9A38"/>
    <w:rsid w:val="4205067D"/>
    <w:rsid w:val="593E3FD7"/>
    <w:rsid w:val="660CD44E"/>
    <w:rsid w:val="701FF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CF1F"/>
  <w15:chartTrackingRefBased/>
  <w15:docId w15:val="{137032EA-2A14-400C-990F-78B0378CCE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1" mc:Ignorable="w14">
    <w:name xmlns:w="http://schemas.openxmlformats.org/wordprocessingml/2006/main" w:val="toc 1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068c5a4dee48df" /><Relationship Type="http://schemas.openxmlformats.org/officeDocument/2006/relationships/glossaryDocument" Target="glossary/document.xml" Id="R6b04df4adbf9442a" /><Relationship Type="http://schemas.openxmlformats.org/officeDocument/2006/relationships/hyperlink" Target="https://www.consultant.ru/document/cons_doc_LAW_61798/" TargetMode="External" Id="Rb66bdb2939b24045" /><Relationship Type="http://schemas.openxmlformats.org/officeDocument/2006/relationships/hyperlink" Target="https://www.msu.ru/info/is/docs/2/up260.pdf" TargetMode="External" Id="R197a2321c13c4f16" /><Relationship Type="http://schemas.openxmlformats.org/officeDocument/2006/relationships/hyperlink" Target="https://www.msu.ru/info/is/docs/2/up260.pdf" TargetMode="External" Id="R8d1883e8db4d438b" /><Relationship Type="http://schemas.openxmlformats.org/officeDocument/2006/relationships/hyperlink" Target="https://www.msu.ru/info/is/docs/2/up351.pdf" TargetMode="External" Id="R8237e43510874375" /><Relationship Type="http://schemas.openxmlformats.org/officeDocument/2006/relationships/hyperlink" Target="https://www.msu.ru/info/is/docs/2/up188.pdf" TargetMode="External" Id="Rbbd085cf510d4060" /><Relationship Type="http://schemas.openxmlformats.org/officeDocument/2006/relationships/hyperlink" Target="https://www.msu.ru/info/is/docs/2/up188.pdf" TargetMode="External" Id="R32a65223e12141e1" /><Relationship Type="http://schemas.openxmlformats.org/officeDocument/2006/relationships/hyperlink" Target="https://www.msu.ru/info/is/docs/2/up170.pdf" TargetMode="External" Id="Rf4a6e34aea144961" /><Relationship Type="http://schemas.openxmlformats.org/officeDocument/2006/relationships/hyperlink" Target="https://www.msu.ru/info/is/docs/2/up170.pdf" TargetMode="External" Id="Rf3845cfab4284469" /><Relationship Type="http://schemas.openxmlformats.org/officeDocument/2006/relationships/hyperlink" Target="https://www.msu.ru/info/is/docs/2/up2334.pdf" TargetMode="External" Id="R7c73adabcca5440e" /><Relationship Type="http://schemas.openxmlformats.org/officeDocument/2006/relationships/hyperlink" Target="https://www.msu.ru/info/is/docs/3/pp79_1.pdf" TargetMode="External" Id="Rab3464d757754dcf" /><Relationship Type="http://schemas.openxmlformats.org/officeDocument/2006/relationships/hyperlink" Target="https://www.msu.ru/info/is/docs/3/pp79_1.pdf" TargetMode="External" Id="Rd2ee20419d1649fa" /><Relationship Type="http://schemas.openxmlformats.org/officeDocument/2006/relationships/hyperlink" Target="https://www.msu.ru/info/is/docs/3/pp79_2.pdf" TargetMode="External" Id="R379e8f78f5b7447d" /><Relationship Type="http://schemas.openxmlformats.org/officeDocument/2006/relationships/hyperlink" Target="https://www.msu.ru/info/is/docs/3/pp79_2.pdf" TargetMode="External" Id="Rd9db67ff9ae84201" /><Relationship Type="http://schemas.openxmlformats.org/officeDocument/2006/relationships/hyperlink" Target="https://www.msu.ru/info/is/docs/3/pp79_3.pdf" TargetMode="External" Id="R2220b791408c4d0a" /><Relationship Type="http://schemas.openxmlformats.org/officeDocument/2006/relationships/hyperlink" Target="https://www.msu.ru/info/is/docs/3/pp79_3.pdf" TargetMode="External" Id="R226d2e72a60445d0" /><Relationship Type="http://schemas.openxmlformats.org/officeDocument/2006/relationships/hyperlink" Target="https://&#1075;&#1091;&#1088;&#1073;.&#1090;&#1074;&#1077;&#1088;&#1089;&#1082;&#1072;&#1103;&#1086;&#1073;&#1083;&#1072;&#1089;&#1090;&#1100;.&#1088;&#1092;/ob-iogv-to/is/PravilaObrabotkiPDN.pdf" TargetMode="External" Id="R50697c65c79e49d2" /><Relationship Type="http://schemas.openxmlformats.org/officeDocument/2006/relationships/hyperlink" Target="https://&#1075;&#1091;&#1088;&#1073;.&#1090;&#1074;&#1077;&#1088;&#1089;&#1082;&#1072;&#1103;&#1086;&#1073;&#1083;&#1072;&#1089;&#1090;&#1100;.&#1088;&#1092;/deyatelnost-iogv/" TargetMode="External" Id="Rf7707cb5738047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abf2-546b-4760-b260-45e6b469d9d8}"/>
      </w:docPartPr>
      <w:docPartBody>
        <w:p w14:paraId="164E29D8">
          <w:r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2023-03-19T12:05:01.8784164Z</dcterms:created>
  <dcterms:modified xsi:type="dcterms:W3CDTF">2023-05-23T15:04:45.3523740Z</dcterms:modified>
  <dc:creator>Фомина Ольга</dc:creator>
  <lastModifiedBy>Фомина Ольга</lastModifiedBy>
</coreProperties>
</file>