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9B" w:rsidRDefault="0006779B" w:rsidP="0006779B">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Федеральное госуда</w:t>
      </w:r>
      <w:r w:rsidRPr="009C6F53">
        <w:rPr>
          <w:b w:val="0"/>
          <w:color w:val="000000"/>
          <w:sz w:val="28"/>
          <w:szCs w:val="28"/>
        </w:rPr>
        <w:t xml:space="preserve">рственное </w:t>
      </w:r>
      <w:r>
        <w:rPr>
          <w:b w:val="0"/>
          <w:color w:val="000000"/>
          <w:sz w:val="28"/>
          <w:szCs w:val="28"/>
        </w:rPr>
        <w:t xml:space="preserve">бюджетное </w:t>
      </w:r>
      <w:r w:rsidRPr="009C6F53">
        <w:rPr>
          <w:b w:val="0"/>
          <w:color w:val="000000"/>
          <w:sz w:val="28"/>
          <w:szCs w:val="28"/>
        </w:rPr>
        <w:t>образовательное учреждение</w:t>
      </w:r>
      <w:r>
        <w:rPr>
          <w:b w:val="0"/>
          <w:color w:val="000000"/>
          <w:sz w:val="28"/>
          <w:szCs w:val="28"/>
        </w:rPr>
        <w:t xml:space="preserve"> </w:t>
      </w:r>
    </w:p>
    <w:p w:rsidR="0006779B" w:rsidRDefault="0006779B" w:rsidP="0006779B">
      <w:pPr>
        <w:pStyle w:val="FR1"/>
        <w:tabs>
          <w:tab w:val="left" w:pos="900"/>
          <w:tab w:val="left" w:pos="1080"/>
          <w:tab w:val="left" w:pos="5420"/>
        </w:tabs>
        <w:suppressAutoHyphens/>
        <w:spacing w:before="0"/>
        <w:ind w:left="0" w:right="0"/>
        <w:rPr>
          <w:b w:val="0"/>
          <w:color w:val="000000"/>
          <w:sz w:val="28"/>
          <w:szCs w:val="28"/>
        </w:rPr>
      </w:pPr>
      <w:r w:rsidRPr="009C6F53">
        <w:rPr>
          <w:b w:val="0"/>
          <w:color w:val="000000"/>
          <w:sz w:val="28"/>
          <w:szCs w:val="28"/>
        </w:rPr>
        <w:t>высшего образования</w:t>
      </w:r>
    </w:p>
    <w:p w:rsidR="0006779B" w:rsidRPr="009C6F53" w:rsidRDefault="0006779B" w:rsidP="0006779B">
      <w:pPr>
        <w:pStyle w:val="FR1"/>
        <w:tabs>
          <w:tab w:val="left" w:pos="900"/>
          <w:tab w:val="left" w:pos="1080"/>
          <w:tab w:val="left" w:pos="5420"/>
        </w:tabs>
        <w:suppressAutoHyphens/>
        <w:spacing w:before="0"/>
        <w:ind w:left="0" w:right="0" w:firstLine="567"/>
        <w:rPr>
          <w:b w:val="0"/>
          <w:color w:val="000000"/>
          <w:sz w:val="28"/>
          <w:szCs w:val="28"/>
        </w:rPr>
      </w:pPr>
      <w:r>
        <w:rPr>
          <w:b w:val="0"/>
          <w:color w:val="000000"/>
          <w:sz w:val="28"/>
          <w:szCs w:val="28"/>
        </w:rPr>
        <w:t>«Тверской государственный университет»</w:t>
      </w:r>
    </w:p>
    <w:p w:rsidR="0006779B" w:rsidRDefault="0006779B" w:rsidP="0006779B">
      <w:pPr>
        <w:pStyle w:val="3"/>
        <w:keepNext w:val="0"/>
        <w:tabs>
          <w:tab w:val="left" w:pos="900"/>
          <w:tab w:val="left" w:pos="1080"/>
        </w:tabs>
        <w:suppressAutoHyphens/>
        <w:jc w:val="left"/>
        <w:rPr>
          <w:szCs w:val="28"/>
        </w:rPr>
      </w:pPr>
    </w:p>
    <w:p w:rsidR="0006779B" w:rsidRPr="009C6F53" w:rsidRDefault="0006779B" w:rsidP="0006779B">
      <w:pPr>
        <w:pStyle w:val="3"/>
        <w:keepNext w:val="0"/>
        <w:tabs>
          <w:tab w:val="left" w:pos="900"/>
          <w:tab w:val="left" w:pos="1080"/>
        </w:tabs>
        <w:suppressAutoHyphens/>
        <w:ind w:firstLine="567"/>
        <w:rPr>
          <w:b/>
          <w:bCs/>
          <w:szCs w:val="28"/>
        </w:rPr>
      </w:pPr>
      <w:r>
        <w:rPr>
          <w:szCs w:val="28"/>
        </w:rPr>
        <w:t xml:space="preserve">Институт экономики и управления </w:t>
      </w:r>
    </w:p>
    <w:p w:rsidR="0006779B" w:rsidRDefault="0006779B" w:rsidP="0006779B">
      <w:pPr>
        <w:pStyle w:val="a3"/>
        <w:tabs>
          <w:tab w:val="left" w:pos="900"/>
          <w:tab w:val="left" w:pos="1080"/>
          <w:tab w:val="left" w:pos="7020"/>
        </w:tabs>
        <w:suppressAutoHyphens/>
        <w:ind w:firstLine="567"/>
        <w:jc w:val="center"/>
        <w:rPr>
          <w:rFonts w:ascii="Times New Roman" w:hAnsi="Times New Roman"/>
          <w:sz w:val="28"/>
          <w:szCs w:val="28"/>
        </w:rPr>
      </w:pPr>
    </w:p>
    <w:p w:rsidR="0006779B" w:rsidRPr="009C6F53" w:rsidRDefault="0006779B" w:rsidP="0006779B">
      <w:pPr>
        <w:pStyle w:val="a3"/>
        <w:tabs>
          <w:tab w:val="left" w:pos="900"/>
          <w:tab w:val="left" w:pos="1080"/>
          <w:tab w:val="left" w:pos="7020"/>
        </w:tabs>
        <w:suppressAutoHyphens/>
        <w:ind w:firstLine="567"/>
        <w:jc w:val="center"/>
        <w:rPr>
          <w:rFonts w:ascii="Times New Roman" w:hAnsi="Times New Roman"/>
          <w:sz w:val="28"/>
          <w:szCs w:val="28"/>
        </w:rPr>
      </w:pPr>
      <w:r>
        <w:rPr>
          <w:rFonts w:ascii="Times New Roman" w:hAnsi="Times New Roman"/>
          <w:sz w:val="28"/>
          <w:szCs w:val="28"/>
        </w:rPr>
        <w:t>Кафедра экономики предприятия и менеджмента</w:t>
      </w:r>
      <w:r w:rsidRPr="009C6F53">
        <w:rPr>
          <w:rFonts w:ascii="Times New Roman" w:hAnsi="Times New Roman"/>
          <w:sz w:val="28"/>
          <w:szCs w:val="28"/>
        </w:rPr>
        <w:t xml:space="preserve"> </w:t>
      </w:r>
    </w:p>
    <w:p w:rsidR="0006779B" w:rsidRPr="009C6F53" w:rsidRDefault="0006779B" w:rsidP="0006779B">
      <w:pPr>
        <w:pStyle w:val="a3"/>
        <w:tabs>
          <w:tab w:val="left" w:pos="900"/>
          <w:tab w:val="left" w:pos="1080"/>
          <w:tab w:val="left" w:pos="7020"/>
        </w:tabs>
        <w:suppressAutoHyphens/>
        <w:ind w:firstLine="567"/>
        <w:rPr>
          <w:rFonts w:ascii="Times New Roman" w:hAnsi="Times New Roman"/>
          <w:sz w:val="28"/>
          <w:szCs w:val="28"/>
        </w:rPr>
      </w:pPr>
    </w:p>
    <w:p w:rsidR="0006779B" w:rsidRDefault="0006779B" w:rsidP="0006779B">
      <w:pPr>
        <w:tabs>
          <w:tab w:val="left" w:pos="900"/>
          <w:tab w:val="left" w:pos="1080"/>
        </w:tabs>
        <w:suppressAutoHyphens/>
        <w:ind w:firstLine="567"/>
        <w:jc w:val="center"/>
        <w:rPr>
          <w:b/>
          <w:sz w:val="28"/>
          <w:szCs w:val="28"/>
        </w:rPr>
      </w:pPr>
    </w:p>
    <w:p w:rsidR="0006779B" w:rsidRDefault="0006779B" w:rsidP="0006779B">
      <w:pPr>
        <w:tabs>
          <w:tab w:val="left" w:pos="900"/>
          <w:tab w:val="left" w:pos="1080"/>
        </w:tabs>
        <w:suppressAutoHyphens/>
        <w:ind w:firstLine="567"/>
        <w:jc w:val="center"/>
        <w:rPr>
          <w:b/>
          <w:sz w:val="28"/>
          <w:szCs w:val="28"/>
        </w:rPr>
      </w:pPr>
    </w:p>
    <w:p w:rsidR="0006779B" w:rsidRDefault="0006779B" w:rsidP="0006779B">
      <w:pPr>
        <w:tabs>
          <w:tab w:val="left" w:pos="900"/>
          <w:tab w:val="left" w:pos="1080"/>
        </w:tabs>
        <w:suppressAutoHyphens/>
        <w:ind w:firstLine="567"/>
        <w:jc w:val="center"/>
        <w:rPr>
          <w:b/>
          <w:sz w:val="28"/>
          <w:szCs w:val="28"/>
        </w:rPr>
      </w:pPr>
    </w:p>
    <w:p w:rsidR="0006779B" w:rsidRDefault="0006779B" w:rsidP="0006779B">
      <w:pPr>
        <w:tabs>
          <w:tab w:val="left" w:pos="900"/>
          <w:tab w:val="left" w:pos="1080"/>
        </w:tabs>
        <w:suppressAutoHyphens/>
        <w:ind w:firstLine="567"/>
        <w:jc w:val="center"/>
        <w:rPr>
          <w:b/>
          <w:sz w:val="28"/>
          <w:szCs w:val="28"/>
        </w:rPr>
      </w:pPr>
    </w:p>
    <w:p w:rsidR="0006779B" w:rsidRPr="009C6F53" w:rsidRDefault="0006779B" w:rsidP="0006779B">
      <w:pPr>
        <w:tabs>
          <w:tab w:val="left" w:pos="900"/>
          <w:tab w:val="left" w:pos="1080"/>
        </w:tabs>
        <w:suppressAutoHyphens/>
        <w:ind w:firstLine="567"/>
        <w:jc w:val="center"/>
        <w:rPr>
          <w:b/>
          <w:sz w:val="36"/>
          <w:szCs w:val="36"/>
        </w:rPr>
      </w:pPr>
      <w:r w:rsidRPr="009C6F53">
        <w:rPr>
          <w:b/>
          <w:sz w:val="36"/>
          <w:szCs w:val="36"/>
        </w:rPr>
        <w:t>Отчет</w:t>
      </w:r>
    </w:p>
    <w:p w:rsidR="0006779B" w:rsidRDefault="0006779B" w:rsidP="0006779B">
      <w:pPr>
        <w:tabs>
          <w:tab w:val="left" w:pos="900"/>
          <w:tab w:val="left" w:pos="1080"/>
        </w:tabs>
        <w:suppressAutoHyphens/>
        <w:ind w:firstLine="567"/>
        <w:jc w:val="center"/>
        <w:rPr>
          <w:b/>
          <w:sz w:val="36"/>
          <w:szCs w:val="36"/>
        </w:rPr>
      </w:pPr>
      <w:r>
        <w:rPr>
          <w:b/>
          <w:sz w:val="36"/>
          <w:szCs w:val="36"/>
        </w:rPr>
        <w:t xml:space="preserve"> по научно-исследовательской работе</w:t>
      </w:r>
    </w:p>
    <w:p w:rsidR="0006779B" w:rsidRPr="009C6F53" w:rsidRDefault="0006779B" w:rsidP="0006779B">
      <w:pPr>
        <w:tabs>
          <w:tab w:val="left" w:pos="900"/>
          <w:tab w:val="left" w:pos="1080"/>
        </w:tabs>
        <w:suppressAutoHyphens/>
        <w:ind w:firstLine="567"/>
        <w:jc w:val="center"/>
        <w:rPr>
          <w:sz w:val="36"/>
          <w:szCs w:val="36"/>
        </w:rPr>
      </w:pPr>
      <w:r>
        <w:rPr>
          <w:b/>
          <w:sz w:val="36"/>
          <w:szCs w:val="36"/>
        </w:rPr>
        <w:t xml:space="preserve">за </w:t>
      </w:r>
      <w:r w:rsidR="00F229A7" w:rsidRPr="00F229A7">
        <w:rPr>
          <w:b/>
          <w:sz w:val="36"/>
          <w:szCs w:val="36"/>
        </w:rPr>
        <w:t>2</w:t>
      </w:r>
      <w:r>
        <w:rPr>
          <w:b/>
          <w:sz w:val="36"/>
          <w:szCs w:val="36"/>
        </w:rPr>
        <w:t xml:space="preserve"> семестр </w:t>
      </w:r>
    </w:p>
    <w:p w:rsidR="0006779B" w:rsidRDefault="0006779B" w:rsidP="0006779B">
      <w:pPr>
        <w:shd w:val="clear" w:color="auto" w:fill="FFFFFF"/>
        <w:suppressAutoHyphens/>
        <w:jc w:val="center"/>
        <w:rPr>
          <w:spacing w:val="-6"/>
          <w:sz w:val="28"/>
          <w:szCs w:val="28"/>
        </w:rPr>
      </w:pPr>
    </w:p>
    <w:p w:rsidR="0006779B" w:rsidRPr="00F37657" w:rsidRDefault="0006779B" w:rsidP="0006779B">
      <w:pPr>
        <w:shd w:val="clear" w:color="auto" w:fill="FFFFFF"/>
        <w:suppressAutoHyphens/>
        <w:jc w:val="center"/>
        <w:rPr>
          <w:spacing w:val="-6"/>
          <w:sz w:val="28"/>
          <w:szCs w:val="28"/>
        </w:rPr>
      </w:pPr>
      <w:r w:rsidRPr="00F37657">
        <w:rPr>
          <w:spacing w:val="-6"/>
          <w:sz w:val="28"/>
          <w:szCs w:val="28"/>
        </w:rPr>
        <w:t>Направлени</w:t>
      </w:r>
      <w:r>
        <w:rPr>
          <w:spacing w:val="-6"/>
          <w:sz w:val="28"/>
          <w:szCs w:val="28"/>
        </w:rPr>
        <w:t>е</w:t>
      </w:r>
      <w:r w:rsidRPr="00F37657">
        <w:rPr>
          <w:spacing w:val="-6"/>
          <w:sz w:val="28"/>
          <w:szCs w:val="28"/>
        </w:rPr>
        <w:t xml:space="preserve"> подготовки</w:t>
      </w:r>
    </w:p>
    <w:p w:rsidR="0006779B" w:rsidRPr="00EB01CC" w:rsidRDefault="0006779B" w:rsidP="0006779B">
      <w:pPr>
        <w:shd w:val="clear" w:color="auto" w:fill="FFFFFF"/>
        <w:suppressAutoHyphens/>
        <w:jc w:val="center"/>
        <w:rPr>
          <w:spacing w:val="-6"/>
          <w:sz w:val="28"/>
          <w:szCs w:val="28"/>
        </w:rPr>
      </w:pPr>
      <w:r>
        <w:rPr>
          <w:bCs/>
          <w:sz w:val="28"/>
          <w:szCs w:val="28"/>
        </w:rPr>
        <w:t>38.34.02 МЕНЕДЖМЕНТ</w:t>
      </w:r>
    </w:p>
    <w:p w:rsidR="0006779B" w:rsidRPr="00F37657" w:rsidRDefault="0006779B" w:rsidP="0006779B">
      <w:pPr>
        <w:shd w:val="clear" w:color="auto" w:fill="FFFFFF"/>
        <w:suppressAutoHyphens/>
        <w:jc w:val="center"/>
        <w:rPr>
          <w:sz w:val="28"/>
          <w:szCs w:val="28"/>
        </w:rPr>
      </w:pPr>
    </w:p>
    <w:p w:rsidR="0006779B" w:rsidRDefault="0006779B" w:rsidP="0006779B">
      <w:pPr>
        <w:shd w:val="clear" w:color="auto" w:fill="FFFFFF"/>
        <w:suppressAutoHyphens/>
        <w:jc w:val="center"/>
        <w:rPr>
          <w:sz w:val="28"/>
          <w:szCs w:val="28"/>
        </w:rPr>
      </w:pPr>
      <w:r>
        <w:rPr>
          <w:sz w:val="28"/>
          <w:szCs w:val="28"/>
        </w:rPr>
        <w:t xml:space="preserve">Магистерская программа </w:t>
      </w:r>
    </w:p>
    <w:p w:rsidR="0006779B" w:rsidRPr="00FB23A6" w:rsidRDefault="0006779B" w:rsidP="0006779B">
      <w:pPr>
        <w:shd w:val="clear" w:color="auto" w:fill="FFFFFF"/>
        <w:suppressAutoHyphens/>
        <w:jc w:val="center"/>
        <w:rPr>
          <w:sz w:val="28"/>
          <w:szCs w:val="28"/>
        </w:rPr>
      </w:pPr>
      <w:r>
        <w:rPr>
          <w:sz w:val="28"/>
          <w:szCs w:val="28"/>
        </w:rPr>
        <w:t>Управление и консалтинг в здравоохранении</w:t>
      </w:r>
    </w:p>
    <w:p w:rsidR="0006779B" w:rsidRDefault="0006779B" w:rsidP="0006779B">
      <w:pPr>
        <w:shd w:val="clear" w:color="auto" w:fill="FFFFFF"/>
        <w:suppressAutoHyphens/>
        <w:jc w:val="center"/>
        <w:rPr>
          <w:spacing w:val="-6"/>
          <w:sz w:val="28"/>
          <w:szCs w:val="28"/>
        </w:rPr>
      </w:pPr>
    </w:p>
    <w:p w:rsidR="0006779B" w:rsidRDefault="0006779B" w:rsidP="0006779B">
      <w:pPr>
        <w:shd w:val="clear" w:color="auto" w:fill="FFFFFF"/>
        <w:suppressAutoHyphens/>
        <w:jc w:val="center"/>
        <w:rPr>
          <w:spacing w:val="-6"/>
          <w:sz w:val="28"/>
          <w:szCs w:val="28"/>
        </w:rPr>
      </w:pPr>
    </w:p>
    <w:p w:rsidR="0006779B" w:rsidRPr="00F37657" w:rsidRDefault="0006779B" w:rsidP="0006779B">
      <w:pPr>
        <w:shd w:val="clear" w:color="auto" w:fill="FFFFFF"/>
        <w:suppressAutoHyphens/>
        <w:jc w:val="center"/>
        <w:rPr>
          <w:spacing w:val="-6"/>
          <w:sz w:val="28"/>
          <w:szCs w:val="28"/>
        </w:rPr>
      </w:pPr>
    </w:p>
    <w:p w:rsidR="0006779B" w:rsidRDefault="0006779B" w:rsidP="0006779B">
      <w:pPr>
        <w:shd w:val="clear" w:color="auto" w:fill="FFFFFF"/>
        <w:suppressAutoHyphens/>
        <w:jc w:val="center"/>
        <w:rPr>
          <w:b/>
          <w:bCs/>
          <w:spacing w:val="-8"/>
          <w:sz w:val="28"/>
          <w:szCs w:val="28"/>
        </w:rPr>
      </w:pPr>
    </w:p>
    <w:p w:rsidR="0006779B" w:rsidRDefault="0006779B" w:rsidP="0006779B">
      <w:pPr>
        <w:shd w:val="clear" w:color="auto" w:fill="FFFFFF"/>
        <w:suppressAutoHyphens/>
        <w:jc w:val="center"/>
        <w:rPr>
          <w:b/>
          <w:bCs/>
          <w:spacing w:val="-8"/>
          <w:sz w:val="28"/>
          <w:szCs w:val="28"/>
        </w:rPr>
      </w:pPr>
    </w:p>
    <w:p w:rsidR="0006779B" w:rsidRPr="009C6F53" w:rsidRDefault="0006779B" w:rsidP="0006779B">
      <w:pPr>
        <w:shd w:val="clear" w:color="auto" w:fill="FFFFFF"/>
        <w:suppressAutoHyphens/>
        <w:jc w:val="center"/>
        <w:rPr>
          <w:sz w:val="28"/>
          <w:szCs w:val="28"/>
        </w:rPr>
      </w:pPr>
    </w:p>
    <w:p w:rsidR="0006779B" w:rsidRPr="00E07FBF" w:rsidRDefault="0006779B" w:rsidP="0006779B">
      <w:pPr>
        <w:shd w:val="clear" w:color="auto" w:fill="FFFFFF"/>
        <w:suppressAutoHyphens/>
        <w:jc w:val="center"/>
        <w:rPr>
          <w:spacing w:val="-7"/>
          <w:sz w:val="28"/>
          <w:szCs w:val="28"/>
        </w:rPr>
      </w:pPr>
      <w:r>
        <w:rPr>
          <w:spacing w:val="-7"/>
          <w:sz w:val="28"/>
          <w:szCs w:val="28"/>
        </w:rPr>
        <w:t>Форма обучения о</w:t>
      </w:r>
      <w:r w:rsidRPr="00EB01CC">
        <w:rPr>
          <w:spacing w:val="-7"/>
          <w:sz w:val="28"/>
          <w:szCs w:val="28"/>
        </w:rPr>
        <w:t>чная</w:t>
      </w:r>
    </w:p>
    <w:p w:rsidR="0006779B" w:rsidRDefault="0006779B" w:rsidP="0006779B">
      <w:pPr>
        <w:tabs>
          <w:tab w:val="left" w:pos="900"/>
          <w:tab w:val="left" w:pos="1080"/>
        </w:tabs>
        <w:suppressAutoHyphens/>
        <w:ind w:firstLine="567"/>
        <w:jc w:val="right"/>
        <w:rPr>
          <w:color w:val="000000"/>
          <w:sz w:val="28"/>
          <w:szCs w:val="28"/>
        </w:rPr>
      </w:pPr>
    </w:p>
    <w:p w:rsidR="00F229A7" w:rsidRDefault="00F229A7" w:rsidP="0006779B">
      <w:pPr>
        <w:tabs>
          <w:tab w:val="left" w:pos="900"/>
          <w:tab w:val="left" w:pos="1080"/>
        </w:tabs>
        <w:suppressAutoHyphens/>
        <w:ind w:firstLine="567"/>
        <w:jc w:val="right"/>
        <w:rPr>
          <w:color w:val="000000"/>
          <w:sz w:val="28"/>
          <w:szCs w:val="28"/>
        </w:rPr>
      </w:pPr>
      <w:r>
        <w:rPr>
          <w:color w:val="000000"/>
          <w:sz w:val="28"/>
          <w:szCs w:val="28"/>
        </w:rPr>
        <w:t>Обучающаяся</w:t>
      </w:r>
    </w:p>
    <w:p w:rsidR="0006779B" w:rsidRDefault="00F229A7" w:rsidP="0006779B">
      <w:pPr>
        <w:tabs>
          <w:tab w:val="left" w:pos="900"/>
          <w:tab w:val="left" w:pos="1080"/>
        </w:tabs>
        <w:suppressAutoHyphens/>
        <w:ind w:firstLine="567"/>
        <w:jc w:val="right"/>
        <w:rPr>
          <w:color w:val="000000"/>
          <w:sz w:val="28"/>
          <w:szCs w:val="28"/>
        </w:rPr>
      </w:pPr>
      <w:r>
        <w:rPr>
          <w:color w:val="000000"/>
          <w:sz w:val="28"/>
          <w:szCs w:val="28"/>
        </w:rPr>
        <w:t>группы 24-м</w:t>
      </w:r>
      <w:r w:rsidR="0006779B">
        <w:rPr>
          <w:color w:val="000000"/>
          <w:sz w:val="28"/>
          <w:szCs w:val="28"/>
        </w:rPr>
        <w:t>:</w:t>
      </w:r>
    </w:p>
    <w:p w:rsidR="0006779B" w:rsidRPr="00261EBE" w:rsidRDefault="0006779B" w:rsidP="0006779B">
      <w:pPr>
        <w:pStyle w:val="a3"/>
        <w:tabs>
          <w:tab w:val="left" w:pos="900"/>
          <w:tab w:val="left" w:pos="1080"/>
          <w:tab w:val="left" w:pos="7020"/>
        </w:tabs>
        <w:suppressAutoHyphens/>
        <w:ind w:firstLine="0"/>
        <w:jc w:val="right"/>
        <w:rPr>
          <w:rFonts w:ascii="Times New Roman" w:hAnsi="Times New Roman"/>
          <w:sz w:val="28"/>
          <w:szCs w:val="28"/>
          <w:vertAlign w:val="superscript"/>
          <w:lang w:val="ru-RU"/>
        </w:rPr>
      </w:pPr>
      <w:r>
        <w:rPr>
          <w:rFonts w:ascii="Times New Roman" w:hAnsi="Times New Roman"/>
          <w:sz w:val="28"/>
          <w:szCs w:val="28"/>
          <w:lang w:val="ru-RU"/>
        </w:rPr>
        <w:t>Христенко Марианна Александровна</w:t>
      </w:r>
    </w:p>
    <w:p w:rsidR="0006779B" w:rsidRDefault="0006779B" w:rsidP="0006779B">
      <w:pPr>
        <w:tabs>
          <w:tab w:val="left" w:pos="900"/>
          <w:tab w:val="left" w:pos="1080"/>
        </w:tabs>
        <w:suppressAutoHyphens/>
        <w:ind w:firstLine="567"/>
        <w:jc w:val="right"/>
        <w:rPr>
          <w:color w:val="000000"/>
          <w:sz w:val="28"/>
          <w:szCs w:val="28"/>
        </w:rPr>
      </w:pPr>
    </w:p>
    <w:p w:rsidR="0006779B" w:rsidRDefault="0006779B" w:rsidP="0006779B">
      <w:pPr>
        <w:tabs>
          <w:tab w:val="left" w:pos="900"/>
          <w:tab w:val="left" w:pos="1080"/>
        </w:tabs>
        <w:suppressAutoHyphens/>
        <w:ind w:firstLine="567"/>
        <w:jc w:val="both"/>
        <w:rPr>
          <w:color w:val="000000"/>
          <w:sz w:val="28"/>
          <w:szCs w:val="28"/>
        </w:rPr>
      </w:pPr>
    </w:p>
    <w:p w:rsidR="0006779B" w:rsidRDefault="0006779B" w:rsidP="0006779B">
      <w:pPr>
        <w:tabs>
          <w:tab w:val="left" w:pos="900"/>
          <w:tab w:val="left" w:pos="1080"/>
        </w:tabs>
        <w:suppressAutoHyphens/>
        <w:ind w:firstLine="567"/>
        <w:jc w:val="both"/>
        <w:rPr>
          <w:color w:val="000000"/>
          <w:sz w:val="28"/>
          <w:szCs w:val="28"/>
        </w:rPr>
      </w:pPr>
    </w:p>
    <w:p w:rsidR="0006779B" w:rsidRPr="00744F16" w:rsidRDefault="0006779B" w:rsidP="0006779B">
      <w:pPr>
        <w:pStyle w:val="a3"/>
        <w:tabs>
          <w:tab w:val="left" w:pos="900"/>
          <w:tab w:val="left" w:pos="1080"/>
          <w:tab w:val="left" w:pos="7020"/>
        </w:tabs>
        <w:suppressAutoHyphens/>
        <w:ind w:firstLine="0"/>
        <w:rPr>
          <w:rFonts w:ascii="Times New Roman" w:hAnsi="Times New Roman"/>
          <w:b/>
          <w:sz w:val="28"/>
          <w:szCs w:val="28"/>
        </w:rPr>
      </w:pPr>
      <w:r w:rsidRPr="00744F16">
        <w:rPr>
          <w:rFonts w:ascii="Times New Roman" w:hAnsi="Times New Roman"/>
          <w:b/>
          <w:sz w:val="28"/>
          <w:szCs w:val="28"/>
        </w:rPr>
        <w:t xml:space="preserve">Научный руководитель: </w:t>
      </w:r>
    </w:p>
    <w:p w:rsidR="0006779B" w:rsidRPr="00744F16" w:rsidRDefault="0006779B" w:rsidP="0006779B">
      <w:pPr>
        <w:pStyle w:val="a3"/>
        <w:tabs>
          <w:tab w:val="left" w:pos="900"/>
          <w:tab w:val="left" w:pos="1080"/>
          <w:tab w:val="left" w:pos="7020"/>
        </w:tabs>
        <w:suppressAutoHyphens/>
        <w:ind w:firstLine="0"/>
        <w:rPr>
          <w:rFonts w:ascii="Times New Roman" w:hAnsi="Times New Roman"/>
          <w:sz w:val="28"/>
          <w:szCs w:val="28"/>
        </w:rPr>
      </w:pPr>
      <w:proofErr w:type="spellStart"/>
      <w:r>
        <w:rPr>
          <w:rFonts w:ascii="Times New Roman" w:hAnsi="Times New Roman"/>
          <w:sz w:val="28"/>
          <w:szCs w:val="28"/>
          <w:lang w:val="ru-RU"/>
        </w:rPr>
        <w:t>Беденко</w:t>
      </w:r>
      <w:proofErr w:type="spellEnd"/>
      <w:r>
        <w:rPr>
          <w:rFonts w:ascii="Times New Roman" w:hAnsi="Times New Roman"/>
          <w:sz w:val="28"/>
          <w:szCs w:val="28"/>
          <w:lang w:val="ru-RU"/>
        </w:rPr>
        <w:t xml:space="preserve"> Н.Н.</w:t>
      </w:r>
      <w:r w:rsidRPr="00744F16">
        <w:rPr>
          <w:rFonts w:ascii="Times New Roman" w:hAnsi="Times New Roman"/>
          <w:sz w:val="28"/>
          <w:szCs w:val="28"/>
        </w:rPr>
        <w:t xml:space="preserve">, </w:t>
      </w:r>
      <w:proofErr w:type="spellStart"/>
      <w:r w:rsidRPr="00744F16">
        <w:rPr>
          <w:rFonts w:ascii="Times New Roman" w:hAnsi="Times New Roman"/>
          <w:sz w:val="28"/>
          <w:szCs w:val="28"/>
        </w:rPr>
        <w:t>д.э.н</w:t>
      </w:r>
      <w:proofErr w:type="spellEnd"/>
      <w:r w:rsidRPr="00744F16">
        <w:rPr>
          <w:rFonts w:ascii="Times New Roman" w:hAnsi="Times New Roman"/>
          <w:sz w:val="28"/>
          <w:szCs w:val="28"/>
        </w:rPr>
        <w:t xml:space="preserve">., </w:t>
      </w:r>
      <w:r>
        <w:rPr>
          <w:rFonts w:ascii="Times New Roman" w:hAnsi="Times New Roman"/>
          <w:sz w:val="28"/>
          <w:szCs w:val="28"/>
        </w:rPr>
        <w:t>доцент</w:t>
      </w:r>
    </w:p>
    <w:p w:rsidR="0006779B" w:rsidRPr="00744F16" w:rsidRDefault="0006779B" w:rsidP="0006779B">
      <w:pPr>
        <w:shd w:val="clear" w:color="auto" w:fill="FFFFFF"/>
        <w:suppressAutoHyphens/>
        <w:ind w:firstLine="567"/>
        <w:jc w:val="center"/>
        <w:rPr>
          <w:b/>
          <w:color w:val="000000"/>
          <w:spacing w:val="-1"/>
          <w:sz w:val="28"/>
          <w:szCs w:val="28"/>
        </w:rPr>
      </w:pPr>
    </w:p>
    <w:p w:rsidR="0006779B" w:rsidRPr="00744F16" w:rsidRDefault="0006779B" w:rsidP="0006779B">
      <w:pPr>
        <w:shd w:val="clear" w:color="auto" w:fill="FFFFFF"/>
        <w:suppressAutoHyphens/>
        <w:ind w:firstLine="567"/>
        <w:jc w:val="center"/>
        <w:rPr>
          <w:b/>
          <w:color w:val="000000"/>
          <w:spacing w:val="-1"/>
          <w:sz w:val="28"/>
          <w:szCs w:val="28"/>
        </w:rPr>
      </w:pPr>
    </w:p>
    <w:p w:rsidR="0006779B" w:rsidRDefault="0006779B" w:rsidP="0006779B">
      <w:pPr>
        <w:shd w:val="clear" w:color="auto" w:fill="FFFFFF"/>
        <w:suppressAutoHyphens/>
        <w:rPr>
          <w:color w:val="000000"/>
          <w:spacing w:val="-1"/>
          <w:sz w:val="28"/>
          <w:szCs w:val="28"/>
        </w:rPr>
      </w:pPr>
      <w:r>
        <w:rPr>
          <w:color w:val="000000"/>
          <w:spacing w:val="-1"/>
          <w:sz w:val="28"/>
          <w:szCs w:val="28"/>
        </w:rPr>
        <w:br/>
      </w:r>
    </w:p>
    <w:p w:rsidR="0006779B" w:rsidRDefault="0006779B" w:rsidP="0006779B">
      <w:pPr>
        <w:shd w:val="clear" w:color="auto" w:fill="FFFFFF"/>
        <w:suppressAutoHyphens/>
        <w:rPr>
          <w:color w:val="000000"/>
          <w:spacing w:val="-1"/>
          <w:sz w:val="28"/>
          <w:szCs w:val="28"/>
        </w:rPr>
      </w:pPr>
    </w:p>
    <w:p w:rsidR="0006779B" w:rsidRDefault="0006779B" w:rsidP="0006779B">
      <w:pPr>
        <w:shd w:val="clear" w:color="auto" w:fill="FFFFFF"/>
        <w:suppressAutoHyphens/>
        <w:jc w:val="center"/>
        <w:rPr>
          <w:color w:val="000000"/>
          <w:spacing w:val="-1"/>
          <w:sz w:val="28"/>
          <w:szCs w:val="28"/>
        </w:rPr>
      </w:pPr>
    </w:p>
    <w:p w:rsidR="0006779B" w:rsidRDefault="00F229A7" w:rsidP="0006779B">
      <w:pPr>
        <w:shd w:val="clear" w:color="auto" w:fill="FFFFFF"/>
        <w:suppressAutoHyphens/>
        <w:jc w:val="center"/>
        <w:rPr>
          <w:color w:val="000000"/>
          <w:spacing w:val="-1"/>
          <w:sz w:val="28"/>
          <w:szCs w:val="28"/>
        </w:rPr>
      </w:pPr>
      <w:r>
        <w:rPr>
          <w:color w:val="000000"/>
          <w:spacing w:val="-1"/>
          <w:sz w:val="28"/>
          <w:szCs w:val="28"/>
        </w:rPr>
        <w:t>Тверь 2017</w:t>
      </w:r>
    </w:p>
    <w:p w:rsidR="00F229A7" w:rsidRPr="0094136D" w:rsidRDefault="00F229A7" w:rsidP="0094136D">
      <w:pPr>
        <w:pStyle w:val="a6"/>
        <w:spacing w:line="360" w:lineRule="auto"/>
        <w:jc w:val="center"/>
        <w:rPr>
          <w:color w:val="000000"/>
        </w:rPr>
      </w:pPr>
      <w:r w:rsidRPr="0094136D">
        <w:rPr>
          <w:color w:val="000000"/>
        </w:rPr>
        <w:lastRenderedPageBreak/>
        <w:t>СОДЕРЖАНИЕ</w:t>
      </w:r>
    </w:p>
    <w:p w:rsidR="00F229A7" w:rsidRPr="0094136D" w:rsidRDefault="00F229A7" w:rsidP="0094136D">
      <w:pPr>
        <w:pStyle w:val="a6"/>
        <w:spacing w:line="360" w:lineRule="auto"/>
        <w:rPr>
          <w:color w:val="000000"/>
        </w:rPr>
      </w:pPr>
      <w:r w:rsidRPr="0094136D">
        <w:rPr>
          <w:color w:val="000000"/>
        </w:rPr>
        <w:t>1.Публикация статьи на тему: «</w:t>
      </w:r>
      <w:r w:rsidRPr="0094136D">
        <w:t>ОРГАНИЗАЦИОННО-ЭКОНОМИЧЕСКИЕ АСПЕКТЫ ВНЕДРЕНИЯ ИННОВАЦИЙ В РЕПРОДУКТИВНОЙ МЕДИЦИНЕ</w:t>
      </w:r>
      <w:r w:rsidRPr="0094136D">
        <w:rPr>
          <w:color w:val="000000"/>
        </w:rPr>
        <w:t xml:space="preserve">» в сборнике «ПРОБЛЕМЫ УПРАВЛЕНИЯ СОЦИАЛЬНО-ЭКОНОМИЧЕСКИМИ СИСТЕМАМИ: ТЕОРИЯ И ПРАКТИКА» </w:t>
      </w:r>
    </w:p>
    <w:p w:rsidR="00F229A7" w:rsidRPr="0094136D" w:rsidRDefault="00F229A7" w:rsidP="0094136D">
      <w:pPr>
        <w:pStyle w:val="a6"/>
        <w:spacing w:line="360" w:lineRule="auto"/>
        <w:rPr>
          <w:color w:val="000000"/>
        </w:rPr>
      </w:pPr>
      <w:r w:rsidRPr="0094136D">
        <w:rPr>
          <w:color w:val="000000"/>
        </w:rPr>
        <w:t xml:space="preserve">2.Библиографический список </w:t>
      </w:r>
    </w:p>
    <w:p w:rsidR="00F229A7" w:rsidRPr="00261EBE" w:rsidRDefault="00F229A7" w:rsidP="0006779B">
      <w:pPr>
        <w:shd w:val="clear" w:color="auto" w:fill="FFFFFF"/>
        <w:suppressAutoHyphens/>
        <w:jc w:val="center"/>
        <w:rPr>
          <w:color w:val="000000"/>
          <w:spacing w:val="-1"/>
          <w:sz w:val="28"/>
          <w:szCs w:val="28"/>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F229A7" w:rsidRDefault="00F229A7" w:rsidP="000143EE">
      <w:pPr>
        <w:spacing w:line="360" w:lineRule="auto"/>
        <w:jc w:val="center"/>
        <w:rPr>
          <w:sz w:val="24"/>
          <w:szCs w:val="24"/>
        </w:rPr>
      </w:pPr>
    </w:p>
    <w:p w:rsidR="0094136D" w:rsidRDefault="0094136D" w:rsidP="000143EE">
      <w:pPr>
        <w:spacing w:line="360" w:lineRule="auto"/>
        <w:jc w:val="center"/>
        <w:rPr>
          <w:sz w:val="24"/>
          <w:szCs w:val="24"/>
        </w:rPr>
      </w:pPr>
    </w:p>
    <w:p w:rsidR="0006779B" w:rsidRPr="000143EE" w:rsidRDefault="0006779B" w:rsidP="000143EE">
      <w:pPr>
        <w:spacing w:line="360" w:lineRule="auto"/>
        <w:jc w:val="center"/>
        <w:rPr>
          <w:sz w:val="24"/>
          <w:szCs w:val="24"/>
        </w:rPr>
      </w:pPr>
      <w:r w:rsidRPr="000143EE">
        <w:rPr>
          <w:sz w:val="24"/>
          <w:szCs w:val="24"/>
        </w:rPr>
        <w:lastRenderedPageBreak/>
        <w:t>ОРГАНИЗАЦИОННО-ЭКОНОМИЧЕСКИЕ АСПЕКТЫ ВНЕДРЕНИЯ ИННОВАЦИЙ В РЕПРОДУКТИВНОЙ МЕДИЦИНЕ</w:t>
      </w:r>
    </w:p>
    <w:p w:rsidR="0006779B" w:rsidRPr="000143EE" w:rsidRDefault="0006779B" w:rsidP="000143EE">
      <w:pPr>
        <w:spacing w:line="360" w:lineRule="auto"/>
        <w:rPr>
          <w:sz w:val="24"/>
          <w:szCs w:val="24"/>
        </w:rPr>
      </w:pPr>
      <w:r w:rsidRPr="000143EE">
        <w:rPr>
          <w:sz w:val="24"/>
          <w:szCs w:val="24"/>
        </w:rPr>
        <w:t>Проблема бесплодия, ухудшающая качество жизни населения, носит комплексный характер, и имеет не только медицинские, но и социально</w:t>
      </w:r>
      <w:r w:rsidRPr="000143EE">
        <w:rPr>
          <w:sz w:val="24"/>
          <w:szCs w:val="24"/>
        </w:rPr>
        <w:softHyphen/>
        <w:t xml:space="preserve"> экономические предпосылки. По различным оценкам в России бесплодны 10</w:t>
      </w:r>
      <w:r w:rsidRPr="000143EE">
        <w:rPr>
          <w:sz w:val="24"/>
          <w:szCs w:val="24"/>
        </w:rPr>
        <w:softHyphen/>
        <w:t xml:space="preserve"> 20% населения репродуктивного возраста. В настоящее время современными высокотехнологичными методами лечения бесплодного брака являются вспомогательные репродуктивные технологии (ВРТ). Сочетание рыночных методов управления здравоохранением с методами прямого государственного регулирования позволяет условно разделить рынок ВРТ на бюджетный и коммерческий сегменты. Препятствиями внедрения ВРТ в систему здравоохранения являются: ограниченность бюджетного финансирования; </w:t>
      </w:r>
      <w:proofErr w:type="spellStart"/>
      <w:r w:rsidRPr="000143EE">
        <w:rPr>
          <w:sz w:val="24"/>
          <w:szCs w:val="24"/>
        </w:rPr>
        <w:t>несовершенность</w:t>
      </w:r>
      <w:proofErr w:type="spellEnd"/>
      <w:r w:rsidRPr="000143EE">
        <w:rPr>
          <w:sz w:val="24"/>
          <w:szCs w:val="24"/>
        </w:rPr>
        <w:t xml:space="preserve"> системы </w:t>
      </w:r>
      <w:proofErr w:type="spellStart"/>
      <w:r w:rsidRPr="000143EE">
        <w:rPr>
          <w:sz w:val="24"/>
          <w:szCs w:val="24"/>
        </w:rPr>
        <w:t>ра</w:t>
      </w:r>
      <w:proofErr w:type="spellEnd"/>
      <w:r w:rsidRPr="000143EE">
        <w:rPr>
          <w:sz w:val="24"/>
          <w:szCs w:val="24"/>
          <w:lang w:val="en-US"/>
        </w:rPr>
        <w:t>c</w:t>
      </w:r>
      <w:proofErr w:type="spellStart"/>
      <w:r w:rsidRPr="000143EE">
        <w:rPr>
          <w:sz w:val="24"/>
          <w:szCs w:val="24"/>
        </w:rPr>
        <w:t>пределения</w:t>
      </w:r>
      <w:proofErr w:type="spellEnd"/>
      <w:r w:rsidRPr="000143EE">
        <w:rPr>
          <w:sz w:val="24"/>
          <w:szCs w:val="24"/>
        </w:rPr>
        <w:t xml:space="preserve"> бюджетных квот, не учитывающей дифференциацию региональных потребностей и доступность ВРТ; привязанность квот к конкретным клиникам и медико-демографическим характеристикам бесплодных пари др. В целях преодоления выявленных проблем необходимо активизировать процессы </w:t>
      </w:r>
      <w:proofErr w:type="spellStart"/>
      <w:r w:rsidRPr="000143EE">
        <w:rPr>
          <w:sz w:val="24"/>
          <w:szCs w:val="24"/>
        </w:rPr>
        <w:t>разрабоки</w:t>
      </w:r>
      <w:proofErr w:type="spellEnd"/>
      <w:r w:rsidRPr="000143EE">
        <w:rPr>
          <w:sz w:val="24"/>
          <w:szCs w:val="24"/>
        </w:rPr>
        <w:t xml:space="preserve"> и внедрения новых организационно-экономических механизмов управления развитием репродуктивной медицины. </w:t>
      </w:r>
    </w:p>
    <w:p w:rsidR="0006779B" w:rsidRPr="000143EE" w:rsidRDefault="0006779B" w:rsidP="0094136D">
      <w:pPr>
        <w:spacing w:line="360" w:lineRule="auto"/>
        <w:rPr>
          <w:sz w:val="24"/>
          <w:szCs w:val="24"/>
        </w:rPr>
      </w:pPr>
      <w:r w:rsidRPr="0094136D">
        <w:rPr>
          <w:b/>
          <w:i/>
          <w:sz w:val="24"/>
          <w:szCs w:val="24"/>
        </w:rPr>
        <w:t>Ключевые слова:</w:t>
      </w:r>
      <w:r w:rsidRPr="000143EE">
        <w:rPr>
          <w:sz w:val="24"/>
          <w:szCs w:val="24"/>
        </w:rPr>
        <w:t xml:space="preserve"> бесплодие, вспомогательные репродуктивные технологии (ВРТ), организационно-экономические механизмы управления, развитие ре</w:t>
      </w:r>
      <w:r w:rsidRPr="000143EE">
        <w:rPr>
          <w:sz w:val="24"/>
          <w:szCs w:val="24"/>
        </w:rPr>
        <w:softHyphen/>
        <w:t xml:space="preserve"> продуктивной медицины.</w:t>
      </w:r>
      <w:r w:rsidRPr="0094136D">
        <w:rPr>
          <w:sz w:val="24"/>
          <w:szCs w:val="24"/>
        </w:rPr>
        <w:t>.</w:t>
      </w:r>
    </w:p>
    <w:p w:rsidR="0006779B" w:rsidRPr="000143EE" w:rsidRDefault="0006779B" w:rsidP="000143EE">
      <w:pPr>
        <w:spacing w:line="360" w:lineRule="auto"/>
        <w:jc w:val="center"/>
        <w:rPr>
          <w:sz w:val="24"/>
          <w:szCs w:val="24"/>
          <w:lang w:val="en-US"/>
        </w:rPr>
      </w:pPr>
      <w:r w:rsidRPr="000143EE">
        <w:rPr>
          <w:sz w:val="24"/>
          <w:szCs w:val="24"/>
          <w:lang w:val="en-US"/>
        </w:rPr>
        <w:t>ORGANIZATIONAL AND ECONOM IC ASPECTS OF IM PLEM ENTATION OF INNOVATIONS IN REPRODUCTIVE MEDICINE</w:t>
      </w:r>
    </w:p>
    <w:p w:rsidR="0006779B" w:rsidRPr="000143EE" w:rsidRDefault="0006779B" w:rsidP="000143EE">
      <w:pPr>
        <w:spacing w:line="360" w:lineRule="auto"/>
        <w:rPr>
          <w:sz w:val="24"/>
          <w:szCs w:val="24"/>
        </w:rPr>
      </w:pPr>
      <w:r w:rsidRPr="000143EE">
        <w:rPr>
          <w:sz w:val="24"/>
          <w:szCs w:val="24"/>
          <w:lang w:val="en-US"/>
        </w:rPr>
        <w:t xml:space="preserve">The problem of infertility deteriorating quality of life of the population has the complex nature conditioned by both medical and socio-economic factors. According to various scientific assessments, 10-20% of the Russian population of reproductive age are infertile. Currently the assisted reproductive technologies (ART) are considered the most up-to-date high-tech methods of the treatment of infertile marriages. The combination of market instruments of healthcare management and direct state regulation measures allows to conventionally split the ART market into budget and commercial segments. Main obstacles of ART implementation in the healthcare system include scarcity of budget funding; </w:t>
      </w:r>
      <w:proofErr w:type="spellStart"/>
      <w:r w:rsidRPr="000143EE">
        <w:rPr>
          <w:sz w:val="24"/>
          <w:szCs w:val="24"/>
          <w:lang w:val="en-US"/>
        </w:rPr>
        <w:t>imperfectiveness</w:t>
      </w:r>
      <w:proofErr w:type="spellEnd"/>
      <w:r w:rsidRPr="000143EE">
        <w:rPr>
          <w:sz w:val="24"/>
          <w:szCs w:val="24"/>
          <w:lang w:val="en-US"/>
        </w:rPr>
        <w:t xml:space="preserve"> of budget quotas distribution system leaving out differentiation of regional needs and ART availability; attachment of quotas to specific hospitals, medical and demographical characteristics of infertile couples etc. In order to solve the revealed problems one has to boost processes of development and 185 implementation of new organizational and economic mechanisms of management of reproductive medicine development.</w:t>
      </w:r>
    </w:p>
    <w:p w:rsidR="0006779B" w:rsidRPr="000143EE" w:rsidRDefault="0006779B" w:rsidP="000143EE">
      <w:pPr>
        <w:spacing w:line="360" w:lineRule="auto"/>
        <w:rPr>
          <w:sz w:val="24"/>
          <w:szCs w:val="24"/>
        </w:rPr>
      </w:pPr>
      <w:r w:rsidRPr="000143EE">
        <w:rPr>
          <w:sz w:val="24"/>
          <w:szCs w:val="24"/>
          <w:lang w:val="en-US"/>
        </w:rPr>
        <w:lastRenderedPageBreak/>
        <w:t xml:space="preserve"> </w:t>
      </w:r>
      <w:r w:rsidRPr="0094136D">
        <w:rPr>
          <w:b/>
          <w:i/>
          <w:sz w:val="24"/>
          <w:szCs w:val="24"/>
          <w:lang w:val="en-US"/>
        </w:rPr>
        <w:t>Keywords:</w:t>
      </w:r>
      <w:r w:rsidRPr="000143EE">
        <w:rPr>
          <w:sz w:val="24"/>
          <w:szCs w:val="24"/>
          <w:lang w:val="en-US"/>
        </w:rPr>
        <w:t xml:space="preserve"> infertility, assisted reproductive technologies (ART), organizational and economic mechanisms of management, reproductive medicine development.</w:t>
      </w:r>
    </w:p>
    <w:p w:rsidR="0094136D" w:rsidRDefault="0094136D" w:rsidP="000143EE">
      <w:pPr>
        <w:spacing w:line="360" w:lineRule="auto"/>
        <w:rPr>
          <w:sz w:val="24"/>
          <w:szCs w:val="24"/>
        </w:rPr>
      </w:pPr>
    </w:p>
    <w:p w:rsidR="0006779B" w:rsidRPr="000143EE" w:rsidRDefault="0006779B" w:rsidP="000143EE">
      <w:pPr>
        <w:spacing w:line="360" w:lineRule="auto"/>
        <w:rPr>
          <w:sz w:val="24"/>
          <w:szCs w:val="24"/>
        </w:rPr>
      </w:pPr>
      <w:r w:rsidRPr="000143EE">
        <w:rPr>
          <w:sz w:val="24"/>
          <w:szCs w:val="24"/>
        </w:rPr>
        <w:t>В сфере здравоохранения можно выделить некоторые области деятельности, которые, в принципе, не могут развиваться эффективно без применения инноваций. Исследование организации и финансирования процесса внедрения инноваций в деятельность медицинских организаций свидетельствует о наличии определенного проблемного поля, учитывая, что перспективы развития здравоохранения, в определенной степени, зависят от характера и темпов изменений в меди</w:t>
      </w:r>
      <w:r w:rsidRPr="000143EE">
        <w:rPr>
          <w:sz w:val="24"/>
          <w:szCs w:val="24"/>
        </w:rPr>
        <w:softHyphen/>
        <w:t>цинских технологиях.</w:t>
      </w:r>
    </w:p>
    <w:p w:rsidR="0006779B" w:rsidRPr="000143EE" w:rsidRDefault="0006779B" w:rsidP="000143EE">
      <w:pPr>
        <w:spacing w:line="360" w:lineRule="auto"/>
        <w:rPr>
          <w:sz w:val="24"/>
          <w:szCs w:val="24"/>
        </w:rPr>
      </w:pPr>
      <w:r w:rsidRPr="000143EE">
        <w:rPr>
          <w:sz w:val="24"/>
          <w:szCs w:val="24"/>
        </w:rPr>
        <w:t xml:space="preserve"> В сфере репродуктивной медицины в качестве основных проблем целесообразно выделить:</w:t>
      </w:r>
    </w:p>
    <w:p w:rsidR="0006779B" w:rsidRPr="000143EE" w:rsidRDefault="0006779B" w:rsidP="000143EE">
      <w:pPr>
        <w:spacing w:line="360" w:lineRule="auto"/>
        <w:rPr>
          <w:sz w:val="24"/>
          <w:szCs w:val="24"/>
        </w:rPr>
      </w:pPr>
      <w:r w:rsidRPr="000143EE">
        <w:rPr>
          <w:sz w:val="24"/>
          <w:szCs w:val="24"/>
        </w:rPr>
        <w:t xml:space="preserve"> - ограниченность ресурсного обеспечения деятельности медицинских организаций для развития инновационной деятельности;</w:t>
      </w:r>
    </w:p>
    <w:p w:rsidR="0006779B" w:rsidRPr="000143EE" w:rsidRDefault="0006779B" w:rsidP="000143EE">
      <w:pPr>
        <w:spacing w:line="360" w:lineRule="auto"/>
        <w:rPr>
          <w:sz w:val="24"/>
          <w:szCs w:val="24"/>
        </w:rPr>
      </w:pPr>
      <w:r w:rsidRPr="000143EE">
        <w:rPr>
          <w:sz w:val="24"/>
          <w:szCs w:val="24"/>
        </w:rPr>
        <w:t xml:space="preserve"> - недостаток кадров, способных решать сложные инновационные задачи в здравоохранении;</w:t>
      </w:r>
    </w:p>
    <w:p w:rsidR="0006779B" w:rsidRPr="000143EE" w:rsidRDefault="0006779B" w:rsidP="000143EE">
      <w:pPr>
        <w:spacing w:line="360" w:lineRule="auto"/>
        <w:rPr>
          <w:sz w:val="24"/>
          <w:szCs w:val="24"/>
        </w:rPr>
      </w:pPr>
      <w:r w:rsidRPr="000143EE">
        <w:rPr>
          <w:sz w:val="24"/>
          <w:szCs w:val="24"/>
        </w:rPr>
        <w:t xml:space="preserve"> - слабое организационно-экономическое сопровождение инновационных процессов в медицине; </w:t>
      </w:r>
    </w:p>
    <w:p w:rsidR="0006779B" w:rsidRPr="000143EE" w:rsidRDefault="0006779B" w:rsidP="000143EE">
      <w:pPr>
        <w:spacing w:line="360" w:lineRule="auto"/>
        <w:rPr>
          <w:sz w:val="24"/>
          <w:szCs w:val="24"/>
        </w:rPr>
      </w:pPr>
      <w:r w:rsidRPr="000143EE">
        <w:rPr>
          <w:sz w:val="24"/>
          <w:szCs w:val="24"/>
        </w:rPr>
        <w:t>- отсутствие системы стимулирования медицинского персонала, ориентирующего на внедрение инноваций и др.</w:t>
      </w:r>
    </w:p>
    <w:p w:rsidR="0006779B" w:rsidRPr="000143EE" w:rsidRDefault="0006779B" w:rsidP="000143EE">
      <w:pPr>
        <w:spacing w:line="360" w:lineRule="auto"/>
        <w:rPr>
          <w:sz w:val="24"/>
          <w:szCs w:val="24"/>
        </w:rPr>
      </w:pPr>
      <w:r w:rsidRPr="000143EE">
        <w:rPr>
          <w:sz w:val="24"/>
          <w:szCs w:val="24"/>
        </w:rPr>
        <w:t>Тенденция снижения рождаемости в России и во многих развитых странах мирового сообщества за последние годы позволила обратить особое внимание на поиск решений проблемы бесплодия на основе разработки и внедрения инноваций, интенсификации развития перспективных направлений репродуктивной медицины, применения высокотехнологичных методов лечения.</w:t>
      </w:r>
    </w:p>
    <w:p w:rsidR="0006779B" w:rsidRPr="000143EE" w:rsidRDefault="0006779B" w:rsidP="000143EE">
      <w:pPr>
        <w:spacing w:line="360" w:lineRule="auto"/>
        <w:rPr>
          <w:sz w:val="24"/>
          <w:szCs w:val="24"/>
        </w:rPr>
      </w:pPr>
      <w:r w:rsidRPr="000143EE">
        <w:rPr>
          <w:sz w:val="24"/>
          <w:szCs w:val="24"/>
        </w:rPr>
        <w:t xml:space="preserve"> Супружескую пару детородного возраста считают бесплодной, если беременность у женщины не наступает в течение года регулярной половой жизни без использования средств и методов контрацепции. Частота бесплодных браков в России превышает 15%. Показатель женского бесплодия, по экспертной оценке ВОЗ, за последние 5 лет увеличился на 14%. В мировой практике, учитывая, что показатели частоты бесплодия влияют на основные демографические показатели на национальном уровне, при решении данной проблемы, в первую очередь, придают значение организационно-экономическим аспектам.</w:t>
      </w:r>
    </w:p>
    <w:p w:rsidR="0006779B" w:rsidRPr="000143EE" w:rsidRDefault="0006779B" w:rsidP="000143EE">
      <w:pPr>
        <w:spacing w:line="360" w:lineRule="auto"/>
        <w:rPr>
          <w:sz w:val="24"/>
          <w:szCs w:val="24"/>
        </w:rPr>
      </w:pPr>
      <w:r w:rsidRPr="000143EE">
        <w:rPr>
          <w:sz w:val="24"/>
          <w:szCs w:val="24"/>
        </w:rPr>
        <w:t xml:space="preserve"> Несмотря на то, что охрана репродуктивного здоровья населения России является важнейшей государственной задачей, доступность ВРТ для населения не обеспечивает потребностей. На территории Тверской области стоимость ЭКО варьируется в диапазоне </w:t>
      </w:r>
      <w:r w:rsidRPr="000143EE">
        <w:rPr>
          <w:sz w:val="24"/>
          <w:szCs w:val="24"/>
        </w:rPr>
        <w:lastRenderedPageBreak/>
        <w:t>130— 300 тыс. руб. Количество федеральных квот на 2017 г. (300) не сможет покрыть и 1/4 нуждающихся в получении ВРТ [2; 3]. Бесплодная пара может получить эту процедуру двумя путями:</w:t>
      </w:r>
    </w:p>
    <w:p w:rsidR="0006779B" w:rsidRPr="000143EE" w:rsidRDefault="0006779B" w:rsidP="000143EE">
      <w:pPr>
        <w:spacing w:line="360" w:lineRule="auto"/>
        <w:rPr>
          <w:sz w:val="24"/>
          <w:szCs w:val="24"/>
        </w:rPr>
      </w:pPr>
      <w:r w:rsidRPr="000143EE">
        <w:rPr>
          <w:sz w:val="24"/>
          <w:szCs w:val="24"/>
        </w:rPr>
        <w:t>• за счет средств ОМС по квоте;</w:t>
      </w:r>
    </w:p>
    <w:p w:rsidR="0006779B" w:rsidRPr="000143EE" w:rsidRDefault="0006779B" w:rsidP="000143EE">
      <w:pPr>
        <w:spacing w:line="360" w:lineRule="auto"/>
        <w:rPr>
          <w:sz w:val="24"/>
          <w:szCs w:val="24"/>
        </w:rPr>
      </w:pPr>
      <w:r w:rsidRPr="000143EE">
        <w:rPr>
          <w:sz w:val="24"/>
          <w:szCs w:val="24"/>
        </w:rPr>
        <w:t xml:space="preserve"> • за счет собственных средств на договорной основе.</w:t>
      </w:r>
    </w:p>
    <w:p w:rsidR="0006779B" w:rsidRPr="000143EE" w:rsidRDefault="0006779B" w:rsidP="000143EE">
      <w:pPr>
        <w:spacing w:line="360" w:lineRule="auto"/>
        <w:rPr>
          <w:sz w:val="24"/>
          <w:szCs w:val="24"/>
        </w:rPr>
      </w:pPr>
      <w:r w:rsidRPr="000143EE">
        <w:rPr>
          <w:sz w:val="24"/>
          <w:szCs w:val="24"/>
        </w:rPr>
        <w:t xml:space="preserve"> В настоящее время современными высокотехнологичными методами лечения бесплодного брака являются ВРТ, которые представляют собой методы лечения бесплодия, при применении которых от</w:t>
      </w:r>
      <w:r w:rsidRPr="000143EE">
        <w:rPr>
          <w:sz w:val="24"/>
          <w:szCs w:val="24"/>
        </w:rPr>
        <w:softHyphen/>
        <w:t xml:space="preserve"> дельные или все этапы зачатия и раннего развития эмбрионов осуществляются вне материнского организма. </w:t>
      </w:r>
    </w:p>
    <w:p w:rsidR="0006779B" w:rsidRPr="000143EE" w:rsidRDefault="0006779B" w:rsidP="000143EE">
      <w:pPr>
        <w:spacing w:line="360" w:lineRule="auto"/>
        <w:rPr>
          <w:sz w:val="24"/>
          <w:szCs w:val="24"/>
        </w:rPr>
      </w:pPr>
      <w:r w:rsidRPr="000143EE">
        <w:rPr>
          <w:sz w:val="24"/>
          <w:szCs w:val="24"/>
        </w:rPr>
        <w:t xml:space="preserve">Кроме ЭКО в качестве ВРТ выделяют также следующие технологии: </w:t>
      </w:r>
    </w:p>
    <w:p w:rsidR="0006779B" w:rsidRPr="000143EE" w:rsidRDefault="0006779B" w:rsidP="000143EE">
      <w:pPr>
        <w:spacing w:line="360" w:lineRule="auto"/>
        <w:rPr>
          <w:sz w:val="24"/>
          <w:szCs w:val="24"/>
        </w:rPr>
      </w:pPr>
      <w:r w:rsidRPr="000143EE">
        <w:rPr>
          <w:sz w:val="24"/>
          <w:szCs w:val="24"/>
        </w:rPr>
        <w:t>• инъекция сперматозоида в цитоплазму ооцита (</w:t>
      </w:r>
      <w:proofErr w:type="spellStart"/>
      <w:r w:rsidRPr="000143EE">
        <w:rPr>
          <w:sz w:val="24"/>
          <w:szCs w:val="24"/>
        </w:rPr>
        <w:t>интрацито</w:t>
      </w:r>
      <w:proofErr w:type="spellEnd"/>
      <w:r w:rsidRPr="000143EE">
        <w:rPr>
          <w:sz w:val="24"/>
          <w:szCs w:val="24"/>
        </w:rPr>
        <w:t xml:space="preserve">- плазматическая инъекция сперматозоида - ICSI, ИКСИ); </w:t>
      </w:r>
    </w:p>
    <w:p w:rsidR="0006779B" w:rsidRPr="000143EE" w:rsidRDefault="0006779B" w:rsidP="000143EE">
      <w:pPr>
        <w:spacing w:line="360" w:lineRule="auto"/>
        <w:rPr>
          <w:sz w:val="24"/>
          <w:szCs w:val="24"/>
        </w:rPr>
      </w:pPr>
      <w:r w:rsidRPr="000143EE">
        <w:rPr>
          <w:sz w:val="24"/>
          <w:szCs w:val="24"/>
        </w:rPr>
        <w:t>• донорство ооцитов, спермы и эмбрионов;</w:t>
      </w:r>
    </w:p>
    <w:p w:rsidR="0006779B" w:rsidRPr="000143EE" w:rsidRDefault="0006779B" w:rsidP="000143EE">
      <w:pPr>
        <w:spacing w:line="360" w:lineRule="auto"/>
        <w:rPr>
          <w:sz w:val="24"/>
          <w:szCs w:val="24"/>
        </w:rPr>
      </w:pPr>
      <w:r w:rsidRPr="000143EE">
        <w:rPr>
          <w:sz w:val="24"/>
          <w:szCs w:val="24"/>
        </w:rPr>
        <w:t xml:space="preserve"> • суррогатное материнство;</w:t>
      </w:r>
    </w:p>
    <w:p w:rsidR="0006779B" w:rsidRPr="000143EE" w:rsidRDefault="0006779B" w:rsidP="000143EE">
      <w:pPr>
        <w:spacing w:line="360" w:lineRule="auto"/>
        <w:rPr>
          <w:sz w:val="24"/>
          <w:szCs w:val="24"/>
        </w:rPr>
      </w:pPr>
      <w:r w:rsidRPr="000143EE">
        <w:rPr>
          <w:sz w:val="24"/>
          <w:szCs w:val="24"/>
        </w:rPr>
        <w:t xml:space="preserve"> • рассечение оболочки эмбриона (</w:t>
      </w:r>
      <w:proofErr w:type="spellStart"/>
      <w:r w:rsidRPr="000143EE">
        <w:rPr>
          <w:sz w:val="24"/>
          <w:szCs w:val="24"/>
        </w:rPr>
        <w:t>хетчинг</w:t>
      </w:r>
      <w:proofErr w:type="spellEnd"/>
      <w:r w:rsidRPr="000143EE">
        <w:rPr>
          <w:sz w:val="24"/>
          <w:szCs w:val="24"/>
        </w:rPr>
        <w:t>);</w:t>
      </w:r>
    </w:p>
    <w:p w:rsidR="0006779B" w:rsidRPr="000143EE" w:rsidRDefault="0006779B" w:rsidP="000143EE">
      <w:pPr>
        <w:spacing w:line="360" w:lineRule="auto"/>
        <w:rPr>
          <w:sz w:val="24"/>
          <w:szCs w:val="24"/>
        </w:rPr>
      </w:pPr>
      <w:r w:rsidRPr="000143EE">
        <w:rPr>
          <w:sz w:val="24"/>
          <w:szCs w:val="24"/>
        </w:rPr>
        <w:t xml:space="preserve"> • </w:t>
      </w:r>
      <w:proofErr w:type="spellStart"/>
      <w:r w:rsidRPr="000143EE">
        <w:rPr>
          <w:sz w:val="24"/>
          <w:szCs w:val="24"/>
        </w:rPr>
        <w:t>криоконсервация</w:t>
      </w:r>
      <w:proofErr w:type="spellEnd"/>
      <w:r w:rsidRPr="000143EE">
        <w:rPr>
          <w:sz w:val="24"/>
          <w:szCs w:val="24"/>
        </w:rPr>
        <w:t xml:space="preserve"> гамет, эмбрионов, ткани яичника;</w:t>
      </w:r>
    </w:p>
    <w:p w:rsidR="0006779B" w:rsidRPr="000143EE" w:rsidRDefault="0006779B" w:rsidP="000143EE">
      <w:pPr>
        <w:spacing w:line="360" w:lineRule="auto"/>
        <w:rPr>
          <w:sz w:val="24"/>
          <w:szCs w:val="24"/>
        </w:rPr>
      </w:pPr>
      <w:r w:rsidRPr="000143EE">
        <w:rPr>
          <w:sz w:val="24"/>
          <w:szCs w:val="24"/>
        </w:rPr>
        <w:t xml:space="preserve"> • </w:t>
      </w:r>
      <w:proofErr w:type="spellStart"/>
      <w:r w:rsidRPr="000143EE">
        <w:rPr>
          <w:sz w:val="24"/>
          <w:szCs w:val="24"/>
        </w:rPr>
        <w:t>преимплантационная</w:t>
      </w:r>
      <w:proofErr w:type="spellEnd"/>
      <w:r w:rsidRPr="000143EE">
        <w:rPr>
          <w:sz w:val="24"/>
          <w:szCs w:val="24"/>
        </w:rPr>
        <w:t xml:space="preserve"> генетическая диагностика;</w:t>
      </w:r>
    </w:p>
    <w:p w:rsidR="0006779B" w:rsidRPr="000143EE" w:rsidRDefault="0006779B" w:rsidP="000143EE">
      <w:pPr>
        <w:spacing w:line="360" w:lineRule="auto"/>
        <w:rPr>
          <w:sz w:val="24"/>
          <w:szCs w:val="24"/>
        </w:rPr>
      </w:pPr>
      <w:r w:rsidRPr="000143EE">
        <w:rPr>
          <w:sz w:val="24"/>
          <w:szCs w:val="24"/>
        </w:rPr>
        <w:t xml:space="preserve"> • получение сперматозоидов для ИКСИ;</w:t>
      </w:r>
    </w:p>
    <w:p w:rsidR="0006779B" w:rsidRPr="000143EE" w:rsidRDefault="0006779B" w:rsidP="000143EE">
      <w:pPr>
        <w:spacing w:line="360" w:lineRule="auto"/>
        <w:rPr>
          <w:sz w:val="24"/>
          <w:szCs w:val="24"/>
        </w:rPr>
      </w:pPr>
      <w:r w:rsidRPr="000143EE">
        <w:rPr>
          <w:sz w:val="24"/>
          <w:szCs w:val="24"/>
        </w:rPr>
        <w:t xml:space="preserve"> • искусственная </w:t>
      </w:r>
      <w:proofErr w:type="spellStart"/>
      <w:r w:rsidRPr="000143EE">
        <w:rPr>
          <w:sz w:val="24"/>
          <w:szCs w:val="24"/>
        </w:rPr>
        <w:t>инсеминация</w:t>
      </w:r>
      <w:proofErr w:type="spellEnd"/>
      <w:r w:rsidRPr="000143EE">
        <w:rPr>
          <w:sz w:val="24"/>
          <w:szCs w:val="24"/>
        </w:rPr>
        <w:t xml:space="preserve"> спермой мужа (донора). </w:t>
      </w:r>
    </w:p>
    <w:p w:rsidR="0006779B" w:rsidRPr="000143EE" w:rsidRDefault="0006779B" w:rsidP="000143EE">
      <w:pPr>
        <w:spacing w:line="360" w:lineRule="auto"/>
        <w:rPr>
          <w:sz w:val="24"/>
          <w:szCs w:val="24"/>
        </w:rPr>
      </w:pPr>
      <w:r w:rsidRPr="000143EE">
        <w:rPr>
          <w:sz w:val="24"/>
          <w:szCs w:val="24"/>
        </w:rPr>
        <w:t>Таким образом, ВРТ являются эффективными методами пре одоления бесплодия, как у женщин, так и у мужчин. Однако в системе реализации программ ВРТ проявляются определенные организационно-экономические особенности, которые порождены противоположностью ожидаемых выгод различных участников процессов (таблица 1).</w:t>
      </w:r>
    </w:p>
    <w:p w:rsidR="0006779B" w:rsidRPr="000143EE" w:rsidRDefault="0006779B" w:rsidP="000143EE">
      <w:pPr>
        <w:spacing w:line="360" w:lineRule="auto"/>
        <w:rPr>
          <w:sz w:val="24"/>
          <w:szCs w:val="24"/>
        </w:rPr>
      </w:pPr>
      <w:r w:rsidRPr="000143EE">
        <w:rPr>
          <w:sz w:val="24"/>
          <w:szCs w:val="24"/>
        </w:rPr>
        <w:t>Таблица 1 . Выгоды участников реализации программ ВРТ в сфере репродуктивной медицины</w:t>
      </w:r>
    </w:p>
    <w:tbl>
      <w:tblPr>
        <w:tblStyle w:val="a5"/>
        <w:tblW w:w="0" w:type="auto"/>
        <w:tblLayout w:type="fixed"/>
        <w:tblLook w:val="04A0"/>
      </w:tblPr>
      <w:tblGrid>
        <w:gridCol w:w="2943"/>
        <w:gridCol w:w="2977"/>
      </w:tblGrid>
      <w:tr w:rsidR="0006779B" w:rsidRPr="000143EE" w:rsidTr="000143EE">
        <w:tc>
          <w:tcPr>
            <w:tcW w:w="2943" w:type="dxa"/>
          </w:tcPr>
          <w:p w:rsidR="0006779B" w:rsidRPr="000143EE" w:rsidRDefault="0006779B" w:rsidP="000143EE">
            <w:pPr>
              <w:spacing w:line="360" w:lineRule="auto"/>
              <w:rPr>
                <w:sz w:val="24"/>
                <w:szCs w:val="24"/>
              </w:rPr>
            </w:pPr>
            <w:r w:rsidRPr="000143EE">
              <w:rPr>
                <w:sz w:val="24"/>
                <w:szCs w:val="24"/>
              </w:rPr>
              <w:t>Экономические выгоды</w:t>
            </w:r>
          </w:p>
        </w:tc>
        <w:tc>
          <w:tcPr>
            <w:tcW w:w="2977" w:type="dxa"/>
          </w:tcPr>
          <w:p w:rsidR="0006779B" w:rsidRPr="000143EE" w:rsidRDefault="0006779B" w:rsidP="000143EE">
            <w:pPr>
              <w:spacing w:line="360" w:lineRule="auto"/>
              <w:rPr>
                <w:sz w:val="24"/>
                <w:szCs w:val="24"/>
              </w:rPr>
            </w:pPr>
            <w:r w:rsidRPr="000143EE">
              <w:rPr>
                <w:sz w:val="24"/>
                <w:szCs w:val="24"/>
              </w:rPr>
              <w:t>Неэкономические выгоды</w:t>
            </w:r>
          </w:p>
        </w:tc>
      </w:tr>
      <w:tr w:rsidR="0006779B" w:rsidRPr="000143EE" w:rsidTr="000143EE">
        <w:tc>
          <w:tcPr>
            <w:tcW w:w="2943" w:type="dxa"/>
          </w:tcPr>
          <w:p w:rsidR="0006779B" w:rsidRPr="000143EE" w:rsidRDefault="0006779B" w:rsidP="000143EE">
            <w:pPr>
              <w:spacing w:line="360" w:lineRule="auto"/>
              <w:rPr>
                <w:sz w:val="24"/>
                <w:szCs w:val="24"/>
              </w:rPr>
            </w:pPr>
            <w:r w:rsidRPr="000143EE">
              <w:rPr>
                <w:sz w:val="24"/>
                <w:szCs w:val="24"/>
              </w:rPr>
              <w:t>Для медицинских организаций:</w:t>
            </w:r>
          </w:p>
        </w:tc>
        <w:tc>
          <w:tcPr>
            <w:tcW w:w="2977" w:type="dxa"/>
          </w:tcPr>
          <w:p w:rsidR="0006779B" w:rsidRPr="000143EE" w:rsidRDefault="0006779B" w:rsidP="000143EE">
            <w:pPr>
              <w:spacing w:line="360" w:lineRule="auto"/>
              <w:rPr>
                <w:sz w:val="24"/>
                <w:szCs w:val="24"/>
              </w:rPr>
            </w:pPr>
          </w:p>
        </w:tc>
      </w:tr>
      <w:tr w:rsidR="0006779B" w:rsidRPr="000143EE" w:rsidTr="000143EE">
        <w:tc>
          <w:tcPr>
            <w:tcW w:w="2943" w:type="dxa"/>
          </w:tcPr>
          <w:p w:rsidR="0006779B" w:rsidRPr="000143EE" w:rsidRDefault="0006779B" w:rsidP="000143EE">
            <w:pPr>
              <w:spacing w:line="360" w:lineRule="auto"/>
              <w:rPr>
                <w:sz w:val="24"/>
                <w:szCs w:val="24"/>
              </w:rPr>
            </w:pPr>
            <w:r w:rsidRPr="000143EE">
              <w:rPr>
                <w:sz w:val="24"/>
                <w:szCs w:val="24"/>
              </w:rPr>
              <w:t>Увеличение доли рынка</w:t>
            </w:r>
          </w:p>
        </w:tc>
        <w:tc>
          <w:tcPr>
            <w:tcW w:w="2977" w:type="dxa"/>
          </w:tcPr>
          <w:p w:rsidR="0006779B" w:rsidRPr="000143EE" w:rsidRDefault="0006779B" w:rsidP="000143EE">
            <w:pPr>
              <w:spacing w:line="360" w:lineRule="auto"/>
              <w:rPr>
                <w:sz w:val="24"/>
                <w:szCs w:val="24"/>
              </w:rPr>
            </w:pPr>
            <w:r w:rsidRPr="000143EE">
              <w:rPr>
                <w:sz w:val="24"/>
                <w:szCs w:val="24"/>
              </w:rPr>
              <w:t>Развитие деловой репутации организации</w:t>
            </w:r>
          </w:p>
        </w:tc>
      </w:tr>
      <w:tr w:rsidR="0006779B" w:rsidRPr="000143EE" w:rsidTr="000143EE">
        <w:tc>
          <w:tcPr>
            <w:tcW w:w="2943" w:type="dxa"/>
          </w:tcPr>
          <w:p w:rsidR="0006779B" w:rsidRPr="000143EE" w:rsidRDefault="000143EE" w:rsidP="000143EE">
            <w:pPr>
              <w:spacing w:line="360" w:lineRule="auto"/>
              <w:rPr>
                <w:sz w:val="24"/>
                <w:szCs w:val="24"/>
              </w:rPr>
            </w:pPr>
            <w:r w:rsidRPr="000143EE">
              <w:rPr>
                <w:sz w:val="24"/>
                <w:szCs w:val="24"/>
              </w:rPr>
              <w:t>Обеспечение прибыльности и рентабельности работы</w:t>
            </w:r>
          </w:p>
        </w:tc>
        <w:tc>
          <w:tcPr>
            <w:tcW w:w="2977" w:type="dxa"/>
          </w:tcPr>
          <w:p w:rsidR="0006779B" w:rsidRPr="000143EE" w:rsidRDefault="000143EE" w:rsidP="000143EE">
            <w:pPr>
              <w:spacing w:line="360" w:lineRule="auto"/>
              <w:rPr>
                <w:sz w:val="24"/>
                <w:szCs w:val="24"/>
              </w:rPr>
            </w:pPr>
            <w:r w:rsidRPr="000143EE">
              <w:rPr>
                <w:sz w:val="24"/>
                <w:szCs w:val="24"/>
              </w:rPr>
              <w:t>Повышение квалификации медицинского персонала</w:t>
            </w:r>
          </w:p>
        </w:tc>
      </w:tr>
      <w:tr w:rsidR="0006779B" w:rsidRPr="000143EE" w:rsidTr="000143EE">
        <w:tc>
          <w:tcPr>
            <w:tcW w:w="2943" w:type="dxa"/>
          </w:tcPr>
          <w:p w:rsidR="0006779B" w:rsidRPr="000143EE" w:rsidRDefault="000143EE" w:rsidP="000143EE">
            <w:pPr>
              <w:spacing w:line="360" w:lineRule="auto"/>
              <w:rPr>
                <w:sz w:val="24"/>
                <w:szCs w:val="24"/>
              </w:rPr>
            </w:pPr>
            <w:r w:rsidRPr="000143EE">
              <w:rPr>
                <w:sz w:val="24"/>
                <w:szCs w:val="24"/>
              </w:rPr>
              <w:t xml:space="preserve">Повышение инвестиционной </w:t>
            </w:r>
            <w:r w:rsidRPr="000143EE">
              <w:rPr>
                <w:sz w:val="24"/>
                <w:szCs w:val="24"/>
              </w:rPr>
              <w:lastRenderedPageBreak/>
              <w:t>привлекательности организаций</w:t>
            </w:r>
          </w:p>
        </w:tc>
        <w:tc>
          <w:tcPr>
            <w:tcW w:w="2977" w:type="dxa"/>
          </w:tcPr>
          <w:p w:rsidR="0006779B" w:rsidRPr="000143EE" w:rsidRDefault="000143EE" w:rsidP="000143EE">
            <w:pPr>
              <w:spacing w:line="360" w:lineRule="auto"/>
              <w:rPr>
                <w:sz w:val="24"/>
                <w:szCs w:val="24"/>
              </w:rPr>
            </w:pPr>
            <w:r w:rsidRPr="000143EE">
              <w:rPr>
                <w:sz w:val="24"/>
                <w:szCs w:val="24"/>
              </w:rPr>
              <w:lastRenderedPageBreak/>
              <w:t xml:space="preserve">Повышения степени удовлетворенности </w:t>
            </w:r>
            <w:r w:rsidRPr="000143EE">
              <w:rPr>
                <w:sz w:val="24"/>
                <w:szCs w:val="24"/>
              </w:rPr>
              <w:lastRenderedPageBreak/>
              <w:t>пациентов оказанной медицинской помощью.</w:t>
            </w:r>
          </w:p>
        </w:tc>
      </w:tr>
      <w:tr w:rsidR="0006779B" w:rsidRPr="000143EE" w:rsidTr="000143EE">
        <w:tc>
          <w:tcPr>
            <w:tcW w:w="2943" w:type="dxa"/>
          </w:tcPr>
          <w:p w:rsidR="0006779B" w:rsidRPr="000143EE" w:rsidRDefault="000143EE" w:rsidP="000143EE">
            <w:pPr>
              <w:spacing w:line="360" w:lineRule="auto"/>
              <w:rPr>
                <w:sz w:val="24"/>
                <w:szCs w:val="24"/>
              </w:rPr>
            </w:pPr>
            <w:r w:rsidRPr="000143EE">
              <w:rPr>
                <w:sz w:val="24"/>
                <w:szCs w:val="24"/>
              </w:rPr>
              <w:lastRenderedPageBreak/>
              <w:t>Для государственных структур:</w:t>
            </w:r>
          </w:p>
        </w:tc>
        <w:tc>
          <w:tcPr>
            <w:tcW w:w="2977" w:type="dxa"/>
          </w:tcPr>
          <w:p w:rsidR="0006779B" w:rsidRPr="000143EE" w:rsidRDefault="0006779B" w:rsidP="000143EE">
            <w:pPr>
              <w:spacing w:line="360" w:lineRule="auto"/>
              <w:rPr>
                <w:sz w:val="24"/>
                <w:szCs w:val="24"/>
              </w:rPr>
            </w:pPr>
          </w:p>
        </w:tc>
      </w:tr>
      <w:tr w:rsidR="0006779B" w:rsidRPr="000143EE" w:rsidTr="000143EE">
        <w:tc>
          <w:tcPr>
            <w:tcW w:w="2943" w:type="dxa"/>
          </w:tcPr>
          <w:p w:rsidR="0006779B" w:rsidRPr="000143EE" w:rsidRDefault="000143EE" w:rsidP="000143EE">
            <w:pPr>
              <w:spacing w:line="360" w:lineRule="auto"/>
              <w:rPr>
                <w:sz w:val="24"/>
                <w:szCs w:val="24"/>
              </w:rPr>
            </w:pPr>
            <w:proofErr w:type="spellStart"/>
            <w:r w:rsidRPr="000143EE">
              <w:rPr>
                <w:sz w:val="24"/>
                <w:szCs w:val="24"/>
              </w:rPr>
              <w:t>Софинансирование</w:t>
            </w:r>
            <w:proofErr w:type="spellEnd"/>
            <w:r w:rsidRPr="000143EE">
              <w:rPr>
                <w:sz w:val="24"/>
                <w:szCs w:val="24"/>
              </w:rPr>
              <w:t xml:space="preserve"> программ внедрения ВРТ в сфере репродуктивной медицины</w:t>
            </w:r>
          </w:p>
        </w:tc>
        <w:tc>
          <w:tcPr>
            <w:tcW w:w="2977" w:type="dxa"/>
          </w:tcPr>
          <w:p w:rsidR="0006779B" w:rsidRPr="000143EE" w:rsidRDefault="000143EE" w:rsidP="000143EE">
            <w:pPr>
              <w:spacing w:line="360" w:lineRule="auto"/>
              <w:rPr>
                <w:sz w:val="24"/>
                <w:szCs w:val="24"/>
              </w:rPr>
            </w:pPr>
            <w:r w:rsidRPr="000143EE">
              <w:rPr>
                <w:sz w:val="24"/>
                <w:szCs w:val="24"/>
              </w:rPr>
              <w:t>Применение лучшего опыта коммерческой медицины в бюджетных учреждениях</w:t>
            </w:r>
          </w:p>
        </w:tc>
      </w:tr>
      <w:tr w:rsidR="0006779B" w:rsidRPr="000143EE" w:rsidTr="000143EE">
        <w:tc>
          <w:tcPr>
            <w:tcW w:w="2943" w:type="dxa"/>
          </w:tcPr>
          <w:p w:rsidR="0006779B" w:rsidRPr="000143EE" w:rsidRDefault="000143EE" w:rsidP="000143EE">
            <w:pPr>
              <w:spacing w:line="360" w:lineRule="auto"/>
              <w:rPr>
                <w:sz w:val="24"/>
                <w:szCs w:val="24"/>
              </w:rPr>
            </w:pPr>
            <w:r w:rsidRPr="000143EE">
              <w:rPr>
                <w:sz w:val="24"/>
                <w:szCs w:val="24"/>
              </w:rPr>
              <w:t>Диверсификация рисков, связанных с реализацией проектов</w:t>
            </w:r>
          </w:p>
        </w:tc>
        <w:tc>
          <w:tcPr>
            <w:tcW w:w="2977" w:type="dxa"/>
          </w:tcPr>
          <w:p w:rsidR="0006779B" w:rsidRPr="000143EE" w:rsidRDefault="000143EE" w:rsidP="000143EE">
            <w:pPr>
              <w:spacing w:line="360" w:lineRule="auto"/>
              <w:rPr>
                <w:sz w:val="24"/>
                <w:szCs w:val="24"/>
              </w:rPr>
            </w:pPr>
            <w:r w:rsidRPr="000143EE">
              <w:rPr>
                <w:sz w:val="24"/>
                <w:szCs w:val="24"/>
              </w:rPr>
              <w:t>Диверсификация рисков, связанных с реализацией проектов</w:t>
            </w:r>
          </w:p>
        </w:tc>
      </w:tr>
      <w:tr w:rsidR="0006779B" w:rsidRPr="000143EE" w:rsidTr="000143EE">
        <w:tc>
          <w:tcPr>
            <w:tcW w:w="2943" w:type="dxa"/>
          </w:tcPr>
          <w:p w:rsidR="0006779B" w:rsidRPr="000143EE" w:rsidRDefault="000143EE" w:rsidP="000143EE">
            <w:pPr>
              <w:spacing w:line="360" w:lineRule="auto"/>
              <w:rPr>
                <w:sz w:val="24"/>
                <w:szCs w:val="24"/>
              </w:rPr>
            </w:pPr>
            <w:r w:rsidRPr="000143EE">
              <w:rPr>
                <w:sz w:val="24"/>
                <w:szCs w:val="24"/>
              </w:rPr>
              <w:t xml:space="preserve">Повышение эффективности медицинских корпоративных и унитарных организаций </w:t>
            </w:r>
          </w:p>
        </w:tc>
        <w:tc>
          <w:tcPr>
            <w:tcW w:w="2977" w:type="dxa"/>
          </w:tcPr>
          <w:p w:rsidR="0006779B" w:rsidRPr="000143EE" w:rsidRDefault="000143EE" w:rsidP="000143EE">
            <w:pPr>
              <w:spacing w:line="360" w:lineRule="auto"/>
              <w:rPr>
                <w:sz w:val="24"/>
                <w:szCs w:val="24"/>
              </w:rPr>
            </w:pPr>
            <w:r w:rsidRPr="000143EE">
              <w:rPr>
                <w:sz w:val="24"/>
                <w:szCs w:val="24"/>
              </w:rPr>
              <w:t>Повышение доступности и качества медицинской помощи на основе трансферта высоких технологий</w:t>
            </w:r>
          </w:p>
        </w:tc>
      </w:tr>
      <w:tr w:rsidR="0006779B" w:rsidRPr="000143EE" w:rsidTr="000143EE">
        <w:tc>
          <w:tcPr>
            <w:tcW w:w="2943" w:type="dxa"/>
          </w:tcPr>
          <w:p w:rsidR="0006779B" w:rsidRPr="000143EE" w:rsidRDefault="000143EE" w:rsidP="000143EE">
            <w:pPr>
              <w:spacing w:line="360" w:lineRule="auto"/>
              <w:rPr>
                <w:sz w:val="24"/>
                <w:szCs w:val="24"/>
              </w:rPr>
            </w:pPr>
            <w:r w:rsidRPr="000143EE">
              <w:rPr>
                <w:sz w:val="24"/>
                <w:szCs w:val="24"/>
              </w:rPr>
              <w:t>Экономия бюджетных средств</w:t>
            </w:r>
          </w:p>
        </w:tc>
        <w:tc>
          <w:tcPr>
            <w:tcW w:w="2977" w:type="dxa"/>
          </w:tcPr>
          <w:p w:rsidR="0006779B" w:rsidRPr="000143EE" w:rsidRDefault="000143EE" w:rsidP="000143EE">
            <w:pPr>
              <w:spacing w:line="360" w:lineRule="auto"/>
              <w:rPr>
                <w:sz w:val="24"/>
                <w:szCs w:val="24"/>
              </w:rPr>
            </w:pPr>
            <w:r w:rsidRPr="000143EE">
              <w:rPr>
                <w:sz w:val="24"/>
                <w:szCs w:val="24"/>
              </w:rPr>
              <w:t>Повышение качества жизни населения</w:t>
            </w:r>
          </w:p>
        </w:tc>
      </w:tr>
      <w:tr w:rsidR="0006779B" w:rsidRPr="000143EE" w:rsidTr="000143EE">
        <w:tc>
          <w:tcPr>
            <w:tcW w:w="2943" w:type="dxa"/>
          </w:tcPr>
          <w:p w:rsidR="0006779B" w:rsidRPr="000143EE" w:rsidRDefault="000143EE" w:rsidP="000143EE">
            <w:pPr>
              <w:spacing w:line="360" w:lineRule="auto"/>
              <w:rPr>
                <w:sz w:val="24"/>
                <w:szCs w:val="24"/>
              </w:rPr>
            </w:pPr>
            <w:r w:rsidRPr="000143EE">
              <w:rPr>
                <w:sz w:val="24"/>
                <w:szCs w:val="24"/>
              </w:rPr>
              <w:t>Для потребителей медицинских услуг:</w:t>
            </w:r>
          </w:p>
        </w:tc>
        <w:tc>
          <w:tcPr>
            <w:tcW w:w="2977" w:type="dxa"/>
          </w:tcPr>
          <w:p w:rsidR="0006779B" w:rsidRPr="000143EE" w:rsidRDefault="0006779B" w:rsidP="000143EE">
            <w:pPr>
              <w:spacing w:line="360" w:lineRule="auto"/>
              <w:rPr>
                <w:sz w:val="24"/>
                <w:szCs w:val="24"/>
              </w:rPr>
            </w:pPr>
          </w:p>
        </w:tc>
      </w:tr>
      <w:tr w:rsidR="0006779B" w:rsidRPr="000143EE" w:rsidTr="000143EE">
        <w:tc>
          <w:tcPr>
            <w:tcW w:w="2943" w:type="dxa"/>
          </w:tcPr>
          <w:p w:rsidR="0006779B" w:rsidRPr="000143EE" w:rsidRDefault="000143EE" w:rsidP="000143EE">
            <w:pPr>
              <w:spacing w:line="360" w:lineRule="auto"/>
              <w:rPr>
                <w:sz w:val="24"/>
                <w:szCs w:val="24"/>
              </w:rPr>
            </w:pPr>
            <w:r w:rsidRPr="000143EE">
              <w:rPr>
                <w:sz w:val="24"/>
                <w:szCs w:val="24"/>
              </w:rPr>
              <w:t>Расширение источников финансирования программ реализации ВРТ в репродуктивной медицине</w:t>
            </w:r>
          </w:p>
        </w:tc>
        <w:tc>
          <w:tcPr>
            <w:tcW w:w="2977" w:type="dxa"/>
          </w:tcPr>
          <w:p w:rsidR="0006779B" w:rsidRPr="000143EE" w:rsidRDefault="000143EE" w:rsidP="000143EE">
            <w:pPr>
              <w:spacing w:line="360" w:lineRule="auto"/>
              <w:rPr>
                <w:sz w:val="24"/>
                <w:szCs w:val="24"/>
              </w:rPr>
            </w:pPr>
            <w:r w:rsidRPr="000143EE">
              <w:rPr>
                <w:sz w:val="24"/>
                <w:szCs w:val="24"/>
              </w:rPr>
              <w:t>Снижение социальной напряженности</w:t>
            </w:r>
          </w:p>
        </w:tc>
      </w:tr>
      <w:tr w:rsidR="0006779B" w:rsidRPr="000143EE" w:rsidTr="000143EE">
        <w:tc>
          <w:tcPr>
            <w:tcW w:w="2943" w:type="dxa"/>
          </w:tcPr>
          <w:p w:rsidR="0006779B" w:rsidRPr="000143EE" w:rsidRDefault="000143EE" w:rsidP="000143EE">
            <w:pPr>
              <w:spacing w:line="360" w:lineRule="auto"/>
              <w:rPr>
                <w:sz w:val="24"/>
                <w:szCs w:val="24"/>
              </w:rPr>
            </w:pPr>
            <w:r w:rsidRPr="000143EE">
              <w:rPr>
                <w:sz w:val="24"/>
                <w:szCs w:val="24"/>
              </w:rPr>
              <w:t>Оптимизация личностных затрат на использование современных ВРТ в репродуктивной медицине</w:t>
            </w:r>
          </w:p>
        </w:tc>
        <w:tc>
          <w:tcPr>
            <w:tcW w:w="2977" w:type="dxa"/>
          </w:tcPr>
          <w:p w:rsidR="0006779B" w:rsidRPr="000143EE" w:rsidRDefault="000143EE" w:rsidP="000143EE">
            <w:pPr>
              <w:spacing w:line="360" w:lineRule="auto"/>
              <w:rPr>
                <w:sz w:val="24"/>
                <w:szCs w:val="24"/>
              </w:rPr>
            </w:pPr>
            <w:r w:rsidRPr="000143EE">
              <w:rPr>
                <w:sz w:val="24"/>
                <w:szCs w:val="24"/>
              </w:rPr>
              <w:t xml:space="preserve">Повышение степени удовлетворенности пациентов оказанной медицинской помощью </w:t>
            </w:r>
          </w:p>
        </w:tc>
      </w:tr>
      <w:tr w:rsidR="0006779B" w:rsidRPr="000143EE" w:rsidTr="000143EE">
        <w:tc>
          <w:tcPr>
            <w:tcW w:w="2943" w:type="dxa"/>
          </w:tcPr>
          <w:p w:rsidR="0006779B" w:rsidRPr="000143EE" w:rsidRDefault="000143EE" w:rsidP="000143EE">
            <w:pPr>
              <w:spacing w:line="360" w:lineRule="auto"/>
              <w:rPr>
                <w:sz w:val="24"/>
                <w:szCs w:val="24"/>
              </w:rPr>
            </w:pPr>
            <w:r w:rsidRPr="000143EE">
              <w:rPr>
                <w:sz w:val="24"/>
                <w:szCs w:val="24"/>
              </w:rPr>
              <w:t xml:space="preserve">Диверсификация рисков, связанных с внедрением ВРТ в сфере репродуктивной </w:t>
            </w:r>
            <w:r w:rsidRPr="000143EE">
              <w:rPr>
                <w:sz w:val="24"/>
                <w:szCs w:val="24"/>
              </w:rPr>
              <w:lastRenderedPageBreak/>
              <w:t>медицины</w:t>
            </w:r>
          </w:p>
        </w:tc>
        <w:tc>
          <w:tcPr>
            <w:tcW w:w="2977" w:type="dxa"/>
          </w:tcPr>
          <w:p w:rsidR="000143EE" w:rsidRPr="000143EE" w:rsidRDefault="000143EE" w:rsidP="000143EE">
            <w:pPr>
              <w:spacing w:line="360" w:lineRule="auto"/>
              <w:rPr>
                <w:sz w:val="24"/>
                <w:szCs w:val="24"/>
              </w:rPr>
            </w:pPr>
            <w:r w:rsidRPr="000143EE">
              <w:rPr>
                <w:sz w:val="24"/>
                <w:szCs w:val="24"/>
              </w:rPr>
              <w:lastRenderedPageBreak/>
              <w:t xml:space="preserve">Повышение качества человеческого потенциала </w:t>
            </w:r>
          </w:p>
          <w:p w:rsidR="0006779B" w:rsidRPr="000143EE" w:rsidRDefault="0006779B" w:rsidP="000143EE">
            <w:pPr>
              <w:spacing w:line="360" w:lineRule="auto"/>
              <w:rPr>
                <w:sz w:val="24"/>
                <w:szCs w:val="24"/>
              </w:rPr>
            </w:pPr>
          </w:p>
        </w:tc>
      </w:tr>
    </w:tbl>
    <w:p w:rsidR="000143EE" w:rsidRDefault="000143EE">
      <w:pPr>
        <w:rPr>
          <w:sz w:val="24"/>
          <w:szCs w:val="24"/>
        </w:rPr>
      </w:pPr>
      <w:r w:rsidRPr="000143EE">
        <w:rPr>
          <w:sz w:val="24"/>
          <w:szCs w:val="24"/>
        </w:rPr>
        <w:lastRenderedPageBreak/>
        <w:t>Источник: составлено авторами</w:t>
      </w:r>
    </w:p>
    <w:p w:rsidR="000143EE" w:rsidRDefault="000143EE">
      <w:pPr>
        <w:rPr>
          <w:sz w:val="24"/>
          <w:szCs w:val="24"/>
        </w:rPr>
      </w:pPr>
    </w:p>
    <w:p w:rsidR="0044633F" w:rsidRDefault="000143EE" w:rsidP="000143EE">
      <w:pPr>
        <w:spacing w:line="360" w:lineRule="auto"/>
        <w:rPr>
          <w:sz w:val="24"/>
          <w:szCs w:val="24"/>
        </w:rPr>
      </w:pPr>
      <w:r w:rsidRPr="000143EE">
        <w:rPr>
          <w:sz w:val="24"/>
          <w:szCs w:val="24"/>
        </w:rPr>
        <w:t>В разрезе решения проблематики эффективного внедрения ВРТ в систему репродуктивной медиц</w:t>
      </w:r>
      <w:r w:rsidR="0044633F">
        <w:rPr>
          <w:sz w:val="24"/>
          <w:szCs w:val="24"/>
        </w:rPr>
        <w:t>ины ожидаемые выгоды всех участ</w:t>
      </w:r>
      <w:r w:rsidRPr="000143EE">
        <w:rPr>
          <w:sz w:val="24"/>
          <w:szCs w:val="24"/>
        </w:rPr>
        <w:t>ников подразделяются на экономические и неэкономические.</w:t>
      </w:r>
    </w:p>
    <w:p w:rsidR="0044633F" w:rsidRDefault="000143EE" w:rsidP="000143EE">
      <w:pPr>
        <w:spacing w:line="360" w:lineRule="auto"/>
        <w:rPr>
          <w:sz w:val="24"/>
          <w:szCs w:val="24"/>
        </w:rPr>
      </w:pPr>
      <w:r w:rsidRPr="000143EE">
        <w:rPr>
          <w:sz w:val="24"/>
          <w:szCs w:val="24"/>
        </w:rPr>
        <w:t xml:space="preserve"> </w:t>
      </w:r>
      <w:r w:rsidRPr="0044633F">
        <w:rPr>
          <w:b/>
          <w:i/>
          <w:sz w:val="24"/>
          <w:szCs w:val="24"/>
        </w:rPr>
        <w:t>Экономические выгоды</w:t>
      </w:r>
      <w:r w:rsidRPr="000143EE">
        <w:rPr>
          <w:sz w:val="24"/>
          <w:szCs w:val="24"/>
        </w:rPr>
        <w:t xml:space="preserve"> участников процессов применения ВРТ в репродуктивной медицине заклю</w:t>
      </w:r>
      <w:r w:rsidR="0044633F">
        <w:rPr>
          <w:sz w:val="24"/>
          <w:szCs w:val="24"/>
        </w:rPr>
        <w:t>чаются в оптимизации и/или сни</w:t>
      </w:r>
      <w:r w:rsidRPr="000143EE">
        <w:rPr>
          <w:sz w:val="24"/>
          <w:szCs w:val="24"/>
        </w:rPr>
        <w:t xml:space="preserve">жении затрат различных видов ресурсов. </w:t>
      </w:r>
      <w:r w:rsidRPr="0044633F">
        <w:rPr>
          <w:b/>
          <w:i/>
          <w:sz w:val="24"/>
          <w:szCs w:val="24"/>
        </w:rPr>
        <w:t>Неэкономические выгоды</w:t>
      </w:r>
      <w:r w:rsidRPr="000143EE">
        <w:rPr>
          <w:sz w:val="24"/>
          <w:szCs w:val="24"/>
        </w:rPr>
        <w:t xml:space="preserve"> могут</w:t>
      </w:r>
      <w:r w:rsidR="0044633F">
        <w:rPr>
          <w:sz w:val="24"/>
          <w:szCs w:val="24"/>
        </w:rPr>
        <w:t xml:space="preserve"> появиться в результате ожидае</w:t>
      </w:r>
      <w:r w:rsidRPr="000143EE">
        <w:rPr>
          <w:sz w:val="24"/>
          <w:szCs w:val="24"/>
        </w:rPr>
        <w:t>мого качества протекающих проце</w:t>
      </w:r>
      <w:r w:rsidR="0044633F">
        <w:rPr>
          <w:sz w:val="24"/>
          <w:szCs w:val="24"/>
        </w:rPr>
        <w:t>ссов по применению ВРТ в репро</w:t>
      </w:r>
      <w:r w:rsidRPr="000143EE">
        <w:rPr>
          <w:sz w:val="24"/>
          <w:szCs w:val="24"/>
        </w:rPr>
        <w:t>дуктивной медицине. К ним относятся социальные выгоды, выгоды доверия и др. Нам представляется, что именно выгоды доверия могут повысить результативность протекающих процессов. Известные</w:t>
      </w:r>
      <w:r w:rsidR="0094136D">
        <w:rPr>
          <w:sz w:val="24"/>
          <w:szCs w:val="24"/>
        </w:rPr>
        <w:t xml:space="preserve">  ис</w:t>
      </w:r>
      <w:r w:rsidRPr="000143EE">
        <w:rPr>
          <w:sz w:val="24"/>
          <w:szCs w:val="24"/>
        </w:rPr>
        <w:t xml:space="preserve">следователи В. </w:t>
      </w:r>
      <w:proofErr w:type="spellStart"/>
      <w:r w:rsidRPr="000143EE">
        <w:rPr>
          <w:sz w:val="24"/>
          <w:szCs w:val="24"/>
        </w:rPr>
        <w:t>Зейтамль</w:t>
      </w:r>
      <w:proofErr w:type="spellEnd"/>
      <w:r w:rsidRPr="000143EE">
        <w:rPr>
          <w:sz w:val="24"/>
          <w:szCs w:val="24"/>
        </w:rPr>
        <w:t xml:space="preserve"> и М. </w:t>
      </w:r>
      <w:proofErr w:type="spellStart"/>
      <w:r w:rsidRPr="000143EE">
        <w:rPr>
          <w:sz w:val="24"/>
          <w:szCs w:val="24"/>
        </w:rPr>
        <w:t>Битнер</w:t>
      </w:r>
      <w:proofErr w:type="spellEnd"/>
      <w:r w:rsidRPr="000143EE">
        <w:rPr>
          <w:sz w:val="24"/>
          <w:szCs w:val="24"/>
        </w:rPr>
        <w:t xml:space="preserve"> считают, что выгоды доверия являются наиболее важными для п</w:t>
      </w:r>
      <w:r w:rsidR="0044633F">
        <w:rPr>
          <w:sz w:val="24"/>
          <w:szCs w:val="24"/>
        </w:rPr>
        <w:t xml:space="preserve">отребителя из всех выгод долгосрочных взаимоотношений </w:t>
      </w:r>
      <w:r w:rsidRPr="000143EE">
        <w:rPr>
          <w:sz w:val="24"/>
          <w:szCs w:val="24"/>
        </w:rPr>
        <w:t>.</w:t>
      </w:r>
    </w:p>
    <w:p w:rsidR="0044633F" w:rsidRDefault="000143EE" w:rsidP="000143EE">
      <w:pPr>
        <w:spacing w:line="360" w:lineRule="auto"/>
        <w:rPr>
          <w:sz w:val="24"/>
          <w:szCs w:val="24"/>
        </w:rPr>
      </w:pPr>
      <w:r w:rsidRPr="000143EE">
        <w:rPr>
          <w:sz w:val="24"/>
          <w:szCs w:val="24"/>
        </w:rPr>
        <w:t xml:space="preserve"> Таким образом, потребители </w:t>
      </w:r>
      <w:r w:rsidR="0044633F">
        <w:rPr>
          <w:sz w:val="24"/>
          <w:szCs w:val="24"/>
        </w:rPr>
        <w:t>медицинских услуг могут оптими</w:t>
      </w:r>
      <w:r w:rsidRPr="000143EE">
        <w:rPr>
          <w:sz w:val="24"/>
          <w:szCs w:val="24"/>
        </w:rPr>
        <w:t>зировать свои расходы на получение</w:t>
      </w:r>
      <w:r w:rsidR="0044633F">
        <w:rPr>
          <w:sz w:val="24"/>
          <w:szCs w:val="24"/>
        </w:rPr>
        <w:t xml:space="preserve"> услуги, обеспечением использо</w:t>
      </w:r>
      <w:r w:rsidRPr="000143EE">
        <w:rPr>
          <w:sz w:val="24"/>
          <w:szCs w:val="24"/>
        </w:rPr>
        <w:t>вания ВРТ в целях устранения проблемы бесплодия.</w:t>
      </w:r>
    </w:p>
    <w:p w:rsidR="0044633F" w:rsidRDefault="000143EE" w:rsidP="000143EE">
      <w:pPr>
        <w:spacing w:line="360" w:lineRule="auto"/>
        <w:rPr>
          <w:sz w:val="24"/>
          <w:szCs w:val="24"/>
        </w:rPr>
      </w:pPr>
      <w:r w:rsidRPr="000143EE">
        <w:rPr>
          <w:sz w:val="24"/>
          <w:szCs w:val="24"/>
        </w:rPr>
        <w:t xml:space="preserve"> Государство на условиях </w:t>
      </w:r>
      <w:proofErr w:type="spellStart"/>
      <w:r w:rsidRPr="000143EE">
        <w:rPr>
          <w:sz w:val="24"/>
          <w:szCs w:val="24"/>
        </w:rPr>
        <w:t>со</w:t>
      </w:r>
      <w:r w:rsidR="0044633F">
        <w:rPr>
          <w:sz w:val="24"/>
          <w:szCs w:val="24"/>
        </w:rPr>
        <w:t>финансирования</w:t>
      </w:r>
      <w:proofErr w:type="spellEnd"/>
      <w:r w:rsidR="0044633F">
        <w:rPr>
          <w:sz w:val="24"/>
          <w:szCs w:val="24"/>
        </w:rPr>
        <w:t xml:space="preserve"> процессов внедре</w:t>
      </w:r>
      <w:r w:rsidRPr="000143EE">
        <w:rPr>
          <w:sz w:val="24"/>
          <w:szCs w:val="24"/>
        </w:rPr>
        <w:t>ния ВРТ в сфере репродуктивной медицины сможет решить сложную задачу поиска бюджетных средств</w:t>
      </w:r>
      <w:r w:rsidR="0044633F">
        <w:rPr>
          <w:sz w:val="24"/>
          <w:szCs w:val="24"/>
        </w:rPr>
        <w:t xml:space="preserve"> для обеспечения реализации по</w:t>
      </w:r>
      <w:r w:rsidRPr="000143EE">
        <w:rPr>
          <w:sz w:val="24"/>
          <w:szCs w:val="24"/>
        </w:rPr>
        <w:t xml:space="preserve">добных программ. </w:t>
      </w:r>
    </w:p>
    <w:p w:rsidR="000143EE" w:rsidRDefault="000143EE" w:rsidP="000143EE">
      <w:pPr>
        <w:spacing w:line="360" w:lineRule="auto"/>
        <w:rPr>
          <w:sz w:val="24"/>
          <w:szCs w:val="24"/>
        </w:rPr>
      </w:pPr>
      <w:r w:rsidRPr="000143EE">
        <w:rPr>
          <w:sz w:val="24"/>
          <w:szCs w:val="24"/>
        </w:rPr>
        <w:t>Коммерческие медицинские организации наряду с бюджетными 188 учреждениями здравоохранения с</w:t>
      </w:r>
      <w:r w:rsidR="0044633F">
        <w:rPr>
          <w:sz w:val="24"/>
          <w:szCs w:val="24"/>
        </w:rPr>
        <w:t>могут получать квоты из государ</w:t>
      </w:r>
      <w:r w:rsidRPr="000143EE">
        <w:rPr>
          <w:sz w:val="24"/>
          <w:szCs w:val="24"/>
        </w:rPr>
        <w:t>ственного бюджета.</w:t>
      </w:r>
    </w:p>
    <w:p w:rsidR="0044633F" w:rsidRDefault="0044633F" w:rsidP="0044633F">
      <w:pPr>
        <w:spacing w:line="360" w:lineRule="auto"/>
        <w:rPr>
          <w:sz w:val="24"/>
          <w:szCs w:val="24"/>
        </w:rPr>
      </w:pPr>
      <w:r w:rsidRPr="0044633F">
        <w:rPr>
          <w:sz w:val="24"/>
          <w:szCs w:val="24"/>
        </w:rPr>
        <w:t>Достижение целей взаимодей</w:t>
      </w:r>
      <w:r>
        <w:rPr>
          <w:sz w:val="24"/>
          <w:szCs w:val="24"/>
        </w:rPr>
        <w:t>ствия всех заинтересованных сто</w:t>
      </w:r>
      <w:r w:rsidRPr="0044633F">
        <w:rPr>
          <w:sz w:val="24"/>
          <w:szCs w:val="24"/>
        </w:rPr>
        <w:t>рон в решении проблемы беспло</w:t>
      </w:r>
      <w:r>
        <w:rPr>
          <w:sz w:val="24"/>
          <w:szCs w:val="24"/>
        </w:rPr>
        <w:t>дия должен обеспечиваться эффек</w:t>
      </w:r>
      <w:r w:rsidRPr="0044633F">
        <w:rPr>
          <w:sz w:val="24"/>
          <w:szCs w:val="24"/>
        </w:rPr>
        <w:t xml:space="preserve">тивными организационно-экономическими механизмами управления протекающими процессами в данной сфере. Ожидаемые результаты при этом могут быть следующими: </w:t>
      </w:r>
    </w:p>
    <w:p w:rsidR="0044633F" w:rsidRDefault="0044633F" w:rsidP="0044633F">
      <w:pPr>
        <w:spacing w:line="360" w:lineRule="auto"/>
        <w:rPr>
          <w:sz w:val="24"/>
          <w:szCs w:val="24"/>
        </w:rPr>
      </w:pPr>
      <w:r w:rsidRPr="0044633F">
        <w:rPr>
          <w:sz w:val="24"/>
          <w:szCs w:val="24"/>
        </w:rPr>
        <w:t>1) Формирование товарного и</w:t>
      </w:r>
      <w:r>
        <w:rPr>
          <w:sz w:val="24"/>
          <w:szCs w:val="24"/>
        </w:rPr>
        <w:t xml:space="preserve"> ресурсного рынков в сфере здра</w:t>
      </w:r>
      <w:r w:rsidRPr="0044633F">
        <w:rPr>
          <w:sz w:val="24"/>
          <w:szCs w:val="24"/>
        </w:rPr>
        <w:t>воохранения, понимая под товаром медицинскую помощь или услугу</w:t>
      </w:r>
      <w:r>
        <w:rPr>
          <w:sz w:val="24"/>
          <w:szCs w:val="24"/>
        </w:rPr>
        <w:t>.</w:t>
      </w:r>
    </w:p>
    <w:p w:rsidR="0044633F" w:rsidRDefault="0044633F" w:rsidP="0044633F">
      <w:pPr>
        <w:spacing w:line="360" w:lineRule="auto"/>
        <w:rPr>
          <w:sz w:val="24"/>
          <w:szCs w:val="24"/>
        </w:rPr>
      </w:pPr>
      <w:r w:rsidRPr="0044633F">
        <w:rPr>
          <w:sz w:val="24"/>
          <w:szCs w:val="24"/>
        </w:rPr>
        <w:t>2) Возможность эффективного сочетания государственных и рыночных регуляторов медицинского рынка, который условно можно разделить на рынок ВРТ бюджетный и рынок ВРТ коммерческий.</w:t>
      </w:r>
    </w:p>
    <w:p w:rsidR="0044633F" w:rsidRDefault="0044633F" w:rsidP="0044633F">
      <w:pPr>
        <w:spacing w:line="360" w:lineRule="auto"/>
        <w:rPr>
          <w:sz w:val="24"/>
          <w:szCs w:val="24"/>
        </w:rPr>
      </w:pPr>
      <w:r w:rsidRPr="0044633F">
        <w:rPr>
          <w:sz w:val="24"/>
          <w:szCs w:val="24"/>
        </w:rPr>
        <w:t>3) Повышение доступности</w:t>
      </w:r>
      <w:r>
        <w:rPr>
          <w:sz w:val="24"/>
          <w:szCs w:val="24"/>
        </w:rPr>
        <w:t xml:space="preserve"> для населения высокотехнологич</w:t>
      </w:r>
      <w:r w:rsidRPr="0044633F">
        <w:rPr>
          <w:sz w:val="24"/>
          <w:szCs w:val="24"/>
        </w:rPr>
        <w:t>ной и дорогостоящей медицинской помощи.</w:t>
      </w:r>
    </w:p>
    <w:p w:rsidR="0044633F" w:rsidRDefault="0044633F" w:rsidP="0044633F">
      <w:pPr>
        <w:spacing w:line="360" w:lineRule="auto"/>
        <w:rPr>
          <w:sz w:val="24"/>
          <w:szCs w:val="24"/>
        </w:rPr>
      </w:pPr>
      <w:r w:rsidRPr="0044633F">
        <w:rPr>
          <w:sz w:val="24"/>
          <w:szCs w:val="24"/>
        </w:rPr>
        <w:t>Следует отметить, что существуют реальные барьеры на пути развития рынка медицинских услуг, направленных на устранение проблемы бесплодия. Данные п</w:t>
      </w:r>
      <w:r>
        <w:rPr>
          <w:sz w:val="24"/>
          <w:szCs w:val="24"/>
        </w:rPr>
        <w:t>рограммы не финансируются систе</w:t>
      </w:r>
      <w:r w:rsidRPr="0044633F">
        <w:rPr>
          <w:sz w:val="24"/>
          <w:szCs w:val="24"/>
        </w:rPr>
        <w:t xml:space="preserve">мой обязательного медицинского страхования, также </w:t>
      </w:r>
      <w:r w:rsidRPr="0044633F">
        <w:rPr>
          <w:sz w:val="24"/>
          <w:szCs w:val="24"/>
        </w:rPr>
        <w:lastRenderedPageBreak/>
        <w:t>российские стандарты добровольного медицинского страхования не включают программы по применению ВРТ в репродуктивной медицине в осн</w:t>
      </w:r>
      <w:r>
        <w:rPr>
          <w:sz w:val="24"/>
          <w:szCs w:val="24"/>
        </w:rPr>
        <w:t>ов</w:t>
      </w:r>
      <w:r w:rsidRPr="0044633F">
        <w:rPr>
          <w:sz w:val="24"/>
          <w:szCs w:val="24"/>
        </w:rPr>
        <w:t>ном из-за высокого коммерческого риска.</w:t>
      </w:r>
    </w:p>
    <w:p w:rsidR="0044633F" w:rsidRDefault="0044633F" w:rsidP="0044633F">
      <w:pPr>
        <w:spacing w:line="360" w:lineRule="auto"/>
        <w:rPr>
          <w:sz w:val="24"/>
          <w:szCs w:val="24"/>
        </w:rPr>
      </w:pPr>
      <w:r w:rsidRPr="0044633F">
        <w:rPr>
          <w:sz w:val="24"/>
          <w:szCs w:val="24"/>
        </w:rPr>
        <w:t xml:space="preserve"> Нам представляется, что частичное решение демографических проблем, характерных сегодня для многих российских территорий, путем преодоления бесплодия супр</w:t>
      </w:r>
      <w:r>
        <w:rPr>
          <w:sz w:val="24"/>
          <w:szCs w:val="24"/>
        </w:rPr>
        <w:t>ужеских пар возможно путем вве</w:t>
      </w:r>
      <w:r w:rsidRPr="0044633F">
        <w:rPr>
          <w:sz w:val="24"/>
          <w:szCs w:val="24"/>
        </w:rPr>
        <w:t>дения так называемых «репродук</w:t>
      </w:r>
      <w:r>
        <w:rPr>
          <w:sz w:val="24"/>
          <w:szCs w:val="24"/>
        </w:rPr>
        <w:t xml:space="preserve">тивных сертификатов», следуя со </w:t>
      </w:r>
      <w:r w:rsidRPr="0044633F">
        <w:rPr>
          <w:sz w:val="24"/>
          <w:szCs w:val="24"/>
        </w:rPr>
        <w:t xml:space="preserve"> временным постулатам </w:t>
      </w:r>
      <w:proofErr w:type="spellStart"/>
      <w:r w:rsidRPr="0044633F">
        <w:rPr>
          <w:sz w:val="24"/>
          <w:szCs w:val="24"/>
        </w:rPr>
        <w:t>подушево</w:t>
      </w:r>
      <w:r>
        <w:rPr>
          <w:sz w:val="24"/>
          <w:szCs w:val="24"/>
        </w:rPr>
        <w:t>го</w:t>
      </w:r>
      <w:proofErr w:type="spellEnd"/>
      <w:r>
        <w:rPr>
          <w:sz w:val="24"/>
          <w:szCs w:val="24"/>
        </w:rPr>
        <w:t xml:space="preserve"> финансирования процессов ока</w:t>
      </w:r>
      <w:r w:rsidRPr="0044633F">
        <w:rPr>
          <w:sz w:val="24"/>
          <w:szCs w:val="24"/>
        </w:rPr>
        <w:t>зания медицинской помощи.</w:t>
      </w:r>
    </w:p>
    <w:p w:rsidR="0044633F" w:rsidRPr="0044633F" w:rsidRDefault="0044633F" w:rsidP="0044633F">
      <w:pPr>
        <w:spacing w:line="360" w:lineRule="auto"/>
        <w:rPr>
          <w:sz w:val="24"/>
          <w:szCs w:val="24"/>
        </w:rPr>
      </w:pPr>
      <w:r w:rsidRPr="0044633F">
        <w:rPr>
          <w:b/>
          <w:i/>
          <w:sz w:val="24"/>
          <w:szCs w:val="24"/>
        </w:rPr>
        <w:t>Библиографический список</w:t>
      </w:r>
      <w:r>
        <w:rPr>
          <w:sz w:val="24"/>
          <w:szCs w:val="24"/>
        </w:rPr>
        <w:t>:</w:t>
      </w:r>
      <w:r w:rsidRPr="0044633F">
        <w:rPr>
          <w:sz w:val="24"/>
          <w:szCs w:val="24"/>
        </w:rPr>
        <w:t xml:space="preserve"> </w:t>
      </w:r>
    </w:p>
    <w:p w:rsidR="0044633F" w:rsidRDefault="0044633F" w:rsidP="0044633F">
      <w:pPr>
        <w:spacing w:line="360" w:lineRule="auto"/>
        <w:rPr>
          <w:sz w:val="24"/>
          <w:szCs w:val="24"/>
        </w:rPr>
      </w:pPr>
      <w:r w:rsidRPr="0044633F">
        <w:rPr>
          <w:sz w:val="24"/>
          <w:szCs w:val="24"/>
        </w:rPr>
        <w:t xml:space="preserve">1. </w:t>
      </w:r>
      <w:proofErr w:type="spellStart"/>
      <w:r w:rsidRPr="0044633F">
        <w:rPr>
          <w:sz w:val="24"/>
          <w:szCs w:val="24"/>
        </w:rPr>
        <w:t>Крутова</w:t>
      </w:r>
      <w:proofErr w:type="spellEnd"/>
      <w:r w:rsidRPr="0044633F">
        <w:rPr>
          <w:sz w:val="24"/>
          <w:szCs w:val="24"/>
        </w:rPr>
        <w:t xml:space="preserve">, В.А., </w:t>
      </w:r>
      <w:proofErr w:type="spellStart"/>
      <w:r w:rsidRPr="0044633F">
        <w:rPr>
          <w:sz w:val="24"/>
          <w:szCs w:val="24"/>
        </w:rPr>
        <w:t>Ермошенко</w:t>
      </w:r>
      <w:proofErr w:type="spellEnd"/>
      <w:r w:rsidRPr="0044633F">
        <w:rPr>
          <w:sz w:val="24"/>
          <w:szCs w:val="24"/>
        </w:rPr>
        <w:t xml:space="preserve">, Б.Г., </w:t>
      </w:r>
      <w:proofErr w:type="spellStart"/>
      <w:r w:rsidRPr="0044633F">
        <w:rPr>
          <w:sz w:val="24"/>
          <w:szCs w:val="24"/>
        </w:rPr>
        <w:t>Галустян</w:t>
      </w:r>
      <w:proofErr w:type="spellEnd"/>
      <w:r w:rsidRPr="0044633F">
        <w:rPr>
          <w:sz w:val="24"/>
          <w:szCs w:val="24"/>
        </w:rPr>
        <w:t xml:space="preserve">, С.А. Комплексное лечение пациенток с </w:t>
      </w:r>
      <w:proofErr w:type="spellStart"/>
      <w:r w:rsidRPr="0044633F">
        <w:rPr>
          <w:sz w:val="24"/>
          <w:szCs w:val="24"/>
        </w:rPr>
        <w:t>трубно-перитонеальным</w:t>
      </w:r>
      <w:proofErr w:type="spellEnd"/>
      <w:r w:rsidRPr="0044633F">
        <w:rPr>
          <w:sz w:val="24"/>
          <w:szCs w:val="24"/>
        </w:rPr>
        <w:t xml:space="preserve"> фактором бесплодия // Проблемы </w:t>
      </w:r>
      <w:proofErr w:type="spellStart"/>
      <w:r w:rsidRPr="0044633F">
        <w:rPr>
          <w:sz w:val="24"/>
          <w:szCs w:val="24"/>
        </w:rPr>
        <w:t>репро</w:t>
      </w:r>
      <w:proofErr w:type="spellEnd"/>
      <w:r w:rsidRPr="0044633F">
        <w:rPr>
          <w:sz w:val="24"/>
          <w:szCs w:val="24"/>
        </w:rPr>
        <w:softHyphen/>
        <w:t xml:space="preserve"> </w:t>
      </w:r>
      <w:proofErr w:type="spellStart"/>
      <w:r w:rsidRPr="0044633F">
        <w:rPr>
          <w:sz w:val="24"/>
          <w:szCs w:val="24"/>
        </w:rPr>
        <w:t>дукции</w:t>
      </w:r>
      <w:proofErr w:type="spellEnd"/>
      <w:r w:rsidRPr="0044633F">
        <w:rPr>
          <w:sz w:val="24"/>
          <w:szCs w:val="24"/>
        </w:rPr>
        <w:t>. - 2009. - № 2. - С. 37-43.</w:t>
      </w:r>
    </w:p>
    <w:p w:rsidR="0044633F" w:rsidRDefault="0044633F" w:rsidP="0044633F">
      <w:pPr>
        <w:spacing w:line="360" w:lineRule="auto"/>
        <w:rPr>
          <w:sz w:val="24"/>
          <w:szCs w:val="24"/>
        </w:rPr>
      </w:pPr>
      <w:r w:rsidRPr="0044633F">
        <w:rPr>
          <w:sz w:val="24"/>
          <w:szCs w:val="24"/>
        </w:rPr>
        <w:t xml:space="preserve"> 2. Федеральные квоты на ЭКО (2017 г.) [Электронный ресурс]. - Режим доступа: http://www.rusivf.ru/patsientam/federalnye-kvoty-na-eko-2016-god.html.</w:t>
      </w:r>
    </w:p>
    <w:p w:rsidR="0044633F" w:rsidRDefault="0044633F" w:rsidP="0044633F">
      <w:pPr>
        <w:spacing w:line="360" w:lineRule="auto"/>
        <w:rPr>
          <w:sz w:val="24"/>
          <w:szCs w:val="24"/>
        </w:rPr>
      </w:pPr>
      <w:r w:rsidRPr="0044633F">
        <w:rPr>
          <w:sz w:val="24"/>
          <w:szCs w:val="24"/>
        </w:rPr>
        <w:t xml:space="preserve"> 3. Министерство здравоохранения Тверской области [Электронный ре</w:t>
      </w:r>
      <w:r w:rsidRPr="0044633F">
        <w:rPr>
          <w:sz w:val="24"/>
          <w:szCs w:val="24"/>
        </w:rPr>
        <w:softHyphen/>
        <w:t xml:space="preserve"> </w:t>
      </w:r>
      <w:proofErr w:type="spellStart"/>
      <w:r w:rsidRPr="0044633F">
        <w:rPr>
          <w:sz w:val="24"/>
          <w:szCs w:val="24"/>
        </w:rPr>
        <w:t>сурс</w:t>
      </w:r>
      <w:proofErr w:type="spellEnd"/>
      <w:r w:rsidRPr="0044633F">
        <w:rPr>
          <w:sz w:val="24"/>
          <w:szCs w:val="24"/>
        </w:rPr>
        <w:t>]: офиц. сайт. - Режим доступа: http://xn--80aeelexi0a.xn-- 80aaccp4ajwpkgbl4lpb.xn--p1ai/</w:t>
      </w:r>
      <w:proofErr w:type="spellStart"/>
      <w:r w:rsidRPr="0044633F">
        <w:rPr>
          <w:sz w:val="24"/>
          <w:szCs w:val="24"/>
        </w:rPr>
        <w:t>naselen</w:t>
      </w:r>
      <w:proofErr w:type="spellEnd"/>
      <w:r w:rsidRPr="0044633F">
        <w:rPr>
          <w:sz w:val="24"/>
          <w:szCs w:val="24"/>
        </w:rPr>
        <w:t>/</w:t>
      </w:r>
      <w:proofErr w:type="spellStart"/>
      <w:r w:rsidRPr="0044633F">
        <w:rPr>
          <w:sz w:val="24"/>
          <w:szCs w:val="24"/>
        </w:rPr>
        <w:t>eko</w:t>
      </w:r>
      <w:proofErr w:type="spellEnd"/>
      <w:r w:rsidRPr="0044633F">
        <w:rPr>
          <w:sz w:val="24"/>
          <w:szCs w:val="24"/>
        </w:rPr>
        <w:t>/</w:t>
      </w:r>
    </w:p>
    <w:p w:rsidR="0044633F" w:rsidRDefault="0044633F" w:rsidP="0044633F">
      <w:pPr>
        <w:spacing w:line="360" w:lineRule="auto"/>
        <w:rPr>
          <w:sz w:val="24"/>
          <w:szCs w:val="24"/>
        </w:rPr>
      </w:pPr>
      <w:r w:rsidRPr="0044633F">
        <w:rPr>
          <w:sz w:val="24"/>
          <w:szCs w:val="24"/>
        </w:rPr>
        <w:t xml:space="preserve"> 4. Вспомогательные репродуктивные технологии [Электронный ресурс] // Все секреты медицины на </w:t>
      </w:r>
      <w:proofErr w:type="spellStart"/>
      <w:r w:rsidRPr="0044633F">
        <w:rPr>
          <w:sz w:val="24"/>
          <w:szCs w:val="24"/>
        </w:rPr>
        <w:t>МедСекрет.нет</w:t>
      </w:r>
      <w:proofErr w:type="spellEnd"/>
      <w:r w:rsidRPr="0044633F">
        <w:rPr>
          <w:sz w:val="24"/>
          <w:szCs w:val="24"/>
        </w:rPr>
        <w:t>. - Режим доступа: http://www.medsecret.net/ginekologiya/besplodie/76-vspomogatelnye-tehnologii.</w:t>
      </w:r>
    </w:p>
    <w:p w:rsidR="0044633F" w:rsidRDefault="0044633F" w:rsidP="0044633F">
      <w:pPr>
        <w:spacing w:line="360" w:lineRule="auto"/>
        <w:rPr>
          <w:sz w:val="24"/>
          <w:szCs w:val="24"/>
        </w:rPr>
      </w:pPr>
      <w:r w:rsidRPr="0044633F">
        <w:rPr>
          <w:sz w:val="24"/>
          <w:szCs w:val="24"/>
          <w:lang w:val="en-US"/>
        </w:rPr>
        <w:t xml:space="preserve"> 5. Rowe, P.J. et al. </w:t>
      </w:r>
      <w:r w:rsidRPr="0044633F">
        <w:rPr>
          <w:sz w:val="24"/>
          <w:szCs w:val="24"/>
        </w:rPr>
        <w:t xml:space="preserve">Руководство ВОЗ по стандартизованному </w:t>
      </w:r>
      <w:proofErr w:type="spellStart"/>
      <w:r w:rsidRPr="0044633F">
        <w:rPr>
          <w:sz w:val="24"/>
          <w:szCs w:val="24"/>
        </w:rPr>
        <w:t>обследова</w:t>
      </w:r>
      <w:proofErr w:type="spellEnd"/>
      <w:r w:rsidRPr="0044633F">
        <w:rPr>
          <w:sz w:val="24"/>
          <w:szCs w:val="24"/>
        </w:rPr>
        <w:softHyphen/>
        <w:t xml:space="preserve"> </w:t>
      </w:r>
      <w:proofErr w:type="spellStart"/>
      <w:r w:rsidRPr="0044633F">
        <w:rPr>
          <w:sz w:val="24"/>
          <w:szCs w:val="24"/>
        </w:rPr>
        <w:t>нию</w:t>
      </w:r>
      <w:proofErr w:type="spellEnd"/>
      <w:r w:rsidRPr="0044633F">
        <w:rPr>
          <w:sz w:val="24"/>
          <w:szCs w:val="24"/>
        </w:rPr>
        <w:t xml:space="preserve"> и диагностике бесплодных супружеских пар / Пер. с англ. Р</w:t>
      </w:r>
      <w:r w:rsidRPr="0044633F">
        <w:rPr>
          <w:sz w:val="24"/>
          <w:szCs w:val="24"/>
          <w:lang w:val="en-US"/>
        </w:rPr>
        <w:t>.</w:t>
      </w:r>
      <w:r w:rsidRPr="0044633F">
        <w:rPr>
          <w:sz w:val="24"/>
          <w:szCs w:val="24"/>
        </w:rPr>
        <w:t>А</w:t>
      </w:r>
      <w:r w:rsidRPr="0044633F">
        <w:rPr>
          <w:sz w:val="24"/>
          <w:szCs w:val="24"/>
          <w:lang w:val="en-US"/>
        </w:rPr>
        <w:t xml:space="preserve">. </w:t>
      </w:r>
      <w:proofErr w:type="spellStart"/>
      <w:r w:rsidRPr="0044633F">
        <w:rPr>
          <w:sz w:val="24"/>
          <w:szCs w:val="24"/>
        </w:rPr>
        <w:t>Нерсеяна</w:t>
      </w:r>
      <w:proofErr w:type="spellEnd"/>
      <w:r w:rsidRPr="0044633F">
        <w:rPr>
          <w:sz w:val="24"/>
          <w:szCs w:val="24"/>
          <w:lang w:val="en-US"/>
        </w:rPr>
        <w:t>. - 4-</w:t>
      </w:r>
      <w:r w:rsidRPr="0044633F">
        <w:rPr>
          <w:sz w:val="24"/>
          <w:szCs w:val="24"/>
        </w:rPr>
        <w:t>е</w:t>
      </w:r>
      <w:r w:rsidRPr="0044633F">
        <w:rPr>
          <w:sz w:val="24"/>
          <w:szCs w:val="24"/>
          <w:lang w:val="en-US"/>
        </w:rPr>
        <w:t xml:space="preserve"> </w:t>
      </w:r>
      <w:proofErr w:type="spellStart"/>
      <w:r w:rsidRPr="0044633F">
        <w:rPr>
          <w:sz w:val="24"/>
          <w:szCs w:val="24"/>
        </w:rPr>
        <w:t>изд</w:t>
      </w:r>
      <w:proofErr w:type="spellEnd"/>
      <w:r w:rsidRPr="0044633F">
        <w:rPr>
          <w:sz w:val="24"/>
          <w:szCs w:val="24"/>
          <w:lang w:val="en-US"/>
        </w:rPr>
        <w:t xml:space="preserve">. - </w:t>
      </w:r>
      <w:r w:rsidRPr="0044633F">
        <w:rPr>
          <w:sz w:val="24"/>
          <w:szCs w:val="24"/>
        </w:rPr>
        <w:t>М</w:t>
      </w:r>
      <w:r w:rsidRPr="0044633F">
        <w:rPr>
          <w:sz w:val="24"/>
          <w:szCs w:val="24"/>
          <w:lang w:val="en-US"/>
        </w:rPr>
        <w:t xml:space="preserve">.: </w:t>
      </w:r>
      <w:proofErr w:type="spellStart"/>
      <w:r w:rsidRPr="0044633F">
        <w:rPr>
          <w:sz w:val="24"/>
          <w:szCs w:val="24"/>
        </w:rPr>
        <w:t>МедПресс</w:t>
      </w:r>
      <w:proofErr w:type="spellEnd"/>
      <w:r w:rsidRPr="0044633F">
        <w:rPr>
          <w:sz w:val="24"/>
          <w:szCs w:val="24"/>
          <w:lang w:val="en-US"/>
        </w:rPr>
        <w:t xml:space="preserve">, 1997. - 91 </w:t>
      </w:r>
      <w:r w:rsidRPr="0044633F">
        <w:rPr>
          <w:sz w:val="24"/>
          <w:szCs w:val="24"/>
        </w:rPr>
        <w:t>с</w:t>
      </w:r>
      <w:r w:rsidRPr="0044633F">
        <w:rPr>
          <w:sz w:val="24"/>
          <w:szCs w:val="24"/>
          <w:lang w:val="en-US"/>
        </w:rPr>
        <w:t>.</w:t>
      </w:r>
    </w:p>
    <w:p w:rsidR="0044633F" w:rsidRPr="0044633F" w:rsidRDefault="0044633F" w:rsidP="0044633F">
      <w:pPr>
        <w:spacing w:line="360" w:lineRule="auto"/>
        <w:rPr>
          <w:sz w:val="24"/>
          <w:szCs w:val="24"/>
          <w:lang w:val="en-US"/>
        </w:rPr>
      </w:pPr>
      <w:r w:rsidRPr="0044633F">
        <w:rPr>
          <w:sz w:val="24"/>
          <w:szCs w:val="24"/>
          <w:lang w:val="en-US"/>
        </w:rPr>
        <w:t xml:space="preserve"> 6. </w:t>
      </w:r>
      <w:proofErr w:type="spellStart"/>
      <w:r w:rsidRPr="0044633F">
        <w:rPr>
          <w:sz w:val="24"/>
          <w:szCs w:val="24"/>
          <w:lang w:val="en-US"/>
        </w:rPr>
        <w:t>Zeithaml</w:t>
      </w:r>
      <w:proofErr w:type="spellEnd"/>
      <w:r w:rsidRPr="0044633F">
        <w:rPr>
          <w:sz w:val="24"/>
          <w:szCs w:val="24"/>
          <w:lang w:val="en-US"/>
        </w:rPr>
        <w:t xml:space="preserve">, V., </w:t>
      </w:r>
      <w:proofErr w:type="spellStart"/>
      <w:r w:rsidRPr="0044633F">
        <w:rPr>
          <w:sz w:val="24"/>
          <w:szCs w:val="24"/>
          <w:lang w:val="en-US"/>
        </w:rPr>
        <w:t>Bitner</w:t>
      </w:r>
      <w:proofErr w:type="spellEnd"/>
      <w:r w:rsidRPr="0044633F">
        <w:rPr>
          <w:sz w:val="24"/>
          <w:szCs w:val="24"/>
          <w:lang w:val="en-US"/>
        </w:rPr>
        <w:t>, M. Services marketing: integrating customer focus across the firm. - 2nd ed. - McGraw Hill, 2000.</w:t>
      </w:r>
    </w:p>
    <w:sectPr w:rsidR="0044633F" w:rsidRPr="0044633F" w:rsidSect="00435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rsids>
    <w:rsidRoot w:val="0006779B"/>
    <w:rsid w:val="000050C6"/>
    <w:rsid w:val="000143EE"/>
    <w:rsid w:val="00022B57"/>
    <w:rsid w:val="000517A0"/>
    <w:rsid w:val="0005693D"/>
    <w:rsid w:val="0006399D"/>
    <w:rsid w:val="0006779B"/>
    <w:rsid w:val="000764FD"/>
    <w:rsid w:val="00083BDC"/>
    <w:rsid w:val="00083E60"/>
    <w:rsid w:val="000B3499"/>
    <w:rsid w:val="000B5925"/>
    <w:rsid w:val="000E58CA"/>
    <w:rsid w:val="001137BC"/>
    <w:rsid w:val="00131A35"/>
    <w:rsid w:val="001956E3"/>
    <w:rsid w:val="001B5134"/>
    <w:rsid w:val="001B5850"/>
    <w:rsid w:val="001C0F45"/>
    <w:rsid w:val="001E1849"/>
    <w:rsid w:val="001F46E7"/>
    <w:rsid w:val="001F4EE4"/>
    <w:rsid w:val="00202AD4"/>
    <w:rsid w:val="00211BEC"/>
    <w:rsid w:val="00221071"/>
    <w:rsid w:val="002229D4"/>
    <w:rsid w:val="00254A9A"/>
    <w:rsid w:val="002771AF"/>
    <w:rsid w:val="00280090"/>
    <w:rsid w:val="00296877"/>
    <w:rsid w:val="002C70D6"/>
    <w:rsid w:val="002E6BA0"/>
    <w:rsid w:val="00325CDF"/>
    <w:rsid w:val="003316AC"/>
    <w:rsid w:val="00341C3E"/>
    <w:rsid w:val="00342BD9"/>
    <w:rsid w:val="00347F51"/>
    <w:rsid w:val="00351FCD"/>
    <w:rsid w:val="00360718"/>
    <w:rsid w:val="003667DB"/>
    <w:rsid w:val="003732EC"/>
    <w:rsid w:val="00383A29"/>
    <w:rsid w:val="003931BA"/>
    <w:rsid w:val="00395338"/>
    <w:rsid w:val="003A61E5"/>
    <w:rsid w:val="003C048B"/>
    <w:rsid w:val="003D2F9A"/>
    <w:rsid w:val="003D39DD"/>
    <w:rsid w:val="003D66D3"/>
    <w:rsid w:val="003E6EFD"/>
    <w:rsid w:val="003F51D9"/>
    <w:rsid w:val="0040629F"/>
    <w:rsid w:val="004077DF"/>
    <w:rsid w:val="00415A82"/>
    <w:rsid w:val="004167CB"/>
    <w:rsid w:val="004209CF"/>
    <w:rsid w:val="00425A09"/>
    <w:rsid w:val="00431BB8"/>
    <w:rsid w:val="00434985"/>
    <w:rsid w:val="00435A03"/>
    <w:rsid w:val="0044633F"/>
    <w:rsid w:val="00450185"/>
    <w:rsid w:val="00451273"/>
    <w:rsid w:val="00473011"/>
    <w:rsid w:val="00483FAC"/>
    <w:rsid w:val="00484F4C"/>
    <w:rsid w:val="004A3ECC"/>
    <w:rsid w:val="004A54A3"/>
    <w:rsid w:val="004B1460"/>
    <w:rsid w:val="004C33D3"/>
    <w:rsid w:val="004F2D80"/>
    <w:rsid w:val="004F4D38"/>
    <w:rsid w:val="005313A4"/>
    <w:rsid w:val="00541604"/>
    <w:rsid w:val="00561612"/>
    <w:rsid w:val="00575505"/>
    <w:rsid w:val="005918A2"/>
    <w:rsid w:val="005948BD"/>
    <w:rsid w:val="00594CB3"/>
    <w:rsid w:val="005C6960"/>
    <w:rsid w:val="005F3D69"/>
    <w:rsid w:val="005F5B54"/>
    <w:rsid w:val="006064C4"/>
    <w:rsid w:val="006340F8"/>
    <w:rsid w:val="006346D6"/>
    <w:rsid w:val="00646081"/>
    <w:rsid w:val="00657005"/>
    <w:rsid w:val="006730A1"/>
    <w:rsid w:val="0068563F"/>
    <w:rsid w:val="00691CD1"/>
    <w:rsid w:val="006A683D"/>
    <w:rsid w:val="006B5CF2"/>
    <w:rsid w:val="006C4864"/>
    <w:rsid w:val="006C50CB"/>
    <w:rsid w:val="006D23C5"/>
    <w:rsid w:val="006E31A6"/>
    <w:rsid w:val="006E3BC3"/>
    <w:rsid w:val="006F33D4"/>
    <w:rsid w:val="0070194A"/>
    <w:rsid w:val="0071576A"/>
    <w:rsid w:val="00737FE2"/>
    <w:rsid w:val="0074149D"/>
    <w:rsid w:val="00760D5D"/>
    <w:rsid w:val="007701A4"/>
    <w:rsid w:val="007711C6"/>
    <w:rsid w:val="00773130"/>
    <w:rsid w:val="00776187"/>
    <w:rsid w:val="00785411"/>
    <w:rsid w:val="007865F9"/>
    <w:rsid w:val="00790D63"/>
    <w:rsid w:val="0079594D"/>
    <w:rsid w:val="007C192D"/>
    <w:rsid w:val="007C39BE"/>
    <w:rsid w:val="007F7B6A"/>
    <w:rsid w:val="00805049"/>
    <w:rsid w:val="00814CD5"/>
    <w:rsid w:val="00825611"/>
    <w:rsid w:val="0083761E"/>
    <w:rsid w:val="0084355A"/>
    <w:rsid w:val="008509A2"/>
    <w:rsid w:val="00856F71"/>
    <w:rsid w:val="00873770"/>
    <w:rsid w:val="00880887"/>
    <w:rsid w:val="008B17CB"/>
    <w:rsid w:val="008B6A16"/>
    <w:rsid w:val="008C0A3D"/>
    <w:rsid w:val="008C2BE6"/>
    <w:rsid w:val="008D1348"/>
    <w:rsid w:val="0092390E"/>
    <w:rsid w:val="009310F4"/>
    <w:rsid w:val="0094136D"/>
    <w:rsid w:val="009447C1"/>
    <w:rsid w:val="009770F9"/>
    <w:rsid w:val="009A5E8D"/>
    <w:rsid w:val="009A7790"/>
    <w:rsid w:val="009C7047"/>
    <w:rsid w:val="009F1F1D"/>
    <w:rsid w:val="00A1145B"/>
    <w:rsid w:val="00A114C6"/>
    <w:rsid w:val="00A25BD1"/>
    <w:rsid w:val="00A36600"/>
    <w:rsid w:val="00A5421A"/>
    <w:rsid w:val="00A6796D"/>
    <w:rsid w:val="00A74F16"/>
    <w:rsid w:val="00A7752F"/>
    <w:rsid w:val="00A93644"/>
    <w:rsid w:val="00AA71E7"/>
    <w:rsid w:val="00AA7AE4"/>
    <w:rsid w:val="00AB4ADE"/>
    <w:rsid w:val="00AC58F4"/>
    <w:rsid w:val="00AD1E55"/>
    <w:rsid w:val="00AE5330"/>
    <w:rsid w:val="00AF2658"/>
    <w:rsid w:val="00B16A15"/>
    <w:rsid w:val="00B20E86"/>
    <w:rsid w:val="00B2264F"/>
    <w:rsid w:val="00B23EE2"/>
    <w:rsid w:val="00B32246"/>
    <w:rsid w:val="00B46C70"/>
    <w:rsid w:val="00B46FC2"/>
    <w:rsid w:val="00B54EB0"/>
    <w:rsid w:val="00B657DF"/>
    <w:rsid w:val="00B768F6"/>
    <w:rsid w:val="00B84839"/>
    <w:rsid w:val="00B8675D"/>
    <w:rsid w:val="00B90F4B"/>
    <w:rsid w:val="00B95961"/>
    <w:rsid w:val="00B97B82"/>
    <w:rsid w:val="00BA79DD"/>
    <w:rsid w:val="00BC5541"/>
    <w:rsid w:val="00BD38E4"/>
    <w:rsid w:val="00BD7BBC"/>
    <w:rsid w:val="00BF38A8"/>
    <w:rsid w:val="00C22504"/>
    <w:rsid w:val="00C306DE"/>
    <w:rsid w:val="00C362EF"/>
    <w:rsid w:val="00C417F9"/>
    <w:rsid w:val="00C45C1E"/>
    <w:rsid w:val="00C51F64"/>
    <w:rsid w:val="00C53CAF"/>
    <w:rsid w:val="00C62346"/>
    <w:rsid w:val="00C66B52"/>
    <w:rsid w:val="00C807E5"/>
    <w:rsid w:val="00C819AF"/>
    <w:rsid w:val="00C81D4A"/>
    <w:rsid w:val="00C84319"/>
    <w:rsid w:val="00C92E93"/>
    <w:rsid w:val="00CA215A"/>
    <w:rsid w:val="00CA63CC"/>
    <w:rsid w:val="00CB02A7"/>
    <w:rsid w:val="00CB1315"/>
    <w:rsid w:val="00CB4243"/>
    <w:rsid w:val="00CC024E"/>
    <w:rsid w:val="00CC5E5D"/>
    <w:rsid w:val="00CD1373"/>
    <w:rsid w:val="00CD30A7"/>
    <w:rsid w:val="00CD6C88"/>
    <w:rsid w:val="00CE31AA"/>
    <w:rsid w:val="00D03D80"/>
    <w:rsid w:val="00D22314"/>
    <w:rsid w:val="00D24242"/>
    <w:rsid w:val="00D5258C"/>
    <w:rsid w:val="00D84199"/>
    <w:rsid w:val="00D845D3"/>
    <w:rsid w:val="00D8573D"/>
    <w:rsid w:val="00D90CDB"/>
    <w:rsid w:val="00DA6F9E"/>
    <w:rsid w:val="00DC0D24"/>
    <w:rsid w:val="00DE3BAD"/>
    <w:rsid w:val="00DF0150"/>
    <w:rsid w:val="00DF7555"/>
    <w:rsid w:val="00E05D4E"/>
    <w:rsid w:val="00E2643C"/>
    <w:rsid w:val="00E26CE0"/>
    <w:rsid w:val="00E46931"/>
    <w:rsid w:val="00E5136D"/>
    <w:rsid w:val="00E631FF"/>
    <w:rsid w:val="00E679A4"/>
    <w:rsid w:val="00E73F04"/>
    <w:rsid w:val="00E757EE"/>
    <w:rsid w:val="00E874AD"/>
    <w:rsid w:val="00E93E01"/>
    <w:rsid w:val="00EC79D1"/>
    <w:rsid w:val="00ED6F92"/>
    <w:rsid w:val="00EE6085"/>
    <w:rsid w:val="00EE7E88"/>
    <w:rsid w:val="00EF5DDB"/>
    <w:rsid w:val="00EF74BF"/>
    <w:rsid w:val="00F0560D"/>
    <w:rsid w:val="00F11601"/>
    <w:rsid w:val="00F12E35"/>
    <w:rsid w:val="00F15BE4"/>
    <w:rsid w:val="00F229A7"/>
    <w:rsid w:val="00F24F37"/>
    <w:rsid w:val="00F365F7"/>
    <w:rsid w:val="00F40CB0"/>
    <w:rsid w:val="00F43FE1"/>
    <w:rsid w:val="00F6349B"/>
    <w:rsid w:val="00F854C8"/>
    <w:rsid w:val="00F862FC"/>
    <w:rsid w:val="00F86E83"/>
    <w:rsid w:val="00F97DF1"/>
    <w:rsid w:val="00FA0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7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06779B"/>
    <w:pPr>
      <w:keepNext/>
      <w:widowControl/>
      <w:autoSpaceDE/>
      <w:autoSpaceDN/>
      <w:adjustRightInd/>
      <w:jc w:val="center"/>
      <w:outlineLvl w:val="2"/>
    </w:pPr>
    <w:rPr>
      <w:sz w:val="28"/>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779B"/>
    <w:rPr>
      <w:rFonts w:ascii="Times New Roman" w:eastAsia="Times New Roman" w:hAnsi="Times New Roman" w:cs="Times New Roman"/>
      <w:sz w:val="28"/>
      <w:szCs w:val="24"/>
      <w:lang w:eastAsia="ru-RU"/>
    </w:rPr>
  </w:style>
  <w:style w:type="paragraph" w:styleId="a3">
    <w:name w:val="Body Text Indent"/>
    <w:basedOn w:val="a"/>
    <w:link w:val="a4"/>
    <w:rsid w:val="0006779B"/>
    <w:pPr>
      <w:widowControl/>
      <w:autoSpaceDE/>
      <w:autoSpaceDN/>
      <w:adjustRightInd/>
      <w:ind w:firstLine="720"/>
      <w:jc w:val="both"/>
    </w:pPr>
    <w:rPr>
      <w:rFonts w:ascii="Arial" w:hAnsi="Arial"/>
      <w:sz w:val="24"/>
      <w:szCs w:val="24"/>
      <w:lang/>
    </w:rPr>
  </w:style>
  <w:style w:type="character" w:customStyle="1" w:styleId="a4">
    <w:name w:val="Основной текст с отступом Знак"/>
    <w:basedOn w:val="a0"/>
    <w:link w:val="a3"/>
    <w:rsid w:val="0006779B"/>
    <w:rPr>
      <w:rFonts w:ascii="Arial" w:eastAsia="Times New Roman" w:hAnsi="Arial" w:cs="Times New Roman"/>
      <w:sz w:val="24"/>
      <w:szCs w:val="24"/>
      <w:lang w:eastAsia="ru-RU"/>
    </w:rPr>
  </w:style>
  <w:style w:type="paragraph" w:customStyle="1" w:styleId="FR1">
    <w:name w:val="FR1"/>
    <w:rsid w:val="0006779B"/>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table" w:styleId="a5">
    <w:name w:val="Table Grid"/>
    <w:basedOn w:val="a1"/>
    <w:uiPriority w:val="59"/>
    <w:rsid w:val="000677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F229A7"/>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9781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1818</Words>
  <Characters>10367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2018-01-11T13:52:00Z</dcterms:created>
  <dcterms:modified xsi:type="dcterms:W3CDTF">2018-01-11T14:55:00Z</dcterms:modified>
</cp:coreProperties>
</file>