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0A" w:rsidRDefault="0053380A" w:rsidP="0053380A">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p>
    <w:p w:rsidR="0053380A" w:rsidRDefault="0053380A" w:rsidP="0053380A">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53380A" w:rsidRPr="009C6F53" w:rsidRDefault="0053380A" w:rsidP="0053380A">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«Тверской государственный университет»</w:t>
      </w:r>
    </w:p>
    <w:p w:rsidR="0053380A" w:rsidRDefault="0053380A" w:rsidP="0053380A">
      <w:pPr>
        <w:pStyle w:val="3"/>
        <w:keepNext w:val="0"/>
        <w:tabs>
          <w:tab w:val="left" w:pos="900"/>
          <w:tab w:val="left" w:pos="1080"/>
        </w:tabs>
        <w:suppressAutoHyphens/>
        <w:rPr>
          <w:szCs w:val="28"/>
        </w:rPr>
      </w:pPr>
    </w:p>
    <w:p w:rsidR="0053380A" w:rsidRPr="009C6F53" w:rsidRDefault="0053380A" w:rsidP="0053380A">
      <w:pPr>
        <w:pStyle w:val="3"/>
        <w:keepNext w:val="0"/>
        <w:tabs>
          <w:tab w:val="left" w:pos="900"/>
          <w:tab w:val="left" w:pos="1080"/>
        </w:tabs>
        <w:suppressAutoHyphens/>
        <w:rPr>
          <w:b/>
          <w:bCs/>
          <w:szCs w:val="28"/>
        </w:rPr>
      </w:pPr>
      <w:bookmarkStart w:id="0" w:name="_Toc501732024"/>
      <w:bookmarkStart w:id="1" w:name="_Toc501735898"/>
      <w:r>
        <w:rPr>
          <w:szCs w:val="28"/>
        </w:rPr>
        <w:t>Институт экономики и управления</w:t>
      </w:r>
      <w:bookmarkEnd w:id="0"/>
      <w:bookmarkEnd w:id="1"/>
    </w:p>
    <w:p w:rsidR="0053380A" w:rsidRDefault="0053380A" w:rsidP="0053380A">
      <w:pPr>
        <w:pStyle w:val="a3"/>
        <w:tabs>
          <w:tab w:val="left" w:pos="900"/>
          <w:tab w:val="left" w:pos="1080"/>
          <w:tab w:val="left" w:pos="7020"/>
        </w:tabs>
        <w:suppressAutoHyphens/>
        <w:ind w:firstLine="0"/>
        <w:jc w:val="center"/>
        <w:rPr>
          <w:rFonts w:ascii="Times New Roman" w:hAnsi="Times New Roman"/>
          <w:sz w:val="28"/>
          <w:szCs w:val="28"/>
        </w:rPr>
      </w:pPr>
    </w:p>
    <w:p w:rsidR="0053380A" w:rsidRPr="009C6F53" w:rsidRDefault="0053380A" w:rsidP="0053380A">
      <w:pPr>
        <w:pStyle w:val="a3"/>
        <w:tabs>
          <w:tab w:val="left" w:pos="900"/>
          <w:tab w:val="left" w:pos="1080"/>
          <w:tab w:val="left" w:pos="7020"/>
        </w:tabs>
        <w:suppressAutoHyphens/>
        <w:ind w:firstLine="0"/>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p>
    <w:p w:rsidR="0053380A" w:rsidRPr="009C6F53" w:rsidRDefault="0053380A" w:rsidP="0053380A">
      <w:pPr>
        <w:pStyle w:val="a3"/>
        <w:tabs>
          <w:tab w:val="left" w:pos="900"/>
          <w:tab w:val="left" w:pos="1080"/>
          <w:tab w:val="left" w:pos="7020"/>
        </w:tabs>
        <w:suppressAutoHyphens/>
        <w:ind w:firstLine="0"/>
        <w:jc w:val="center"/>
        <w:rPr>
          <w:rFonts w:ascii="Times New Roman" w:hAnsi="Times New Roman"/>
          <w:sz w:val="28"/>
          <w:szCs w:val="28"/>
        </w:rPr>
      </w:pPr>
    </w:p>
    <w:p w:rsidR="0053380A" w:rsidRDefault="0053380A" w:rsidP="0053380A">
      <w:pPr>
        <w:tabs>
          <w:tab w:val="left" w:pos="900"/>
          <w:tab w:val="left" w:pos="1080"/>
        </w:tabs>
        <w:suppressAutoHyphens/>
        <w:ind w:firstLine="567"/>
        <w:jc w:val="center"/>
        <w:rPr>
          <w:b/>
          <w:sz w:val="28"/>
          <w:szCs w:val="28"/>
        </w:rPr>
      </w:pPr>
    </w:p>
    <w:p w:rsidR="0053380A" w:rsidRDefault="0053380A" w:rsidP="0053380A">
      <w:pPr>
        <w:tabs>
          <w:tab w:val="left" w:pos="900"/>
          <w:tab w:val="left" w:pos="1080"/>
        </w:tabs>
        <w:suppressAutoHyphens/>
        <w:ind w:firstLine="567"/>
        <w:jc w:val="center"/>
        <w:rPr>
          <w:b/>
          <w:sz w:val="28"/>
          <w:szCs w:val="28"/>
        </w:rPr>
      </w:pPr>
    </w:p>
    <w:p w:rsidR="0053380A" w:rsidRDefault="0053380A" w:rsidP="0053380A">
      <w:pPr>
        <w:tabs>
          <w:tab w:val="left" w:pos="900"/>
          <w:tab w:val="left" w:pos="1080"/>
        </w:tabs>
        <w:suppressAutoHyphens/>
        <w:ind w:firstLine="567"/>
        <w:jc w:val="center"/>
        <w:rPr>
          <w:b/>
          <w:sz w:val="28"/>
          <w:szCs w:val="28"/>
        </w:rPr>
      </w:pPr>
    </w:p>
    <w:p w:rsidR="0053380A" w:rsidRDefault="0053380A" w:rsidP="0053380A">
      <w:pPr>
        <w:tabs>
          <w:tab w:val="left" w:pos="900"/>
          <w:tab w:val="left" w:pos="1080"/>
        </w:tabs>
        <w:suppressAutoHyphens/>
        <w:ind w:firstLine="567"/>
        <w:jc w:val="center"/>
        <w:rPr>
          <w:b/>
          <w:sz w:val="28"/>
          <w:szCs w:val="28"/>
        </w:rPr>
      </w:pPr>
    </w:p>
    <w:p w:rsidR="0053380A" w:rsidRPr="009C6F53" w:rsidRDefault="0053380A" w:rsidP="0053380A">
      <w:pPr>
        <w:tabs>
          <w:tab w:val="left" w:pos="900"/>
          <w:tab w:val="left" w:pos="1080"/>
        </w:tabs>
        <w:suppressAutoHyphens/>
        <w:ind w:firstLine="567"/>
        <w:jc w:val="center"/>
        <w:rPr>
          <w:b/>
          <w:sz w:val="36"/>
          <w:szCs w:val="36"/>
        </w:rPr>
      </w:pPr>
      <w:r w:rsidRPr="009C6F53">
        <w:rPr>
          <w:b/>
          <w:sz w:val="36"/>
          <w:szCs w:val="36"/>
        </w:rPr>
        <w:t>Отчет</w:t>
      </w:r>
    </w:p>
    <w:p w:rsidR="0053380A" w:rsidRDefault="0053380A" w:rsidP="0053380A">
      <w:pPr>
        <w:tabs>
          <w:tab w:val="left" w:pos="900"/>
          <w:tab w:val="left" w:pos="1080"/>
        </w:tabs>
        <w:suppressAutoHyphens/>
        <w:ind w:firstLine="567"/>
        <w:jc w:val="center"/>
        <w:rPr>
          <w:b/>
          <w:sz w:val="36"/>
          <w:szCs w:val="36"/>
        </w:rPr>
      </w:pPr>
      <w:r>
        <w:rPr>
          <w:b/>
          <w:sz w:val="36"/>
          <w:szCs w:val="36"/>
        </w:rPr>
        <w:t xml:space="preserve"> по научно-исследовательской работе</w:t>
      </w:r>
    </w:p>
    <w:p w:rsidR="0053380A" w:rsidRPr="009C6F53" w:rsidRDefault="0053380A" w:rsidP="0053380A">
      <w:pPr>
        <w:tabs>
          <w:tab w:val="left" w:pos="900"/>
          <w:tab w:val="left" w:pos="1080"/>
        </w:tabs>
        <w:suppressAutoHyphens/>
        <w:ind w:firstLine="567"/>
        <w:jc w:val="center"/>
        <w:rPr>
          <w:sz w:val="36"/>
          <w:szCs w:val="36"/>
        </w:rPr>
      </w:pPr>
      <w:r>
        <w:rPr>
          <w:b/>
          <w:sz w:val="36"/>
          <w:szCs w:val="36"/>
        </w:rPr>
        <w:t>за 2</w:t>
      </w:r>
      <w:r w:rsidRPr="002526C7">
        <w:rPr>
          <w:b/>
          <w:sz w:val="36"/>
          <w:szCs w:val="36"/>
        </w:rPr>
        <w:t xml:space="preserve"> </w:t>
      </w:r>
      <w:r>
        <w:rPr>
          <w:b/>
          <w:sz w:val="36"/>
          <w:szCs w:val="36"/>
        </w:rPr>
        <w:t xml:space="preserve">семестр </w:t>
      </w:r>
    </w:p>
    <w:p w:rsidR="0053380A" w:rsidRDefault="0053380A" w:rsidP="0053380A">
      <w:pPr>
        <w:shd w:val="clear" w:color="auto" w:fill="FFFFFF"/>
        <w:suppressAutoHyphens/>
        <w:jc w:val="center"/>
        <w:rPr>
          <w:spacing w:val="-6"/>
          <w:sz w:val="28"/>
          <w:szCs w:val="28"/>
        </w:rPr>
      </w:pPr>
    </w:p>
    <w:p w:rsidR="0053380A" w:rsidRPr="00F37657" w:rsidRDefault="0053380A" w:rsidP="0053380A">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53380A" w:rsidRPr="00EB01CC" w:rsidRDefault="006A5FEC" w:rsidP="0053380A">
      <w:pPr>
        <w:shd w:val="clear" w:color="auto" w:fill="FFFFFF"/>
        <w:suppressAutoHyphens/>
        <w:jc w:val="center"/>
        <w:rPr>
          <w:spacing w:val="-6"/>
          <w:sz w:val="28"/>
          <w:szCs w:val="28"/>
        </w:rPr>
      </w:pPr>
      <w:r>
        <w:rPr>
          <w:bCs/>
          <w:sz w:val="28"/>
          <w:szCs w:val="28"/>
        </w:rPr>
        <w:t>38.0</w:t>
      </w:r>
      <w:bookmarkStart w:id="2" w:name="_GoBack"/>
      <w:bookmarkEnd w:id="2"/>
      <w:r w:rsidR="0053380A">
        <w:rPr>
          <w:bCs/>
          <w:sz w:val="28"/>
          <w:szCs w:val="28"/>
        </w:rPr>
        <w:t>4.02 МЕНЕДЖМЕНТ</w:t>
      </w:r>
    </w:p>
    <w:p w:rsidR="0053380A" w:rsidRPr="00F37657" w:rsidRDefault="0053380A" w:rsidP="0053380A">
      <w:pPr>
        <w:shd w:val="clear" w:color="auto" w:fill="FFFFFF"/>
        <w:suppressAutoHyphens/>
        <w:jc w:val="center"/>
        <w:rPr>
          <w:sz w:val="28"/>
          <w:szCs w:val="28"/>
        </w:rPr>
      </w:pPr>
    </w:p>
    <w:p w:rsidR="0053380A" w:rsidRDefault="0053380A" w:rsidP="0053380A">
      <w:pPr>
        <w:shd w:val="clear" w:color="auto" w:fill="FFFFFF"/>
        <w:suppressAutoHyphens/>
        <w:jc w:val="center"/>
        <w:rPr>
          <w:sz w:val="28"/>
          <w:szCs w:val="28"/>
        </w:rPr>
      </w:pPr>
      <w:r>
        <w:rPr>
          <w:sz w:val="28"/>
          <w:szCs w:val="28"/>
        </w:rPr>
        <w:t xml:space="preserve">Магистерская программа </w:t>
      </w:r>
    </w:p>
    <w:p w:rsidR="0053380A" w:rsidRPr="002526C7" w:rsidRDefault="0053380A" w:rsidP="0053380A">
      <w:pPr>
        <w:shd w:val="clear" w:color="auto" w:fill="FFFFFF"/>
        <w:suppressAutoHyphens/>
        <w:jc w:val="center"/>
        <w:rPr>
          <w:sz w:val="28"/>
          <w:szCs w:val="28"/>
        </w:rPr>
      </w:pPr>
      <w:r w:rsidRPr="002526C7">
        <w:rPr>
          <w:sz w:val="28"/>
          <w:szCs w:val="28"/>
        </w:rPr>
        <w:t>Стратегическое и корпоративное управление</w:t>
      </w:r>
    </w:p>
    <w:p w:rsidR="0053380A" w:rsidRDefault="0053380A" w:rsidP="0053380A">
      <w:pPr>
        <w:shd w:val="clear" w:color="auto" w:fill="FFFFFF"/>
        <w:suppressAutoHyphens/>
        <w:jc w:val="center"/>
        <w:rPr>
          <w:b/>
          <w:bCs/>
          <w:spacing w:val="-8"/>
          <w:sz w:val="28"/>
          <w:szCs w:val="28"/>
        </w:rPr>
      </w:pPr>
    </w:p>
    <w:p w:rsidR="0053380A" w:rsidRPr="009C6F53" w:rsidRDefault="0053380A" w:rsidP="0053380A">
      <w:pPr>
        <w:shd w:val="clear" w:color="auto" w:fill="FFFFFF"/>
        <w:suppressAutoHyphens/>
        <w:jc w:val="center"/>
        <w:rPr>
          <w:sz w:val="28"/>
          <w:szCs w:val="28"/>
        </w:rPr>
      </w:pPr>
    </w:p>
    <w:p w:rsidR="0053380A" w:rsidRPr="00E07FBF" w:rsidRDefault="0053380A" w:rsidP="0053380A">
      <w:pPr>
        <w:shd w:val="clear" w:color="auto" w:fill="FFFFFF"/>
        <w:suppressAutoHyphens/>
        <w:spacing w:after="2040"/>
        <w:jc w:val="center"/>
        <w:rPr>
          <w:spacing w:val="-7"/>
          <w:sz w:val="28"/>
          <w:szCs w:val="28"/>
        </w:rPr>
      </w:pPr>
      <w:r>
        <w:rPr>
          <w:spacing w:val="-7"/>
          <w:sz w:val="28"/>
          <w:szCs w:val="28"/>
        </w:rPr>
        <w:t>Форма обучения о</w:t>
      </w:r>
      <w:r w:rsidRPr="00EB01CC">
        <w:rPr>
          <w:spacing w:val="-7"/>
          <w:sz w:val="28"/>
          <w:szCs w:val="28"/>
        </w:rPr>
        <w:t>чная</w:t>
      </w:r>
    </w:p>
    <w:p w:rsidR="0053380A" w:rsidRDefault="0053380A" w:rsidP="0053380A">
      <w:pPr>
        <w:tabs>
          <w:tab w:val="left" w:pos="900"/>
          <w:tab w:val="left" w:pos="1080"/>
        </w:tabs>
        <w:suppressAutoHyphens/>
        <w:ind w:firstLine="567"/>
        <w:jc w:val="right"/>
        <w:rPr>
          <w:color w:val="000000"/>
          <w:sz w:val="28"/>
          <w:szCs w:val="28"/>
        </w:rPr>
      </w:pPr>
    </w:p>
    <w:p w:rsidR="0053380A" w:rsidRDefault="0053380A" w:rsidP="0053380A">
      <w:pPr>
        <w:tabs>
          <w:tab w:val="left" w:pos="900"/>
          <w:tab w:val="left" w:pos="1080"/>
        </w:tabs>
        <w:suppressAutoHyphens/>
        <w:ind w:firstLine="567"/>
        <w:jc w:val="right"/>
        <w:rPr>
          <w:color w:val="000000"/>
          <w:sz w:val="28"/>
          <w:szCs w:val="28"/>
        </w:rPr>
      </w:pPr>
      <w:r>
        <w:rPr>
          <w:color w:val="000000"/>
          <w:sz w:val="28"/>
          <w:szCs w:val="28"/>
        </w:rPr>
        <w:t>Обучающаяся</w:t>
      </w:r>
    </w:p>
    <w:p w:rsidR="0053380A" w:rsidRDefault="0053380A" w:rsidP="0053380A">
      <w:pPr>
        <w:tabs>
          <w:tab w:val="left" w:pos="900"/>
          <w:tab w:val="left" w:pos="1080"/>
        </w:tabs>
        <w:suppressAutoHyphens/>
        <w:ind w:firstLine="567"/>
        <w:jc w:val="right"/>
        <w:rPr>
          <w:color w:val="000000"/>
          <w:sz w:val="28"/>
          <w:szCs w:val="28"/>
        </w:rPr>
      </w:pPr>
      <w:r>
        <w:rPr>
          <w:color w:val="000000"/>
          <w:sz w:val="28"/>
          <w:szCs w:val="28"/>
        </w:rPr>
        <w:t>группы 23-м:</w:t>
      </w:r>
    </w:p>
    <w:p w:rsidR="0053380A" w:rsidRPr="00261EBE" w:rsidRDefault="00BA5380" w:rsidP="0053380A">
      <w:pPr>
        <w:pStyle w:val="a3"/>
        <w:tabs>
          <w:tab w:val="left" w:pos="900"/>
          <w:tab w:val="left" w:pos="1080"/>
          <w:tab w:val="left" w:pos="7020"/>
        </w:tabs>
        <w:suppressAutoHyphens/>
        <w:ind w:firstLine="0"/>
        <w:jc w:val="right"/>
        <w:rPr>
          <w:rFonts w:ascii="Times New Roman" w:hAnsi="Times New Roman"/>
          <w:sz w:val="28"/>
          <w:szCs w:val="28"/>
          <w:vertAlign w:val="superscript"/>
        </w:rPr>
      </w:pPr>
      <w:r>
        <w:rPr>
          <w:rFonts w:ascii="Times New Roman" w:hAnsi="Times New Roman"/>
          <w:sz w:val="28"/>
          <w:szCs w:val="28"/>
        </w:rPr>
        <w:t>Каулина Александра Константиновна</w:t>
      </w:r>
    </w:p>
    <w:p w:rsidR="0053380A" w:rsidRDefault="0053380A" w:rsidP="0053380A">
      <w:pPr>
        <w:tabs>
          <w:tab w:val="left" w:pos="900"/>
          <w:tab w:val="left" w:pos="1080"/>
        </w:tabs>
        <w:suppressAutoHyphens/>
        <w:ind w:firstLine="567"/>
        <w:jc w:val="right"/>
        <w:rPr>
          <w:color w:val="000000"/>
          <w:sz w:val="28"/>
          <w:szCs w:val="28"/>
        </w:rPr>
      </w:pPr>
    </w:p>
    <w:p w:rsidR="0053380A" w:rsidRPr="00744F16" w:rsidRDefault="0053380A" w:rsidP="0053380A">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53380A" w:rsidRPr="00744F16" w:rsidRDefault="002C2EC3" w:rsidP="0053380A">
      <w:pPr>
        <w:pStyle w:val="a3"/>
        <w:tabs>
          <w:tab w:val="left" w:pos="900"/>
          <w:tab w:val="left" w:pos="1080"/>
          <w:tab w:val="left" w:pos="7020"/>
        </w:tabs>
        <w:suppressAutoHyphens/>
        <w:spacing w:after="1560"/>
        <w:ind w:firstLine="0"/>
        <w:rPr>
          <w:rFonts w:ascii="Times New Roman" w:hAnsi="Times New Roman"/>
          <w:sz w:val="28"/>
          <w:szCs w:val="28"/>
        </w:rPr>
      </w:pPr>
      <w:r>
        <w:rPr>
          <w:rFonts w:ascii="Times New Roman" w:hAnsi="Times New Roman"/>
          <w:sz w:val="28"/>
          <w:szCs w:val="28"/>
        </w:rPr>
        <w:t>Чистяков М</w:t>
      </w:r>
      <w:r w:rsidR="0053380A">
        <w:rPr>
          <w:rFonts w:ascii="Times New Roman" w:hAnsi="Times New Roman"/>
          <w:sz w:val="28"/>
          <w:szCs w:val="28"/>
        </w:rPr>
        <w:t>.</w:t>
      </w:r>
      <w:r>
        <w:rPr>
          <w:rFonts w:ascii="Times New Roman" w:hAnsi="Times New Roman"/>
          <w:sz w:val="28"/>
          <w:szCs w:val="28"/>
        </w:rPr>
        <w:t>В., к</w:t>
      </w:r>
      <w:r w:rsidR="0053380A" w:rsidRPr="00744F16">
        <w:rPr>
          <w:rFonts w:ascii="Times New Roman" w:hAnsi="Times New Roman"/>
          <w:sz w:val="28"/>
          <w:szCs w:val="28"/>
        </w:rPr>
        <w:t xml:space="preserve">.э.н., </w:t>
      </w:r>
      <w:r w:rsidR="0053380A">
        <w:rPr>
          <w:rFonts w:ascii="Times New Roman" w:hAnsi="Times New Roman"/>
          <w:sz w:val="28"/>
          <w:szCs w:val="28"/>
        </w:rPr>
        <w:t>доцент</w:t>
      </w:r>
    </w:p>
    <w:p w:rsidR="0053380A" w:rsidRDefault="0053380A" w:rsidP="0053380A">
      <w:pPr>
        <w:shd w:val="clear" w:color="auto" w:fill="FFFFFF"/>
        <w:jc w:val="center"/>
        <w:rPr>
          <w:color w:val="000000"/>
          <w:spacing w:val="-1"/>
          <w:sz w:val="28"/>
          <w:szCs w:val="28"/>
        </w:rPr>
      </w:pPr>
      <w:r>
        <w:rPr>
          <w:color w:val="000000"/>
          <w:spacing w:val="-1"/>
          <w:sz w:val="28"/>
          <w:szCs w:val="28"/>
        </w:rPr>
        <w:t>Тверь 2017</w:t>
      </w:r>
    </w:p>
    <w:p w:rsidR="00B00BC4" w:rsidRDefault="00B00BC4" w:rsidP="0053380A">
      <w:pPr>
        <w:shd w:val="clear" w:color="auto" w:fill="FFFFFF"/>
        <w:jc w:val="center"/>
        <w:rPr>
          <w:b/>
          <w:sz w:val="28"/>
          <w:szCs w:val="28"/>
        </w:rPr>
      </w:pPr>
    </w:p>
    <w:p w:rsidR="0053380A" w:rsidRPr="00FA608E" w:rsidRDefault="00FA608E" w:rsidP="00FA608E">
      <w:pPr>
        <w:pStyle w:val="af"/>
        <w:spacing w:before="0" w:line="360" w:lineRule="auto"/>
        <w:jc w:val="center"/>
        <w:rPr>
          <w:rFonts w:ascii="Times New Roman" w:hAnsi="Times New Roman"/>
          <w:b w:val="0"/>
          <w:color w:val="auto"/>
          <w:sz w:val="32"/>
          <w:szCs w:val="32"/>
        </w:rPr>
      </w:pPr>
      <w:r w:rsidRPr="00FA608E">
        <w:rPr>
          <w:rFonts w:ascii="Times New Roman" w:hAnsi="Times New Roman"/>
          <w:b w:val="0"/>
          <w:color w:val="auto"/>
          <w:sz w:val="32"/>
          <w:szCs w:val="32"/>
        </w:rPr>
        <w:lastRenderedPageBreak/>
        <w:t>СОДЕРЖАНИЕ</w:t>
      </w:r>
    </w:p>
    <w:p w:rsidR="00FA608E" w:rsidRPr="006A672C" w:rsidRDefault="0053380A" w:rsidP="00FA608E">
      <w:pPr>
        <w:pStyle w:val="31"/>
        <w:tabs>
          <w:tab w:val="right" w:leader="dot" w:pos="10195"/>
        </w:tabs>
        <w:spacing w:line="360" w:lineRule="auto"/>
        <w:ind w:left="0" w:firstLine="709"/>
        <w:jc w:val="both"/>
        <w:rPr>
          <w:noProof/>
          <w:sz w:val="32"/>
          <w:szCs w:val="32"/>
        </w:rPr>
      </w:pPr>
      <w:r w:rsidRPr="00FA608E">
        <w:rPr>
          <w:sz w:val="32"/>
          <w:szCs w:val="32"/>
        </w:rPr>
        <w:fldChar w:fldCharType="begin"/>
      </w:r>
      <w:r w:rsidRPr="00FA608E">
        <w:rPr>
          <w:sz w:val="32"/>
          <w:szCs w:val="32"/>
        </w:rPr>
        <w:instrText xml:space="preserve"> TOC \o "1-3" \h \z \u </w:instrText>
      </w:r>
      <w:r w:rsidRPr="00FA608E">
        <w:rPr>
          <w:sz w:val="32"/>
          <w:szCs w:val="32"/>
        </w:rPr>
        <w:fldChar w:fldCharType="separate"/>
      </w:r>
      <w:hyperlink w:anchor="_Toc501735898" w:history="1"/>
    </w:p>
    <w:p w:rsidR="00FA608E" w:rsidRPr="00FA608E" w:rsidRDefault="006A5FEC" w:rsidP="00FA608E">
      <w:pPr>
        <w:pStyle w:val="12"/>
        <w:tabs>
          <w:tab w:val="left" w:pos="400"/>
          <w:tab w:val="right" w:leader="dot" w:pos="10195"/>
        </w:tabs>
        <w:spacing w:line="360" w:lineRule="auto"/>
        <w:ind w:firstLine="709"/>
        <w:jc w:val="both"/>
        <w:rPr>
          <w:noProof/>
          <w:sz w:val="32"/>
          <w:szCs w:val="32"/>
        </w:rPr>
      </w:pPr>
      <w:hyperlink w:anchor="_Toc501735899" w:history="1">
        <w:r w:rsidR="00FA608E" w:rsidRPr="00FA608E">
          <w:rPr>
            <w:rStyle w:val="af0"/>
            <w:noProof/>
            <w:color w:val="auto"/>
            <w:sz w:val="32"/>
            <w:szCs w:val="32"/>
          </w:rPr>
          <w:t>1.</w:t>
        </w:r>
        <w:r w:rsidR="00FA608E" w:rsidRPr="00FA608E">
          <w:rPr>
            <w:noProof/>
            <w:sz w:val="32"/>
            <w:szCs w:val="32"/>
          </w:rPr>
          <w:tab/>
        </w:r>
        <w:r w:rsidR="00F97B71">
          <w:rPr>
            <w:noProof/>
            <w:sz w:val="32"/>
            <w:szCs w:val="32"/>
          </w:rPr>
          <w:t xml:space="preserve"> </w:t>
        </w:r>
        <w:r w:rsidR="00FA608E" w:rsidRPr="00FA608E">
          <w:rPr>
            <w:rStyle w:val="af0"/>
            <w:bCs/>
            <w:noProof/>
            <w:color w:val="auto"/>
            <w:sz w:val="32"/>
            <w:szCs w:val="32"/>
          </w:rPr>
          <w:t>Публикация статьи на тему: «</w:t>
        </w:r>
        <w:r w:rsidR="00BA5380">
          <w:rPr>
            <w:rStyle w:val="af0"/>
            <w:noProof/>
            <w:color w:val="auto"/>
            <w:sz w:val="32"/>
            <w:szCs w:val="32"/>
          </w:rPr>
          <w:t>Пути улучшения финансового состояния ОАО «Новоанинский КХП</w:t>
        </w:r>
        <w:r w:rsidR="00FA608E" w:rsidRPr="00FA608E">
          <w:rPr>
            <w:rStyle w:val="af0"/>
            <w:noProof/>
            <w:color w:val="auto"/>
            <w:sz w:val="32"/>
            <w:szCs w:val="32"/>
          </w:rPr>
          <w:t>» в сборнике «</w:t>
        </w:r>
        <w:r w:rsidR="00BA5380">
          <w:rPr>
            <w:rStyle w:val="af0"/>
            <w:noProof/>
            <w:color w:val="auto"/>
            <w:sz w:val="32"/>
            <w:szCs w:val="32"/>
          </w:rPr>
          <w:t>Наука сегодня: проблемы и перспективы развития»</w:t>
        </w:r>
        <w:r w:rsidR="00FA608E" w:rsidRPr="00FA608E">
          <w:rPr>
            <w:noProof/>
            <w:webHidden/>
            <w:sz w:val="32"/>
            <w:szCs w:val="32"/>
          </w:rPr>
          <w:tab/>
        </w:r>
        <w:r w:rsidR="00FA608E" w:rsidRPr="00FA608E">
          <w:rPr>
            <w:noProof/>
            <w:webHidden/>
            <w:sz w:val="32"/>
            <w:szCs w:val="32"/>
          </w:rPr>
          <w:fldChar w:fldCharType="begin"/>
        </w:r>
        <w:r w:rsidR="00FA608E" w:rsidRPr="00FA608E">
          <w:rPr>
            <w:noProof/>
            <w:webHidden/>
            <w:sz w:val="32"/>
            <w:szCs w:val="32"/>
          </w:rPr>
          <w:instrText xml:space="preserve"> PAGEREF _Toc501735899 \h </w:instrText>
        </w:r>
        <w:r w:rsidR="00FA608E" w:rsidRPr="00FA608E">
          <w:rPr>
            <w:noProof/>
            <w:webHidden/>
            <w:sz w:val="32"/>
            <w:szCs w:val="32"/>
          </w:rPr>
          <w:fldChar w:fldCharType="separate"/>
        </w:r>
        <w:r>
          <w:rPr>
            <w:b/>
            <w:bCs/>
            <w:noProof/>
            <w:webHidden/>
            <w:sz w:val="32"/>
            <w:szCs w:val="32"/>
          </w:rPr>
          <w:t>Ошибка! Закладка не определена.</w:t>
        </w:r>
        <w:r w:rsidR="00FA608E" w:rsidRPr="00FA608E">
          <w:rPr>
            <w:noProof/>
            <w:webHidden/>
            <w:sz w:val="32"/>
            <w:szCs w:val="32"/>
          </w:rPr>
          <w:fldChar w:fldCharType="end"/>
        </w:r>
      </w:hyperlink>
    </w:p>
    <w:p w:rsidR="00FA608E" w:rsidRPr="00C67CD4" w:rsidRDefault="006A5FEC" w:rsidP="00FA608E">
      <w:pPr>
        <w:pStyle w:val="12"/>
        <w:tabs>
          <w:tab w:val="right" w:leader="dot" w:pos="10195"/>
        </w:tabs>
        <w:spacing w:line="360" w:lineRule="auto"/>
        <w:ind w:firstLine="709"/>
        <w:jc w:val="both"/>
        <w:rPr>
          <w:noProof/>
          <w:sz w:val="32"/>
          <w:szCs w:val="32"/>
          <w:lang w:val="en-US"/>
        </w:rPr>
      </w:pPr>
      <w:hyperlink w:anchor="_Toc501735900" w:history="1">
        <w:r w:rsidR="00FA608E" w:rsidRPr="00FA608E">
          <w:rPr>
            <w:rStyle w:val="af0"/>
            <w:noProof/>
            <w:color w:val="auto"/>
            <w:sz w:val="32"/>
            <w:szCs w:val="32"/>
          </w:rPr>
          <w:t>2. Библиографический список</w:t>
        </w:r>
        <w:r w:rsidR="00FA608E" w:rsidRPr="00FA608E">
          <w:rPr>
            <w:noProof/>
            <w:webHidden/>
            <w:sz w:val="32"/>
            <w:szCs w:val="32"/>
          </w:rPr>
          <w:tab/>
        </w:r>
        <w:r w:rsidR="00FA608E" w:rsidRPr="00FA608E">
          <w:rPr>
            <w:noProof/>
            <w:webHidden/>
            <w:sz w:val="32"/>
            <w:szCs w:val="32"/>
          </w:rPr>
          <w:fldChar w:fldCharType="begin"/>
        </w:r>
        <w:r w:rsidR="00FA608E" w:rsidRPr="00FA608E">
          <w:rPr>
            <w:noProof/>
            <w:webHidden/>
            <w:sz w:val="32"/>
            <w:szCs w:val="32"/>
          </w:rPr>
          <w:instrText xml:space="preserve"> PAGEREF _Toc501735900 \h </w:instrText>
        </w:r>
        <w:r w:rsidR="00FA608E" w:rsidRPr="00FA608E">
          <w:rPr>
            <w:noProof/>
            <w:webHidden/>
            <w:sz w:val="32"/>
            <w:szCs w:val="32"/>
          </w:rPr>
        </w:r>
        <w:r w:rsidR="00FA608E" w:rsidRPr="00FA608E">
          <w:rPr>
            <w:noProof/>
            <w:webHidden/>
            <w:sz w:val="32"/>
            <w:szCs w:val="32"/>
          </w:rPr>
          <w:fldChar w:fldCharType="separate"/>
        </w:r>
        <w:r>
          <w:rPr>
            <w:noProof/>
            <w:webHidden/>
            <w:sz w:val="32"/>
            <w:szCs w:val="32"/>
          </w:rPr>
          <w:t>3</w:t>
        </w:r>
        <w:r w:rsidR="00FA608E" w:rsidRPr="00FA608E">
          <w:rPr>
            <w:noProof/>
            <w:webHidden/>
            <w:sz w:val="32"/>
            <w:szCs w:val="32"/>
          </w:rPr>
          <w:fldChar w:fldCharType="end"/>
        </w:r>
      </w:hyperlink>
    </w:p>
    <w:p w:rsidR="0053380A" w:rsidRPr="00FA608E" w:rsidRDefault="0053380A" w:rsidP="00FA608E">
      <w:pPr>
        <w:spacing w:line="360" w:lineRule="auto"/>
        <w:ind w:firstLine="709"/>
        <w:jc w:val="both"/>
        <w:rPr>
          <w:bCs/>
          <w:sz w:val="32"/>
          <w:szCs w:val="32"/>
        </w:rPr>
      </w:pPr>
      <w:r w:rsidRPr="00FA608E">
        <w:rPr>
          <w:bCs/>
          <w:sz w:val="32"/>
          <w:szCs w:val="32"/>
        </w:rPr>
        <w:fldChar w:fldCharType="end"/>
      </w:r>
    </w:p>
    <w:p w:rsidR="0053380A" w:rsidRPr="00BA5380" w:rsidRDefault="0053380A" w:rsidP="00F97B71">
      <w:pPr>
        <w:spacing w:line="360" w:lineRule="auto"/>
        <w:ind w:left="709"/>
        <w:contextualSpacing/>
        <w:jc w:val="both"/>
        <w:outlineLvl w:val="0"/>
        <w:rPr>
          <w:sz w:val="30"/>
          <w:szCs w:val="30"/>
        </w:rPr>
      </w:pPr>
      <w:r w:rsidRPr="00BA5380">
        <w:rPr>
          <w:b/>
          <w:bCs/>
        </w:rPr>
        <w:br w:type="page"/>
      </w:r>
      <w:r w:rsidR="00BA5380" w:rsidRPr="00BA5380">
        <w:rPr>
          <w:b/>
          <w:bCs/>
          <w:sz w:val="28"/>
          <w:szCs w:val="28"/>
        </w:rPr>
        <w:lastRenderedPageBreak/>
        <w:t>1.</w:t>
      </w:r>
      <w:r w:rsidR="00BA5380" w:rsidRPr="00BA5380">
        <w:rPr>
          <w:b/>
          <w:bCs/>
          <w:sz w:val="28"/>
          <w:szCs w:val="28"/>
        </w:rPr>
        <w:tab/>
        <w:t>Публикация статьи на тему: «Пути улучшения финансового состояния ОАО «Новоанинский КХП» в сборнике «Наука сегодня: проблемы и перспективы развития</w:t>
      </w:r>
      <w:r w:rsidR="00BA5380">
        <w:rPr>
          <w:b/>
          <w:bCs/>
          <w:sz w:val="28"/>
          <w:szCs w:val="28"/>
        </w:rPr>
        <w:t>»</w:t>
      </w:r>
    </w:p>
    <w:p w:rsidR="00F97B71" w:rsidRPr="00F97B71" w:rsidRDefault="00F97B71" w:rsidP="00F97B71">
      <w:pPr>
        <w:spacing w:line="360" w:lineRule="auto"/>
        <w:ind w:left="567"/>
        <w:contextualSpacing/>
        <w:jc w:val="both"/>
        <w:rPr>
          <w:sz w:val="28"/>
          <w:szCs w:val="28"/>
        </w:rPr>
      </w:pPr>
      <w:r w:rsidRPr="00F97B71">
        <w:rPr>
          <w:sz w:val="28"/>
          <w:szCs w:val="28"/>
        </w:rPr>
        <w:t>Аннотация</w:t>
      </w:r>
    </w:p>
    <w:p w:rsidR="00BA5380" w:rsidRPr="00F97B71" w:rsidRDefault="00BA5380" w:rsidP="00F97B71">
      <w:pPr>
        <w:spacing w:line="360" w:lineRule="auto"/>
        <w:ind w:firstLine="567"/>
        <w:jc w:val="both"/>
        <w:rPr>
          <w:sz w:val="28"/>
          <w:szCs w:val="28"/>
        </w:rPr>
      </w:pPr>
      <w:bookmarkStart w:id="3" w:name="_Toc501735900"/>
      <w:r w:rsidRPr="00F97B71">
        <w:rPr>
          <w:sz w:val="28"/>
          <w:szCs w:val="28"/>
        </w:rPr>
        <w:t>Статья посвящена вопросам анализа финансового состояния на примере ОАО  «Новоаниннский КХП». По результатам анализа предложены мероприятия, которые направлены на повышение финансовой устойчивости предприятия.</w:t>
      </w:r>
    </w:p>
    <w:p w:rsidR="00BA5380" w:rsidRPr="006A5FEC" w:rsidRDefault="00F97B71" w:rsidP="00F97B71">
      <w:pPr>
        <w:spacing w:line="360" w:lineRule="auto"/>
        <w:ind w:firstLine="567"/>
        <w:jc w:val="both"/>
        <w:rPr>
          <w:sz w:val="28"/>
          <w:szCs w:val="28"/>
          <w:lang w:val="en-US"/>
        </w:rPr>
      </w:pPr>
      <w:r w:rsidRPr="00F97B71">
        <w:rPr>
          <w:sz w:val="28"/>
          <w:szCs w:val="28"/>
        </w:rPr>
        <w:t>Ключевые слова: ф</w:t>
      </w:r>
      <w:r w:rsidR="00BA5380" w:rsidRPr="00F97B71">
        <w:rPr>
          <w:sz w:val="28"/>
          <w:szCs w:val="28"/>
        </w:rPr>
        <w:t>инансовый анализ, финансовое состояние, анализ, оценка.</w:t>
      </w:r>
      <w:r w:rsidR="00BA5380" w:rsidRPr="00F97B71">
        <w:rPr>
          <w:sz w:val="28"/>
          <w:szCs w:val="28"/>
        </w:rPr>
        <w:br/>
      </w:r>
      <w:r w:rsidRPr="00F97B71">
        <w:rPr>
          <w:sz w:val="28"/>
          <w:szCs w:val="28"/>
        </w:rPr>
        <w:t xml:space="preserve">       </w:t>
      </w:r>
      <w:r w:rsidRPr="00F97B71">
        <w:rPr>
          <w:sz w:val="28"/>
          <w:szCs w:val="28"/>
          <w:lang w:val="en-US"/>
        </w:rPr>
        <w:t>Summary</w:t>
      </w:r>
    </w:p>
    <w:p w:rsidR="00BA5380" w:rsidRPr="00F97B71" w:rsidRDefault="00BA5380" w:rsidP="00F97B71">
      <w:pPr>
        <w:spacing w:line="360" w:lineRule="auto"/>
        <w:ind w:firstLine="567"/>
        <w:jc w:val="both"/>
        <w:rPr>
          <w:sz w:val="28"/>
          <w:szCs w:val="28"/>
          <w:lang w:val="en-US"/>
        </w:rPr>
      </w:pPr>
      <w:r w:rsidRPr="00F97B71">
        <w:rPr>
          <w:sz w:val="28"/>
          <w:szCs w:val="28"/>
          <w:lang w:val="en-US"/>
        </w:rPr>
        <w:t>The article is devoted to the analysis of financial condition on the example of JSC Novoaninsky CHP. Based on the results of the analysis, measures are proposed that are aimed at improving the financial stability of the enterprise.</w:t>
      </w:r>
    </w:p>
    <w:p w:rsidR="00BA5380" w:rsidRDefault="00F97B71" w:rsidP="00C67CD4">
      <w:pPr>
        <w:spacing w:line="360" w:lineRule="auto"/>
        <w:ind w:firstLine="567"/>
        <w:jc w:val="both"/>
        <w:rPr>
          <w:sz w:val="28"/>
          <w:szCs w:val="28"/>
          <w:lang w:val="en-US"/>
        </w:rPr>
      </w:pPr>
      <w:r w:rsidRPr="00F97B71">
        <w:rPr>
          <w:sz w:val="28"/>
          <w:szCs w:val="28"/>
          <w:lang w:val="en-US"/>
        </w:rPr>
        <w:t>Keywords: F</w:t>
      </w:r>
      <w:r w:rsidR="00BA5380" w:rsidRPr="00F97B71">
        <w:rPr>
          <w:sz w:val="28"/>
          <w:szCs w:val="28"/>
          <w:lang w:val="en-US"/>
        </w:rPr>
        <w:t>inancial analysis, financial condition, analysis, valuation.</w:t>
      </w:r>
    </w:p>
    <w:p w:rsidR="00C67CD4" w:rsidRPr="00F97B71" w:rsidRDefault="00C67CD4" w:rsidP="00C67CD4">
      <w:pPr>
        <w:spacing w:line="360" w:lineRule="auto"/>
        <w:ind w:firstLine="567"/>
        <w:jc w:val="both"/>
        <w:rPr>
          <w:sz w:val="28"/>
          <w:szCs w:val="28"/>
          <w:lang w:val="en-US"/>
        </w:rPr>
      </w:pPr>
    </w:p>
    <w:p w:rsidR="00BA5380" w:rsidRPr="00F97B71" w:rsidRDefault="00BA5380" w:rsidP="00BA5380">
      <w:pPr>
        <w:spacing w:line="360" w:lineRule="auto"/>
        <w:ind w:firstLine="567"/>
        <w:jc w:val="both"/>
        <w:rPr>
          <w:sz w:val="28"/>
          <w:szCs w:val="28"/>
        </w:rPr>
      </w:pPr>
      <w:r w:rsidRPr="00F97B71">
        <w:rPr>
          <w:sz w:val="28"/>
          <w:szCs w:val="28"/>
        </w:rPr>
        <w:t>Кризис, начало которого лежит в 2014 году, оказал огромное влияние на финансовое состояние, как крупных предприятий, так и малых. Финансовая устойчивость предприятия в условиях нестабильной экономики играет важнейшую роль для дальнейшего успешного функционирования компании.  Под финансовой устойчивостью понимается платежеспособность организации,  равновесное соотношение собственн</w:t>
      </w:r>
      <w:r w:rsidR="00F97B71">
        <w:rPr>
          <w:sz w:val="28"/>
          <w:szCs w:val="28"/>
        </w:rPr>
        <w:t>ых и заемных источников средств</w:t>
      </w:r>
      <w:r w:rsidR="00F97B71">
        <w:rPr>
          <w:rStyle w:val="af5"/>
          <w:sz w:val="28"/>
          <w:szCs w:val="28"/>
        </w:rPr>
        <w:footnoteReference w:id="1"/>
      </w:r>
      <w:r w:rsidRPr="00F97B71">
        <w:rPr>
          <w:sz w:val="28"/>
          <w:szCs w:val="28"/>
        </w:rPr>
        <w:t xml:space="preserve">. Своевременный анализ и оценка финансовой устойчивости позволяет выявить и предотвратить угрозу возникновения неплатежеспособности, а так же определить финансовые возможности организации на определенный период времени. </w:t>
      </w:r>
    </w:p>
    <w:p w:rsidR="00BA5380" w:rsidRPr="00F97B71" w:rsidRDefault="00BA5380" w:rsidP="00BA5380">
      <w:pPr>
        <w:spacing w:line="360" w:lineRule="auto"/>
        <w:ind w:firstLine="567"/>
        <w:jc w:val="both"/>
        <w:rPr>
          <w:sz w:val="28"/>
          <w:szCs w:val="28"/>
        </w:rPr>
      </w:pPr>
      <w:r w:rsidRPr="00F97B71">
        <w:rPr>
          <w:sz w:val="28"/>
          <w:szCs w:val="28"/>
        </w:rPr>
        <w:t>Для оценки финансовой устойчивости и платежеспособности используются определенные показатели, которые позволяют в полной мере оценить деятельность предприятия. Рассмотрим их применение на примере ОАО «Новоаннинский КХП», основной деятельностью которого является оказание услуг по переработке, хранению и реализации с/х продукции, круп и муки. Информационной базой для прове</w:t>
      </w:r>
      <w:r w:rsidRPr="00F97B71">
        <w:rPr>
          <w:sz w:val="28"/>
          <w:szCs w:val="28"/>
        </w:rPr>
        <w:lastRenderedPageBreak/>
        <w:t>дения исследования служит годовая бухгалтерска</w:t>
      </w:r>
      <w:r w:rsidR="00E07B9C">
        <w:rPr>
          <w:sz w:val="28"/>
          <w:szCs w:val="28"/>
        </w:rPr>
        <w:t>я отчетность за 2015-2016 г.г.</w:t>
      </w:r>
      <w:r w:rsidR="00E07B9C">
        <w:rPr>
          <w:rStyle w:val="af5"/>
          <w:sz w:val="28"/>
          <w:szCs w:val="28"/>
        </w:rPr>
        <w:footnoteReference w:id="2"/>
      </w:r>
      <w:r w:rsidRPr="00F97B71">
        <w:rPr>
          <w:sz w:val="28"/>
          <w:szCs w:val="28"/>
        </w:rPr>
        <w:t>.</w:t>
      </w:r>
    </w:p>
    <w:p w:rsidR="00BA5380" w:rsidRPr="00F97B71" w:rsidRDefault="00BA5380" w:rsidP="00BA5380">
      <w:pPr>
        <w:spacing w:line="360" w:lineRule="auto"/>
        <w:ind w:firstLine="567"/>
        <w:jc w:val="both"/>
        <w:rPr>
          <w:sz w:val="28"/>
          <w:szCs w:val="28"/>
        </w:rPr>
      </w:pPr>
      <w:r w:rsidRPr="00F97B71">
        <w:rPr>
          <w:sz w:val="28"/>
          <w:szCs w:val="28"/>
        </w:rPr>
        <w:t>Для проведения анализа финансовой устойчивости были просчитаны основные показатели, которые представлены в таблице 1 и таблице 2.</w:t>
      </w:r>
    </w:p>
    <w:p w:rsidR="00BA5380" w:rsidRPr="00F97B71" w:rsidRDefault="00BA5380" w:rsidP="00F97B71">
      <w:pPr>
        <w:spacing w:line="360" w:lineRule="auto"/>
        <w:jc w:val="both"/>
        <w:rPr>
          <w:sz w:val="28"/>
          <w:szCs w:val="28"/>
          <w:lang w:val="en-US"/>
        </w:rPr>
      </w:pPr>
      <w:r w:rsidRPr="00F97B71">
        <w:rPr>
          <w:sz w:val="28"/>
          <w:szCs w:val="28"/>
        </w:rPr>
        <w:t>Таблица 1</w:t>
      </w:r>
      <w:r w:rsidR="00F97B71">
        <w:rPr>
          <w:sz w:val="28"/>
          <w:szCs w:val="28"/>
          <w:lang w:val="en-US"/>
        </w:rPr>
        <w:t xml:space="preserve"> - </w:t>
      </w:r>
      <w:r w:rsidRPr="00F97B71">
        <w:rPr>
          <w:sz w:val="28"/>
          <w:szCs w:val="28"/>
        </w:rPr>
        <w:t>Выполнение условий ликвидности</w:t>
      </w:r>
    </w:p>
    <w:tbl>
      <w:tblPr>
        <w:tblW w:w="9840" w:type="dxa"/>
        <w:jc w:val="center"/>
        <w:tblLook w:val="04A0" w:firstRow="1" w:lastRow="0" w:firstColumn="1" w:lastColumn="0" w:noHBand="0" w:noVBand="1"/>
      </w:tblPr>
      <w:tblGrid>
        <w:gridCol w:w="3209"/>
        <w:gridCol w:w="3286"/>
        <w:gridCol w:w="3345"/>
      </w:tblGrid>
      <w:tr w:rsidR="00BA5380" w:rsidRPr="00F97B71" w:rsidTr="00CE1116">
        <w:trPr>
          <w:trHeight w:val="900"/>
          <w:jc w:val="center"/>
        </w:trPr>
        <w:tc>
          <w:tcPr>
            <w:tcW w:w="3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Условия ликвидности</w:t>
            </w:r>
          </w:p>
        </w:tc>
        <w:tc>
          <w:tcPr>
            <w:tcW w:w="663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Выполнение условий ликвидности</w:t>
            </w:r>
          </w:p>
        </w:tc>
      </w:tr>
      <w:tr w:rsidR="00BA5380" w:rsidRPr="00F97B71" w:rsidTr="00CE1116">
        <w:trPr>
          <w:trHeight w:val="420"/>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 </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2015 г.</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2016 г.</w:t>
            </w:r>
          </w:p>
        </w:tc>
      </w:tr>
      <w:tr w:rsidR="00BA5380" w:rsidRPr="00F97B71" w:rsidTr="00CE1116">
        <w:trPr>
          <w:trHeight w:val="375"/>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1</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2</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3</w:t>
            </w:r>
          </w:p>
        </w:tc>
      </w:tr>
      <w:tr w:rsidR="00BA5380" w:rsidRPr="00F97B71" w:rsidTr="00CE1116">
        <w:trPr>
          <w:trHeight w:val="390"/>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А1&gt;=П1</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Да</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Нет</w:t>
            </w:r>
          </w:p>
        </w:tc>
      </w:tr>
      <w:tr w:rsidR="00BA5380" w:rsidRPr="00F97B71" w:rsidTr="00CE1116">
        <w:trPr>
          <w:trHeight w:val="375"/>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А2&gt;=П2</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Нет</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Нет</w:t>
            </w:r>
          </w:p>
        </w:tc>
      </w:tr>
      <w:tr w:rsidR="00BA5380" w:rsidRPr="00F97B71" w:rsidTr="00CE1116">
        <w:trPr>
          <w:trHeight w:val="301"/>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А3&gt;=П3</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Да</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Да</w:t>
            </w:r>
          </w:p>
        </w:tc>
      </w:tr>
      <w:tr w:rsidR="00BA5380" w:rsidRPr="00F97B71" w:rsidTr="00CE1116">
        <w:trPr>
          <w:trHeight w:val="375"/>
          <w:jc w:val="center"/>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А4=&lt;П4</w:t>
            </w:r>
          </w:p>
        </w:tc>
        <w:tc>
          <w:tcPr>
            <w:tcW w:w="3286"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Нет</w:t>
            </w:r>
          </w:p>
        </w:tc>
        <w:tc>
          <w:tcPr>
            <w:tcW w:w="3345" w:type="dxa"/>
            <w:tcBorders>
              <w:top w:val="nil"/>
              <w:left w:val="nil"/>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jc w:val="center"/>
              <w:rPr>
                <w:color w:val="000000"/>
                <w:sz w:val="28"/>
                <w:szCs w:val="28"/>
              </w:rPr>
            </w:pPr>
            <w:r w:rsidRPr="00F97B71">
              <w:rPr>
                <w:color w:val="000000"/>
                <w:sz w:val="28"/>
                <w:szCs w:val="28"/>
              </w:rPr>
              <w:t>Нет</w:t>
            </w:r>
          </w:p>
        </w:tc>
      </w:tr>
    </w:tbl>
    <w:p w:rsidR="00BA5380" w:rsidRPr="00F97B71" w:rsidRDefault="00BA5380" w:rsidP="00F97B71">
      <w:pPr>
        <w:spacing w:line="360" w:lineRule="auto"/>
        <w:jc w:val="both"/>
        <w:rPr>
          <w:sz w:val="28"/>
          <w:szCs w:val="28"/>
        </w:rPr>
      </w:pPr>
    </w:p>
    <w:p w:rsidR="00BA5380" w:rsidRPr="00F97B71" w:rsidRDefault="00BA5380" w:rsidP="00F97B71">
      <w:pPr>
        <w:spacing w:line="360" w:lineRule="auto"/>
        <w:jc w:val="both"/>
        <w:rPr>
          <w:sz w:val="28"/>
          <w:szCs w:val="28"/>
        </w:rPr>
      </w:pPr>
      <w:r w:rsidRPr="00F97B71">
        <w:rPr>
          <w:sz w:val="28"/>
          <w:szCs w:val="28"/>
        </w:rPr>
        <w:t>Таблица 2</w:t>
      </w:r>
      <w:r w:rsidR="00F97B71" w:rsidRPr="00F97B71">
        <w:rPr>
          <w:sz w:val="28"/>
          <w:szCs w:val="28"/>
        </w:rPr>
        <w:t xml:space="preserve"> - </w:t>
      </w:r>
      <w:r w:rsidRPr="00F97B71">
        <w:rPr>
          <w:sz w:val="28"/>
          <w:szCs w:val="28"/>
        </w:rPr>
        <w:t>Основные показатели эффективности деятельности ОАО «Новоаннинский КХП»</w:t>
      </w:r>
    </w:p>
    <w:tbl>
      <w:tblPr>
        <w:tblW w:w="9765" w:type="dxa"/>
        <w:tblInd w:w="89" w:type="dxa"/>
        <w:tblLook w:val="04A0" w:firstRow="1" w:lastRow="0" w:firstColumn="1" w:lastColumn="0" w:noHBand="0" w:noVBand="1"/>
      </w:tblPr>
      <w:tblGrid>
        <w:gridCol w:w="4934"/>
        <w:gridCol w:w="1592"/>
        <w:gridCol w:w="1431"/>
        <w:gridCol w:w="1808"/>
      </w:tblGrid>
      <w:tr w:rsidR="00BA5380" w:rsidRPr="00F97B71" w:rsidTr="00CE1116">
        <w:trPr>
          <w:trHeight w:val="375"/>
        </w:trPr>
        <w:tc>
          <w:tcPr>
            <w:tcW w:w="49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Показатель</w:t>
            </w:r>
          </w:p>
        </w:tc>
        <w:tc>
          <w:tcPr>
            <w:tcW w:w="3023" w:type="dxa"/>
            <w:gridSpan w:val="2"/>
            <w:tcBorders>
              <w:top w:val="single" w:sz="4" w:space="0" w:color="auto"/>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Значение показателя</w:t>
            </w:r>
          </w:p>
        </w:tc>
        <w:tc>
          <w:tcPr>
            <w:tcW w:w="18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Отклонение</w:t>
            </w:r>
          </w:p>
        </w:tc>
      </w:tr>
      <w:tr w:rsidR="00BA5380" w:rsidRPr="00F97B71" w:rsidTr="00CE1116">
        <w:trPr>
          <w:trHeight w:val="375"/>
        </w:trPr>
        <w:tc>
          <w:tcPr>
            <w:tcW w:w="4934" w:type="dxa"/>
            <w:vMerge/>
            <w:tcBorders>
              <w:top w:val="single" w:sz="4" w:space="0" w:color="auto"/>
              <w:left w:val="single" w:sz="4" w:space="0" w:color="auto"/>
              <w:bottom w:val="single" w:sz="4" w:space="0" w:color="auto"/>
              <w:right w:val="single" w:sz="4" w:space="0" w:color="auto"/>
            </w:tcBorders>
            <w:vAlign w:val="center"/>
            <w:hideMark/>
          </w:tcPr>
          <w:p w:rsidR="00BA5380" w:rsidRPr="00F97B71" w:rsidRDefault="00BA5380" w:rsidP="00CE1116">
            <w:pPr>
              <w:spacing w:line="360" w:lineRule="auto"/>
              <w:rPr>
                <w:color w:val="000000"/>
                <w:sz w:val="28"/>
                <w:szCs w:val="28"/>
              </w:rPr>
            </w:pPr>
          </w:p>
        </w:tc>
        <w:tc>
          <w:tcPr>
            <w:tcW w:w="1592"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2015 г.</w:t>
            </w:r>
          </w:p>
        </w:tc>
        <w:tc>
          <w:tcPr>
            <w:tcW w:w="1431"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2016 г.</w:t>
            </w:r>
          </w:p>
        </w:tc>
        <w:tc>
          <w:tcPr>
            <w:tcW w:w="1808" w:type="dxa"/>
            <w:vMerge/>
            <w:tcBorders>
              <w:top w:val="single" w:sz="4" w:space="0" w:color="auto"/>
              <w:left w:val="single" w:sz="4" w:space="0" w:color="auto"/>
              <w:bottom w:val="single" w:sz="4" w:space="0" w:color="000000"/>
              <w:right w:val="single" w:sz="4" w:space="0" w:color="auto"/>
            </w:tcBorders>
            <w:vAlign w:val="center"/>
            <w:hideMark/>
          </w:tcPr>
          <w:p w:rsidR="00BA5380" w:rsidRPr="00F97B71" w:rsidRDefault="00BA5380" w:rsidP="00CE1116">
            <w:pPr>
              <w:spacing w:line="360" w:lineRule="auto"/>
              <w:rPr>
                <w:color w:val="000000"/>
                <w:sz w:val="28"/>
                <w:szCs w:val="28"/>
              </w:rPr>
            </w:pPr>
          </w:p>
        </w:tc>
      </w:tr>
      <w:tr w:rsidR="00BA5380" w:rsidRPr="00F97B71" w:rsidTr="00CE1116">
        <w:trPr>
          <w:trHeight w:val="375"/>
        </w:trPr>
        <w:tc>
          <w:tcPr>
            <w:tcW w:w="4934"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rPr>
                <w:color w:val="000000"/>
                <w:sz w:val="28"/>
                <w:szCs w:val="28"/>
              </w:rPr>
            </w:pPr>
            <w:r w:rsidRPr="00F97B71">
              <w:rPr>
                <w:color w:val="000000"/>
                <w:sz w:val="28"/>
                <w:szCs w:val="28"/>
              </w:rPr>
              <w:t>Коэффициент абсолютной ликвидности</w:t>
            </w:r>
          </w:p>
        </w:tc>
        <w:tc>
          <w:tcPr>
            <w:tcW w:w="1592"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0,19</w:t>
            </w:r>
          </w:p>
        </w:tc>
        <w:tc>
          <w:tcPr>
            <w:tcW w:w="1431"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0,13</w:t>
            </w:r>
          </w:p>
        </w:tc>
        <w:tc>
          <w:tcPr>
            <w:tcW w:w="1808"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-0,06</w:t>
            </w:r>
          </w:p>
        </w:tc>
      </w:tr>
      <w:tr w:rsidR="00BA5380" w:rsidRPr="00F97B71" w:rsidTr="00CE1116">
        <w:trPr>
          <w:trHeight w:val="375"/>
        </w:trPr>
        <w:tc>
          <w:tcPr>
            <w:tcW w:w="4934"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rPr>
                <w:color w:val="000000"/>
                <w:sz w:val="28"/>
                <w:szCs w:val="28"/>
              </w:rPr>
            </w:pPr>
            <w:r w:rsidRPr="00F97B71">
              <w:rPr>
                <w:color w:val="000000"/>
                <w:sz w:val="28"/>
                <w:szCs w:val="28"/>
              </w:rPr>
              <w:t>Коэффициент срочной ликвидности</w:t>
            </w:r>
          </w:p>
        </w:tc>
        <w:tc>
          <w:tcPr>
            <w:tcW w:w="1592"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0,56</w:t>
            </w:r>
          </w:p>
        </w:tc>
        <w:tc>
          <w:tcPr>
            <w:tcW w:w="1431"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0,51</w:t>
            </w:r>
          </w:p>
        </w:tc>
        <w:tc>
          <w:tcPr>
            <w:tcW w:w="1808"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-0,05</w:t>
            </w:r>
          </w:p>
        </w:tc>
      </w:tr>
      <w:tr w:rsidR="00BA5380" w:rsidRPr="00F97B71" w:rsidTr="00CE1116">
        <w:trPr>
          <w:trHeight w:val="375"/>
        </w:trPr>
        <w:tc>
          <w:tcPr>
            <w:tcW w:w="4934"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rPr>
                <w:color w:val="000000"/>
                <w:sz w:val="28"/>
                <w:szCs w:val="28"/>
              </w:rPr>
            </w:pPr>
            <w:r w:rsidRPr="00F97B71">
              <w:rPr>
                <w:color w:val="000000"/>
                <w:sz w:val="28"/>
                <w:szCs w:val="28"/>
              </w:rPr>
              <w:t>Коэффициент текущей ликвидности</w:t>
            </w:r>
          </w:p>
        </w:tc>
        <w:tc>
          <w:tcPr>
            <w:tcW w:w="1592"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0,72</w:t>
            </w:r>
          </w:p>
        </w:tc>
        <w:tc>
          <w:tcPr>
            <w:tcW w:w="1431"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0,67</w:t>
            </w:r>
          </w:p>
        </w:tc>
        <w:tc>
          <w:tcPr>
            <w:tcW w:w="1808"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-0,05</w:t>
            </w:r>
          </w:p>
        </w:tc>
      </w:tr>
      <w:tr w:rsidR="00BA5380" w:rsidRPr="00F97B71" w:rsidTr="00CE1116">
        <w:trPr>
          <w:trHeight w:val="375"/>
        </w:trPr>
        <w:tc>
          <w:tcPr>
            <w:tcW w:w="4934" w:type="dxa"/>
            <w:tcBorders>
              <w:top w:val="nil"/>
              <w:left w:val="single" w:sz="4" w:space="0" w:color="auto"/>
              <w:bottom w:val="single" w:sz="4" w:space="0" w:color="auto"/>
              <w:right w:val="single" w:sz="4" w:space="0" w:color="auto"/>
            </w:tcBorders>
            <w:shd w:val="clear" w:color="auto" w:fill="auto"/>
            <w:noWrap/>
            <w:vAlign w:val="bottom"/>
            <w:hideMark/>
          </w:tcPr>
          <w:p w:rsidR="00BA5380" w:rsidRPr="00F97B71" w:rsidRDefault="00BA5380" w:rsidP="00CE1116">
            <w:pPr>
              <w:spacing w:line="360" w:lineRule="auto"/>
              <w:rPr>
                <w:color w:val="000000"/>
                <w:sz w:val="28"/>
                <w:szCs w:val="28"/>
              </w:rPr>
            </w:pPr>
            <w:r w:rsidRPr="00F97B71">
              <w:rPr>
                <w:color w:val="000000"/>
                <w:sz w:val="28"/>
                <w:szCs w:val="28"/>
              </w:rPr>
              <w:t>Коэффициент маневренности СК</w:t>
            </w:r>
          </w:p>
        </w:tc>
        <w:tc>
          <w:tcPr>
            <w:tcW w:w="1592"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-0,52</w:t>
            </w:r>
          </w:p>
        </w:tc>
        <w:tc>
          <w:tcPr>
            <w:tcW w:w="1431"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-0,56</w:t>
            </w:r>
          </w:p>
        </w:tc>
        <w:tc>
          <w:tcPr>
            <w:tcW w:w="1808" w:type="dxa"/>
            <w:tcBorders>
              <w:top w:val="nil"/>
              <w:left w:val="nil"/>
              <w:bottom w:val="single" w:sz="4" w:space="0" w:color="auto"/>
              <w:right w:val="single" w:sz="4" w:space="0" w:color="auto"/>
            </w:tcBorders>
            <w:shd w:val="clear" w:color="auto" w:fill="auto"/>
            <w:noWrap/>
            <w:vAlign w:val="center"/>
            <w:hideMark/>
          </w:tcPr>
          <w:p w:rsidR="00BA5380" w:rsidRPr="00F97B71" w:rsidRDefault="00BA5380" w:rsidP="00CE1116">
            <w:pPr>
              <w:spacing w:line="360" w:lineRule="auto"/>
              <w:jc w:val="center"/>
              <w:rPr>
                <w:color w:val="000000"/>
                <w:sz w:val="28"/>
                <w:szCs w:val="28"/>
              </w:rPr>
            </w:pPr>
            <w:r w:rsidRPr="00F97B71">
              <w:rPr>
                <w:color w:val="000000"/>
                <w:sz w:val="28"/>
                <w:szCs w:val="28"/>
              </w:rPr>
              <w:t>-0,04</w:t>
            </w:r>
          </w:p>
        </w:tc>
      </w:tr>
    </w:tbl>
    <w:p w:rsidR="00BA5380" w:rsidRPr="00F97B71" w:rsidRDefault="00BA5380" w:rsidP="00BA5380">
      <w:pPr>
        <w:spacing w:line="360" w:lineRule="auto"/>
        <w:jc w:val="both"/>
        <w:rPr>
          <w:sz w:val="28"/>
          <w:szCs w:val="28"/>
        </w:rPr>
      </w:pPr>
    </w:p>
    <w:p w:rsidR="00BA5380" w:rsidRPr="00F97B71" w:rsidRDefault="00BA5380" w:rsidP="00BA5380">
      <w:pPr>
        <w:spacing w:line="360" w:lineRule="auto"/>
        <w:ind w:firstLine="567"/>
        <w:rPr>
          <w:sz w:val="28"/>
          <w:szCs w:val="28"/>
        </w:rPr>
      </w:pPr>
      <w:r w:rsidRPr="00F97B71">
        <w:rPr>
          <w:sz w:val="28"/>
          <w:szCs w:val="28"/>
        </w:rPr>
        <w:t>На основе имеющейся информации  можно сделать следующие выводы:</w:t>
      </w:r>
    </w:p>
    <w:p w:rsidR="00BA5380" w:rsidRPr="00F97B71" w:rsidRDefault="00BA5380" w:rsidP="00BA5380">
      <w:pPr>
        <w:pStyle w:val="af1"/>
        <w:numPr>
          <w:ilvl w:val="0"/>
          <w:numId w:val="17"/>
        </w:numPr>
        <w:spacing w:after="200" w:line="360" w:lineRule="auto"/>
        <w:ind w:left="0" w:firstLine="567"/>
        <w:jc w:val="both"/>
        <w:rPr>
          <w:sz w:val="28"/>
          <w:szCs w:val="28"/>
        </w:rPr>
      </w:pPr>
      <w:r w:rsidRPr="00F97B71">
        <w:rPr>
          <w:sz w:val="28"/>
          <w:szCs w:val="28"/>
        </w:rPr>
        <w:t>Сохраняется тенденция к преобладанию активов низших классов ликвидности, что сказывается отрицательно на платёжеспособности предприятия.</w:t>
      </w:r>
    </w:p>
    <w:p w:rsidR="00BA5380" w:rsidRPr="00F97B71" w:rsidRDefault="00BA5380" w:rsidP="00BA5380">
      <w:pPr>
        <w:pStyle w:val="af1"/>
        <w:numPr>
          <w:ilvl w:val="0"/>
          <w:numId w:val="17"/>
        </w:numPr>
        <w:spacing w:after="200" w:line="360" w:lineRule="auto"/>
        <w:ind w:left="0" w:firstLine="567"/>
        <w:jc w:val="both"/>
        <w:rPr>
          <w:sz w:val="28"/>
          <w:szCs w:val="28"/>
        </w:rPr>
      </w:pPr>
      <w:r w:rsidRPr="00F97B71">
        <w:rPr>
          <w:sz w:val="28"/>
          <w:szCs w:val="28"/>
          <w:shd w:val="clear" w:color="auto" w:fill="FFFFFF"/>
        </w:rPr>
        <w:lastRenderedPageBreak/>
        <w:t>Наблюдается преобладание краткосрочных источников в структуре обязательств, что является негативным фактом, который характеризует ухудшение структуры баланса и повышение риска утраты финансовой устойчивости.</w:t>
      </w:r>
    </w:p>
    <w:p w:rsidR="00BA5380" w:rsidRPr="00F97B71" w:rsidRDefault="00BA5380" w:rsidP="00BA5380">
      <w:pPr>
        <w:pStyle w:val="af1"/>
        <w:numPr>
          <w:ilvl w:val="0"/>
          <w:numId w:val="17"/>
        </w:numPr>
        <w:spacing w:line="360" w:lineRule="auto"/>
        <w:ind w:left="0" w:firstLine="567"/>
        <w:jc w:val="both"/>
        <w:rPr>
          <w:sz w:val="28"/>
          <w:szCs w:val="28"/>
        </w:rPr>
      </w:pPr>
      <w:r w:rsidRPr="00F97B71">
        <w:rPr>
          <w:sz w:val="28"/>
          <w:szCs w:val="28"/>
        </w:rPr>
        <w:t xml:space="preserve">В 2016 году срочные обязательства  превышают наиболее ликвидные активы, это значит, что кредиторская задолженность предприятия больше, чем имеется у предприятия денежных средств. На конец года краткосрочные кредиты банков превышают быстрореализуемые активы, т.е.  у предприятия есть сложности с погашением кредитов в срок. </w:t>
      </w:r>
    </w:p>
    <w:p w:rsidR="00BA5380" w:rsidRPr="00F97B71" w:rsidRDefault="00BA5380" w:rsidP="00BA5380">
      <w:pPr>
        <w:pStyle w:val="af1"/>
        <w:numPr>
          <w:ilvl w:val="0"/>
          <w:numId w:val="17"/>
        </w:numPr>
        <w:spacing w:after="200" w:line="360" w:lineRule="auto"/>
        <w:ind w:left="0" w:firstLine="567"/>
        <w:jc w:val="both"/>
        <w:rPr>
          <w:sz w:val="28"/>
          <w:szCs w:val="28"/>
        </w:rPr>
      </w:pPr>
      <w:r w:rsidRPr="00F97B71">
        <w:rPr>
          <w:sz w:val="28"/>
          <w:szCs w:val="28"/>
          <w:shd w:val="clear" w:color="auto" w:fill="FFFFFF"/>
        </w:rPr>
        <w:t>Наблюдается уменьшение коэффициента абсолютной ликвидности в 2016 году по сравнению с 2015 годом. Снижение этого показателя – негативная тенденция, потому что падает способность предприятия немедленно погасить свои долги. На основании коэффициента абсолютной ликвидности ОАО «Новоаннинский КХП» 2016-го года можно сказать о том, что всего лишь на 13% это предприятие может покрыть немедленно свои обязательства за счет денежных средств, которые находятся у него в наличии.</w:t>
      </w:r>
    </w:p>
    <w:p w:rsidR="00BA5380" w:rsidRPr="00F97B71" w:rsidRDefault="00BA5380" w:rsidP="00BA5380">
      <w:pPr>
        <w:pStyle w:val="af1"/>
        <w:numPr>
          <w:ilvl w:val="0"/>
          <w:numId w:val="17"/>
        </w:numPr>
        <w:spacing w:line="360" w:lineRule="auto"/>
        <w:ind w:left="0" w:firstLine="567"/>
        <w:jc w:val="both"/>
        <w:rPr>
          <w:sz w:val="28"/>
          <w:szCs w:val="28"/>
        </w:rPr>
      </w:pPr>
      <w:r w:rsidRPr="00F97B71">
        <w:rPr>
          <w:sz w:val="28"/>
          <w:szCs w:val="28"/>
        </w:rPr>
        <w:t xml:space="preserve">Коэффициент срочной ликвидности схож с коэффициентом абсолютной ликвидности, но считается по более узкому кругу оборотных активов, когда из расчёта исключена наименее ликвидная их часть – производственные запасы. Значение коэффициента на предприятии за анализируемый период составляет 0,56 и 0,51 на начало и конец года соответственно. Значение коэффициента  находится ниже рекомендуемой границы и следовательно имеет отрицательную тенденцию. </w:t>
      </w:r>
    </w:p>
    <w:p w:rsidR="00BA5380" w:rsidRPr="00F97B71" w:rsidRDefault="00BA5380" w:rsidP="00BA5380">
      <w:pPr>
        <w:pStyle w:val="af1"/>
        <w:numPr>
          <w:ilvl w:val="0"/>
          <w:numId w:val="17"/>
        </w:numPr>
        <w:spacing w:line="360" w:lineRule="auto"/>
        <w:ind w:left="0" w:firstLine="567"/>
        <w:jc w:val="both"/>
        <w:rPr>
          <w:sz w:val="28"/>
          <w:szCs w:val="28"/>
        </w:rPr>
      </w:pPr>
      <w:r w:rsidRPr="00F97B71">
        <w:rPr>
          <w:sz w:val="28"/>
          <w:szCs w:val="28"/>
        </w:rPr>
        <w:t>На рассматриваемом предприятии кредиторская задолженность превышает дебиторскую, отсюда и низкое значение коэффициента быстрой ликвидности.</w:t>
      </w:r>
    </w:p>
    <w:p w:rsidR="00BA5380" w:rsidRPr="00F97B71" w:rsidRDefault="00BA5380" w:rsidP="00BA5380">
      <w:pPr>
        <w:pStyle w:val="a7"/>
        <w:numPr>
          <w:ilvl w:val="0"/>
          <w:numId w:val="17"/>
        </w:numPr>
        <w:shd w:val="clear" w:color="auto" w:fill="FFFFFF"/>
        <w:spacing w:before="0" w:beforeAutospacing="0" w:after="0" w:afterAutospacing="0" w:line="360" w:lineRule="auto"/>
        <w:ind w:left="0" w:firstLine="567"/>
        <w:jc w:val="both"/>
        <w:textAlignment w:val="baseline"/>
        <w:rPr>
          <w:sz w:val="28"/>
          <w:szCs w:val="28"/>
        </w:rPr>
      </w:pPr>
      <w:r w:rsidRPr="00F97B71">
        <w:rPr>
          <w:sz w:val="28"/>
          <w:szCs w:val="28"/>
        </w:rPr>
        <w:t>Значение коэффициента текущей ликвидности  ОАО «Новоаннинский КХП»  значительно ниже нормы и имеет тенденцию к уменьшению. Постоянное снижение коэффициента означает увеличение риска неплатежеспособности и падение ликвидности предприятия. Этот коэффициент не является абсолютным показателем способности вернуть долги, так как он характеризует лишь наличие оборотных активов, а не их качество. У данного торгового предприятия большую стоимость в оборотных активах занимают товары, а они являются медленно реализуе</w:t>
      </w:r>
      <w:r w:rsidRPr="00F97B71">
        <w:rPr>
          <w:sz w:val="28"/>
          <w:szCs w:val="28"/>
        </w:rPr>
        <w:lastRenderedPageBreak/>
        <w:t xml:space="preserve">мыми активами, поэтому ликвидность предприятия можно оценить не достоверно при помощи лишь этого показателя. </w:t>
      </w:r>
    </w:p>
    <w:p w:rsidR="00BA5380" w:rsidRPr="00F97B71" w:rsidRDefault="00BA5380" w:rsidP="00BA5380">
      <w:pPr>
        <w:pStyle w:val="af1"/>
        <w:numPr>
          <w:ilvl w:val="0"/>
          <w:numId w:val="17"/>
        </w:numPr>
        <w:spacing w:line="360" w:lineRule="auto"/>
        <w:ind w:left="0" w:firstLine="567"/>
        <w:jc w:val="both"/>
        <w:rPr>
          <w:sz w:val="28"/>
          <w:szCs w:val="28"/>
        </w:rPr>
      </w:pPr>
      <w:r w:rsidRPr="00F97B71">
        <w:rPr>
          <w:sz w:val="28"/>
          <w:szCs w:val="28"/>
        </w:rPr>
        <w:t>Коэффициент манёвренности собственного капитала за анализируемый период снизился с -0,52 до -0,56 и принимает отрицательное значение. Это показывает то, что собственный капитал не вложен в оборотные средства, т.е. целиком капитализирован. Таким образом, для финансирования текущей деятельности используются заемные средства.</w:t>
      </w:r>
    </w:p>
    <w:p w:rsidR="00BA5380" w:rsidRPr="00F97B71" w:rsidRDefault="00BA5380" w:rsidP="00BA5380">
      <w:pPr>
        <w:spacing w:line="360" w:lineRule="auto"/>
        <w:ind w:firstLine="567"/>
        <w:rPr>
          <w:sz w:val="28"/>
          <w:szCs w:val="28"/>
        </w:rPr>
      </w:pPr>
      <w:r w:rsidRPr="00F97B71">
        <w:rPr>
          <w:sz w:val="28"/>
          <w:szCs w:val="28"/>
        </w:rPr>
        <w:t>Таким образом, ОАО «Новоаннинский КХП» финансово неустойчиво и для дальнейшего успешного его функционирования  необходимо разработать мероприятия, направленные на повышение эффективности деятельности предприятия. Рассмотрим наиболее важные:</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Дебиторская задолженность на конец года составляет 53 055 тыс. руб., а величина кредита, полученного от поставщиков и подрядчиков 112 511 тыс. руб. Любое предприятие должно стремиться к тому, чтобы второе не превышало первого. Поэтому одним из вариантов исправления данной проблемы служит изменение или пересмотр кредитной политики предприятия, которая принимается, как правило, сроком на один год.</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 xml:space="preserve">Необходимо разработать мероприятия по снижению дебиторской задолженности, что позволит высвободить средства предприятия. ОАО «Новоаннинский КХП» следует проводить постоянный мониторинг, а именно периодический сбор и анализ сведений об погашении задолженности, что позволит выявить недобросовестных контрагентов. Так же, более тщательно подходить к составлению договоров, собирать максимальное количество информации о клиентах, обзванивать и направлять письма должникам предприятия. </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Особое внимание нужно уделить снижению доли себестоимости в выручке от продаж.  Для этого существуют определенные организационно-технические мероприятия. Во-первых, необходимо наладить социально-психологический климат на предприятии, а именно, разработать мероприятия, тренинги, а так же курсы повышения квалификации, которые будут способствовать более благоприятной обстановке в коллективе, что косвенно повлияет на производи</w:t>
      </w:r>
      <w:r w:rsidRPr="00F97B71">
        <w:rPr>
          <w:sz w:val="28"/>
          <w:szCs w:val="28"/>
        </w:rPr>
        <w:lastRenderedPageBreak/>
        <w:t xml:space="preserve">тельность труда. Во-вторых, следует разработать шкалу премий, которая будет находится в прямой зависимости с качеством выполняемой работы, что так же повысит .. выпускаемой продукции и снизит вероятность брака. Далее, должное внимание нужно уделить оборудованию на котором производится продукция, выявить неисправности, отклонения в  работе и устранить их. Данное мероприятие позволить снизить долю брака на предприятии. </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Необходимо улучшить техническое оснащение ОАО «Новоаннинский КХП». А именно, приобрести мельницу для переработки зерна, что позволит ускорить процесс производства в 2 раза при том же затрате времени.</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 xml:space="preserve">Следует пересмотреть статьи расходов предприятия. Наиболее масштабные это – расходы связанные с закупкой продукции и материалов. Необходимо создать централизованное управление закупочной деятельностью, доверить все вопросы профессионалам-аналитикам, что позволит более тщательно выбирать контрагентов и, следовательно, снизить издержки. </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 xml:space="preserve">Участие в электронных торгах может поспособствовать повышению финансового состояния и имиджа предприятия, что приведет к повышению спроса на продукцию. Например, на сайте Сбербанк-АСТ, Госторги постоянно обновляется информация о запросах на поставку продуктов питания, а именно, крупы, муки. </w:t>
      </w:r>
    </w:p>
    <w:p w:rsidR="00BA5380" w:rsidRPr="00F97B71" w:rsidRDefault="00BA5380" w:rsidP="00BA5380">
      <w:pPr>
        <w:pStyle w:val="af1"/>
        <w:numPr>
          <w:ilvl w:val="0"/>
          <w:numId w:val="18"/>
        </w:numPr>
        <w:spacing w:line="360" w:lineRule="auto"/>
        <w:ind w:left="0" w:firstLine="567"/>
        <w:jc w:val="both"/>
        <w:rPr>
          <w:sz w:val="28"/>
          <w:szCs w:val="28"/>
        </w:rPr>
      </w:pPr>
      <w:r w:rsidRPr="00F97B71">
        <w:rPr>
          <w:sz w:val="28"/>
          <w:szCs w:val="28"/>
        </w:rPr>
        <w:t>Снизить затраты на обслуживание парка оборудования можно путем сдачи во временную аренду неиспользуемых станков, автотранспорта и механизмов. Так, например, не эксплуатируемый станок для производства макаронных изделий может принести выгоду в 40 000 рублей в месяц.</w:t>
      </w:r>
    </w:p>
    <w:p w:rsidR="00BA5380" w:rsidRPr="006A5FEC" w:rsidRDefault="00BA5380" w:rsidP="00BA5380">
      <w:pPr>
        <w:spacing w:line="360" w:lineRule="auto"/>
        <w:ind w:firstLine="567"/>
        <w:jc w:val="both"/>
        <w:rPr>
          <w:sz w:val="28"/>
          <w:szCs w:val="28"/>
        </w:rPr>
      </w:pPr>
      <w:r w:rsidRPr="00F97B71">
        <w:rPr>
          <w:sz w:val="28"/>
          <w:szCs w:val="28"/>
        </w:rPr>
        <w:t>Таким образом, предложенные мероприятия помогут не только повысить финансовую устойчивость предприятия, но и поспособствуют укреплению позиции ОАО «Новоаннинский КХП» на рынке.</w:t>
      </w:r>
    </w:p>
    <w:p w:rsidR="00655499" w:rsidRPr="006A5FEC" w:rsidRDefault="00655499" w:rsidP="00BA5380">
      <w:pPr>
        <w:spacing w:line="360" w:lineRule="auto"/>
        <w:ind w:firstLine="567"/>
        <w:jc w:val="both"/>
        <w:rPr>
          <w:sz w:val="28"/>
          <w:szCs w:val="28"/>
        </w:rPr>
      </w:pPr>
    </w:p>
    <w:p w:rsidR="00655499" w:rsidRPr="006A5FEC" w:rsidRDefault="00655499" w:rsidP="00BA5380">
      <w:pPr>
        <w:spacing w:line="360" w:lineRule="auto"/>
        <w:ind w:firstLine="567"/>
        <w:jc w:val="both"/>
        <w:rPr>
          <w:sz w:val="28"/>
          <w:szCs w:val="28"/>
        </w:rPr>
      </w:pPr>
    </w:p>
    <w:p w:rsidR="00655499" w:rsidRPr="006A5FEC" w:rsidRDefault="00655499" w:rsidP="00BA5380">
      <w:pPr>
        <w:spacing w:line="360" w:lineRule="auto"/>
        <w:ind w:firstLine="567"/>
        <w:jc w:val="both"/>
        <w:rPr>
          <w:sz w:val="28"/>
          <w:szCs w:val="28"/>
        </w:rPr>
      </w:pPr>
    </w:p>
    <w:p w:rsidR="00655499" w:rsidRPr="006A5FEC" w:rsidRDefault="00655499" w:rsidP="00BA5380">
      <w:pPr>
        <w:spacing w:line="360" w:lineRule="auto"/>
        <w:ind w:firstLine="567"/>
        <w:jc w:val="both"/>
        <w:rPr>
          <w:sz w:val="28"/>
          <w:szCs w:val="28"/>
        </w:rPr>
      </w:pPr>
    </w:p>
    <w:p w:rsidR="00BA5380" w:rsidRPr="00F97B71" w:rsidRDefault="00BA5380" w:rsidP="00BA5380">
      <w:pPr>
        <w:spacing w:line="360" w:lineRule="auto"/>
        <w:ind w:firstLine="567"/>
        <w:jc w:val="both"/>
        <w:rPr>
          <w:sz w:val="28"/>
          <w:szCs w:val="28"/>
        </w:rPr>
      </w:pPr>
    </w:p>
    <w:p w:rsidR="00BA5380" w:rsidRPr="00BA5380" w:rsidRDefault="00BA5380" w:rsidP="00BA5380">
      <w:pPr>
        <w:spacing w:line="360" w:lineRule="auto"/>
        <w:ind w:firstLine="709"/>
        <w:jc w:val="both"/>
        <w:outlineLvl w:val="0"/>
        <w:rPr>
          <w:b/>
          <w:sz w:val="28"/>
          <w:szCs w:val="28"/>
        </w:rPr>
      </w:pPr>
      <w:r w:rsidRPr="00BA5380">
        <w:rPr>
          <w:b/>
          <w:sz w:val="28"/>
          <w:szCs w:val="28"/>
        </w:rPr>
        <w:lastRenderedPageBreak/>
        <w:t>2. Библиографический список</w:t>
      </w:r>
    </w:p>
    <w:p w:rsidR="00BA5380" w:rsidRPr="00BA5380" w:rsidRDefault="00BA5380" w:rsidP="00BA5380">
      <w:pPr>
        <w:spacing w:line="360" w:lineRule="auto"/>
        <w:ind w:firstLine="709"/>
        <w:jc w:val="both"/>
        <w:rPr>
          <w:spacing w:val="-4"/>
          <w:sz w:val="28"/>
          <w:szCs w:val="28"/>
        </w:rPr>
      </w:pPr>
      <w:r w:rsidRPr="00BA5380">
        <w:rPr>
          <w:spacing w:val="-4"/>
          <w:sz w:val="28"/>
          <w:szCs w:val="28"/>
        </w:rPr>
        <w:t>1. Корпоративные финансы. Практикум: учебное пособие [Текст] / Е.В. Скобелева, Е.А. Григорьева, Н.М. Пахновская; Оренбургскй гос. ун-т. – Оренбург: ОГУ, 2015. – 377 с.</w:t>
      </w:r>
    </w:p>
    <w:p w:rsidR="00BA5380" w:rsidRPr="00BA5380" w:rsidRDefault="00BA5380" w:rsidP="00BA5380">
      <w:pPr>
        <w:spacing w:line="360" w:lineRule="auto"/>
        <w:ind w:firstLine="709"/>
        <w:jc w:val="both"/>
        <w:rPr>
          <w:spacing w:val="-4"/>
          <w:sz w:val="28"/>
          <w:szCs w:val="28"/>
        </w:rPr>
      </w:pPr>
      <w:r w:rsidRPr="00BA5380">
        <w:rPr>
          <w:spacing w:val="-4"/>
          <w:sz w:val="28"/>
          <w:szCs w:val="28"/>
        </w:rPr>
        <w:t xml:space="preserve">2.Официальный сайт ОАО «Новоаннинский КХП» [Электронный ресурс]. – Режим доступа: </w:t>
      </w:r>
      <w:hyperlink r:id="rId8" w:history="1">
        <w:r w:rsidRPr="00036E2E">
          <w:rPr>
            <w:rStyle w:val="af0"/>
            <w:spacing w:val="-4"/>
            <w:sz w:val="28"/>
            <w:szCs w:val="28"/>
          </w:rPr>
          <w:t>http://novah.ru/o-kompanii-khp.html</w:t>
        </w:r>
      </w:hyperlink>
      <w:r>
        <w:rPr>
          <w:spacing w:val="-4"/>
          <w:sz w:val="28"/>
          <w:szCs w:val="28"/>
        </w:rPr>
        <w:t xml:space="preserve"> - Дата доступа: 24.12.2016</w:t>
      </w:r>
      <w:bookmarkEnd w:id="3"/>
    </w:p>
    <w:sectPr w:rsidR="00BA5380" w:rsidRPr="00BA5380" w:rsidSect="0053380A">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EA0" w:rsidRDefault="000E1EA0" w:rsidP="00744F16">
      <w:r>
        <w:separator/>
      </w:r>
    </w:p>
  </w:endnote>
  <w:endnote w:type="continuationSeparator" w:id="0">
    <w:p w:rsidR="000E1EA0" w:rsidRDefault="000E1EA0" w:rsidP="007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0A" w:rsidRDefault="006A5FEC">
    <w:pPr>
      <w:pStyle w:val="ad"/>
      <w:jc w:val="center"/>
    </w:pPr>
    <w:r>
      <w:fldChar w:fldCharType="begin"/>
    </w:r>
    <w:r>
      <w:instrText>PAGE   \* MERGEFORMAT</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EA0" w:rsidRDefault="000E1EA0" w:rsidP="00744F16">
      <w:r>
        <w:separator/>
      </w:r>
    </w:p>
  </w:footnote>
  <w:footnote w:type="continuationSeparator" w:id="0">
    <w:p w:rsidR="000E1EA0" w:rsidRDefault="000E1EA0" w:rsidP="00744F16">
      <w:r>
        <w:continuationSeparator/>
      </w:r>
    </w:p>
  </w:footnote>
  <w:footnote w:id="1">
    <w:p w:rsidR="00F97B71" w:rsidRPr="00F97B71" w:rsidRDefault="00F97B71" w:rsidP="00F97B71">
      <w:pPr>
        <w:spacing w:line="360" w:lineRule="auto"/>
        <w:jc w:val="both"/>
        <w:rPr>
          <w:spacing w:val="-4"/>
          <w:szCs w:val="28"/>
        </w:rPr>
      </w:pPr>
      <w:r>
        <w:rPr>
          <w:rStyle w:val="af5"/>
        </w:rPr>
        <w:footnoteRef/>
      </w:r>
      <w:r>
        <w:t xml:space="preserve"> </w:t>
      </w:r>
      <w:r w:rsidRPr="00F97B71">
        <w:rPr>
          <w:spacing w:val="-4"/>
          <w:szCs w:val="28"/>
        </w:rPr>
        <w:t>Корпоративные финансы. Практикум: учебное пособие [Текст] / Е.В. Скобелева, Е.А. Григорьева, Н.М. Пахновская; Оренбургскй гос. ун</w:t>
      </w:r>
      <w:r>
        <w:rPr>
          <w:spacing w:val="-4"/>
          <w:szCs w:val="28"/>
        </w:rPr>
        <w:t xml:space="preserve">-т. – Оренбург: ОГУ, 2015. – </w:t>
      </w:r>
      <w:r w:rsidRPr="00F97B71">
        <w:rPr>
          <w:spacing w:val="-4"/>
          <w:szCs w:val="28"/>
        </w:rPr>
        <w:t>101 с.</w:t>
      </w:r>
    </w:p>
    <w:p w:rsidR="00F97B71" w:rsidRPr="00F97B71" w:rsidRDefault="00F97B71">
      <w:pPr>
        <w:pStyle w:val="af3"/>
      </w:pPr>
    </w:p>
  </w:footnote>
  <w:footnote w:id="2">
    <w:p w:rsidR="00E07B9C" w:rsidRPr="00BA5380" w:rsidRDefault="00E07B9C" w:rsidP="00E07B9C">
      <w:pPr>
        <w:spacing w:line="360" w:lineRule="auto"/>
        <w:jc w:val="both"/>
        <w:rPr>
          <w:spacing w:val="-4"/>
          <w:sz w:val="28"/>
          <w:szCs w:val="28"/>
        </w:rPr>
      </w:pPr>
      <w:r>
        <w:rPr>
          <w:rStyle w:val="af5"/>
        </w:rPr>
        <w:footnoteRef/>
      </w:r>
      <w:r>
        <w:t xml:space="preserve"> </w:t>
      </w:r>
      <w:r w:rsidRPr="00E07B9C">
        <w:rPr>
          <w:spacing w:val="-4"/>
          <w:szCs w:val="28"/>
        </w:rPr>
        <w:t xml:space="preserve">Официальный сайт ОАО «Новоаннинский КХП» [Электронный ресурс]. – Режим доступа: </w:t>
      </w:r>
      <w:hyperlink r:id="rId1" w:history="1">
        <w:r w:rsidRPr="00E07B9C">
          <w:rPr>
            <w:rStyle w:val="af0"/>
            <w:spacing w:val="-4"/>
            <w:szCs w:val="28"/>
          </w:rPr>
          <w:t>http://novah.ru/o-kompanii-khp.html</w:t>
        </w:r>
      </w:hyperlink>
      <w:r w:rsidRPr="00E07B9C">
        <w:rPr>
          <w:spacing w:val="-4"/>
          <w:szCs w:val="28"/>
        </w:rPr>
        <w:t xml:space="preserve"> - Дата доступа: 24.12.2016</w:t>
      </w:r>
    </w:p>
    <w:p w:rsidR="00E07B9C" w:rsidRPr="00E07B9C" w:rsidRDefault="00E07B9C">
      <w:pPr>
        <w:pStyle w:val="af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7AD8"/>
    <w:multiLevelType w:val="hybridMultilevel"/>
    <w:tmpl w:val="F8EAB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B05F5E"/>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AA659A"/>
    <w:multiLevelType w:val="hybridMultilevel"/>
    <w:tmpl w:val="B7908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0269B"/>
    <w:multiLevelType w:val="hybridMultilevel"/>
    <w:tmpl w:val="DD20D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EC6B97"/>
    <w:multiLevelType w:val="hybridMultilevel"/>
    <w:tmpl w:val="FAAE8FA4"/>
    <w:lvl w:ilvl="0" w:tplc="0419000F">
      <w:start w:val="1"/>
      <w:numFmt w:val="decimal"/>
      <w:lvlText w:val="%1."/>
      <w:lvlJc w:val="left"/>
      <w:pPr>
        <w:ind w:left="1069"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38CF2A38"/>
    <w:multiLevelType w:val="hybridMultilevel"/>
    <w:tmpl w:val="9078C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13406"/>
    <w:multiLevelType w:val="hybridMultilevel"/>
    <w:tmpl w:val="92DA569E"/>
    <w:lvl w:ilvl="0" w:tplc="FFFFFFFF">
      <w:start w:val="1"/>
      <w:numFmt w:val="decimal"/>
      <w:lvlText w:val="%1."/>
      <w:lvlJc w:val="left"/>
      <w:pPr>
        <w:tabs>
          <w:tab w:val="num" w:pos="720"/>
        </w:tabs>
        <w:ind w:left="720" w:hanging="360"/>
      </w:pPr>
      <w:rPr>
        <w:rFonts w:hint="default"/>
        <w:i/>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D8A703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52F30"/>
    <w:multiLevelType w:val="hybridMultilevel"/>
    <w:tmpl w:val="5E0EB318"/>
    <w:lvl w:ilvl="0" w:tplc="E65CF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38C6D8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2D492F"/>
    <w:multiLevelType w:val="hybridMultilevel"/>
    <w:tmpl w:val="94EC9770"/>
    <w:lvl w:ilvl="0" w:tplc="1B34E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7D71261"/>
    <w:multiLevelType w:val="hybridMultilevel"/>
    <w:tmpl w:val="A0F2D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D861926"/>
    <w:multiLevelType w:val="hybridMultilevel"/>
    <w:tmpl w:val="A89CD5BC"/>
    <w:lvl w:ilvl="0" w:tplc="B39CE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4027CC9"/>
    <w:multiLevelType w:val="hybridMultilevel"/>
    <w:tmpl w:val="6C22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673A04"/>
    <w:multiLevelType w:val="hybridMultilevel"/>
    <w:tmpl w:val="8F0C3634"/>
    <w:lvl w:ilvl="0" w:tplc="8A5A15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A1B2092"/>
    <w:multiLevelType w:val="hybridMultilevel"/>
    <w:tmpl w:val="62CEED72"/>
    <w:lvl w:ilvl="0" w:tplc="00201094">
      <w:start w:val="1"/>
      <w:numFmt w:val="decimal"/>
      <w:lvlText w:val="%1."/>
      <w:lvlJc w:val="left"/>
      <w:pPr>
        <w:ind w:left="1069" w:hanging="360"/>
      </w:pPr>
      <w:rPr>
        <w:rFonts w:hint="default"/>
        <w:color w:val="auto"/>
        <w:sz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6763AC"/>
    <w:multiLevelType w:val="hybridMultilevel"/>
    <w:tmpl w:val="1A2C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17"/>
  </w:num>
  <w:num w:numId="4">
    <w:abstractNumId w:val="3"/>
  </w:num>
  <w:num w:numId="5">
    <w:abstractNumId w:val="7"/>
  </w:num>
  <w:num w:numId="6">
    <w:abstractNumId w:val="10"/>
  </w:num>
  <w:num w:numId="7">
    <w:abstractNumId w:val="8"/>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num>
  <w:num w:numId="13">
    <w:abstractNumId w:val="16"/>
  </w:num>
  <w:num w:numId="14">
    <w:abstractNumId w:val="0"/>
  </w:num>
  <w:num w:numId="15">
    <w:abstractNumId w:val="9"/>
  </w:num>
  <w:num w:numId="16">
    <w:abstractNumId w:val="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04F24"/>
    <w:rsid w:val="00022AC8"/>
    <w:rsid w:val="00022B1F"/>
    <w:rsid w:val="00035EF7"/>
    <w:rsid w:val="00037D02"/>
    <w:rsid w:val="00052C4F"/>
    <w:rsid w:val="000E1EA0"/>
    <w:rsid w:val="000F2736"/>
    <w:rsid w:val="00134F92"/>
    <w:rsid w:val="00190B5D"/>
    <w:rsid w:val="001A30DE"/>
    <w:rsid w:val="001B60F3"/>
    <w:rsid w:val="002069E8"/>
    <w:rsid w:val="002145FA"/>
    <w:rsid w:val="00256E40"/>
    <w:rsid w:val="00261EBE"/>
    <w:rsid w:val="002A4BC2"/>
    <w:rsid w:val="002A7CBF"/>
    <w:rsid w:val="002B72C9"/>
    <w:rsid w:val="002C2EC3"/>
    <w:rsid w:val="002E1616"/>
    <w:rsid w:val="00324ACE"/>
    <w:rsid w:val="003315A0"/>
    <w:rsid w:val="00372784"/>
    <w:rsid w:val="003C09EB"/>
    <w:rsid w:val="003D7809"/>
    <w:rsid w:val="003D79BF"/>
    <w:rsid w:val="004138D0"/>
    <w:rsid w:val="004524D7"/>
    <w:rsid w:val="0046214D"/>
    <w:rsid w:val="004E3364"/>
    <w:rsid w:val="0053380A"/>
    <w:rsid w:val="00560C2A"/>
    <w:rsid w:val="00563320"/>
    <w:rsid w:val="005A1446"/>
    <w:rsid w:val="005E2FA3"/>
    <w:rsid w:val="00643A5C"/>
    <w:rsid w:val="00655499"/>
    <w:rsid w:val="00665414"/>
    <w:rsid w:val="006929AB"/>
    <w:rsid w:val="006A5FEC"/>
    <w:rsid w:val="006A672C"/>
    <w:rsid w:val="006F187B"/>
    <w:rsid w:val="00744F16"/>
    <w:rsid w:val="00785245"/>
    <w:rsid w:val="00797409"/>
    <w:rsid w:val="007A2910"/>
    <w:rsid w:val="007A5DB8"/>
    <w:rsid w:val="007C65BD"/>
    <w:rsid w:val="007E4E10"/>
    <w:rsid w:val="007E5E69"/>
    <w:rsid w:val="0080331D"/>
    <w:rsid w:val="00812C33"/>
    <w:rsid w:val="008234AE"/>
    <w:rsid w:val="008250B0"/>
    <w:rsid w:val="008618B6"/>
    <w:rsid w:val="008D01F1"/>
    <w:rsid w:val="00904F24"/>
    <w:rsid w:val="00946C90"/>
    <w:rsid w:val="009505F5"/>
    <w:rsid w:val="009509AB"/>
    <w:rsid w:val="009721CE"/>
    <w:rsid w:val="009A76AB"/>
    <w:rsid w:val="009C6F53"/>
    <w:rsid w:val="00A20E03"/>
    <w:rsid w:val="00A245D6"/>
    <w:rsid w:val="00A2564D"/>
    <w:rsid w:val="00A70988"/>
    <w:rsid w:val="00A74521"/>
    <w:rsid w:val="00A92207"/>
    <w:rsid w:val="00AB51B4"/>
    <w:rsid w:val="00AC5D11"/>
    <w:rsid w:val="00AD1904"/>
    <w:rsid w:val="00AE17B4"/>
    <w:rsid w:val="00B00BC4"/>
    <w:rsid w:val="00B160CE"/>
    <w:rsid w:val="00B2536A"/>
    <w:rsid w:val="00B27093"/>
    <w:rsid w:val="00B31C02"/>
    <w:rsid w:val="00B65744"/>
    <w:rsid w:val="00B67F98"/>
    <w:rsid w:val="00B90278"/>
    <w:rsid w:val="00BA5380"/>
    <w:rsid w:val="00BD4B79"/>
    <w:rsid w:val="00BE3008"/>
    <w:rsid w:val="00C25782"/>
    <w:rsid w:val="00C67CD4"/>
    <w:rsid w:val="00C85DB0"/>
    <w:rsid w:val="00CA6B8A"/>
    <w:rsid w:val="00CB5CA3"/>
    <w:rsid w:val="00CE3D03"/>
    <w:rsid w:val="00D10C6F"/>
    <w:rsid w:val="00D22AAC"/>
    <w:rsid w:val="00D971E9"/>
    <w:rsid w:val="00DE274C"/>
    <w:rsid w:val="00E07B9C"/>
    <w:rsid w:val="00E07FBF"/>
    <w:rsid w:val="00E12EFE"/>
    <w:rsid w:val="00E27D6D"/>
    <w:rsid w:val="00E328E6"/>
    <w:rsid w:val="00E468BA"/>
    <w:rsid w:val="00E51F30"/>
    <w:rsid w:val="00E84E8E"/>
    <w:rsid w:val="00E94819"/>
    <w:rsid w:val="00E97390"/>
    <w:rsid w:val="00EB3AD5"/>
    <w:rsid w:val="00EC1069"/>
    <w:rsid w:val="00F013EC"/>
    <w:rsid w:val="00F15223"/>
    <w:rsid w:val="00F37BF2"/>
    <w:rsid w:val="00F65887"/>
    <w:rsid w:val="00F73084"/>
    <w:rsid w:val="00F736E5"/>
    <w:rsid w:val="00F87B40"/>
    <w:rsid w:val="00F97B71"/>
    <w:rsid w:val="00FA608E"/>
    <w:rsid w:val="00FE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8980"/>
  <w15:docId w15:val="{D5CDC1F6-6CD6-467E-B19D-4334F139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76C"/>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9C6F53"/>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904F24"/>
    <w:pPr>
      <w:keepNext/>
      <w:widowControl/>
      <w:autoSpaceDE/>
      <w:autoSpaceDN/>
      <w:adjustRightInd/>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04F24"/>
    <w:rPr>
      <w:rFonts w:ascii="Times New Roman" w:eastAsia="Times New Roman" w:hAnsi="Times New Roman" w:cs="Times New Roman"/>
      <w:sz w:val="28"/>
      <w:szCs w:val="24"/>
      <w:lang w:eastAsia="ru-RU"/>
    </w:rPr>
  </w:style>
  <w:style w:type="paragraph" w:styleId="a3">
    <w:name w:val="Body Text Indent"/>
    <w:basedOn w:val="a"/>
    <w:link w:val="a4"/>
    <w:rsid w:val="00904F24"/>
    <w:pPr>
      <w:widowControl/>
      <w:autoSpaceDE/>
      <w:autoSpaceDN/>
      <w:adjustRightInd/>
      <w:ind w:firstLine="720"/>
      <w:jc w:val="both"/>
    </w:pPr>
    <w:rPr>
      <w:rFonts w:ascii="Arial" w:hAnsi="Arial"/>
      <w:sz w:val="24"/>
      <w:szCs w:val="24"/>
    </w:rPr>
  </w:style>
  <w:style w:type="character" w:customStyle="1" w:styleId="a4">
    <w:name w:val="Основной текст с отступом Знак"/>
    <w:link w:val="a3"/>
    <w:rsid w:val="00904F24"/>
    <w:rPr>
      <w:rFonts w:ascii="Arial" w:eastAsia="Times New Roman" w:hAnsi="Arial" w:cs="Arial"/>
      <w:sz w:val="24"/>
      <w:szCs w:val="24"/>
      <w:lang w:eastAsia="ru-RU"/>
    </w:rPr>
  </w:style>
  <w:style w:type="character" w:customStyle="1" w:styleId="10">
    <w:name w:val="Заголовок 1 Знак"/>
    <w:link w:val="1"/>
    <w:uiPriority w:val="9"/>
    <w:rsid w:val="009C6F53"/>
    <w:rPr>
      <w:rFonts w:ascii="Cambria" w:eastAsia="Times New Roman" w:hAnsi="Cambria" w:cs="Times New Roman"/>
      <w:b/>
      <w:bCs/>
      <w:color w:val="365F91"/>
      <w:sz w:val="28"/>
      <w:szCs w:val="28"/>
      <w:lang w:eastAsia="ru-RU"/>
    </w:rPr>
  </w:style>
  <w:style w:type="paragraph" w:customStyle="1" w:styleId="FR1">
    <w:name w:val="FR1"/>
    <w:rsid w:val="009C6F53"/>
    <w:pPr>
      <w:widowControl w:val="0"/>
      <w:spacing w:before="480"/>
      <w:ind w:left="1680" w:right="200"/>
      <w:jc w:val="center"/>
    </w:pPr>
    <w:rPr>
      <w:rFonts w:ascii="Times New Roman" w:eastAsia="Times New Roman" w:hAnsi="Times New Roman"/>
      <w:b/>
      <w:snapToGrid w:val="0"/>
      <w:sz w:val="40"/>
    </w:rPr>
  </w:style>
  <w:style w:type="paragraph" w:customStyle="1" w:styleId="11">
    <w:name w:val="Стиль1"/>
    <w:basedOn w:val="a"/>
    <w:rsid w:val="009C6F53"/>
    <w:pPr>
      <w:widowControl/>
      <w:autoSpaceDE/>
      <w:autoSpaceDN/>
      <w:adjustRightInd/>
    </w:pPr>
    <w:rPr>
      <w:b/>
      <w:i/>
      <w:sz w:val="24"/>
      <w:szCs w:val="24"/>
    </w:rPr>
  </w:style>
  <w:style w:type="paragraph" w:styleId="a5">
    <w:name w:val="Title"/>
    <w:basedOn w:val="a"/>
    <w:link w:val="a6"/>
    <w:qFormat/>
    <w:rsid w:val="00EC1069"/>
    <w:pPr>
      <w:widowControl/>
      <w:autoSpaceDE/>
      <w:autoSpaceDN/>
      <w:adjustRightInd/>
      <w:ind w:firstLine="566"/>
      <w:jc w:val="center"/>
    </w:pPr>
    <w:rPr>
      <w:b/>
      <w:color w:val="000000"/>
      <w:w w:val="94"/>
      <w:sz w:val="28"/>
      <w:szCs w:val="24"/>
    </w:rPr>
  </w:style>
  <w:style w:type="character" w:customStyle="1" w:styleId="a6">
    <w:name w:val="Заголовок Знак"/>
    <w:link w:val="a5"/>
    <w:rsid w:val="00EC1069"/>
    <w:rPr>
      <w:rFonts w:ascii="Times New Roman" w:eastAsia="Times New Roman" w:hAnsi="Times New Roman"/>
      <w:b/>
      <w:color w:val="000000"/>
      <w:w w:val="94"/>
      <w:sz w:val="28"/>
      <w:szCs w:val="24"/>
    </w:rPr>
  </w:style>
  <w:style w:type="paragraph" w:styleId="a7">
    <w:name w:val="Normal (Web)"/>
    <w:basedOn w:val="a"/>
    <w:uiPriority w:val="99"/>
    <w:rsid w:val="00EC1069"/>
    <w:pPr>
      <w:widowControl/>
      <w:autoSpaceDE/>
      <w:autoSpaceDN/>
      <w:adjustRightInd/>
      <w:spacing w:before="100" w:beforeAutospacing="1" w:after="100" w:afterAutospacing="1"/>
    </w:pPr>
    <w:rPr>
      <w:sz w:val="24"/>
      <w:szCs w:val="24"/>
    </w:rPr>
  </w:style>
  <w:style w:type="paragraph" w:styleId="a8">
    <w:name w:val="Plain Text"/>
    <w:basedOn w:val="a"/>
    <w:link w:val="a9"/>
    <w:rsid w:val="00EC1069"/>
    <w:pPr>
      <w:widowControl/>
      <w:autoSpaceDE/>
      <w:autoSpaceDN/>
      <w:adjustRightInd/>
    </w:pPr>
    <w:rPr>
      <w:rFonts w:ascii="Courier New" w:hAnsi="Courier New"/>
    </w:rPr>
  </w:style>
  <w:style w:type="character" w:customStyle="1" w:styleId="a9">
    <w:name w:val="Текст Знак"/>
    <w:link w:val="a8"/>
    <w:rsid w:val="00EC1069"/>
    <w:rPr>
      <w:rFonts w:ascii="Courier New" w:eastAsia="Times New Roman" w:hAnsi="Courier New"/>
    </w:rPr>
  </w:style>
  <w:style w:type="character" w:styleId="aa">
    <w:name w:val="Strong"/>
    <w:uiPriority w:val="22"/>
    <w:qFormat/>
    <w:rsid w:val="000F2736"/>
    <w:rPr>
      <w:b/>
      <w:bCs/>
    </w:rPr>
  </w:style>
  <w:style w:type="paragraph" w:styleId="HTML">
    <w:name w:val="HTML Preformatted"/>
    <w:basedOn w:val="a"/>
    <w:link w:val="HTML0"/>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0F2736"/>
    <w:rPr>
      <w:rFonts w:ascii="Courier New" w:eastAsia="Times New Roman" w:hAnsi="Courier New" w:cs="Courier New"/>
    </w:rPr>
  </w:style>
  <w:style w:type="paragraph" w:styleId="ab">
    <w:name w:val="header"/>
    <w:basedOn w:val="a"/>
    <w:link w:val="ac"/>
    <w:uiPriority w:val="99"/>
    <w:unhideWhenUsed/>
    <w:rsid w:val="00744F16"/>
    <w:pPr>
      <w:tabs>
        <w:tab w:val="center" w:pos="4677"/>
        <w:tab w:val="right" w:pos="9355"/>
      </w:tabs>
    </w:pPr>
  </w:style>
  <w:style w:type="character" w:customStyle="1" w:styleId="ac">
    <w:name w:val="Верхний колонтитул Знак"/>
    <w:link w:val="ab"/>
    <w:uiPriority w:val="99"/>
    <w:rsid w:val="00744F16"/>
    <w:rPr>
      <w:rFonts w:ascii="Times New Roman" w:eastAsia="Times New Roman" w:hAnsi="Times New Roman"/>
    </w:rPr>
  </w:style>
  <w:style w:type="paragraph" w:styleId="ad">
    <w:name w:val="footer"/>
    <w:basedOn w:val="a"/>
    <w:link w:val="ae"/>
    <w:uiPriority w:val="99"/>
    <w:unhideWhenUsed/>
    <w:rsid w:val="00744F16"/>
    <w:pPr>
      <w:tabs>
        <w:tab w:val="center" w:pos="4677"/>
        <w:tab w:val="right" w:pos="9355"/>
      </w:tabs>
    </w:pPr>
  </w:style>
  <w:style w:type="character" w:customStyle="1" w:styleId="ae">
    <w:name w:val="Нижний колонтитул Знак"/>
    <w:link w:val="ad"/>
    <w:uiPriority w:val="99"/>
    <w:rsid w:val="00744F16"/>
    <w:rPr>
      <w:rFonts w:ascii="Times New Roman" w:eastAsia="Times New Roman" w:hAnsi="Times New Roman"/>
    </w:rPr>
  </w:style>
  <w:style w:type="paragraph" w:styleId="af">
    <w:name w:val="TOC Heading"/>
    <w:basedOn w:val="1"/>
    <w:next w:val="a"/>
    <w:uiPriority w:val="39"/>
    <w:semiHidden/>
    <w:unhideWhenUsed/>
    <w:qFormat/>
    <w:rsid w:val="0053380A"/>
    <w:pPr>
      <w:widowControl/>
      <w:autoSpaceDE/>
      <w:autoSpaceDN/>
      <w:adjustRightInd/>
      <w:spacing w:line="276" w:lineRule="auto"/>
      <w:outlineLvl w:val="9"/>
    </w:pPr>
  </w:style>
  <w:style w:type="paragraph" w:styleId="31">
    <w:name w:val="toc 3"/>
    <w:basedOn w:val="a"/>
    <w:next w:val="a"/>
    <w:autoRedefine/>
    <w:uiPriority w:val="39"/>
    <w:unhideWhenUsed/>
    <w:rsid w:val="0053380A"/>
    <w:pPr>
      <w:ind w:left="400"/>
    </w:pPr>
  </w:style>
  <w:style w:type="character" w:styleId="af0">
    <w:name w:val="Hyperlink"/>
    <w:uiPriority w:val="99"/>
    <w:unhideWhenUsed/>
    <w:rsid w:val="0053380A"/>
    <w:rPr>
      <w:color w:val="0000FF"/>
      <w:u w:val="single"/>
    </w:rPr>
  </w:style>
  <w:style w:type="paragraph" w:styleId="af1">
    <w:name w:val="List Paragraph"/>
    <w:basedOn w:val="a"/>
    <w:uiPriority w:val="34"/>
    <w:qFormat/>
    <w:rsid w:val="0053380A"/>
    <w:pPr>
      <w:widowControl/>
      <w:autoSpaceDE/>
      <w:autoSpaceDN/>
      <w:adjustRightInd/>
      <w:ind w:left="720"/>
      <w:contextualSpacing/>
    </w:pPr>
    <w:rPr>
      <w:sz w:val="24"/>
      <w:szCs w:val="24"/>
    </w:rPr>
  </w:style>
  <w:style w:type="table" w:styleId="af2">
    <w:name w:val="Table Grid"/>
    <w:basedOn w:val="a1"/>
    <w:uiPriority w:val="59"/>
    <w:rsid w:val="005338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FA608E"/>
  </w:style>
  <w:style w:type="paragraph" w:styleId="af3">
    <w:name w:val="footnote text"/>
    <w:basedOn w:val="a"/>
    <w:link w:val="af4"/>
    <w:uiPriority w:val="99"/>
    <w:semiHidden/>
    <w:unhideWhenUsed/>
    <w:rsid w:val="002A4BC2"/>
  </w:style>
  <w:style w:type="character" w:customStyle="1" w:styleId="af4">
    <w:name w:val="Текст сноски Знак"/>
    <w:link w:val="af3"/>
    <w:uiPriority w:val="99"/>
    <w:semiHidden/>
    <w:rsid w:val="002A4BC2"/>
    <w:rPr>
      <w:rFonts w:ascii="Times New Roman" w:eastAsia="Times New Roman" w:hAnsi="Times New Roman"/>
    </w:rPr>
  </w:style>
  <w:style w:type="character" w:styleId="af5">
    <w:name w:val="footnote reference"/>
    <w:uiPriority w:val="99"/>
    <w:semiHidden/>
    <w:unhideWhenUsed/>
    <w:rsid w:val="002A4BC2"/>
    <w:rPr>
      <w:vertAlign w:val="superscript"/>
    </w:rPr>
  </w:style>
  <w:style w:type="paragraph" w:styleId="af6">
    <w:name w:val="Balloon Text"/>
    <w:basedOn w:val="a"/>
    <w:link w:val="af7"/>
    <w:uiPriority w:val="99"/>
    <w:semiHidden/>
    <w:unhideWhenUsed/>
    <w:rsid w:val="006A5FEC"/>
    <w:rPr>
      <w:rFonts w:ascii="Segoe UI" w:hAnsi="Segoe UI" w:cs="Segoe UI"/>
      <w:sz w:val="18"/>
      <w:szCs w:val="18"/>
    </w:rPr>
  </w:style>
  <w:style w:type="character" w:customStyle="1" w:styleId="af7">
    <w:name w:val="Текст выноски Знак"/>
    <w:basedOn w:val="a0"/>
    <w:link w:val="af6"/>
    <w:uiPriority w:val="99"/>
    <w:semiHidden/>
    <w:rsid w:val="006A5F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vah.ru/o-kompanii-kh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ovah.ru/o-kompanii-kh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0388-ADF8-4303-A342-9887BE2D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fus245</cp:lastModifiedBy>
  <cp:revision>4</cp:revision>
  <cp:lastPrinted>2018-02-20T09:22:00Z</cp:lastPrinted>
  <dcterms:created xsi:type="dcterms:W3CDTF">2018-01-20T04:56:00Z</dcterms:created>
  <dcterms:modified xsi:type="dcterms:W3CDTF">2018-02-20T09:23:00Z</dcterms:modified>
</cp:coreProperties>
</file>