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D02" w:rsidRDefault="00B160CE" w:rsidP="002526C7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Федеральное госуда</w:t>
      </w:r>
      <w:r w:rsidR="009C6F53" w:rsidRPr="009C6F53">
        <w:rPr>
          <w:b w:val="0"/>
          <w:color w:val="000000"/>
          <w:sz w:val="28"/>
          <w:szCs w:val="28"/>
        </w:rPr>
        <w:t xml:space="preserve">рственное </w:t>
      </w:r>
      <w:r w:rsidR="0046214D">
        <w:rPr>
          <w:b w:val="0"/>
          <w:color w:val="000000"/>
          <w:sz w:val="28"/>
          <w:szCs w:val="28"/>
        </w:rPr>
        <w:t>бюджетно</w:t>
      </w:r>
      <w:r>
        <w:rPr>
          <w:b w:val="0"/>
          <w:color w:val="000000"/>
          <w:sz w:val="28"/>
          <w:szCs w:val="28"/>
        </w:rPr>
        <w:t xml:space="preserve">е </w:t>
      </w:r>
      <w:r w:rsidR="009C6F53" w:rsidRPr="009C6F53">
        <w:rPr>
          <w:b w:val="0"/>
          <w:color w:val="000000"/>
          <w:sz w:val="28"/>
          <w:szCs w:val="28"/>
        </w:rPr>
        <w:t>образовательное учреждение</w:t>
      </w:r>
    </w:p>
    <w:p w:rsidR="009C6F53" w:rsidRDefault="009C6F53" w:rsidP="002526C7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9C6F53">
        <w:rPr>
          <w:b w:val="0"/>
          <w:color w:val="000000"/>
          <w:sz w:val="28"/>
          <w:szCs w:val="28"/>
        </w:rPr>
        <w:t>высшего образования</w:t>
      </w:r>
    </w:p>
    <w:p w:rsidR="00EC1069" w:rsidRPr="009C6F53" w:rsidRDefault="00EC1069" w:rsidP="002526C7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«Тверской государственный университет»</w:t>
      </w:r>
    </w:p>
    <w:p w:rsidR="00EC1069" w:rsidRDefault="00EC1069" w:rsidP="002526C7">
      <w:pPr>
        <w:pStyle w:val="3"/>
        <w:keepNext w:val="0"/>
        <w:tabs>
          <w:tab w:val="left" w:pos="900"/>
          <w:tab w:val="left" w:pos="1080"/>
        </w:tabs>
        <w:suppressAutoHyphens/>
        <w:rPr>
          <w:szCs w:val="28"/>
        </w:rPr>
      </w:pPr>
    </w:p>
    <w:p w:rsidR="009C6F53" w:rsidRPr="009C6F53" w:rsidRDefault="004F71D5" w:rsidP="004F71D5">
      <w:pPr>
        <w:pStyle w:val="3"/>
        <w:keepNext w:val="0"/>
        <w:tabs>
          <w:tab w:val="left" w:pos="900"/>
          <w:tab w:val="left" w:pos="1080"/>
          <w:tab w:val="left" w:pos="2430"/>
          <w:tab w:val="center" w:pos="5102"/>
        </w:tabs>
        <w:suppressAutoHyphens/>
        <w:jc w:val="left"/>
        <w:rPr>
          <w:b/>
          <w:bCs/>
          <w:szCs w:val="28"/>
        </w:rPr>
      </w:pPr>
      <w:bookmarkStart w:id="0" w:name="_Toc501732024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bookmarkStart w:id="1" w:name="_GoBack"/>
      <w:bookmarkEnd w:id="1"/>
      <w:r>
        <w:rPr>
          <w:szCs w:val="28"/>
        </w:rPr>
        <w:tab/>
      </w:r>
      <w:r w:rsidR="0080331D">
        <w:rPr>
          <w:szCs w:val="28"/>
        </w:rPr>
        <w:t xml:space="preserve">Институт экономики и </w:t>
      </w:r>
      <w:r w:rsidR="00F15223">
        <w:rPr>
          <w:szCs w:val="28"/>
        </w:rPr>
        <w:t>управления</w:t>
      </w:r>
      <w:bookmarkEnd w:id="0"/>
    </w:p>
    <w:p w:rsidR="009C6F53" w:rsidRDefault="009C6F53" w:rsidP="002526C7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C6F53" w:rsidRPr="009C6F53" w:rsidRDefault="00134F92" w:rsidP="002526C7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r w:rsidR="0046214D">
        <w:rPr>
          <w:rFonts w:ascii="Times New Roman" w:hAnsi="Times New Roman"/>
          <w:sz w:val="28"/>
          <w:szCs w:val="28"/>
        </w:rPr>
        <w:t xml:space="preserve">экономики предприятия и </w:t>
      </w:r>
      <w:r>
        <w:rPr>
          <w:rFonts w:ascii="Times New Roman" w:hAnsi="Times New Roman"/>
          <w:sz w:val="28"/>
          <w:szCs w:val="28"/>
        </w:rPr>
        <w:t>менеджмента</w:t>
      </w:r>
    </w:p>
    <w:p w:rsidR="009C6F53" w:rsidRPr="009C6F53" w:rsidRDefault="009C6F53" w:rsidP="002526C7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261EBE" w:rsidRDefault="00261EBE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261EBE" w:rsidRDefault="00261EBE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9C6F53" w:rsidRP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 w:rsidRPr="009C6F53">
        <w:rPr>
          <w:b/>
          <w:sz w:val="36"/>
          <w:szCs w:val="36"/>
        </w:rPr>
        <w:t>Отчет</w:t>
      </w:r>
    </w:p>
    <w:p w:rsidR="009C6F53" w:rsidRDefault="00C85DB0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научно-исследовательской </w:t>
      </w:r>
      <w:r w:rsidR="00261EBE">
        <w:rPr>
          <w:b/>
          <w:sz w:val="36"/>
          <w:szCs w:val="36"/>
        </w:rPr>
        <w:t>работе</w:t>
      </w:r>
    </w:p>
    <w:p w:rsidR="00261EBE" w:rsidRPr="009C6F53" w:rsidRDefault="00261EBE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за </w:t>
      </w:r>
      <w:r w:rsidRPr="002526C7">
        <w:rPr>
          <w:b/>
          <w:sz w:val="36"/>
          <w:szCs w:val="36"/>
        </w:rPr>
        <w:t xml:space="preserve">1 </w:t>
      </w:r>
      <w:r>
        <w:rPr>
          <w:b/>
          <w:sz w:val="36"/>
          <w:szCs w:val="36"/>
        </w:rPr>
        <w:t xml:space="preserve">семестр </w:t>
      </w:r>
    </w:p>
    <w:p w:rsidR="0046214D" w:rsidRDefault="0046214D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9C6F53" w:rsidRPr="00F37657" w:rsidRDefault="009C6F53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F37657">
        <w:rPr>
          <w:spacing w:val="-6"/>
          <w:sz w:val="28"/>
          <w:szCs w:val="28"/>
        </w:rPr>
        <w:t>Направлени</w:t>
      </w:r>
      <w:r>
        <w:rPr>
          <w:spacing w:val="-6"/>
          <w:sz w:val="28"/>
          <w:szCs w:val="28"/>
        </w:rPr>
        <w:t>е</w:t>
      </w:r>
      <w:r w:rsidRPr="00F37657">
        <w:rPr>
          <w:spacing w:val="-6"/>
          <w:sz w:val="28"/>
          <w:szCs w:val="28"/>
        </w:rPr>
        <w:t xml:space="preserve"> подготовки</w:t>
      </w:r>
    </w:p>
    <w:p w:rsidR="009C6F53" w:rsidRPr="00EB01CC" w:rsidRDefault="00B97E9D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>
        <w:rPr>
          <w:bCs/>
          <w:sz w:val="28"/>
          <w:szCs w:val="28"/>
        </w:rPr>
        <w:t>38.0</w:t>
      </w:r>
      <w:r w:rsidR="00D971E9">
        <w:rPr>
          <w:bCs/>
          <w:sz w:val="28"/>
          <w:szCs w:val="28"/>
        </w:rPr>
        <w:t xml:space="preserve">4.02 </w:t>
      </w:r>
      <w:r w:rsidR="00134F92">
        <w:rPr>
          <w:bCs/>
          <w:sz w:val="28"/>
          <w:szCs w:val="28"/>
        </w:rPr>
        <w:t>МЕНЕДЖМЕНТ</w:t>
      </w:r>
    </w:p>
    <w:p w:rsidR="009C6F53" w:rsidRPr="00F37657" w:rsidRDefault="009C6F53" w:rsidP="00744F16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46214D" w:rsidRDefault="0046214D" w:rsidP="0046214D">
      <w:pPr>
        <w:shd w:val="clear" w:color="auto" w:fill="FFFFFF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Магистерская программа </w:t>
      </w:r>
    </w:p>
    <w:p w:rsidR="0046214D" w:rsidRPr="002526C7" w:rsidRDefault="0046214D" w:rsidP="0046214D">
      <w:pPr>
        <w:shd w:val="clear" w:color="auto" w:fill="FFFFFF"/>
        <w:suppressAutoHyphens/>
        <w:jc w:val="center"/>
        <w:rPr>
          <w:sz w:val="28"/>
          <w:szCs w:val="28"/>
        </w:rPr>
      </w:pPr>
      <w:r w:rsidRPr="002526C7">
        <w:rPr>
          <w:sz w:val="28"/>
          <w:szCs w:val="28"/>
        </w:rPr>
        <w:t>Стратегическое и корпоративное управление</w:t>
      </w:r>
    </w:p>
    <w:p w:rsidR="00261EBE" w:rsidRDefault="00261EBE" w:rsidP="00744F16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</w:p>
    <w:p w:rsidR="00261EBE" w:rsidRPr="009C6F53" w:rsidRDefault="00261EBE" w:rsidP="00744F16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9C6F53" w:rsidRPr="00E07FBF" w:rsidRDefault="00E07FBF" w:rsidP="002526C7">
      <w:pPr>
        <w:shd w:val="clear" w:color="auto" w:fill="FFFFFF"/>
        <w:suppressAutoHyphens/>
        <w:spacing w:after="2040"/>
        <w:jc w:val="center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Форма обучения о</w:t>
      </w:r>
      <w:r w:rsidR="009C6F53" w:rsidRPr="00EB01CC">
        <w:rPr>
          <w:spacing w:val="-7"/>
          <w:sz w:val="28"/>
          <w:szCs w:val="28"/>
        </w:rPr>
        <w:t>чная</w:t>
      </w: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2526C7" w:rsidRDefault="00134F92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</w:t>
      </w:r>
      <w:r w:rsidR="002526C7">
        <w:rPr>
          <w:color w:val="000000"/>
          <w:sz w:val="28"/>
          <w:szCs w:val="28"/>
        </w:rPr>
        <w:t>ая</w:t>
      </w:r>
      <w:r>
        <w:rPr>
          <w:color w:val="000000"/>
          <w:sz w:val="28"/>
          <w:szCs w:val="28"/>
        </w:rPr>
        <w:t>ся</w:t>
      </w:r>
    </w:p>
    <w:p w:rsidR="009C6F53" w:rsidRDefault="00854A26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группы 1</w:t>
      </w:r>
      <w:r w:rsidR="002526C7">
        <w:rPr>
          <w:color w:val="000000"/>
          <w:sz w:val="28"/>
          <w:szCs w:val="28"/>
        </w:rPr>
        <w:t>3-м</w:t>
      </w:r>
      <w:r w:rsidR="00134F92">
        <w:rPr>
          <w:color w:val="000000"/>
          <w:sz w:val="28"/>
          <w:szCs w:val="28"/>
        </w:rPr>
        <w:t>:</w:t>
      </w:r>
    </w:p>
    <w:p w:rsidR="009C6F53" w:rsidRPr="00261EBE" w:rsidRDefault="003D3730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righ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Каулина Александра Константиновна</w:t>
      </w: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9C6F53" w:rsidRPr="00744F16" w:rsidRDefault="009C6F5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b/>
          <w:sz w:val="28"/>
          <w:szCs w:val="28"/>
        </w:rPr>
      </w:pPr>
      <w:r w:rsidRPr="00744F16">
        <w:rPr>
          <w:rFonts w:ascii="Times New Roman" w:hAnsi="Times New Roman"/>
          <w:b/>
          <w:sz w:val="28"/>
          <w:szCs w:val="28"/>
        </w:rPr>
        <w:t xml:space="preserve">Научный руководитель: </w:t>
      </w:r>
    </w:p>
    <w:p w:rsidR="009C6F53" w:rsidRPr="00744F16" w:rsidRDefault="00B64CCB" w:rsidP="002526C7">
      <w:pPr>
        <w:pStyle w:val="a3"/>
        <w:tabs>
          <w:tab w:val="left" w:pos="900"/>
          <w:tab w:val="left" w:pos="1080"/>
          <w:tab w:val="left" w:pos="7020"/>
        </w:tabs>
        <w:suppressAutoHyphens/>
        <w:spacing w:after="156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Чистяков</w:t>
      </w:r>
      <w:r w:rsidR="00261EBE">
        <w:rPr>
          <w:rFonts w:ascii="Times New Roman" w:hAnsi="Times New Roman"/>
          <w:sz w:val="28"/>
          <w:szCs w:val="28"/>
        </w:rPr>
        <w:t>.</w:t>
      </w:r>
      <w:r w:rsidR="009C6F53" w:rsidRPr="00744F16">
        <w:rPr>
          <w:rFonts w:ascii="Times New Roman" w:hAnsi="Times New Roman"/>
          <w:sz w:val="28"/>
          <w:szCs w:val="28"/>
        </w:rPr>
        <w:t>,</w:t>
      </w:r>
      <w:r w:rsidR="00EC1069" w:rsidRPr="00744F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134F92" w:rsidRPr="00744F16">
        <w:rPr>
          <w:rFonts w:ascii="Times New Roman" w:hAnsi="Times New Roman"/>
          <w:sz w:val="28"/>
          <w:szCs w:val="28"/>
        </w:rPr>
        <w:t xml:space="preserve">.э.н., </w:t>
      </w:r>
      <w:r w:rsidR="0046214D">
        <w:rPr>
          <w:rFonts w:ascii="Times New Roman" w:hAnsi="Times New Roman"/>
          <w:sz w:val="28"/>
          <w:szCs w:val="28"/>
        </w:rPr>
        <w:t>доцент</w:t>
      </w:r>
    </w:p>
    <w:p w:rsidR="00A31C15" w:rsidRDefault="00ED632F" w:rsidP="002526C7">
      <w:pPr>
        <w:shd w:val="clear" w:color="auto" w:fill="FFFFFF"/>
        <w:suppressAutoHyphens/>
        <w:jc w:val="center"/>
        <w:rPr>
          <w:b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Тверь 2016</w:t>
      </w:r>
      <w:r w:rsidR="002526C7">
        <w:rPr>
          <w:color w:val="000000"/>
          <w:spacing w:val="-1"/>
          <w:sz w:val="28"/>
          <w:szCs w:val="28"/>
        </w:rPr>
        <w:br w:type="page"/>
      </w:r>
    </w:p>
    <w:p w:rsidR="00A31C15" w:rsidRPr="00CA2671" w:rsidRDefault="00A31C15" w:rsidP="00A31C15">
      <w:pPr>
        <w:pStyle w:val="af2"/>
        <w:spacing w:before="0" w:line="360" w:lineRule="auto"/>
        <w:jc w:val="center"/>
        <w:rPr>
          <w:rFonts w:ascii="Times New Roman" w:hAnsi="Times New Roman"/>
          <w:color w:val="auto"/>
          <w:sz w:val="32"/>
        </w:rPr>
      </w:pPr>
      <w:r w:rsidRPr="00CA2671">
        <w:rPr>
          <w:rFonts w:ascii="Times New Roman" w:hAnsi="Times New Roman"/>
          <w:color w:val="auto"/>
          <w:sz w:val="32"/>
        </w:rPr>
        <w:lastRenderedPageBreak/>
        <w:t>СОДЕРЖАНИЕ</w:t>
      </w:r>
    </w:p>
    <w:p w:rsidR="00F00F18" w:rsidRPr="00CA2671" w:rsidRDefault="002D2D63" w:rsidP="00F00F18">
      <w:pPr>
        <w:pStyle w:val="31"/>
        <w:tabs>
          <w:tab w:val="right" w:leader="dot" w:pos="10195"/>
        </w:tabs>
        <w:spacing w:line="360" w:lineRule="auto"/>
        <w:ind w:left="0" w:firstLine="709"/>
        <w:jc w:val="both"/>
        <w:rPr>
          <w:rFonts w:ascii="Calibri" w:hAnsi="Calibri"/>
          <w:noProof/>
          <w:sz w:val="32"/>
          <w:szCs w:val="32"/>
        </w:rPr>
      </w:pPr>
      <w:r w:rsidRPr="00F00F18">
        <w:rPr>
          <w:sz w:val="32"/>
          <w:szCs w:val="32"/>
        </w:rPr>
        <w:fldChar w:fldCharType="begin"/>
      </w:r>
      <w:r w:rsidR="00A31C15" w:rsidRPr="00F00F18">
        <w:rPr>
          <w:sz w:val="32"/>
          <w:szCs w:val="32"/>
        </w:rPr>
        <w:instrText xml:space="preserve"> TOC \o "1-3" \h \z \u </w:instrText>
      </w:r>
      <w:r w:rsidRPr="00F00F18">
        <w:rPr>
          <w:sz w:val="32"/>
          <w:szCs w:val="32"/>
        </w:rPr>
        <w:fldChar w:fldCharType="separate"/>
      </w:r>
    </w:p>
    <w:p w:rsidR="00F00F18" w:rsidRPr="00B97E9D" w:rsidRDefault="004F71D5" w:rsidP="00F00F18">
      <w:pPr>
        <w:pStyle w:val="12"/>
        <w:tabs>
          <w:tab w:val="left" w:pos="400"/>
          <w:tab w:val="right" w:leader="dot" w:pos="10195"/>
        </w:tabs>
        <w:spacing w:line="360" w:lineRule="auto"/>
        <w:ind w:firstLine="709"/>
        <w:jc w:val="both"/>
        <w:rPr>
          <w:rFonts w:ascii="Calibri" w:hAnsi="Calibri"/>
          <w:noProof/>
          <w:sz w:val="28"/>
          <w:szCs w:val="28"/>
        </w:rPr>
      </w:pPr>
      <w:hyperlink w:anchor="_Toc501732025" w:history="1">
        <w:r w:rsidR="00F00F18" w:rsidRPr="00B97E9D">
          <w:rPr>
            <w:rStyle w:val="af1"/>
            <w:noProof/>
            <w:sz w:val="28"/>
            <w:szCs w:val="28"/>
          </w:rPr>
          <w:t>1.</w:t>
        </w:r>
        <w:r w:rsidR="00F00F18" w:rsidRPr="00B97E9D">
          <w:rPr>
            <w:rFonts w:ascii="Calibri" w:hAnsi="Calibri"/>
            <w:noProof/>
            <w:sz w:val="28"/>
            <w:szCs w:val="28"/>
          </w:rPr>
          <w:tab/>
        </w:r>
        <w:r w:rsidR="00F00F18" w:rsidRPr="00B97E9D">
          <w:rPr>
            <w:rStyle w:val="af1"/>
            <w:noProof/>
            <w:sz w:val="28"/>
            <w:szCs w:val="28"/>
          </w:rPr>
          <w:t>Сбор и обработка данных для статьи по вопросу: «</w:t>
        </w:r>
        <w:r w:rsidR="00CD44EA" w:rsidRPr="00B97E9D">
          <w:rPr>
            <w:rStyle w:val="af1"/>
            <w:noProof/>
            <w:sz w:val="28"/>
            <w:szCs w:val="28"/>
          </w:rPr>
          <w:t>Теоретические основы анализа финансового состояния организации»</w:t>
        </w:r>
        <w:r w:rsidR="00F00F18" w:rsidRPr="00B97E9D">
          <w:rPr>
            <w:noProof/>
            <w:webHidden/>
            <w:sz w:val="28"/>
            <w:szCs w:val="28"/>
          </w:rPr>
          <w:tab/>
        </w:r>
        <w:r w:rsidR="002D2D63" w:rsidRPr="00B97E9D">
          <w:rPr>
            <w:noProof/>
            <w:webHidden/>
            <w:sz w:val="28"/>
            <w:szCs w:val="28"/>
          </w:rPr>
          <w:fldChar w:fldCharType="begin"/>
        </w:r>
        <w:r w:rsidR="00F00F18" w:rsidRPr="00B97E9D">
          <w:rPr>
            <w:noProof/>
            <w:webHidden/>
            <w:sz w:val="28"/>
            <w:szCs w:val="28"/>
          </w:rPr>
          <w:instrText xml:space="preserve"> PAGEREF _Toc501732025 \h </w:instrText>
        </w:r>
        <w:r w:rsidR="002D2D63" w:rsidRPr="00B97E9D">
          <w:rPr>
            <w:noProof/>
            <w:webHidden/>
            <w:sz w:val="28"/>
            <w:szCs w:val="28"/>
          </w:rPr>
          <w:fldChar w:fldCharType="separate"/>
        </w:r>
        <w:r>
          <w:rPr>
            <w:b/>
            <w:bCs/>
            <w:noProof/>
            <w:webHidden/>
            <w:sz w:val="28"/>
            <w:szCs w:val="28"/>
          </w:rPr>
          <w:t>Ошибка! Закладка не определена.</w:t>
        </w:r>
        <w:r w:rsidR="002D2D63" w:rsidRPr="00B97E9D">
          <w:rPr>
            <w:noProof/>
            <w:webHidden/>
            <w:sz w:val="28"/>
            <w:szCs w:val="28"/>
          </w:rPr>
          <w:fldChar w:fldCharType="end"/>
        </w:r>
      </w:hyperlink>
    </w:p>
    <w:p w:rsidR="00F00F18" w:rsidRPr="00B97E9D" w:rsidRDefault="004F71D5" w:rsidP="00F00F18">
      <w:pPr>
        <w:pStyle w:val="12"/>
        <w:tabs>
          <w:tab w:val="right" w:leader="dot" w:pos="10195"/>
        </w:tabs>
        <w:spacing w:line="360" w:lineRule="auto"/>
        <w:ind w:firstLine="709"/>
        <w:jc w:val="both"/>
        <w:rPr>
          <w:rFonts w:ascii="Calibri" w:hAnsi="Calibri"/>
          <w:noProof/>
          <w:sz w:val="28"/>
          <w:szCs w:val="28"/>
        </w:rPr>
      </w:pPr>
      <w:hyperlink w:anchor="_Toc501732026" w:history="1">
        <w:r w:rsidR="00F00F18" w:rsidRPr="00B97E9D">
          <w:rPr>
            <w:rStyle w:val="af1"/>
            <w:noProof/>
            <w:spacing w:val="-1"/>
            <w:sz w:val="28"/>
            <w:szCs w:val="28"/>
          </w:rPr>
          <w:t>2.</w:t>
        </w:r>
        <w:r w:rsidR="00F00F18" w:rsidRPr="00B97E9D">
          <w:rPr>
            <w:rStyle w:val="af1"/>
            <w:noProof/>
            <w:sz w:val="28"/>
            <w:szCs w:val="28"/>
          </w:rPr>
          <w:t xml:space="preserve"> Сбор и обработка данных для статьи по вопросу: «</w:t>
        </w:r>
        <w:r w:rsidR="00854A26" w:rsidRPr="00B97E9D">
          <w:rPr>
            <w:rStyle w:val="af1"/>
            <w:noProof/>
            <w:sz w:val="28"/>
            <w:szCs w:val="28"/>
          </w:rPr>
          <w:t>Факторы, влияющие на улучшение финансового состояния организации</w:t>
        </w:r>
        <w:r w:rsidR="00F00F18" w:rsidRPr="00B97E9D">
          <w:rPr>
            <w:rStyle w:val="af1"/>
            <w:noProof/>
            <w:sz w:val="28"/>
            <w:szCs w:val="28"/>
          </w:rPr>
          <w:t>»</w:t>
        </w:r>
        <w:r w:rsidR="00F00F18" w:rsidRPr="00B97E9D">
          <w:rPr>
            <w:noProof/>
            <w:webHidden/>
            <w:sz w:val="28"/>
            <w:szCs w:val="28"/>
          </w:rPr>
          <w:tab/>
        </w:r>
        <w:r w:rsidR="002D2D63" w:rsidRPr="00B97E9D">
          <w:rPr>
            <w:noProof/>
            <w:webHidden/>
            <w:sz w:val="28"/>
            <w:szCs w:val="28"/>
          </w:rPr>
          <w:fldChar w:fldCharType="begin"/>
        </w:r>
        <w:r w:rsidR="00F00F18" w:rsidRPr="00B97E9D">
          <w:rPr>
            <w:noProof/>
            <w:webHidden/>
            <w:sz w:val="28"/>
            <w:szCs w:val="28"/>
          </w:rPr>
          <w:instrText xml:space="preserve"> PAGEREF _Toc501732026 \h </w:instrText>
        </w:r>
        <w:r w:rsidR="002D2D63" w:rsidRPr="00B97E9D">
          <w:rPr>
            <w:noProof/>
            <w:webHidden/>
            <w:sz w:val="28"/>
            <w:szCs w:val="28"/>
          </w:rPr>
        </w:r>
        <w:r w:rsidR="002D2D63" w:rsidRPr="00B97E9D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11</w:t>
        </w:r>
        <w:r w:rsidR="002D2D63" w:rsidRPr="00B97E9D">
          <w:rPr>
            <w:noProof/>
            <w:webHidden/>
            <w:sz w:val="28"/>
            <w:szCs w:val="28"/>
          </w:rPr>
          <w:fldChar w:fldCharType="end"/>
        </w:r>
      </w:hyperlink>
    </w:p>
    <w:p w:rsidR="00F00F18" w:rsidRPr="00B97E9D" w:rsidRDefault="004F71D5" w:rsidP="00F00F18">
      <w:pPr>
        <w:pStyle w:val="12"/>
        <w:tabs>
          <w:tab w:val="right" w:leader="dot" w:pos="10195"/>
        </w:tabs>
        <w:spacing w:line="360" w:lineRule="auto"/>
        <w:ind w:firstLine="709"/>
        <w:jc w:val="both"/>
        <w:rPr>
          <w:rFonts w:ascii="Calibri" w:hAnsi="Calibri"/>
          <w:noProof/>
          <w:sz w:val="28"/>
          <w:szCs w:val="28"/>
        </w:rPr>
      </w:pPr>
      <w:hyperlink w:anchor="_Toc501732027" w:history="1">
        <w:r w:rsidR="00F00F18" w:rsidRPr="00B97E9D">
          <w:rPr>
            <w:rStyle w:val="af1"/>
            <w:noProof/>
            <w:spacing w:val="-1"/>
            <w:sz w:val="28"/>
            <w:szCs w:val="28"/>
          </w:rPr>
          <w:t xml:space="preserve">3. </w:t>
        </w:r>
        <w:r w:rsidR="00F00F18" w:rsidRPr="00B97E9D">
          <w:rPr>
            <w:rStyle w:val="af1"/>
            <w:noProof/>
            <w:sz w:val="28"/>
            <w:szCs w:val="28"/>
          </w:rPr>
          <w:t>Библиографический список</w:t>
        </w:r>
        <w:r w:rsidR="00F00F18" w:rsidRPr="00B97E9D">
          <w:rPr>
            <w:noProof/>
            <w:webHidden/>
            <w:sz w:val="28"/>
            <w:szCs w:val="28"/>
          </w:rPr>
          <w:tab/>
        </w:r>
        <w:r w:rsidR="002D2D63" w:rsidRPr="00B97E9D">
          <w:rPr>
            <w:noProof/>
            <w:webHidden/>
            <w:sz w:val="28"/>
            <w:szCs w:val="28"/>
          </w:rPr>
          <w:fldChar w:fldCharType="begin"/>
        </w:r>
        <w:r w:rsidR="00F00F18" w:rsidRPr="00B97E9D">
          <w:rPr>
            <w:noProof/>
            <w:webHidden/>
            <w:sz w:val="28"/>
            <w:szCs w:val="28"/>
          </w:rPr>
          <w:instrText xml:space="preserve"> PAGEREF _Toc501732027 \h </w:instrText>
        </w:r>
        <w:r w:rsidR="002D2D63" w:rsidRPr="00B97E9D">
          <w:rPr>
            <w:noProof/>
            <w:webHidden/>
            <w:sz w:val="28"/>
            <w:szCs w:val="28"/>
          </w:rPr>
        </w:r>
        <w:r w:rsidR="002D2D63" w:rsidRPr="00B97E9D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11</w:t>
        </w:r>
        <w:r w:rsidR="002D2D63" w:rsidRPr="00B97E9D">
          <w:rPr>
            <w:noProof/>
            <w:webHidden/>
            <w:sz w:val="28"/>
            <w:szCs w:val="28"/>
          </w:rPr>
          <w:fldChar w:fldCharType="end"/>
        </w:r>
      </w:hyperlink>
    </w:p>
    <w:p w:rsidR="00A31C15" w:rsidRPr="00F00F18" w:rsidRDefault="002D2D63" w:rsidP="00F00F18">
      <w:pPr>
        <w:spacing w:line="360" w:lineRule="auto"/>
        <w:ind w:firstLine="709"/>
        <w:jc w:val="both"/>
        <w:rPr>
          <w:sz w:val="32"/>
          <w:szCs w:val="32"/>
        </w:rPr>
      </w:pPr>
      <w:r w:rsidRPr="00F00F18">
        <w:rPr>
          <w:bCs/>
          <w:sz w:val="32"/>
          <w:szCs w:val="32"/>
        </w:rPr>
        <w:fldChar w:fldCharType="end"/>
      </w:r>
    </w:p>
    <w:p w:rsidR="00797409" w:rsidRPr="00854A26" w:rsidRDefault="002526C7" w:rsidP="003240EA">
      <w:pPr>
        <w:numPr>
          <w:ilvl w:val="0"/>
          <w:numId w:val="12"/>
        </w:numPr>
        <w:shd w:val="clear" w:color="auto" w:fill="FFFFFF"/>
        <w:suppressAutoHyphens/>
        <w:spacing w:line="360" w:lineRule="auto"/>
        <w:ind w:left="0" w:firstLine="709"/>
        <w:outlineLvl w:val="0"/>
        <w:rPr>
          <w:color w:val="000000"/>
          <w:spacing w:val="-1"/>
          <w:sz w:val="28"/>
          <w:szCs w:val="28"/>
        </w:rPr>
      </w:pPr>
      <w:r w:rsidRPr="00854A26">
        <w:rPr>
          <w:b/>
          <w:sz w:val="28"/>
          <w:szCs w:val="28"/>
        </w:rPr>
        <w:br w:type="page"/>
      </w:r>
      <w:r w:rsidR="00854A26" w:rsidRPr="00854A26">
        <w:rPr>
          <w:b/>
          <w:sz w:val="28"/>
          <w:szCs w:val="28"/>
        </w:rPr>
        <w:lastRenderedPageBreak/>
        <w:t>Сбор и обработка данных для статьи по вопросу: «Теоретические основы анализа финансового состояния организации»</w:t>
      </w:r>
    </w:p>
    <w:p w:rsidR="00854A26" w:rsidRPr="00854A26" w:rsidRDefault="00854A26" w:rsidP="00854A26">
      <w:pPr>
        <w:widowControl/>
        <w:autoSpaceDE/>
        <w:autoSpaceDN/>
        <w:adjustRightInd/>
        <w:spacing w:before="50" w:after="50" w:line="360" w:lineRule="auto"/>
        <w:ind w:firstLine="709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Одним из важнейших условий успешного управления финансами предприятия является </w:t>
      </w:r>
      <w:r w:rsidRPr="00854A26">
        <w:rPr>
          <w:iCs/>
          <w:sz w:val="28"/>
          <w:szCs w:val="28"/>
        </w:rPr>
        <w:t>анализ его финансового состояния.</w:t>
      </w:r>
    </w:p>
    <w:p w:rsidR="00854A26" w:rsidRPr="00854A26" w:rsidRDefault="00854A26" w:rsidP="00854A26">
      <w:pPr>
        <w:widowControl/>
        <w:autoSpaceDE/>
        <w:autoSpaceDN/>
        <w:adjustRightInd/>
        <w:spacing w:before="50" w:after="50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Финансовое состояние предприятия характеризуется совокупностью показателей, отражающих процесс формирования и использования его финансовых средств.</w:t>
      </w:r>
    </w:p>
    <w:p w:rsidR="00854A26" w:rsidRPr="00854A26" w:rsidRDefault="00854A26" w:rsidP="00854A26">
      <w:pPr>
        <w:widowControl/>
        <w:autoSpaceDE/>
        <w:autoSpaceDN/>
        <w:adjustRightInd/>
        <w:spacing w:before="50" w:after="50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В рыночной экономике финансовое состояние предприятия по сути дела отражает конечные результаты его деятельности. Конечные результаты деятельности предприятия интересуют не только работников самого предприятия, но и его партнеров по экономической деятельности, государственные, финансовые, налоговые органы.</w:t>
      </w:r>
    </w:p>
    <w:p w:rsidR="00854A26" w:rsidRPr="00854A26" w:rsidRDefault="00854A26" w:rsidP="00854A26">
      <w:pPr>
        <w:widowControl/>
        <w:autoSpaceDE/>
        <w:autoSpaceDN/>
        <w:adjustRightInd/>
        <w:spacing w:before="50" w:after="50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Все это предопределяет важность проведения финансового анализа предприятия и повышает роль такого анализа в экономическом процессе. Финансовый анализ является непременным элементом как финансового менеджмента на предприятии, так и его экономических взаимоотношений с партнерами, финансово-кредитной системой.</w:t>
      </w:r>
    </w:p>
    <w:p w:rsidR="00854A26" w:rsidRPr="00854A26" w:rsidRDefault="00854A26" w:rsidP="00854A26">
      <w:pPr>
        <w:widowControl/>
        <w:autoSpaceDE/>
        <w:autoSpaceDN/>
        <w:adjustRightInd/>
        <w:spacing w:before="50" w:after="50" w:line="360" w:lineRule="auto"/>
        <w:ind w:firstLine="709"/>
        <w:jc w:val="both"/>
        <w:rPr>
          <w:sz w:val="28"/>
          <w:szCs w:val="28"/>
          <w:shd w:val="clear" w:color="auto" w:fill="FAFAFA"/>
        </w:rPr>
      </w:pPr>
      <w:r w:rsidRPr="00854A26">
        <w:rPr>
          <w:sz w:val="28"/>
          <w:szCs w:val="28"/>
          <w:shd w:val="clear" w:color="auto" w:fill="FAFAFA"/>
        </w:rPr>
        <w:t>Финансовый анализ необходим для:</w:t>
      </w:r>
    </w:p>
    <w:p w:rsidR="00854A26" w:rsidRPr="00854A26" w:rsidRDefault="00854A26" w:rsidP="00854A26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выявления изменений показателей финансового состояния;</w:t>
      </w:r>
    </w:p>
    <w:p w:rsidR="00854A26" w:rsidRPr="00854A26" w:rsidRDefault="00854A26" w:rsidP="00854A26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выявления факторов, влияющих на финансовое состояние предприятия;</w:t>
      </w:r>
    </w:p>
    <w:p w:rsidR="00854A26" w:rsidRPr="00854A26" w:rsidRDefault="00854A26" w:rsidP="00854A26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оценки количественных и качественных изменений финансового состояния;</w:t>
      </w:r>
    </w:p>
    <w:p w:rsidR="00854A26" w:rsidRPr="00854A26" w:rsidRDefault="00854A26" w:rsidP="00854A26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оценки финансового положения предприятия на определенную дату;</w:t>
      </w:r>
    </w:p>
    <w:p w:rsidR="00854A26" w:rsidRPr="00854A26" w:rsidRDefault="00854A26" w:rsidP="00854A26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определения тенденций изменения финансового состояния предприятия.</w:t>
      </w:r>
    </w:p>
    <w:p w:rsidR="00854A26" w:rsidRPr="00854A26" w:rsidRDefault="00854A26" w:rsidP="00854A26">
      <w:pPr>
        <w:widowControl/>
        <w:autoSpaceDE/>
        <w:autoSpaceDN/>
        <w:adjustRightInd/>
        <w:spacing w:before="50" w:after="50" w:line="360" w:lineRule="auto"/>
        <w:ind w:firstLine="709"/>
        <w:jc w:val="both"/>
        <w:rPr>
          <w:sz w:val="28"/>
          <w:szCs w:val="28"/>
          <w:shd w:val="clear" w:color="auto" w:fill="FAFAFA"/>
        </w:rPr>
      </w:pPr>
      <w:r w:rsidRPr="00854A26">
        <w:rPr>
          <w:sz w:val="28"/>
          <w:szCs w:val="28"/>
          <w:shd w:val="clear" w:color="auto" w:fill="FAFAFA"/>
        </w:rPr>
        <w:t>Финансовый анализ необходим следующим группам его потребителей:</w:t>
      </w:r>
    </w:p>
    <w:p w:rsidR="00854A26" w:rsidRPr="00854A26" w:rsidRDefault="00854A26" w:rsidP="00854A26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Менеджерам предприятий и, в первую очередь, финансовым менеджерам. Невозможно руководить предприятием и принимать хозяйственные решения, не зная его финансового состояния. Для менеджеров важным является: оценка эффективности принимаемых ими решений, используемых в хозяйственной деятельности ресурсов и полученных финансовых результатов.</w:t>
      </w:r>
    </w:p>
    <w:p w:rsidR="00854A26" w:rsidRPr="00854A26" w:rsidRDefault="00854A26" w:rsidP="00854A26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lastRenderedPageBreak/>
        <w:t>Собственникам, в том числе акционерам. Им важно знать, каковы будут отдача от вложенных в предприятие средств, прибыльность и рентабельность предприятия, а также уровень экономического риска и возможность потери своих капиталов.</w:t>
      </w:r>
    </w:p>
    <w:p w:rsidR="00854A26" w:rsidRPr="00854A26" w:rsidRDefault="00854A26" w:rsidP="00854A26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Кредиторам и инвесторам. Их интересует, какова возможность возврата выданных кредитов, а также возможность предприятия реализовать инвестиционную программу.</w:t>
      </w:r>
    </w:p>
    <w:p w:rsidR="00854A26" w:rsidRPr="00854A26" w:rsidRDefault="00854A26" w:rsidP="00854A26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Поставщикам. Для них важна оценка оплаты за поставленную продукцию, выполненные услуги и работы.</w:t>
      </w:r>
    </w:p>
    <w:p w:rsidR="00854A26" w:rsidRPr="00854A26" w:rsidRDefault="00854A26" w:rsidP="00854A26">
      <w:pPr>
        <w:widowControl/>
        <w:autoSpaceDE/>
        <w:autoSpaceDN/>
        <w:adjustRightInd/>
        <w:spacing w:before="50" w:after="50" w:line="360" w:lineRule="auto"/>
        <w:ind w:firstLine="709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Таким образом, в финансовом анализе нуждаются все участники экономического процесса.</w:t>
      </w:r>
    </w:p>
    <w:p w:rsidR="00854A26" w:rsidRPr="00854A26" w:rsidRDefault="00854A26" w:rsidP="00854A26">
      <w:pPr>
        <w:widowControl/>
        <w:autoSpaceDE/>
        <w:autoSpaceDN/>
        <w:adjustRightInd/>
        <w:spacing w:before="50" w:after="50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Информационной базой для проведения финансового анализа является, главным образом, бухгалтерская документация. В первую очередь это бухгалтерский баланс (ф. № 1) и приложения к балансу: ф. № 2 - "Отчет</w:t>
      </w:r>
      <w:r>
        <w:rPr>
          <w:sz w:val="28"/>
          <w:szCs w:val="28"/>
        </w:rPr>
        <w:t xml:space="preserve"> о финансовых результатах</w:t>
      </w:r>
      <w:r w:rsidRPr="00854A26">
        <w:rPr>
          <w:sz w:val="28"/>
          <w:szCs w:val="28"/>
        </w:rPr>
        <w:t>", ф.№ 5 – "Сведения о состоянии имущества предприятия", ф. № 4 – "Отчет о движении денежных средств".</w:t>
      </w:r>
    </w:p>
    <w:p w:rsidR="00854A26" w:rsidRPr="00854A26" w:rsidRDefault="00854A26" w:rsidP="00854A26">
      <w:pPr>
        <w:widowControl/>
        <w:autoSpaceDE/>
        <w:autoSpaceDN/>
        <w:adjustRightInd/>
        <w:spacing w:before="50" w:after="50" w:line="360" w:lineRule="auto"/>
        <w:ind w:firstLine="709"/>
        <w:jc w:val="both"/>
        <w:rPr>
          <w:sz w:val="28"/>
          <w:szCs w:val="28"/>
          <w:shd w:val="clear" w:color="auto" w:fill="FAFAFA"/>
        </w:rPr>
      </w:pPr>
      <w:r w:rsidRPr="00854A26">
        <w:rPr>
          <w:sz w:val="28"/>
          <w:szCs w:val="28"/>
          <w:shd w:val="clear" w:color="auto" w:fill="FAFAFA"/>
        </w:rPr>
        <w:t>Финансовый анализ предприятия включает последовательное проведение следующих видов анализа:</w:t>
      </w:r>
    </w:p>
    <w:p w:rsidR="00854A26" w:rsidRPr="00854A26" w:rsidRDefault="00854A26" w:rsidP="00854A26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Предварительную (общую) оценку финансового состояния предприятия и изменений его финансовых показателей за отчетный период;</w:t>
      </w:r>
    </w:p>
    <w:p w:rsidR="00854A26" w:rsidRPr="00854A26" w:rsidRDefault="00854A26" w:rsidP="00854A26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Анализ платежеспособности и финансовой устойчивости предприятия;</w:t>
      </w:r>
    </w:p>
    <w:p w:rsidR="00854A26" w:rsidRPr="00854A26" w:rsidRDefault="00854A26" w:rsidP="00854A26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Анализ кредитоспособности предприятия и ликвидности его баланса;</w:t>
      </w:r>
    </w:p>
    <w:p w:rsidR="00854A26" w:rsidRPr="00854A26" w:rsidRDefault="00854A26" w:rsidP="00854A26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Анализ финансовых результатов предприятия;</w:t>
      </w:r>
    </w:p>
    <w:p w:rsidR="00854A26" w:rsidRPr="00854A26" w:rsidRDefault="00854A26" w:rsidP="00854A26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Анализ оборачиваемости оборотных активов;</w:t>
      </w:r>
    </w:p>
    <w:p w:rsidR="00854A26" w:rsidRPr="004812E8" w:rsidRDefault="00854A26" w:rsidP="00854A26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54A26">
        <w:rPr>
          <w:sz w:val="28"/>
          <w:szCs w:val="28"/>
        </w:rPr>
        <w:t>Оценку потенциального банкротства</w:t>
      </w:r>
      <w:r w:rsidR="004812E8">
        <w:rPr>
          <w:rStyle w:val="af6"/>
          <w:sz w:val="28"/>
          <w:szCs w:val="28"/>
        </w:rPr>
        <w:footnoteReference w:id="1"/>
      </w:r>
      <w:r w:rsidRPr="00854A26">
        <w:rPr>
          <w:sz w:val="28"/>
          <w:szCs w:val="28"/>
        </w:rPr>
        <w:t>.</w:t>
      </w:r>
    </w:p>
    <w:p w:rsidR="004812E8" w:rsidRPr="004812E8" w:rsidRDefault="004812E8" w:rsidP="00453200">
      <w:pPr>
        <w:pStyle w:val="a7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4812E8">
        <w:rPr>
          <w:color w:val="000000"/>
          <w:sz w:val="28"/>
          <w:szCs w:val="28"/>
        </w:rPr>
        <w:lastRenderedPageBreak/>
        <w:t>Исходной базой финансового анализа являются данные бухгалтерского учета и отчетности, которые анализируются с использованием шести основных методов: горизонтальный анализ; верти</w:t>
      </w:r>
      <w:r w:rsidR="00453200">
        <w:rPr>
          <w:color w:val="000000"/>
          <w:sz w:val="28"/>
          <w:szCs w:val="28"/>
        </w:rPr>
        <w:t>кальный анализ; сравнительный анализ</w:t>
      </w:r>
      <w:r w:rsidRPr="004812E8">
        <w:rPr>
          <w:color w:val="000000"/>
          <w:sz w:val="28"/>
          <w:szCs w:val="28"/>
        </w:rPr>
        <w:t>; метод финансовых коэффициен</w:t>
      </w:r>
      <w:r w:rsidR="00453200">
        <w:rPr>
          <w:color w:val="000000"/>
          <w:sz w:val="28"/>
          <w:szCs w:val="28"/>
        </w:rPr>
        <w:t>тов; факторный анализ</w:t>
      </w:r>
      <w:r w:rsidRPr="004812E8">
        <w:rPr>
          <w:color w:val="000000"/>
          <w:sz w:val="28"/>
          <w:szCs w:val="28"/>
        </w:rPr>
        <w:t>.</w:t>
      </w:r>
    </w:p>
    <w:p w:rsidR="004812E8" w:rsidRPr="004812E8" w:rsidRDefault="004812E8" w:rsidP="007F19EB">
      <w:pPr>
        <w:pStyle w:val="a7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4812E8">
        <w:rPr>
          <w:color w:val="000000"/>
          <w:sz w:val="28"/>
          <w:szCs w:val="28"/>
        </w:rPr>
        <w:t>1.Горизонтальный анализ основывается на изучении динамик отдельных показателей во времени. В процессе использования этой методики анализа определяются общие тенденции изменения показателей. Можно выделить такие виды горизонтального анализа:</w:t>
      </w:r>
    </w:p>
    <w:p w:rsidR="004812E8" w:rsidRPr="004812E8" w:rsidRDefault="004812E8" w:rsidP="004812E8">
      <w:pPr>
        <w:pStyle w:val="a7"/>
        <w:numPr>
          <w:ilvl w:val="0"/>
          <w:numId w:val="22"/>
        </w:numPr>
        <w:spacing w:line="360" w:lineRule="auto"/>
        <w:jc w:val="both"/>
        <w:rPr>
          <w:color w:val="000000"/>
          <w:sz w:val="28"/>
          <w:szCs w:val="28"/>
        </w:rPr>
      </w:pPr>
      <w:r w:rsidRPr="004812E8">
        <w:rPr>
          <w:color w:val="000000"/>
          <w:sz w:val="28"/>
          <w:szCs w:val="28"/>
        </w:rPr>
        <w:t>сравнение финансовых показателей отчетного периода с показателями предыдущего периода (например, с показателями предыдущего месяца, квартала, года);</w:t>
      </w:r>
    </w:p>
    <w:p w:rsidR="004812E8" w:rsidRPr="004812E8" w:rsidRDefault="004812E8" w:rsidP="004812E8">
      <w:pPr>
        <w:pStyle w:val="a7"/>
        <w:numPr>
          <w:ilvl w:val="0"/>
          <w:numId w:val="22"/>
        </w:numPr>
        <w:spacing w:line="360" w:lineRule="auto"/>
        <w:jc w:val="both"/>
        <w:rPr>
          <w:color w:val="000000"/>
          <w:sz w:val="28"/>
          <w:szCs w:val="28"/>
        </w:rPr>
      </w:pPr>
      <w:r w:rsidRPr="004812E8">
        <w:rPr>
          <w:color w:val="000000"/>
          <w:sz w:val="28"/>
          <w:szCs w:val="28"/>
        </w:rPr>
        <w:t>сравнение финансовых показателей отчетного периода с показателями аналогичного периода прошлого года (например, показателей второго квартала отчетного года с аналогичными показателями второго квартала предыдущего года). Этот вид анализа можно применять на предприятиях с ярко выраженными сезонными колебаниями хозяйственной деятельности;</w:t>
      </w:r>
    </w:p>
    <w:p w:rsidR="004812E8" w:rsidRPr="004812E8" w:rsidRDefault="004812E8" w:rsidP="004812E8">
      <w:pPr>
        <w:pStyle w:val="a7"/>
        <w:numPr>
          <w:ilvl w:val="0"/>
          <w:numId w:val="22"/>
        </w:numPr>
        <w:spacing w:line="360" w:lineRule="auto"/>
        <w:jc w:val="both"/>
        <w:rPr>
          <w:color w:val="000000"/>
          <w:sz w:val="28"/>
          <w:szCs w:val="28"/>
        </w:rPr>
      </w:pPr>
      <w:r w:rsidRPr="004812E8">
        <w:rPr>
          <w:color w:val="000000"/>
          <w:sz w:val="28"/>
          <w:szCs w:val="28"/>
        </w:rPr>
        <w:t>сравнение финансовых показателей за ряд предыдущих периодов.</w:t>
      </w:r>
    </w:p>
    <w:p w:rsidR="004812E8" w:rsidRPr="004812E8" w:rsidRDefault="004812E8" w:rsidP="007F19EB">
      <w:pPr>
        <w:pStyle w:val="a7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4812E8">
        <w:rPr>
          <w:color w:val="000000"/>
          <w:sz w:val="28"/>
          <w:szCs w:val="28"/>
        </w:rPr>
        <w:t>Целью этого вида анализа является выявление тенденций изменения отдельных показателей в динамике. Результаты такого анализа удобно оформлять графически.</w:t>
      </w:r>
    </w:p>
    <w:p w:rsidR="004812E8" w:rsidRPr="004812E8" w:rsidRDefault="004812E8" w:rsidP="007F19EB">
      <w:pPr>
        <w:pStyle w:val="a7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4812E8">
        <w:rPr>
          <w:color w:val="000000"/>
          <w:sz w:val="28"/>
          <w:szCs w:val="28"/>
        </w:rPr>
        <w:t>2.Вертикальный анализ дает представление о структуре итоговых финансовых показателей с выявлением влияния каждой позиции на результат. Данный метод финансового анализа применяется для изучения структуры баланса путем расчета удельного веса отдельных статей баланса в общем итоге или в разрезе основных групп статей.</w:t>
      </w:r>
    </w:p>
    <w:p w:rsidR="004812E8" w:rsidRPr="004812E8" w:rsidRDefault="004812E8" w:rsidP="00453200">
      <w:pPr>
        <w:pStyle w:val="a7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4812E8">
        <w:rPr>
          <w:color w:val="000000"/>
          <w:sz w:val="28"/>
          <w:szCs w:val="28"/>
        </w:rPr>
        <w:lastRenderedPageBreak/>
        <w:t>Важным моментом вертикального анализа является представление структуры показателей в динамике, что позволяет отслеживать и прогнозировать структурные изменения в составе активов и пассивов баланса.</w:t>
      </w:r>
    </w:p>
    <w:p w:rsidR="004812E8" w:rsidRPr="004812E8" w:rsidRDefault="004812E8" w:rsidP="00453200">
      <w:pPr>
        <w:pStyle w:val="a7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4812E8">
        <w:rPr>
          <w:color w:val="000000"/>
          <w:sz w:val="28"/>
          <w:szCs w:val="28"/>
        </w:rPr>
        <w:t>3.Сравнительный анализ строится на основе вертикального и горизонтального анализа. Аналитическое сравнение проводят по трем группам показателей:</w:t>
      </w:r>
    </w:p>
    <w:p w:rsidR="004812E8" w:rsidRPr="004812E8" w:rsidRDefault="004812E8" w:rsidP="004812E8">
      <w:pPr>
        <w:pStyle w:val="a7"/>
        <w:numPr>
          <w:ilvl w:val="0"/>
          <w:numId w:val="23"/>
        </w:numPr>
        <w:spacing w:line="360" w:lineRule="auto"/>
        <w:jc w:val="both"/>
        <w:rPr>
          <w:color w:val="000000"/>
          <w:sz w:val="28"/>
          <w:szCs w:val="28"/>
        </w:rPr>
      </w:pPr>
      <w:r w:rsidRPr="004812E8">
        <w:rPr>
          <w:color w:val="000000"/>
          <w:sz w:val="28"/>
          <w:szCs w:val="28"/>
        </w:rPr>
        <w:t>структуры баланса;</w:t>
      </w:r>
    </w:p>
    <w:p w:rsidR="004812E8" w:rsidRPr="004812E8" w:rsidRDefault="004812E8" w:rsidP="004812E8">
      <w:pPr>
        <w:pStyle w:val="a7"/>
        <w:numPr>
          <w:ilvl w:val="0"/>
          <w:numId w:val="23"/>
        </w:numPr>
        <w:spacing w:line="360" w:lineRule="auto"/>
        <w:jc w:val="both"/>
        <w:rPr>
          <w:color w:val="000000"/>
          <w:sz w:val="28"/>
          <w:szCs w:val="28"/>
        </w:rPr>
      </w:pPr>
      <w:r w:rsidRPr="004812E8">
        <w:rPr>
          <w:color w:val="000000"/>
          <w:sz w:val="28"/>
          <w:szCs w:val="28"/>
        </w:rPr>
        <w:t>динамики баланса;</w:t>
      </w:r>
    </w:p>
    <w:p w:rsidR="004812E8" w:rsidRPr="004812E8" w:rsidRDefault="004812E8" w:rsidP="004812E8">
      <w:pPr>
        <w:pStyle w:val="a7"/>
        <w:numPr>
          <w:ilvl w:val="0"/>
          <w:numId w:val="23"/>
        </w:numPr>
        <w:spacing w:line="360" w:lineRule="auto"/>
        <w:jc w:val="both"/>
        <w:rPr>
          <w:color w:val="000000"/>
          <w:sz w:val="28"/>
          <w:szCs w:val="28"/>
        </w:rPr>
      </w:pPr>
      <w:r w:rsidRPr="004812E8">
        <w:rPr>
          <w:color w:val="000000"/>
          <w:sz w:val="28"/>
          <w:szCs w:val="28"/>
        </w:rPr>
        <w:t>структурной динамики баланса.</w:t>
      </w:r>
    </w:p>
    <w:p w:rsidR="004812E8" w:rsidRPr="004812E8" w:rsidRDefault="004812E8" w:rsidP="004812E8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 w:rsidRPr="004812E8">
        <w:rPr>
          <w:color w:val="000000"/>
          <w:sz w:val="28"/>
          <w:szCs w:val="28"/>
        </w:rPr>
        <w:t>Сравнительный анализ часто применяется для анализа структуры имущества и источников его формирования.</w:t>
      </w:r>
    </w:p>
    <w:p w:rsidR="00453200" w:rsidRPr="0041502C" w:rsidRDefault="00453200" w:rsidP="00453200">
      <w:pPr>
        <w:pStyle w:val="a7"/>
        <w:shd w:val="clear" w:color="auto" w:fill="FFFFFF"/>
        <w:spacing w:line="360" w:lineRule="auto"/>
        <w:ind w:right="5" w:firstLine="567"/>
        <w:jc w:val="both"/>
        <w:rPr>
          <w:sz w:val="28"/>
          <w:szCs w:val="28"/>
        </w:rPr>
      </w:pPr>
      <w:r w:rsidRPr="00453200">
        <w:rPr>
          <w:sz w:val="28"/>
          <w:szCs w:val="28"/>
        </w:rPr>
        <w:t>4. Анализ коэффициентов</w:t>
      </w:r>
      <w:r>
        <w:rPr>
          <w:sz w:val="28"/>
          <w:szCs w:val="28"/>
        </w:rPr>
        <w:t xml:space="preserve"> базируется на расчете соотношения различных абсолютных показателей между собой. В процессе использования этой системы анализа определяются различные относительные показатели, характеризующие отдельные аспекты формирования, распределения и использования прибыли организации. В практике управления прибылью наибольшее распространение получили следующие системы аналитических коэффициентов: </w:t>
      </w:r>
    </w:p>
    <w:p w:rsidR="00453200" w:rsidRDefault="00453200" w:rsidP="00453200">
      <w:pPr>
        <w:pStyle w:val="a7"/>
        <w:shd w:val="clear" w:color="auto" w:fill="FFFFFF"/>
        <w:spacing w:line="360" w:lineRule="auto"/>
        <w:ind w:right="5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коэффициенты рентабельности, определяющие эффективность формирования прибыли организации (коэффициент рентабельности активов, коэффициент рентабельности собственного капитала, коэффициент рентабельности операционных активов, коэффициент валовой рентабельности реализации продукции, коэффициент рентабельности инвестиций)</w:t>
      </w:r>
      <w:r>
        <w:rPr>
          <w:rStyle w:val="af6"/>
          <w:sz w:val="28"/>
          <w:szCs w:val="28"/>
        </w:rPr>
        <w:footnoteReference w:id="2"/>
      </w:r>
      <w:r>
        <w:rPr>
          <w:sz w:val="28"/>
          <w:szCs w:val="28"/>
        </w:rPr>
        <w:t>;</w:t>
      </w:r>
    </w:p>
    <w:p w:rsidR="00453200" w:rsidRDefault="00453200" w:rsidP="00453200">
      <w:pPr>
        <w:pStyle w:val="a7"/>
        <w:shd w:val="clear" w:color="auto" w:fill="FFFFFF"/>
        <w:spacing w:line="360" w:lineRule="auto"/>
        <w:ind w:right="5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коэффициенты эффективности распределения прибыли, определяющие степень оптимальности распределения и использования полученной организацией прибыли (коэффициент налогообложения прибыли, коэффициент чистой прибыли, коэффициент капитализации прибыли, коэффициент потребления прибыли, коэффициент инвестирования прибыли);</w:t>
      </w:r>
    </w:p>
    <w:p w:rsidR="00453200" w:rsidRDefault="00453200" w:rsidP="00453200">
      <w:pPr>
        <w:pStyle w:val="a7"/>
        <w:shd w:val="clear" w:color="auto" w:fill="FFFFFF"/>
        <w:spacing w:line="360" w:lineRule="auto"/>
        <w:ind w:right="5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 другие группы финансовых коэффициентов, характеризующие отдельные аспекты формирования прибыли организации (коэффициент платежеспособности, коэффициент финансовой устойчивости, коэффициенты оборачиваемости активов).</w:t>
      </w:r>
    </w:p>
    <w:p w:rsidR="00453200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Интегральный анализ прибыли позволяет получить наиболее обобщенную характеристику условий ее формирования. В практике управления прибылью наибольшее распространение получили следующие системы интегрального ее анализа:</w:t>
      </w:r>
    </w:p>
    <w:p w:rsidR="00453200" w:rsidRPr="0041502C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Дюпоновская система интегрального анализа прибыли.</w:t>
      </w:r>
    </w:p>
    <w:p w:rsidR="00453200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Эта система финансового анализа, разработанная фирмой "Дюпон" (США), предусматривает разложение показателя "коэффициент рентабельности активов" на ряд частных финансовых коэффициентов его формирования, взаимосвязанных в единой системе. </w:t>
      </w:r>
    </w:p>
    <w:p w:rsidR="00453200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основе этой системы анализа лежит "Модель Дюпона", в соответствии с которой коэффициент рентабельности используемых активов представляет собой произведение коэффициента чистой рентабельности реализации продукции на коэффициент оборачиваемости используемых активов</w:t>
      </w:r>
      <w:r>
        <w:rPr>
          <w:rStyle w:val="af6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453200" w:rsidRPr="0041502C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Объектно-ориентированный анализ прибыли.</w:t>
      </w:r>
    </w:p>
    <w:p w:rsidR="00453200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интегрированного объектно-ориентированного анализа прибыли, разработанная фирмой "Модернсофт" (США), базируется на использовании компьютерной технологии и специального пакета прикладных программ. </w:t>
      </w:r>
    </w:p>
    <w:p w:rsidR="00453200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Основой этой концепции является представление модели формирования прибыли организации в виде совокупности взаимодействующих первичных финансовых блоков, моделирующих "классы" элементов, непосредственно формирующих сумму прибыли. Пользователь сам определяет систему таких блоков и классов исходя из специфики хозяйственной деятельности организации, чтобы в соответствии с желаемой степенью детализации представить в модели все ключевые элементы формирования прибыли.</w:t>
      </w:r>
    </w:p>
    <w:p w:rsidR="00453200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построения модели пользователь наполняет все блоки количественными </w:t>
      </w:r>
      <w:r>
        <w:rPr>
          <w:sz w:val="28"/>
          <w:szCs w:val="28"/>
        </w:rPr>
        <w:lastRenderedPageBreak/>
        <w:t>характеристиками в соответствии с отчетной информацией по организации. Систему блоков и классов можно расширять и углублять по мере изменения направлений деятельности и появления более подробной информации о процессе формирования прибыли</w:t>
      </w:r>
      <w:r>
        <w:rPr>
          <w:rStyle w:val="af6"/>
          <w:sz w:val="28"/>
          <w:szCs w:val="28"/>
        </w:rPr>
        <w:footnoteReference w:id="4"/>
      </w:r>
      <w:r>
        <w:rPr>
          <w:sz w:val="28"/>
          <w:szCs w:val="28"/>
        </w:rPr>
        <w:t>.</w:t>
      </w:r>
    </w:p>
    <w:p w:rsidR="00453200" w:rsidRPr="0041502C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Портфельный анализ прибыли.</w:t>
      </w:r>
    </w:p>
    <w:p w:rsidR="00453200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Этот анализ основан на использовании "портфельной теории", в соответствии с которой уровень прибыльности портфеля фондовых инструментов рассматривается в одной связке с уровнем риска портфеля (система "прибыль - риск"). В соответствии с этой теорией, можно за счет формирования "эффективного портфеля" (соответствующего подбора конкретных ценных бумаг) снизить уровень портфельного риска и соответственно повысить соотношение уровня прибыли и риска. Процесс анализа и подбора в портфель таких ценных бумаг и составляет основу использования этой интегральной теории</w:t>
      </w:r>
      <w:r>
        <w:rPr>
          <w:rStyle w:val="af6"/>
          <w:sz w:val="28"/>
          <w:szCs w:val="28"/>
        </w:rPr>
        <w:footnoteReference w:id="5"/>
      </w:r>
      <w:r>
        <w:rPr>
          <w:sz w:val="28"/>
          <w:szCs w:val="28"/>
        </w:rPr>
        <w:t>.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 w:rsidRPr="00453200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453200">
        <w:rPr>
          <w:sz w:val="28"/>
          <w:szCs w:val="28"/>
        </w:rPr>
        <w:t>Следующим направлением анализа является факторный анализ, с помощью которого определяется влияние отдельных факторов на показатели финансовых результатов. Также факторный анализ позволяет выявить причины изменений показателей прибыли, а значит разработать соответствующие рекомендации.</w:t>
      </w:r>
    </w:p>
    <w:p w:rsidR="00453200" w:rsidRPr="00285C33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 w:rsidRPr="00285C33">
        <w:rPr>
          <w:sz w:val="28"/>
          <w:szCs w:val="28"/>
        </w:rPr>
        <w:t>О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обое внимание в проце</w:t>
      </w:r>
      <w:r>
        <w:rPr>
          <w:sz w:val="28"/>
          <w:szCs w:val="28"/>
        </w:rPr>
        <w:t>сс</w:t>
      </w:r>
      <w:r w:rsidRPr="00285C33">
        <w:rPr>
          <w:sz w:val="28"/>
          <w:szCs w:val="28"/>
        </w:rPr>
        <w:t>е анализа финан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 xml:space="preserve">овых результатов 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 xml:space="preserve">ледует обратить внимание на наиболее значимую и 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уще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 xml:space="preserve">твенную 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татью их формирования - прибыль (убыток) от продаж товаров, продукции, выполненных работ и оказанных у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 xml:space="preserve">луг как важнейшую 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о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тавляющую экономиче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кой и балан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овой (чи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той) прибыли и зача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 xml:space="preserve">тую по 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воему объему превышающую ее.</w:t>
      </w:r>
    </w:p>
    <w:p w:rsidR="00453200" w:rsidRPr="00285C33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 w:rsidRPr="00285C33">
        <w:rPr>
          <w:sz w:val="28"/>
          <w:szCs w:val="28"/>
        </w:rPr>
        <w:t>По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кольку руковод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тво организации интере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ует, прежде в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его, прибыль от продаж, которая характеризует эффективно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ть управления текущей производ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твенной деятельно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тью, то данному показателю уделяет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я о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обое внимание, поэтому в дальнейшей ча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ти кур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овой работы будет приведена методика факторного анализа прибыли от продаж.</w:t>
      </w:r>
    </w:p>
    <w:p w:rsidR="00453200" w:rsidRPr="00285C33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 w:rsidRPr="00285C33">
        <w:rPr>
          <w:sz w:val="28"/>
          <w:szCs w:val="28"/>
        </w:rPr>
        <w:t>Вообще в на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 xml:space="preserve">тоящее время 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уще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твует не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 xml:space="preserve">колько методик факторного анализа </w:t>
      </w:r>
      <w:r w:rsidRPr="00285C33">
        <w:rPr>
          <w:sz w:val="28"/>
          <w:szCs w:val="28"/>
        </w:rPr>
        <w:lastRenderedPageBreak/>
        <w:t>прибыли от продаж. Принципиальное их различие заключает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я в количе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тве определяемых факторов и в и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точниках информации, и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пользуемых для проведения анализа. Однако наиболее реальное значение имеет применение методики факторного анализа, о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 xml:space="preserve">нованной на данных формы № 2 «Отчет о </w:t>
      </w:r>
      <w:r>
        <w:rPr>
          <w:sz w:val="28"/>
          <w:szCs w:val="28"/>
        </w:rPr>
        <w:t>финансовых результатах</w:t>
      </w:r>
      <w:r w:rsidRPr="00285C33">
        <w:rPr>
          <w:sz w:val="28"/>
          <w:szCs w:val="28"/>
        </w:rPr>
        <w:t xml:space="preserve">». В 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 xml:space="preserve">вязи 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 xml:space="preserve"> проце</w:t>
      </w:r>
      <w:r>
        <w:rPr>
          <w:sz w:val="28"/>
          <w:szCs w:val="28"/>
        </w:rPr>
        <w:t>сс</w:t>
      </w:r>
      <w:r w:rsidRPr="00285C33">
        <w:rPr>
          <w:sz w:val="28"/>
          <w:szCs w:val="28"/>
        </w:rPr>
        <w:t>ом по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тоянного развития аналитиче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ких возможно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тей бухгалтер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кой отчетно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ти, в ча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тно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 xml:space="preserve">ти « Отчета о </w:t>
      </w:r>
      <w:r>
        <w:rPr>
          <w:sz w:val="28"/>
          <w:szCs w:val="28"/>
        </w:rPr>
        <w:t>финансовых результатах</w:t>
      </w:r>
      <w:r w:rsidRPr="00285C33">
        <w:rPr>
          <w:sz w:val="28"/>
          <w:szCs w:val="28"/>
        </w:rPr>
        <w:t xml:space="preserve">», 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 xml:space="preserve">оздана информационная база проведения анализа изменения прибыли от продаж под влиянием 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ледующих факторов: изменения объема продаж; изменения уровня валовой прибыли; изменения уровня коммерче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ких ра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ходов и уровня управленче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ких ра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ходов.</w:t>
      </w:r>
    </w:p>
    <w:p w:rsidR="00453200" w:rsidRPr="00285C33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 w:rsidRPr="00285C33">
        <w:rPr>
          <w:sz w:val="28"/>
          <w:szCs w:val="28"/>
        </w:rPr>
        <w:t xml:space="preserve">В 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оответ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 xml:space="preserve">твии </w:t>
      </w:r>
      <w:r w:rsidRPr="006A427B">
        <w:rPr>
          <w:sz w:val="28"/>
          <w:szCs w:val="28"/>
        </w:rPr>
        <w:t xml:space="preserve">с </w:t>
      </w:r>
      <w:r w:rsidRPr="00285C33">
        <w:rPr>
          <w:sz w:val="28"/>
          <w:szCs w:val="28"/>
        </w:rPr>
        <w:t xml:space="preserve">методикой факторного анализа прибыли от продаж (Л. А. Донцова, Н.К. Никифорова) на изменение прибыли от продаж влияют </w:t>
      </w:r>
      <w:r>
        <w:rPr>
          <w:sz w:val="28"/>
          <w:szCs w:val="28"/>
        </w:rPr>
        <w:t>с</w:t>
      </w:r>
      <w:r w:rsidRPr="00285C33">
        <w:rPr>
          <w:sz w:val="28"/>
          <w:szCs w:val="28"/>
        </w:rPr>
        <w:t>ледующие факторы</w:t>
      </w:r>
      <w:r>
        <w:rPr>
          <w:rStyle w:val="af6"/>
          <w:sz w:val="28"/>
          <w:szCs w:val="28"/>
        </w:rPr>
        <w:footnoteReference w:id="6"/>
      </w:r>
      <w:r w:rsidRPr="00285C33">
        <w:rPr>
          <w:sz w:val="28"/>
          <w:szCs w:val="28"/>
        </w:rPr>
        <w:t>:</w:t>
      </w:r>
    </w:p>
    <w:p w:rsidR="00453200" w:rsidRPr="00D150F1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150F1">
        <w:rPr>
          <w:color w:val="000000"/>
          <w:sz w:val="28"/>
          <w:szCs w:val="28"/>
          <w:shd w:val="clear" w:color="auto" w:fill="FFFFFF"/>
        </w:rPr>
        <w:t xml:space="preserve">1. выручка от продаж </w:t>
      </w:r>
    </w:p>
    <w:p w:rsidR="00453200" w:rsidRPr="00D150F1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150F1">
        <w:rPr>
          <w:color w:val="000000"/>
          <w:sz w:val="28"/>
          <w:szCs w:val="28"/>
          <w:shd w:val="clear" w:color="auto" w:fill="FFFFFF"/>
        </w:rPr>
        <w:t xml:space="preserve">2. цена </w:t>
      </w:r>
    </w:p>
    <w:p w:rsidR="00453200" w:rsidRPr="00D150F1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150F1">
        <w:rPr>
          <w:color w:val="000000"/>
          <w:sz w:val="28"/>
          <w:szCs w:val="28"/>
          <w:shd w:val="clear" w:color="auto" w:fill="FFFFFF"/>
        </w:rPr>
        <w:t xml:space="preserve">3.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>ебе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>тоимо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 xml:space="preserve">ть </w:t>
      </w:r>
    </w:p>
    <w:p w:rsidR="00453200" w:rsidRPr="00D150F1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150F1">
        <w:rPr>
          <w:color w:val="000000"/>
          <w:sz w:val="28"/>
          <w:szCs w:val="28"/>
          <w:shd w:val="clear" w:color="auto" w:fill="FFFFFF"/>
        </w:rPr>
        <w:t>4. коммерче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>кие и управленче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>кие ра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 xml:space="preserve">ходы </w:t>
      </w:r>
    </w:p>
    <w:p w:rsidR="00453200" w:rsidRPr="00D150F1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150F1">
        <w:rPr>
          <w:color w:val="000000"/>
          <w:sz w:val="28"/>
          <w:szCs w:val="28"/>
          <w:shd w:val="clear" w:color="auto" w:fill="FFFFFF"/>
        </w:rPr>
        <w:t>5. как, в общем, повлияли в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 xml:space="preserve">е эти факторы на прибыль от продаж (причем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>овокупное влияние в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 xml:space="preserve">ех факторов должно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>оответ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>твовать аб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 xml:space="preserve">олютному отклонению (графа 5) прибыли от продаж в отчетном году по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 xml:space="preserve">равнению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 xml:space="preserve"> бази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>ным годом)</w:t>
      </w:r>
    </w:p>
    <w:p w:rsidR="00453200" w:rsidRPr="00D150F1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150F1">
        <w:rPr>
          <w:color w:val="000000"/>
          <w:sz w:val="28"/>
          <w:szCs w:val="28"/>
          <w:shd w:val="clear" w:color="auto" w:fill="FFFFFF"/>
        </w:rPr>
        <w:t>Такой анализ о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>уще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>твляет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>я в не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150F1">
        <w:rPr>
          <w:color w:val="000000"/>
          <w:sz w:val="28"/>
          <w:szCs w:val="28"/>
          <w:shd w:val="clear" w:color="auto" w:fill="FFFFFF"/>
        </w:rPr>
        <w:t xml:space="preserve">колько этапов: 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1. Расчет влияния фактора «выручка от продаж»: 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проведение такого анализа начинается с учета влияния инфляции. Пояснительная записка в бухгалтерский отчет обычно содержит информацию о том, на сколько выросли цены на продукцию предприятия в среднем за год. Зная этот %, рассчитывают выручку от реализации в отчетном периоде в сопоставленных ценах с базисным периодом. Без достижения такого сопоставления анализ бессмыслен. </w:t>
      </w:r>
    </w:p>
    <w:p w:rsidR="00453200" w:rsidRPr="00453200" w:rsidRDefault="00453200" w:rsidP="00453200">
      <w:pPr>
        <w:spacing w:line="360" w:lineRule="auto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>Всоп. отч.= В отч. /I ц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Всоп. отч - выручка отчетного периода в сопоставимых ценах (ценах прошлого года); 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lastRenderedPageBreak/>
        <w:t xml:space="preserve">В отч - выручка отчетного периода, приведенная в Форме №2 в ценах отчетного периода; 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I ц - индекс цен (индекс инфляции); 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из этого следует: 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выручка от продаж продукции в отчетном году выросла за счет роста цены следующим образом: </w:t>
      </w:r>
    </w:p>
    <w:p w:rsidR="00453200" w:rsidRPr="00453200" w:rsidRDefault="00453200" w:rsidP="00453200">
      <w:pPr>
        <w:spacing w:line="360" w:lineRule="auto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>Вц=Вотч.–Всоп.отч.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Вц – изменение выручки от продаж за счет цены (инфляции) 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Влияние на сумму прибыли от продаж (Пп) изменения выручки от реализации, исключая влияние изменения цены, можно рассчитать следующим образом: </w:t>
      </w:r>
    </w:p>
    <w:p w:rsidR="00453200" w:rsidRPr="00453200" w:rsidRDefault="00453200" w:rsidP="00453200">
      <w:pPr>
        <w:spacing w:line="360" w:lineRule="auto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>Ппз - (Вотч - Вбаланс) -Вц )/100 * P п базис</w:t>
      </w:r>
    </w:p>
    <w:p w:rsidR="00453200" w:rsidRPr="00453200" w:rsidRDefault="00453200" w:rsidP="00453200">
      <w:pPr>
        <w:spacing w:line="360" w:lineRule="auto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>P п =Пп /Выруч.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Рп – рентабельность от продаж. 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2. Расчет влияния фактора «себестоимость реализации» (производственная стоимость) (стр.020 Формы №2). 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Это влияние рассчитывается по формуле: </w:t>
      </w:r>
    </w:p>
    <w:p w:rsidR="00453200" w:rsidRPr="00453200" w:rsidRDefault="00453200" w:rsidP="00453200">
      <w:pPr>
        <w:spacing w:line="360" w:lineRule="auto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>Ппс=Вотч. * ( Ус0 - У сб )/100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Ус0 и Усб – удельный вессебестоимости выручки в отчетном и базисном годах, %. 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3. Расчет влияния фактора «цена» </w:t>
      </w:r>
    </w:p>
    <w:p w:rsidR="00453200" w:rsidRPr="00453200" w:rsidRDefault="00453200" w:rsidP="00453200">
      <w:pPr>
        <w:spacing w:line="360" w:lineRule="auto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>Ппц = Вц *P п базис /100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4. Расчет фактора «коммерческие расходы» </w:t>
      </w:r>
    </w:p>
    <w:p w:rsidR="00453200" w:rsidRPr="00453200" w:rsidRDefault="00453200" w:rsidP="00453200">
      <w:pPr>
        <w:spacing w:line="360" w:lineRule="auto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>Пкр = В отч * (У кротч. -Укр. баз. )/100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5. Расчет фактора «управленческие расходы» </w:t>
      </w:r>
    </w:p>
    <w:p w:rsidR="00453200" w:rsidRPr="00453200" w:rsidRDefault="00453200" w:rsidP="00453200">
      <w:pPr>
        <w:spacing w:line="360" w:lineRule="auto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>Пупр. =Вотч. *(Ууро-Уурб )/100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Где Ууро и Уур — соответственно уровни управленческих расходов в отчетном и базисном периодах </w:t>
      </w:r>
    </w:p>
    <w:p w:rsidR="00453200" w:rsidRPr="00453200" w:rsidRDefault="00453200" w:rsidP="00453200">
      <w:pPr>
        <w:spacing w:line="360" w:lineRule="auto"/>
        <w:ind w:firstLine="567"/>
        <w:jc w:val="both"/>
        <w:rPr>
          <w:sz w:val="28"/>
          <w:szCs w:val="28"/>
        </w:rPr>
      </w:pPr>
      <w:r w:rsidRPr="00453200">
        <w:rPr>
          <w:color w:val="000000"/>
          <w:sz w:val="28"/>
          <w:szCs w:val="28"/>
          <w:shd w:val="clear" w:color="auto" w:fill="FFFFFF"/>
        </w:rPr>
        <w:t xml:space="preserve">6. Расчет совокупности влияния всех факторов на прибыль от продаж.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8"/>
        <w:gridCol w:w="3738"/>
      </w:tblGrid>
      <w:tr w:rsidR="00453200" w:rsidRPr="0041502C" w:rsidTr="00CE1116">
        <w:trPr>
          <w:tblCellSpacing w:w="0" w:type="dxa"/>
          <w:jc w:val="center"/>
        </w:trPr>
        <w:tc>
          <w:tcPr>
            <w:tcW w:w="5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00" w:rsidRPr="0041502C" w:rsidRDefault="00453200" w:rsidP="00CE1116">
            <w:pPr>
              <w:spacing w:before="100" w:beforeAutospacing="1" w:after="100" w:afterAutospacing="1"/>
              <w:ind w:firstLine="567"/>
              <w:jc w:val="center"/>
              <w:rPr>
                <w:sz w:val="28"/>
                <w:szCs w:val="28"/>
              </w:rPr>
            </w:pPr>
            <w:r w:rsidRPr="0041502C">
              <w:rPr>
                <w:sz w:val="28"/>
                <w:szCs w:val="28"/>
              </w:rPr>
              <w:t>Факторы, влияющие на прибыль</w:t>
            </w:r>
          </w:p>
        </w:tc>
        <w:tc>
          <w:tcPr>
            <w:tcW w:w="3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00" w:rsidRPr="0041502C" w:rsidRDefault="00453200" w:rsidP="00CE1116">
            <w:pPr>
              <w:spacing w:before="100" w:beforeAutospacing="1" w:after="100" w:afterAutospacing="1"/>
              <w:ind w:firstLine="567"/>
              <w:jc w:val="center"/>
              <w:rPr>
                <w:sz w:val="28"/>
                <w:szCs w:val="28"/>
              </w:rPr>
            </w:pPr>
            <w:r w:rsidRPr="0041502C">
              <w:rPr>
                <w:sz w:val="28"/>
                <w:szCs w:val="28"/>
              </w:rPr>
              <w:t>Сумма влияния, руб.</w:t>
            </w:r>
          </w:p>
        </w:tc>
      </w:tr>
      <w:tr w:rsidR="00453200" w:rsidRPr="0041502C" w:rsidTr="00CE1116">
        <w:trPr>
          <w:tblCellSpacing w:w="0" w:type="dxa"/>
          <w:jc w:val="center"/>
        </w:trPr>
        <w:tc>
          <w:tcPr>
            <w:tcW w:w="5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00" w:rsidRPr="0041502C" w:rsidRDefault="00453200" w:rsidP="00CE111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1502C">
              <w:rPr>
                <w:sz w:val="28"/>
                <w:szCs w:val="28"/>
              </w:rPr>
              <w:t>1.  Выручка от продаж</w:t>
            </w:r>
            <w:r w:rsidRPr="0041502C">
              <w:rPr>
                <w:sz w:val="28"/>
                <w:szCs w:val="28"/>
              </w:rPr>
              <w:br/>
            </w:r>
            <w:r w:rsidRPr="0041502C">
              <w:rPr>
                <w:sz w:val="28"/>
                <w:szCs w:val="28"/>
              </w:rPr>
              <w:lastRenderedPageBreak/>
              <w:t>2. Себестоимость реализации</w:t>
            </w:r>
            <w:r w:rsidRPr="0041502C">
              <w:rPr>
                <w:sz w:val="28"/>
                <w:szCs w:val="28"/>
              </w:rPr>
              <w:br/>
              <w:t>3.  Цена</w:t>
            </w:r>
            <w:r w:rsidRPr="0041502C">
              <w:rPr>
                <w:sz w:val="28"/>
                <w:szCs w:val="28"/>
              </w:rPr>
              <w:br/>
              <w:t>4.  Коммерческие расходы</w:t>
            </w:r>
            <w:r w:rsidRPr="0041502C">
              <w:rPr>
                <w:sz w:val="28"/>
                <w:szCs w:val="28"/>
              </w:rPr>
              <w:br/>
              <w:t>5.  Управленческие расходы</w:t>
            </w:r>
          </w:p>
        </w:tc>
        <w:tc>
          <w:tcPr>
            <w:tcW w:w="3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00" w:rsidRPr="0041502C" w:rsidRDefault="00453200" w:rsidP="00CE1116">
            <w:pPr>
              <w:spacing w:before="100" w:beforeAutospacing="1" w:after="100" w:afterAutospacing="1"/>
              <w:ind w:firstLine="567"/>
              <w:jc w:val="center"/>
              <w:rPr>
                <w:sz w:val="28"/>
                <w:szCs w:val="28"/>
              </w:rPr>
            </w:pPr>
            <w:r w:rsidRPr="0041502C">
              <w:rPr>
                <w:sz w:val="28"/>
                <w:szCs w:val="28"/>
              </w:rPr>
              <w:lastRenderedPageBreak/>
              <w:t> </w:t>
            </w:r>
          </w:p>
        </w:tc>
      </w:tr>
      <w:tr w:rsidR="00453200" w:rsidRPr="0041502C" w:rsidTr="00CE1116">
        <w:trPr>
          <w:tblCellSpacing w:w="0" w:type="dxa"/>
          <w:jc w:val="center"/>
        </w:trPr>
        <w:tc>
          <w:tcPr>
            <w:tcW w:w="5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00" w:rsidRPr="0041502C" w:rsidRDefault="00453200" w:rsidP="00CE111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1502C">
              <w:rPr>
                <w:sz w:val="28"/>
                <w:szCs w:val="28"/>
              </w:rPr>
              <w:t>6. Итого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3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00" w:rsidRPr="0041502C" w:rsidRDefault="00453200" w:rsidP="00CE111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1502C">
              <w:rPr>
                <w:sz w:val="28"/>
                <w:szCs w:val="28"/>
              </w:rPr>
              <w:t>Ппв - Ппс +Ппц-Ппкр. -Ппур</w:t>
            </w:r>
          </w:p>
        </w:tc>
      </w:tr>
    </w:tbl>
    <w:p w:rsidR="004812E8" w:rsidRPr="00854A26" w:rsidRDefault="004812E8" w:rsidP="004812E8">
      <w:pPr>
        <w:widowControl/>
        <w:autoSpaceDE/>
        <w:autoSpaceDN/>
        <w:adjustRightInd/>
        <w:spacing w:before="100" w:beforeAutospacing="1" w:after="100" w:afterAutospacing="1" w:line="360" w:lineRule="auto"/>
        <w:ind w:left="720"/>
        <w:jc w:val="both"/>
        <w:rPr>
          <w:sz w:val="28"/>
          <w:szCs w:val="28"/>
        </w:rPr>
      </w:pPr>
    </w:p>
    <w:p w:rsidR="00A31C15" w:rsidRDefault="00A31C15" w:rsidP="00EF72E6">
      <w:pPr>
        <w:widowControl/>
        <w:autoSpaceDE/>
        <w:autoSpaceDN/>
        <w:adjustRightInd/>
        <w:spacing w:line="360" w:lineRule="auto"/>
        <w:ind w:firstLine="709"/>
        <w:contextualSpacing/>
        <w:jc w:val="both"/>
        <w:outlineLvl w:val="0"/>
        <w:rPr>
          <w:b/>
          <w:sz w:val="28"/>
          <w:szCs w:val="28"/>
        </w:rPr>
      </w:pPr>
      <w:r w:rsidRPr="00A31C15">
        <w:rPr>
          <w:b/>
          <w:color w:val="000000"/>
          <w:spacing w:val="-1"/>
          <w:sz w:val="28"/>
          <w:szCs w:val="28"/>
        </w:rPr>
        <w:t>2.</w:t>
      </w:r>
      <w:r w:rsidRPr="00A31C15">
        <w:rPr>
          <w:b/>
          <w:sz w:val="28"/>
          <w:szCs w:val="28"/>
        </w:rPr>
        <w:t xml:space="preserve"> </w:t>
      </w:r>
      <w:bookmarkStart w:id="2" w:name="_Toc501732026"/>
      <w:r>
        <w:rPr>
          <w:b/>
          <w:sz w:val="28"/>
          <w:szCs w:val="28"/>
        </w:rPr>
        <w:t>Сбор и обработка данных для статьи по вопросу: «</w:t>
      </w:r>
      <w:bookmarkEnd w:id="2"/>
      <w:r w:rsidR="00B64CCB" w:rsidRPr="00B64CCB">
        <w:rPr>
          <w:b/>
          <w:sz w:val="28"/>
          <w:szCs w:val="28"/>
        </w:rPr>
        <w:t>«Факторы, влияющие на улучшение финансового состояния организации»</w:t>
      </w:r>
    </w:p>
    <w:p w:rsidR="00CA2671" w:rsidRPr="00F24464" w:rsidRDefault="00CA2671" w:rsidP="00EF72E6">
      <w:pPr>
        <w:widowControl/>
        <w:autoSpaceDE/>
        <w:autoSpaceDN/>
        <w:adjustRightInd/>
        <w:spacing w:line="360" w:lineRule="auto"/>
        <w:ind w:firstLine="709"/>
        <w:contextualSpacing/>
        <w:jc w:val="both"/>
        <w:outlineLvl w:val="0"/>
        <w:rPr>
          <w:sz w:val="30"/>
          <w:szCs w:val="30"/>
        </w:rPr>
      </w:pPr>
    </w:p>
    <w:p w:rsidR="00BF0F44" w:rsidRPr="0028185F" w:rsidRDefault="005567FC" w:rsidP="00BF0F44">
      <w:pPr>
        <w:tabs>
          <w:tab w:val="left" w:pos="4700"/>
        </w:tabs>
        <w:spacing w:line="360" w:lineRule="auto"/>
        <w:jc w:val="center"/>
        <w:rPr>
          <w:sz w:val="28"/>
          <w:szCs w:val="28"/>
        </w:rPr>
      </w:pPr>
      <w:bookmarkStart w:id="3" w:name="_Toc501732027"/>
      <w:r>
        <w:rPr>
          <w:noProof/>
          <w:sz w:val="28"/>
          <w:szCs w:val="28"/>
        </w:rPr>
        <w:drawing>
          <wp:inline distT="0" distB="0" distL="0" distR="0">
            <wp:extent cx="5108575" cy="520573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520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F44" w:rsidRDefault="00BF0F44" w:rsidP="00BF0F4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Рис.</w:t>
      </w:r>
      <w:r w:rsidRPr="00F01091">
        <w:rPr>
          <w:sz w:val="28"/>
          <w:szCs w:val="28"/>
        </w:rPr>
        <w:t>1</w:t>
      </w:r>
      <w:r>
        <w:rPr>
          <w:sz w:val="28"/>
          <w:szCs w:val="28"/>
        </w:rPr>
        <w:t>. Факторы, влияющие на прибыль</w:t>
      </w:r>
      <w:r>
        <w:rPr>
          <w:rStyle w:val="af6"/>
          <w:sz w:val="28"/>
          <w:szCs w:val="28"/>
        </w:rPr>
        <w:footnoteReference w:id="7"/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65203D">
        <w:rPr>
          <w:sz w:val="28"/>
          <w:szCs w:val="28"/>
        </w:rPr>
        <w:t>В зависимости от среды предприятия совокупность факторов,</w:t>
      </w:r>
      <w:r w:rsidRPr="00BF0F44">
        <w:rPr>
          <w:sz w:val="28"/>
          <w:szCs w:val="28"/>
        </w:rPr>
        <w:t xml:space="preserve"> </w:t>
      </w:r>
      <w:r w:rsidRPr="0065203D">
        <w:rPr>
          <w:sz w:val="28"/>
          <w:szCs w:val="28"/>
        </w:rPr>
        <w:t>влияющих на прибыль, можно подразделить на две группы: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i/>
          <w:sz w:val="28"/>
          <w:szCs w:val="28"/>
        </w:rPr>
        <w:lastRenderedPageBreak/>
        <w:t>Внутренние факторы</w:t>
      </w:r>
      <w:r w:rsidRPr="0028185F">
        <w:rPr>
          <w:sz w:val="28"/>
          <w:szCs w:val="28"/>
        </w:rPr>
        <w:t xml:space="preserve"> — факторы, которые 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уще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твляют воздей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твие на размер прибыли предприятия через увеличение объема выпу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ка и реализации продукции, улучшение каче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тва продукции, повышения отпу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кных цен и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нижение издержек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тва и реализации продукции.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i/>
          <w:sz w:val="28"/>
          <w:szCs w:val="28"/>
        </w:rPr>
        <w:t>Внешние факторы</w:t>
      </w:r>
      <w:r w:rsidRPr="0028185F">
        <w:rPr>
          <w:sz w:val="28"/>
          <w:szCs w:val="28"/>
        </w:rPr>
        <w:t xml:space="preserve"> — эти факторы не зави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ят от деятельно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ти предприятия, но могут оказывать значительное влияние на величину прибыли.</w:t>
      </w:r>
      <w:r w:rsidRPr="0028185F">
        <w:rPr>
          <w:rStyle w:val="af6"/>
          <w:sz w:val="28"/>
          <w:szCs w:val="28"/>
        </w:rPr>
        <w:footnoteReference w:id="8"/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Внутренние факторы изменения прибыли подразделяют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 на 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новные и нео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новные. Важнейшими в группе 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новных являют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я валовой доход и доход от продажи продукции (объем продаж),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ебе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тоимо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ть продукции,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труктура продукции и затрат, величина амортизационных отчи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лений, цена продукции. К нео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новным факторам отно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я факторы,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вязанные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 нарушением хозяй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твенной ди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циплины, такие как ценовые нарушения, нарушения у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ловий труда и требований к каче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тву продукции, другие нарушения, ведущие к штрафам и экономиче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ким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анкциям.</w:t>
      </w:r>
      <w:r w:rsidRPr="0028185F">
        <w:rPr>
          <w:rStyle w:val="af6"/>
          <w:sz w:val="28"/>
          <w:szCs w:val="28"/>
        </w:rPr>
        <w:footnoteReference w:id="9"/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К внешним факторам, влияющим на прибыль предприятия, отно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я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оциально-экономиче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кие у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ловия, цены на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твенные ре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ур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ы, уровень развития внешнеэкономиче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ких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вязей, тран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портные и природные у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ловия.</w:t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0C7EE5">
        <w:rPr>
          <w:i/>
          <w:sz w:val="28"/>
          <w:szCs w:val="28"/>
        </w:rPr>
        <w:t>В зависимости от характера деятельности</w:t>
      </w:r>
      <w:r w:rsidRPr="0065203D">
        <w:rPr>
          <w:sz w:val="28"/>
          <w:szCs w:val="28"/>
        </w:rPr>
        <w:t xml:space="preserve"> факторы, влияющие наприбыль, делятся на производственные и непроизводственные. К основным производственным факторам, формирующим прибыль, относятся</w:t>
      </w:r>
      <w:r>
        <w:rPr>
          <w:sz w:val="28"/>
          <w:szCs w:val="28"/>
        </w:rPr>
        <w:t xml:space="preserve">: </w:t>
      </w:r>
      <w:r w:rsidRPr="0065203D">
        <w:rPr>
          <w:sz w:val="28"/>
          <w:szCs w:val="28"/>
        </w:rPr>
        <w:t>эффективность использования ресурсов предприятия (трудовых, материальных, нематериальных, финансовых); уровень технической оснащенности предприятия; уровень организации труда на предприятии</w:t>
      </w:r>
      <w:r>
        <w:rPr>
          <w:sz w:val="28"/>
          <w:szCs w:val="28"/>
        </w:rPr>
        <w:t xml:space="preserve">; </w:t>
      </w:r>
      <w:r w:rsidRPr="0065203D">
        <w:rPr>
          <w:sz w:val="28"/>
          <w:szCs w:val="28"/>
        </w:rPr>
        <w:t>режим работы предприятия и т. д. Производственные факторы подразделяются, в своюочередь, на интенсивные и экстенсивные</w:t>
      </w:r>
      <w:r>
        <w:rPr>
          <w:sz w:val="28"/>
          <w:szCs w:val="28"/>
        </w:rPr>
        <w:t>.</w:t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65203D">
        <w:rPr>
          <w:sz w:val="28"/>
          <w:szCs w:val="28"/>
        </w:rPr>
        <w:t>Непроизводственные факторы включают в себя условия снабженческосбытовой деятельности, конъюнктуру рынка, условия труда работников и т. д.</w:t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0C7EE5">
        <w:rPr>
          <w:i/>
          <w:sz w:val="28"/>
          <w:szCs w:val="28"/>
        </w:rPr>
        <w:t>По срокам воздействия</w:t>
      </w:r>
      <w:r w:rsidRPr="0065203D">
        <w:rPr>
          <w:sz w:val="28"/>
          <w:szCs w:val="28"/>
        </w:rPr>
        <w:t xml:space="preserve"> факторы, влияющие на прибыль, подразделяются на следующие:</w:t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65203D">
        <w:rPr>
          <w:sz w:val="28"/>
          <w:szCs w:val="28"/>
        </w:rPr>
        <w:lastRenderedPageBreak/>
        <w:t>• текущие – действующие в течение ближайшего года: уровень торговых надбавок, размер сдаваемой в аренду площади и оборудования; стоимость реализуемых основных фондов и т. д.;</w:t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65203D">
        <w:rPr>
          <w:sz w:val="28"/>
          <w:szCs w:val="28"/>
        </w:rPr>
        <w:t>• перспективные – действующие в перспективе: повышение уровнятехнической оснащенности предприятия и снижение уровня издержек в результате внедрения достижений НТП; улучшение научной организации труда и т. п</w:t>
      </w:r>
      <w:r>
        <w:rPr>
          <w:rStyle w:val="af6"/>
          <w:sz w:val="28"/>
          <w:szCs w:val="28"/>
        </w:rPr>
        <w:footnoteReference w:id="10"/>
      </w:r>
      <w:r w:rsidRPr="0065203D">
        <w:rPr>
          <w:sz w:val="28"/>
          <w:szCs w:val="28"/>
        </w:rPr>
        <w:t>.</w:t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0C7EE5">
        <w:rPr>
          <w:i/>
          <w:sz w:val="28"/>
          <w:szCs w:val="28"/>
        </w:rPr>
        <w:t>По уровню управления</w:t>
      </w:r>
      <w:r w:rsidRPr="0065203D">
        <w:rPr>
          <w:sz w:val="28"/>
          <w:szCs w:val="28"/>
        </w:rPr>
        <w:t xml:space="preserve"> факторы, формирующие прибыль, подразделяются на 3 группы: общеэкономические, региональные, внутрихозяйственные.</w:t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65203D">
        <w:rPr>
          <w:sz w:val="28"/>
          <w:szCs w:val="28"/>
        </w:rPr>
        <w:t>Общеэкономическими факторами, определяющими размер прибыли, являются уровень инфляции; размер ставок налогов, сборов; порядок формирования и распределения прибыли в соответствии с законодательством; государственное регулирование цен и уровня торговых надбавок и т. д.</w:t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65203D">
        <w:rPr>
          <w:sz w:val="28"/>
          <w:szCs w:val="28"/>
        </w:rPr>
        <w:t>К региональным факторам относятся уровень ставок, тарифов, региональных налогов и сборов; постановления местных органов власти в области регулирования деятельности торговых предприятий; ставки оплаты за аренду помещений, ставки по коммунальным платежам; средний уровень валовой прибыли в предприятиях торговли региона и т. д.</w:t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65203D">
        <w:rPr>
          <w:sz w:val="28"/>
          <w:szCs w:val="28"/>
        </w:rPr>
        <w:t>Внутрихозяйственные факторы включают в себя факторы, влияющие на прибыль на уровне предприятия: размер полученных торговых надбавок; использование свободных денежных средств предприятия (депозит, вложение в уставный капитал других предприятий и т. д.); выбор предприятием системы налогообложения прибыли; размер торговой площади, используемой самостоятельно для п</w:t>
      </w:r>
      <w:r>
        <w:rPr>
          <w:sz w:val="28"/>
          <w:szCs w:val="28"/>
        </w:rPr>
        <w:t xml:space="preserve">редпринимательской деятельности </w:t>
      </w:r>
      <w:r w:rsidRPr="0065203D">
        <w:rPr>
          <w:sz w:val="28"/>
          <w:szCs w:val="28"/>
        </w:rPr>
        <w:t>и для сдачи в аренду, и т. п.</w:t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0C7EE5">
        <w:rPr>
          <w:i/>
          <w:sz w:val="28"/>
          <w:szCs w:val="28"/>
        </w:rPr>
        <w:t>По времени воздействия</w:t>
      </w:r>
      <w:r w:rsidRPr="0065203D">
        <w:rPr>
          <w:sz w:val="28"/>
          <w:szCs w:val="28"/>
        </w:rPr>
        <w:t xml:space="preserve"> факторы, влияющие на прибыль, подразделяются на постоянно действующие (уровень постоянных издержек; размер уровня торговых надбавок, уровень инфляции и т. п.) и временные факторы (вложение денежных средств на депозит; резкое изменение конъюнктуры рынка; сезонный характер спроса потребителей и т. п.).</w:t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0C7EE5">
        <w:rPr>
          <w:i/>
          <w:sz w:val="28"/>
          <w:szCs w:val="28"/>
        </w:rPr>
        <w:t>По степени управляемости</w:t>
      </w:r>
      <w:r w:rsidRPr="0065203D">
        <w:rPr>
          <w:sz w:val="28"/>
          <w:szCs w:val="28"/>
        </w:rPr>
        <w:t xml:space="preserve"> факторы, формирующие прибыль, подразделяются </w:t>
      </w:r>
      <w:r w:rsidRPr="0065203D">
        <w:rPr>
          <w:sz w:val="28"/>
          <w:szCs w:val="28"/>
        </w:rPr>
        <w:lastRenderedPageBreak/>
        <w:t>на 2 группы:</w:t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65203D">
        <w:rPr>
          <w:sz w:val="28"/>
          <w:szCs w:val="28"/>
        </w:rPr>
        <w:t>• управляемые (дискреционные) факторы: улучшение экономической работы на предприятии; регулирование уровня торговых надбавок; определение размера основных фондов, сдаваемых в аренду; изменение уровня дискреционных издержек; повышение эффективности использования всех видов ресурсов и т. п.;</w:t>
      </w:r>
    </w:p>
    <w:p w:rsidR="00BF0F44" w:rsidRPr="0065203D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65203D">
        <w:rPr>
          <w:sz w:val="28"/>
          <w:szCs w:val="28"/>
        </w:rPr>
        <w:t>• неуправляемые (недискреционные) факторы: ставки налогов, сборов; тарифы за коммунальные платежи; уровень инфляции; изменения в законодательной нормативной базе по вопросам формирования и налогообложения прибыли и т. п.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Далее более подробно 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тановим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 на внутренних, 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новных факторах, влияющих на величину прибыли как аб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олютного показателя эффективно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ти хозяй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твования предприятия.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Важнейшими факторами ро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та прибыли являют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 ро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 объема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тва и продажи продукции, внедрение научно-техниче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ких разработок, повышение производительно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ти труда, улучшение каче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тва продукции.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новной и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точник денежных накоплений предприятий - доход предприятия от продажи продукции, а именно та его ча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ть, которая 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тает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 за вычетом ра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ходов на материальные, трудовые и другие денежные затраты,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вязанные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твом и продажей этой продукции. В у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ловиях радикального изменения управления экономикой показатель дохода от продажи продукции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тановит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 одним из важнейших показателей деятельно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ти предприятий. Данный показатель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оздает заинтере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ованно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ть трудовых коллективов не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только в ро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те количе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твенного объема выпу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каемой продукции,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колько в увеличении объема проданной продукции. А это значит, что производить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 должны такие изделия и товары, которые отвечают требованиям потребителей и пользуют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я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про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ом на рынке.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В этих целях необходимо изучать рыночные у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ловия хозяй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твования и возможно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ти внедрения производимой продукции на рынок путем ра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ширения объемов ее продажи.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 развитием предприниматель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тва и повышением конкуренции возра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тает ответ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твенно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ть предприятий за выполнение принятых на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ебя обязатель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тв. Таким образом, показатель дохода от продажи продукции отвечает требованиям коммерче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кого ра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чета и, в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вою очередь,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по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об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твует развитию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твенно-</w:t>
      </w:r>
      <w:r w:rsidRPr="0028185F">
        <w:rPr>
          <w:sz w:val="28"/>
          <w:szCs w:val="28"/>
        </w:rPr>
        <w:lastRenderedPageBreak/>
        <w:t>хозяй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твенной деятельно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ти.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Заинтере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ованно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ть предприятий в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тве и продаже каче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твенной, пользующей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я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про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ом на рынке продукции, отражает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 на величине прибыли, которая при прочих равных у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ловиях находит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 в прямой зави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имо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ти от объема продажи этой продукции.</w:t>
      </w:r>
      <w:r>
        <w:rPr>
          <w:rStyle w:val="af6"/>
          <w:sz w:val="28"/>
          <w:szCs w:val="28"/>
        </w:rPr>
        <w:footnoteReference w:id="11"/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Ра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ходы на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тво и продажу продукции, определяющие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ебе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тоимо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ть,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тоят из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тоимо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ти и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пользуемых в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тве продукции природных ре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ур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ов,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ырья, 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новных и в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помогательных материалов, топлива, энергии, 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новных фондов, трудовых ре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ур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ов и прочих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твенных ра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ходов а также внепроизвод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твенных затрат.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тав и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труктура затрат зави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ят от характера и у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ловий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тва при той или иной форме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об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твенно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ти, от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оотношения материальных и трудовых затрат и других факторов.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Итак, прибыль как 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новная форма денежных накоплений зави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ит, прежде в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его, от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нижения затрат на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тво и обращение продукции, а также от увеличения объема продажи продукции.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Размер прибыли как конечного финан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ового результата работы предприятия зави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ит и от второй, не менее важной величины - объема валового дохода предприятия. Размер валового дохода предприятия и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оответ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твенно прибыли зави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ит не только от количе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тва и каче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тва произведенной и проданной продукции (выполненных работ, оказанных у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луг), но и от уровня применяемых цен.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Таким образом, прибыль предприятия формирует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 под воздей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твием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ледующих 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новных факторов: валовых доходов предприятия, дохода предприятия от продажи продукции, валовых ра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ходов предприятия, уровня дей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твующих цен на продаваемую продукцию. Важнейшим из них являет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 величина валовых ра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ходов.</w:t>
      </w:r>
      <w:r>
        <w:rPr>
          <w:rStyle w:val="af6"/>
          <w:sz w:val="28"/>
          <w:szCs w:val="28"/>
        </w:rPr>
        <w:footnoteReference w:id="12"/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В анализе факторов, влияющих на величину прибыли, лежат резервы увеличе</w:t>
      </w:r>
      <w:r w:rsidRPr="0028185F">
        <w:rPr>
          <w:sz w:val="28"/>
          <w:szCs w:val="28"/>
        </w:rPr>
        <w:lastRenderedPageBreak/>
        <w:t>ния прибыли предприятия, 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новными из которых являют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я: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· Обе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печение ро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та объема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тва продукции на 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нове техниче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кого его обновления и повышения эффективно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ти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тва.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· Улучшение у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ловий продажи продукции, в том чи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ле за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чет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овершен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твования ра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четно-платежных отношений между предприятиями.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 xml:space="preserve">· Изменение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труктуры производимой и продаваемой продукции за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чет увеличения доли более рентабельной.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 xml:space="preserve">·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нижение валовых ра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ходов на производ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тво и обращение продукции.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· У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тановление реальной зави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имо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ти уровня цен от каче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тва производимой продукции, ее конкуренто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по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обно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 xml:space="preserve">ти, 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про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а и предложения аналогичной продукции другими производителями.</w:t>
      </w:r>
    </w:p>
    <w:p w:rsidR="00BF0F44" w:rsidRPr="0028185F" w:rsidRDefault="00BF0F44" w:rsidP="00BF0F44">
      <w:pPr>
        <w:spacing w:line="360" w:lineRule="auto"/>
        <w:ind w:firstLine="567"/>
        <w:jc w:val="both"/>
        <w:rPr>
          <w:sz w:val="28"/>
          <w:szCs w:val="28"/>
        </w:rPr>
      </w:pPr>
      <w:r w:rsidRPr="0028185F">
        <w:rPr>
          <w:sz w:val="28"/>
          <w:szCs w:val="28"/>
        </w:rPr>
        <w:t>· Увеличение прибыли от прочей деятельно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ти предприятия (от продажи 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новных фондов, иного имуще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тва предприятия, валютных ценно</w:t>
      </w:r>
      <w:r>
        <w:rPr>
          <w:sz w:val="28"/>
          <w:szCs w:val="28"/>
        </w:rPr>
        <w:t>с</w:t>
      </w:r>
      <w:r w:rsidRPr="0028185F">
        <w:rPr>
          <w:sz w:val="28"/>
          <w:szCs w:val="28"/>
        </w:rPr>
        <w:t>тей, ценных бумаг и т.д.)</w:t>
      </w:r>
      <w:r>
        <w:rPr>
          <w:rStyle w:val="af6"/>
          <w:sz w:val="28"/>
          <w:szCs w:val="28"/>
        </w:rPr>
        <w:footnoteReference w:id="13"/>
      </w: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Pr="00F01091" w:rsidRDefault="00BF0F44" w:rsidP="00A31C15">
      <w:pPr>
        <w:spacing w:line="360" w:lineRule="auto"/>
        <w:ind w:firstLine="709"/>
        <w:outlineLvl w:val="0"/>
        <w:rPr>
          <w:b/>
          <w:color w:val="000000"/>
          <w:spacing w:val="-1"/>
          <w:sz w:val="28"/>
          <w:szCs w:val="28"/>
        </w:rPr>
      </w:pPr>
    </w:p>
    <w:p w:rsidR="00BF0F44" w:rsidRDefault="00BF0F44" w:rsidP="00B64CCB">
      <w:pPr>
        <w:spacing w:line="360" w:lineRule="auto"/>
        <w:outlineLvl w:val="0"/>
        <w:rPr>
          <w:b/>
          <w:color w:val="000000"/>
          <w:spacing w:val="-1"/>
          <w:sz w:val="28"/>
          <w:szCs w:val="28"/>
        </w:rPr>
      </w:pPr>
    </w:p>
    <w:p w:rsidR="00B64CCB" w:rsidRPr="00F01091" w:rsidRDefault="00B64CCB" w:rsidP="00B64CCB">
      <w:pPr>
        <w:spacing w:line="360" w:lineRule="auto"/>
        <w:outlineLvl w:val="0"/>
        <w:rPr>
          <w:b/>
          <w:color w:val="000000"/>
          <w:spacing w:val="-1"/>
          <w:sz w:val="28"/>
          <w:szCs w:val="28"/>
        </w:rPr>
      </w:pPr>
    </w:p>
    <w:p w:rsidR="003240EA" w:rsidRPr="00A31C15" w:rsidRDefault="00A31C15" w:rsidP="00A31C15">
      <w:pPr>
        <w:spacing w:line="360" w:lineRule="auto"/>
        <w:ind w:firstLine="709"/>
        <w:outlineLvl w:val="0"/>
        <w:rPr>
          <w:b/>
          <w:sz w:val="28"/>
          <w:szCs w:val="28"/>
        </w:rPr>
      </w:pPr>
      <w:r w:rsidRPr="00A31C15">
        <w:rPr>
          <w:b/>
          <w:color w:val="000000"/>
          <w:spacing w:val="-1"/>
          <w:sz w:val="28"/>
          <w:szCs w:val="28"/>
        </w:rPr>
        <w:t xml:space="preserve">3. </w:t>
      </w:r>
      <w:r w:rsidR="003240EA" w:rsidRPr="00A31C15">
        <w:rPr>
          <w:b/>
          <w:sz w:val="28"/>
          <w:szCs w:val="28"/>
        </w:rPr>
        <w:t>Библиографический список</w:t>
      </w:r>
      <w:bookmarkEnd w:id="3"/>
    </w:p>
    <w:p w:rsidR="00A31C15" w:rsidRPr="00774A4C" w:rsidRDefault="00A31C15" w:rsidP="00EF72E6">
      <w:pPr>
        <w:spacing w:line="360" w:lineRule="auto"/>
        <w:ind w:firstLine="709"/>
        <w:jc w:val="both"/>
        <w:rPr>
          <w:b/>
          <w:i/>
          <w:sz w:val="24"/>
        </w:rPr>
      </w:pPr>
    </w:p>
    <w:p w:rsidR="00B64CCB" w:rsidRPr="004445BF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445BF">
        <w:rPr>
          <w:rFonts w:ascii="Times New Roman" w:hAnsi="Times New Roman"/>
          <w:sz w:val="28"/>
          <w:szCs w:val="28"/>
        </w:rPr>
        <w:t>Гражданский кодекс Российской Федерации. - М.: Проспект; КноРус, 2016.</w:t>
      </w:r>
    </w:p>
    <w:p w:rsidR="00B64CCB" w:rsidRPr="004445BF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445BF">
        <w:rPr>
          <w:rFonts w:ascii="Times New Roman" w:hAnsi="Times New Roman"/>
          <w:sz w:val="28"/>
          <w:szCs w:val="28"/>
        </w:rPr>
        <w:t>Налоговый кодекс Российской Федерации. - Часть 2.Ст. 252. М.: Проспект; КноРус, 2015. - 445с.</w:t>
      </w:r>
    </w:p>
    <w:p w:rsidR="00B64CCB" w:rsidRPr="004445BF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445BF">
        <w:rPr>
          <w:rFonts w:ascii="Times New Roman" w:hAnsi="Times New Roman"/>
          <w:sz w:val="28"/>
          <w:szCs w:val="28"/>
          <w:shd w:val="clear" w:color="auto" w:fill="FFFFFF"/>
        </w:rPr>
        <w:t>Абдукаримов И. Т. Анализ финансового состояния и финансовых результатов предпринимательских структур. - М.: НИЦ ИНФРА-М, 2016. - 214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445BF">
        <w:rPr>
          <w:rFonts w:ascii="Times New Roman" w:hAnsi="Times New Roman"/>
          <w:sz w:val="28"/>
          <w:szCs w:val="28"/>
          <w:shd w:val="clear" w:color="auto" w:fill="FFFFFF"/>
        </w:rPr>
        <w:t>Аскеров П.Ф.  Анализ и диагностика финансово-хозяйственной деятельности организации / Под общ.ред. П.Ф.Аскерова - М.: НИЦ ИНФРА</w:t>
      </w:r>
      <w:r w:rsidRPr="00693F10">
        <w:rPr>
          <w:rFonts w:ascii="Times New Roman" w:hAnsi="Times New Roman"/>
          <w:sz w:val="28"/>
          <w:szCs w:val="28"/>
          <w:shd w:val="clear" w:color="auto" w:fill="FFFFFF"/>
        </w:rPr>
        <w:t>-М, 2015. - 176</w:t>
      </w:r>
      <w:r w:rsidRPr="00D914AA">
        <w:rPr>
          <w:rFonts w:ascii="Times New Roman" w:hAnsi="Times New Roman"/>
          <w:sz w:val="28"/>
          <w:szCs w:val="28"/>
          <w:shd w:val="clear" w:color="auto" w:fill="FFFFFF"/>
        </w:rPr>
        <w:t xml:space="preserve">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14AA">
        <w:rPr>
          <w:rFonts w:ascii="Times New Roman" w:hAnsi="Times New Roman"/>
          <w:sz w:val="28"/>
          <w:szCs w:val="28"/>
        </w:rPr>
        <w:t>Баканов М.И. Курс анализа хозяйственной деятельности / Под ред. М.И. Баканова и С.К. Татура. – М.: ИНФРА-М, 2013.- 864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Бороненкова С. А. Комплексный финансовый анализ в управлении предприятием. - М.: Форум, НИЦ ИНФРА-М, 2016. - 336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Володин А.А. Управление финансами. Финансы предприятий. / Под ред. А.А.Володина - 3-e изд. - М.: НИЦ ИНФРА-М, 2014. - 364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Воронина М.В. Финансовый менеджмент: Учебник для бакалавров. - М.: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Дашков и К, 2016. - 400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Гарнов А. П. Анализ и диагностика финансово-хозяйственной деятельности предприятия - М.: НИЦ ИНФРА-М, 2016. - 365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Герасимова Е.Б. Финансовый анализ. Управление финансовыми операциями. - М.: Форум: НИЦ ИНФРА-М, 2014. - 192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14AA">
        <w:rPr>
          <w:rFonts w:ascii="Times New Roman" w:hAnsi="Times New Roman"/>
          <w:sz w:val="28"/>
          <w:szCs w:val="28"/>
        </w:rPr>
        <w:t>Греченюк А. В. Актуализация существующих подходов к анализу оборачиваемости и рентабельности с учетом современных особенностей функционирования российских компаний/ А. В. Греченюк, О. Н. Греченюк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4AA">
        <w:rPr>
          <w:rFonts w:ascii="Times New Roman" w:hAnsi="Times New Roman"/>
          <w:sz w:val="28"/>
          <w:szCs w:val="28"/>
        </w:rPr>
        <w:t>// Финансы и кредит. – 2016. - № 3(675). – С.2-16.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Губин В.Е.  Анализ финансово-хозяйственной деятельности. - 2-e изд., перераб. и доп. - М.: ИД ФОРУМ: НИЦ ИНФРА-М, 2014. - 336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14AA">
        <w:rPr>
          <w:rFonts w:ascii="Times New Roman" w:hAnsi="Times New Roman"/>
          <w:sz w:val="28"/>
          <w:szCs w:val="28"/>
        </w:rPr>
        <w:t>Ефимова О.В. Как анализировать финансовое состояние предприятия. – М.: ИНФРА-М, 2013. 452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Камысовская С.В.  Бухгалтерская финансовая отчетность: формирование и анализ показателей. - М.: Форум: НИЦ ИНФРА-М, 2014. - 432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Карпунин М.Г. Основы управления в условиях конкуренции / Под ред. М.Г. Карпунина. – М.: ИНФРА-М, 2013. 488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Кобелев И.В.  Анализ финансово-хозяйственной деятельности коммерческих организаций. - М.: НИЦ ИНФРА-М, 2015. - 256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Ковалева А.М. Финансовый менеджмент / Под ред.. - 2-e изд., перераб. и доп. - М.: НИЦ Инфра-М, 2013. - 336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Комплексный финансовый анализ в управлении предприятием: Учебное пособие / С.А. Бороненкова, М.В. Мельник. - М.: Форум, НИЦ ИНФРА-М, 2016. - 336 с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Комплексный экономический анализ в управлении предприятием: Учебное пособие / С.А. Бороненкова, М.В. Мельник. - М.: Форум, НИЦ ИНФРА-М, 2016. - 352 с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Комплексный экономический анализ хозяйственной деятельности: Учеб.пос. / Л.Е.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Басовский, Е.Н.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Басовская - М.: НИЦ ИНФРА-М, 2014 - 366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Кондраков Н. П. Бухгалтерский учет (финансовый и управленческий). - 5-е изд., перераб. и доп. - М.: НИЦ ИНФРА-М, 2016. - 584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14AA">
        <w:rPr>
          <w:rFonts w:ascii="Times New Roman" w:hAnsi="Times New Roman"/>
          <w:sz w:val="28"/>
          <w:szCs w:val="28"/>
        </w:rPr>
        <w:t>Кравченко Л.И. Анализ хозяйственной деятельности в торговле. – М.: ИНФРА-М, 2013. 389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14AA">
        <w:rPr>
          <w:rFonts w:ascii="Times New Roman" w:hAnsi="Times New Roman"/>
          <w:sz w:val="28"/>
          <w:szCs w:val="28"/>
        </w:rPr>
        <w:t>Крейнина М.Н. Финансовое состояние предприятия. Методы оценки. - М.:ИКЦ «ДИС», 2014. - 458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Кривцов А.И.  Комплексный экономический анализ. - М.: Форум: НИЦ ИНФРА-М, 2014. - 368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 xml:space="preserve">Куприянова Л.М. Финансовый анализ: Учебное пособие.  - М.: НИЦ ИНФРА-М, 2015. - 157 с. 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14AA">
        <w:rPr>
          <w:rFonts w:ascii="Times New Roman" w:hAnsi="Times New Roman"/>
          <w:sz w:val="28"/>
          <w:szCs w:val="28"/>
        </w:rPr>
        <w:t>Курс анализа хозяйственной деятельности / Под ред. М.И. Баканова и С.К. Татура. – М.: Финансы и статистика, 2014.- 760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14AA">
        <w:rPr>
          <w:rFonts w:ascii="Times New Roman" w:hAnsi="Times New Roman"/>
          <w:sz w:val="28"/>
          <w:szCs w:val="28"/>
        </w:rPr>
        <w:t>Лапуста М.Г., Скамай Л.Г. Финансы фирмы. – М.: Финансы и статистика, 2014.- 492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14AA">
        <w:rPr>
          <w:rFonts w:ascii="Times New Roman" w:hAnsi="Times New Roman"/>
          <w:sz w:val="28"/>
          <w:szCs w:val="28"/>
        </w:rPr>
        <w:lastRenderedPageBreak/>
        <w:t>Маргулис А.Ш. Анализ баланса промышленного предприятия. – М.: ИНФРА-М, 2013. 488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Мельник М.В. Комплексный финансовый анализ в управлении предприятием. - М.: Форум, НИЦ ИНФРА-М, 2016. - 336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Морозко Н.И.  Финансовый менеджмент. - М.: НИЦ ИНФРА-М, 2014. - 224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Пласкова Н.С  Финансовый анализ деятельности организации. - М.: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Вузовский учебник, НИЦ ИНФРА-М, 2016. - 368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Поздняков В.Я.   Анализ и диагностика финансово-хозяйственной деятельности предприятий: Учебник / Под ред. В.Я. Позднякова. - М.: НИЦ ИНФРА-М, 2014. - 617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Поршнев А. Г. Управление организацией / Под ред. А.Г. Поршнева и др. - 4-e изд., перераб. и доп. - М.: НИЦ ИНФРА-М, 2015. - 736 с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Савицкая Г. В. Экономический анализ: Учебник. - 14-e изд., перераб. и доп. - М.: НИЦ ИНФРА-М, 2014. - 649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Самылин А.И. Финансовый менеджмент – М.: ИНФРА – М, 2014. – 413с.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Современная экономика/ под ред. О.Ю. Мамедова. – Ростов-н/Д.: Феникс, 2014. - 342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Суслова, Ю. Ю. Прибыль предприятия [Электронный ресурс] : учеб.пособие / Ю. Ю. Суслова, Н. Н. Терещенко. – Красноярск: Сиб. федер. ун-т, 2014. – 120 с.</w:t>
      </w:r>
    </w:p>
    <w:p w:rsidR="00B64CCB" w:rsidRPr="00D914AA" w:rsidRDefault="004F71D5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hyperlink r:id="rId9" w:history="1">
        <w:r w:rsidR="00B64CCB" w:rsidRPr="00D914AA">
          <w:rPr>
            <w:rStyle w:val="af1"/>
            <w:rFonts w:ascii="Times New Roman" w:hAnsi="Times New Roman"/>
            <w:sz w:val="28"/>
            <w:szCs w:val="28"/>
          </w:rPr>
          <w:t>Сухова Л.Ф.</w:t>
        </w:r>
      </w:hyperlink>
      <w:r w:rsidR="00B64CCB" w:rsidRPr="00D914AA">
        <w:rPr>
          <w:rFonts w:ascii="Times New Roman" w:hAnsi="Times New Roman"/>
          <w:sz w:val="28"/>
          <w:szCs w:val="28"/>
        </w:rPr>
        <w:t xml:space="preserve"> Новые факторы управления рентабельностью капитала предприятия /Сухова Л. Ф.// Финансовая аналитика: проблемы и решения. – 2015. - № 6(240). – С.2-12.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Татур С.К. Теоретические основы управления. – М.: ИНФРА-М, 2013. - 438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Хоружий Л.И. Учет, отчетность и анализ в условиях антикризисного управления. - М.: НИЦ ИНФРА-М, 2015. - 320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Чечин Н.А. Эффективность использования производственных мощностей. – М.: Финансы и статистика, 2014. -  396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Шеремет А. Д.  Бухгалтерский учет и анализ / Под общ.ред. А.Д. Шеремета. - 2-e изд., испр. и доп. - М.: НИЦ ИНФРА-М, 2014. - 426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Шумак О. А.  Финансы предприятия: учет и анализ. - М.: ИЦ РИОР: НИЦ ИНФРА-М, 2014. – 365 с.</w:t>
      </w:r>
    </w:p>
    <w:p w:rsidR="00B64CCB" w:rsidRPr="00D914AA" w:rsidRDefault="00B64CCB" w:rsidP="00B64CCB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14AA">
        <w:rPr>
          <w:rFonts w:ascii="Times New Roman" w:hAnsi="Times New Roman"/>
          <w:sz w:val="28"/>
          <w:szCs w:val="28"/>
          <w:shd w:val="clear" w:color="auto" w:fill="FFFFFF"/>
        </w:rPr>
        <w:t>Федрова Е. А. Влияние внутренних и внешних факторов на структуру капитала в российских компаниях: эмпирический анализ /Е. А. Федрова, М. А. Муратов//Финансы и кредит. – 2015. - № 1(625). – С.9-18.</w:t>
      </w:r>
    </w:p>
    <w:p w:rsidR="00913442" w:rsidRPr="00CA2671" w:rsidRDefault="00913442" w:rsidP="00B64CCB">
      <w:pPr>
        <w:pStyle w:val="af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sectPr w:rsidR="00913442" w:rsidRPr="00CA2671" w:rsidSect="00CA2671"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058" w:rsidRDefault="00544058" w:rsidP="00744F16">
      <w:r>
        <w:separator/>
      </w:r>
    </w:p>
  </w:endnote>
  <w:endnote w:type="continuationSeparator" w:id="0">
    <w:p w:rsidR="00544058" w:rsidRDefault="00544058" w:rsidP="0074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442" w:rsidRDefault="00B97E9D" w:rsidP="002526C7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4F71D5">
      <w:rPr>
        <w:noProof/>
      </w:rPr>
      <w:t>20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058" w:rsidRDefault="00544058" w:rsidP="00744F16">
      <w:r>
        <w:separator/>
      </w:r>
    </w:p>
  </w:footnote>
  <w:footnote w:type="continuationSeparator" w:id="0">
    <w:p w:rsidR="00544058" w:rsidRDefault="00544058" w:rsidP="00744F16">
      <w:r>
        <w:continuationSeparator/>
      </w:r>
    </w:p>
  </w:footnote>
  <w:footnote w:id="1">
    <w:p w:rsidR="004812E8" w:rsidRPr="004812E8" w:rsidRDefault="004812E8" w:rsidP="004812E8">
      <w:pPr>
        <w:pStyle w:val="1"/>
        <w:spacing w:before="161" w:after="161"/>
        <w:rPr>
          <w:rFonts w:ascii="Arial" w:hAnsi="Arial" w:cs="Arial"/>
          <w:color w:val="auto"/>
        </w:rPr>
      </w:pPr>
      <w:r w:rsidRPr="004812E8">
        <w:rPr>
          <w:rStyle w:val="af6"/>
          <w:rFonts w:ascii="Times New Roman" w:hAnsi="Times New Roman"/>
          <w:b w:val="0"/>
          <w:color w:val="auto"/>
          <w:sz w:val="20"/>
        </w:rPr>
        <w:footnoteRef/>
      </w:r>
      <w:r w:rsidRPr="004812E8">
        <w:rPr>
          <w:rFonts w:ascii="Times New Roman" w:hAnsi="Times New Roman"/>
          <w:b w:val="0"/>
          <w:color w:val="auto"/>
          <w:sz w:val="20"/>
        </w:rPr>
        <w:t xml:space="preserve"> Финансовый менеджмент: анализ финансовой деятельности предприятия: Учеб.пособие/Лукачев С.В., Ланский А.М., Ковалкин Ю.П., Ковалкин Д.Ю.</w:t>
      </w:r>
    </w:p>
    <w:p w:rsidR="004812E8" w:rsidRPr="004812E8" w:rsidRDefault="004812E8">
      <w:pPr>
        <w:pStyle w:val="af4"/>
      </w:pPr>
    </w:p>
  </w:footnote>
  <w:footnote w:id="2">
    <w:p w:rsidR="00453200" w:rsidRPr="000B5161" w:rsidRDefault="00453200" w:rsidP="00453200">
      <w:pPr>
        <w:pStyle w:val="af4"/>
      </w:pPr>
      <w:r>
        <w:rPr>
          <w:rStyle w:val="af6"/>
        </w:rPr>
        <w:footnoteRef/>
      </w:r>
      <w:r w:rsidRPr="000B5161">
        <w:t xml:space="preserve">Куприянова </w:t>
      </w:r>
      <w:r>
        <w:t xml:space="preserve">Л. М. </w:t>
      </w:r>
      <w:r w:rsidRPr="000B5161">
        <w:t xml:space="preserve">Финансовый анализ. - М.: НИЦ ИНФРА-М, 2015. </w:t>
      </w:r>
      <w:r>
        <w:t>–С. 45</w:t>
      </w:r>
      <w:r w:rsidRPr="000B5161">
        <w:t>.</w:t>
      </w:r>
    </w:p>
  </w:footnote>
  <w:footnote w:id="3">
    <w:p w:rsidR="00453200" w:rsidRPr="00563B90" w:rsidRDefault="00453200" w:rsidP="00453200">
      <w:pPr>
        <w:pStyle w:val="af4"/>
      </w:pPr>
      <w:r w:rsidRPr="00563B90">
        <w:rPr>
          <w:rStyle w:val="af6"/>
        </w:rPr>
        <w:footnoteRef/>
      </w:r>
      <w:r w:rsidRPr="00563B90">
        <w:t>Финансовый анализ деятельности организации: Учебник / Пласкова Н.С. - М.:Вузовский учебник, НИЦ ИНФРА-М, 2016. –С.198</w:t>
      </w:r>
    </w:p>
  </w:footnote>
  <w:footnote w:id="4">
    <w:p w:rsidR="00453200" w:rsidRPr="00563B90" w:rsidRDefault="00453200" w:rsidP="00453200">
      <w:pPr>
        <w:pStyle w:val="af4"/>
      </w:pPr>
      <w:r w:rsidRPr="00563B90">
        <w:rPr>
          <w:rStyle w:val="af6"/>
        </w:rPr>
        <w:footnoteRef/>
      </w:r>
      <w:r w:rsidRPr="00563B90">
        <w:t>Анализ и диагностика финансово-хозяйственной деятельности предприятий: Учебник / Под ред. В.Я. Позднякова. - М.: НИЦ ИНФРА-М, 2014. –С. 247</w:t>
      </w:r>
    </w:p>
  </w:footnote>
  <w:footnote w:id="5">
    <w:p w:rsidR="00453200" w:rsidRPr="000B5161" w:rsidRDefault="00453200" w:rsidP="00453200">
      <w:pPr>
        <w:pStyle w:val="af4"/>
      </w:pPr>
      <w:r w:rsidRPr="00563B90">
        <w:rPr>
          <w:rStyle w:val="af6"/>
        </w:rPr>
        <w:footnoteRef/>
      </w:r>
      <w:r w:rsidRPr="00563B90">
        <w:t>Анализ финансово-хозяйственной деятельности: Учебник / В.Е. Губин, О.В. Губина. - 2-e изд., перераб. и доп. - М.: ИД ФОРУМ: НИЦ ИНФРА-М, 2014. –С. 86</w:t>
      </w:r>
    </w:p>
  </w:footnote>
  <w:footnote w:id="6">
    <w:p w:rsidR="00453200" w:rsidRPr="0067045D" w:rsidRDefault="00453200" w:rsidP="00453200">
      <w:pPr>
        <w:pStyle w:val="af4"/>
      </w:pPr>
      <w:r>
        <w:rPr>
          <w:rStyle w:val="af6"/>
        </w:rPr>
        <w:footnoteRef/>
      </w:r>
      <w:r w:rsidRPr="0078354D">
        <w:t>Анализ финансовой отчетности: учебник / Л. В. Донцова, НА. Никифорова. — 4-е изд., перераб. и доп. — М.: Издательство «Дело и </w:t>
      </w:r>
      <w:r>
        <w:t>Сервис», 2015</w:t>
      </w:r>
      <w:r w:rsidRPr="0078354D">
        <w:t>. — С. 210</w:t>
      </w:r>
    </w:p>
  </w:footnote>
  <w:footnote w:id="7">
    <w:p w:rsidR="00BF0F44" w:rsidRPr="00D81CD5" w:rsidRDefault="00BF0F44" w:rsidP="00BF0F44">
      <w:pPr>
        <w:pStyle w:val="af4"/>
      </w:pPr>
      <w:r>
        <w:rPr>
          <w:rStyle w:val="af6"/>
        </w:rPr>
        <w:footnoteRef/>
      </w:r>
      <w:r w:rsidRPr="00D81CD5">
        <w:t xml:space="preserve">Суслова, Ю. Ю. Прибыль предприятия [Электронный ресурс] : учеб.пособие / Ю. Ю. Суслова, Н. Н. Терещенко. – Красноярск: Сиб. федер. ун-т, 2014. – </w:t>
      </w:r>
      <w:r>
        <w:t>С. 36</w:t>
      </w:r>
      <w:r w:rsidRPr="00D81CD5">
        <w:t>.</w:t>
      </w:r>
    </w:p>
  </w:footnote>
  <w:footnote w:id="8">
    <w:p w:rsidR="00BF0F44" w:rsidRPr="00121917" w:rsidRDefault="00BF0F44" w:rsidP="00BF0F44">
      <w:pPr>
        <w:pStyle w:val="af4"/>
        <w:shd w:val="clear" w:color="auto" w:fill="FFFFFF" w:themeFill="background1"/>
        <w:rPr>
          <w:sz w:val="28"/>
          <w:szCs w:val="24"/>
        </w:rPr>
      </w:pPr>
      <w:r>
        <w:rPr>
          <w:rStyle w:val="af6"/>
        </w:rPr>
        <w:footnoteRef/>
      </w:r>
      <w:r w:rsidRPr="00121917">
        <w:rPr>
          <w:sz w:val="22"/>
        </w:rPr>
        <w:t xml:space="preserve">Тютюкина, Е.Б. Финансы организаций (предприятий): Учебник / Е.Б. </w:t>
      </w:r>
      <w:r>
        <w:rPr>
          <w:sz w:val="22"/>
        </w:rPr>
        <w:t>Тютюкина. - М.: Дашков и К, 2015</w:t>
      </w:r>
      <w:r w:rsidRPr="00121917">
        <w:rPr>
          <w:sz w:val="22"/>
        </w:rPr>
        <w:t>. – С. 98</w:t>
      </w:r>
    </w:p>
  </w:footnote>
  <w:footnote w:id="9">
    <w:p w:rsidR="00BF0F44" w:rsidRPr="0041502C" w:rsidRDefault="00BF0F44" w:rsidP="00BF0F44">
      <w:pPr>
        <w:rPr>
          <w:sz w:val="28"/>
          <w:szCs w:val="28"/>
        </w:rPr>
      </w:pPr>
      <w:r w:rsidRPr="00F973DB">
        <w:rPr>
          <w:rStyle w:val="af6"/>
          <w:sz w:val="24"/>
          <w:szCs w:val="24"/>
        </w:rPr>
        <w:footnoteRef/>
      </w:r>
      <w:r w:rsidRPr="0041502C">
        <w:t>Мазурина, Т.Ю. Финансы организаций (предприятий): Учебник / Т.Ю. Мазурина, Л.Г. Скамай, В.С.</w:t>
      </w:r>
      <w:r>
        <w:t xml:space="preserve"> Гроссу. - М.: НИЦ ИНФРА-М, 2015</w:t>
      </w:r>
      <w:r w:rsidRPr="0041502C">
        <w:t>. – С. 156</w:t>
      </w:r>
    </w:p>
  </w:footnote>
  <w:footnote w:id="10">
    <w:p w:rsidR="00BF0F44" w:rsidRPr="00D81CD5" w:rsidRDefault="00BF0F44" w:rsidP="00BF0F44">
      <w:pPr>
        <w:pStyle w:val="af4"/>
      </w:pPr>
      <w:r>
        <w:rPr>
          <w:rStyle w:val="af6"/>
        </w:rPr>
        <w:footnoteRef/>
      </w:r>
      <w:r w:rsidRPr="00D81CD5">
        <w:t xml:space="preserve">Финансовый менеджмент: Учебное пособие / Н.И. Морозко, И.Ю. Диденко. - М.: НИЦ ИНФРА-М, 2014. </w:t>
      </w:r>
      <w:r>
        <w:t>–С. 103</w:t>
      </w:r>
    </w:p>
  </w:footnote>
  <w:footnote w:id="11">
    <w:p w:rsidR="00BF0F44" w:rsidRDefault="00BF0F44" w:rsidP="00BF0F44">
      <w:pPr>
        <w:pStyle w:val="af4"/>
      </w:pPr>
      <w:r>
        <w:rPr>
          <w:rStyle w:val="af6"/>
        </w:rPr>
        <w:footnoteRef/>
      </w:r>
      <w:r w:rsidRPr="00081ED1">
        <w:rPr>
          <w:sz w:val="22"/>
        </w:rPr>
        <w:t>Степанова, С.А. Экономика предприятия туризма: Учебник / С.А. Степанова, А.В</w:t>
      </w:r>
      <w:r>
        <w:rPr>
          <w:sz w:val="22"/>
        </w:rPr>
        <w:t>. Крыга. - М.: НИЦ ИНФРА-М, 2014</w:t>
      </w:r>
      <w:r w:rsidRPr="00081ED1">
        <w:rPr>
          <w:sz w:val="22"/>
        </w:rPr>
        <w:t xml:space="preserve">. </w:t>
      </w:r>
      <w:r>
        <w:rPr>
          <w:sz w:val="22"/>
        </w:rPr>
        <w:t>–С. 211</w:t>
      </w:r>
    </w:p>
  </w:footnote>
  <w:footnote w:id="12">
    <w:p w:rsidR="00BF0F44" w:rsidRDefault="00BF0F44" w:rsidP="00BF0F44">
      <w:pPr>
        <w:pStyle w:val="af4"/>
      </w:pPr>
      <w:r>
        <w:rPr>
          <w:rStyle w:val="af6"/>
        </w:rPr>
        <w:footnoteRef/>
      </w:r>
      <w:r w:rsidRPr="004C0C4B">
        <w:rPr>
          <w:sz w:val="24"/>
          <w:szCs w:val="28"/>
        </w:rPr>
        <w:t xml:space="preserve">Финансовый анализ: учебник / Васильева Л.С., Петровская М.В.–2-е изд., </w:t>
      </w:r>
      <w:r>
        <w:rPr>
          <w:sz w:val="24"/>
          <w:szCs w:val="28"/>
        </w:rPr>
        <w:t>перераб. и доп. М.: КНОРУС, 2015 – С. 167</w:t>
      </w:r>
    </w:p>
    <w:p w:rsidR="00BF0F44" w:rsidRDefault="00BF0F44" w:rsidP="00BF0F44">
      <w:pPr>
        <w:pStyle w:val="af4"/>
      </w:pPr>
    </w:p>
  </w:footnote>
  <w:footnote w:id="13">
    <w:p w:rsidR="00BF0F44" w:rsidRDefault="00BF0F44" w:rsidP="00BF0F44">
      <w:pPr>
        <w:pStyle w:val="af4"/>
      </w:pPr>
      <w:r>
        <w:rPr>
          <w:rStyle w:val="af6"/>
        </w:rPr>
        <w:footnoteRef/>
      </w:r>
      <w:r>
        <w:rPr>
          <w:sz w:val="24"/>
          <w:szCs w:val="28"/>
        </w:rPr>
        <w:t>Бочаров В.В. Финансовый анализ: Учебное пособие. Спб.: Питер, 2013 – С. 243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2064"/>
    <w:multiLevelType w:val="multilevel"/>
    <w:tmpl w:val="B32AE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262A3"/>
    <w:multiLevelType w:val="hybridMultilevel"/>
    <w:tmpl w:val="C97A0B4A"/>
    <w:lvl w:ilvl="0" w:tplc="FDF8B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107AD8"/>
    <w:multiLevelType w:val="hybridMultilevel"/>
    <w:tmpl w:val="F8EAB6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B05F5E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A659A"/>
    <w:multiLevelType w:val="hybridMultilevel"/>
    <w:tmpl w:val="B7908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DA2151"/>
    <w:multiLevelType w:val="multilevel"/>
    <w:tmpl w:val="C62A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BA6050"/>
    <w:multiLevelType w:val="hybridMultilevel"/>
    <w:tmpl w:val="66960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B50E1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0269B"/>
    <w:multiLevelType w:val="hybridMultilevel"/>
    <w:tmpl w:val="9078C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C6B97"/>
    <w:multiLevelType w:val="hybridMultilevel"/>
    <w:tmpl w:val="FAAE8FA4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CF2A38"/>
    <w:multiLevelType w:val="hybridMultilevel"/>
    <w:tmpl w:val="9078C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E0816"/>
    <w:multiLevelType w:val="multilevel"/>
    <w:tmpl w:val="D1D6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76602C"/>
    <w:multiLevelType w:val="multilevel"/>
    <w:tmpl w:val="870A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803878"/>
    <w:multiLevelType w:val="hybridMultilevel"/>
    <w:tmpl w:val="E24074B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7A13406"/>
    <w:multiLevelType w:val="hybridMultilevel"/>
    <w:tmpl w:val="92DA56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FFFFFFFF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935815"/>
    <w:multiLevelType w:val="multilevel"/>
    <w:tmpl w:val="C710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8A7032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C6D82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D492F"/>
    <w:multiLevelType w:val="hybridMultilevel"/>
    <w:tmpl w:val="94EC9770"/>
    <w:lvl w:ilvl="0" w:tplc="1B34E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7D71261"/>
    <w:multiLevelType w:val="hybridMultilevel"/>
    <w:tmpl w:val="A0F2D7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D861926"/>
    <w:multiLevelType w:val="hybridMultilevel"/>
    <w:tmpl w:val="A89CD5BC"/>
    <w:lvl w:ilvl="0" w:tplc="B39CE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07374EB"/>
    <w:multiLevelType w:val="multilevel"/>
    <w:tmpl w:val="34E2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C632C"/>
    <w:multiLevelType w:val="hybridMultilevel"/>
    <w:tmpl w:val="B8228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B2092"/>
    <w:multiLevelType w:val="hybridMultilevel"/>
    <w:tmpl w:val="62CEED72"/>
    <w:lvl w:ilvl="0" w:tplc="002010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6763AC"/>
    <w:multiLevelType w:val="hybridMultilevel"/>
    <w:tmpl w:val="1A2C9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24"/>
  </w:num>
  <w:num w:numId="4">
    <w:abstractNumId w:val="7"/>
  </w:num>
  <w:num w:numId="5">
    <w:abstractNumId w:val="14"/>
  </w:num>
  <w:num w:numId="6">
    <w:abstractNumId w:val="17"/>
  </w:num>
  <w:num w:numId="7">
    <w:abstractNumId w:val="16"/>
  </w:num>
  <w:num w:numId="8">
    <w:abstractNumId w:val="3"/>
  </w:num>
  <w:num w:numId="9">
    <w:abstractNumId w:val="13"/>
  </w:num>
  <w:num w:numId="10">
    <w:abstractNumId w:val="2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8"/>
  </w:num>
  <w:num w:numId="14">
    <w:abstractNumId w:val="19"/>
  </w:num>
  <w:num w:numId="15">
    <w:abstractNumId w:val="4"/>
  </w:num>
  <w:num w:numId="16">
    <w:abstractNumId w:val="23"/>
  </w:num>
  <w:num w:numId="17">
    <w:abstractNumId w:val="2"/>
  </w:num>
  <w:num w:numId="18">
    <w:abstractNumId w:val="10"/>
  </w:num>
  <w:num w:numId="19">
    <w:abstractNumId w:val="12"/>
  </w:num>
  <w:num w:numId="20">
    <w:abstractNumId w:val="0"/>
  </w:num>
  <w:num w:numId="21">
    <w:abstractNumId w:val="5"/>
  </w:num>
  <w:num w:numId="22">
    <w:abstractNumId w:val="11"/>
  </w:num>
  <w:num w:numId="23">
    <w:abstractNumId w:val="15"/>
  </w:num>
  <w:num w:numId="24">
    <w:abstractNumId w:val="2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F24"/>
    <w:rsid w:val="00022AC8"/>
    <w:rsid w:val="00022B1F"/>
    <w:rsid w:val="00035EF7"/>
    <w:rsid w:val="00037D02"/>
    <w:rsid w:val="000F2736"/>
    <w:rsid w:val="00134F92"/>
    <w:rsid w:val="00190B5D"/>
    <w:rsid w:val="001A30DE"/>
    <w:rsid w:val="001B60F3"/>
    <w:rsid w:val="002069E8"/>
    <w:rsid w:val="00211DEB"/>
    <w:rsid w:val="002145FA"/>
    <w:rsid w:val="002526C7"/>
    <w:rsid w:val="00256E40"/>
    <w:rsid w:val="00261EBE"/>
    <w:rsid w:val="00262FA8"/>
    <w:rsid w:val="00286199"/>
    <w:rsid w:val="002A7CBF"/>
    <w:rsid w:val="002B72C9"/>
    <w:rsid w:val="002D2D63"/>
    <w:rsid w:val="002E1616"/>
    <w:rsid w:val="003240EA"/>
    <w:rsid w:val="00324ACE"/>
    <w:rsid w:val="003315A0"/>
    <w:rsid w:val="00344A24"/>
    <w:rsid w:val="0036455D"/>
    <w:rsid w:val="00372784"/>
    <w:rsid w:val="003C09EB"/>
    <w:rsid w:val="003D3730"/>
    <w:rsid w:val="003D7809"/>
    <w:rsid w:val="003D79BF"/>
    <w:rsid w:val="004138D0"/>
    <w:rsid w:val="00432C6E"/>
    <w:rsid w:val="00452274"/>
    <w:rsid w:val="004524D7"/>
    <w:rsid w:val="00453200"/>
    <w:rsid w:val="0046214D"/>
    <w:rsid w:val="00477BCC"/>
    <w:rsid w:val="004812E8"/>
    <w:rsid w:val="004E3364"/>
    <w:rsid w:val="004F71D5"/>
    <w:rsid w:val="00505AEA"/>
    <w:rsid w:val="00544058"/>
    <w:rsid w:val="005567FC"/>
    <w:rsid w:val="00560C2A"/>
    <w:rsid w:val="00563320"/>
    <w:rsid w:val="005A1446"/>
    <w:rsid w:val="005A4074"/>
    <w:rsid w:val="005B56C8"/>
    <w:rsid w:val="005B5987"/>
    <w:rsid w:val="00643A5C"/>
    <w:rsid w:val="00665414"/>
    <w:rsid w:val="006929AB"/>
    <w:rsid w:val="00715278"/>
    <w:rsid w:val="00744F16"/>
    <w:rsid w:val="00751156"/>
    <w:rsid w:val="00785245"/>
    <w:rsid w:val="00797409"/>
    <w:rsid w:val="007A2910"/>
    <w:rsid w:val="007A5DB8"/>
    <w:rsid w:val="007C65BD"/>
    <w:rsid w:val="007E4E10"/>
    <w:rsid w:val="007E5E69"/>
    <w:rsid w:val="007F19EB"/>
    <w:rsid w:val="0080331D"/>
    <w:rsid w:val="0081130F"/>
    <w:rsid w:val="00812C33"/>
    <w:rsid w:val="008234AE"/>
    <w:rsid w:val="008250B0"/>
    <w:rsid w:val="00854A26"/>
    <w:rsid w:val="008618B6"/>
    <w:rsid w:val="008D01F1"/>
    <w:rsid w:val="00904F24"/>
    <w:rsid w:val="00913442"/>
    <w:rsid w:val="00946C90"/>
    <w:rsid w:val="009505F5"/>
    <w:rsid w:val="009509AB"/>
    <w:rsid w:val="00963AD1"/>
    <w:rsid w:val="009721CE"/>
    <w:rsid w:val="009A76AB"/>
    <w:rsid w:val="009C6F53"/>
    <w:rsid w:val="00A20E03"/>
    <w:rsid w:val="00A245D6"/>
    <w:rsid w:val="00A2564D"/>
    <w:rsid w:val="00A31C15"/>
    <w:rsid w:val="00A70988"/>
    <w:rsid w:val="00A74521"/>
    <w:rsid w:val="00A92207"/>
    <w:rsid w:val="00AB51B4"/>
    <w:rsid w:val="00AC5D11"/>
    <w:rsid w:val="00AD1904"/>
    <w:rsid w:val="00AE17B4"/>
    <w:rsid w:val="00B00BC4"/>
    <w:rsid w:val="00B160CE"/>
    <w:rsid w:val="00B2536A"/>
    <w:rsid w:val="00B27093"/>
    <w:rsid w:val="00B31C02"/>
    <w:rsid w:val="00B33175"/>
    <w:rsid w:val="00B64CCB"/>
    <w:rsid w:val="00B65744"/>
    <w:rsid w:val="00B67F98"/>
    <w:rsid w:val="00B90278"/>
    <w:rsid w:val="00B97E9D"/>
    <w:rsid w:val="00BD4B79"/>
    <w:rsid w:val="00BE3008"/>
    <w:rsid w:val="00BF0F44"/>
    <w:rsid w:val="00C05095"/>
    <w:rsid w:val="00C25782"/>
    <w:rsid w:val="00C56CBB"/>
    <w:rsid w:val="00C85DB0"/>
    <w:rsid w:val="00CA2671"/>
    <w:rsid w:val="00CA6B8A"/>
    <w:rsid w:val="00CB5CA3"/>
    <w:rsid w:val="00CD44EA"/>
    <w:rsid w:val="00CE3D03"/>
    <w:rsid w:val="00D10C6F"/>
    <w:rsid w:val="00D15557"/>
    <w:rsid w:val="00D22AAC"/>
    <w:rsid w:val="00D302FB"/>
    <w:rsid w:val="00D7558C"/>
    <w:rsid w:val="00D971E9"/>
    <w:rsid w:val="00DE274C"/>
    <w:rsid w:val="00E07FBF"/>
    <w:rsid w:val="00E12EFE"/>
    <w:rsid w:val="00E27D6D"/>
    <w:rsid w:val="00E42920"/>
    <w:rsid w:val="00E468BA"/>
    <w:rsid w:val="00E51F30"/>
    <w:rsid w:val="00E94819"/>
    <w:rsid w:val="00E97390"/>
    <w:rsid w:val="00EB3AD5"/>
    <w:rsid w:val="00EC1069"/>
    <w:rsid w:val="00ED632F"/>
    <w:rsid w:val="00EF72E6"/>
    <w:rsid w:val="00F00F18"/>
    <w:rsid w:val="00F01091"/>
    <w:rsid w:val="00F013EC"/>
    <w:rsid w:val="00F15223"/>
    <w:rsid w:val="00F24464"/>
    <w:rsid w:val="00F24899"/>
    <w:rsid w:val="00F37BF2"/>
    <w:rsid w:val="00F65887"/>
    <w:rsid w:val="00F73084"/>
    <w:rsid w:val="00F736E5"/>
    <w:rsid w:val="00F87B40"/>
    <w:rsid w:val="00FE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7ACB2-6F6A-461A-8AEE-10E6D3DD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C6F5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4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04F24"/>
    <w:pPr>
      <w:keepNext/>
      <w:widowControl/>
      <w:autoSpaceDE/>
      <w:autoSpaceDN/>
      <w:adjustRightInd/>
      <w:jc w:val="center"/>
      <w:outlineLvl w:val="2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04F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904F24"/>
    <w:pPr>
      <w:widowControl/>
      <w:autoSpaceDE/>
      <w:autoSpaceDN/>
      <w:adjustRightInd/>
      <w:ind w:firstLine="720"/>
      <w:jc w:val="both"/>
    </w:pPr>
    <w:rPr>
      <w:rFonts w:ascii="Arial" w:hAnsi="Arial"/>
      <w:sz w:val="24"/>
      <w:szCs w:val="24"/>
    </w:rPr>
  </w:style>
  <w:style w:type="character" w:customStyle="1" w:styleId="a4">
    <w:name w:val="Основной текст с отступом Знак"/>
    <w:link w:val="a3"/>
    <w:rsid w:val="00904F24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9C6F5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FR1">
    <w:name w:val="FR1"/>
    <w:rsid w:val="009C6F53"/>
    <w:pPr>
      <w:widowControl w:val="0"/>
      <w:spacing w:before="480"/>
      <w:ind w:left="1680" w:right="200"/>
      <w:jc w:val="center"/>
    </w:pPr>
    <w:rPr>
      <w:rFonts w:ascii="Times New Roman" w:eastAsia="Times New Roman" w:hAnsi="Times New Roman"/>
      <w:b/>
      <w:snapToGrid w:val="0"/>
      <w:sz w:val="40"/>
    </w:rPr>
  </w:style>
  <w:style w:type="paragraph" w:customStyle="1" w:styleId="11">
    <w:name w:val="Стиль1"/>
    <w:basedOn w:val="a"/>
    <w:rsid w:val="009C6F53"/>
    <w:pPr>
      <w:widowControl/>
      <w:autoSpaceDE/>
      <w:autoSpaceDN/>
      <w:adjustRightInd/>
    </w:pPr>
    <w:rPr>
      <w:b/>
      <w:i/>
      <w:sz w:val="24"/>
      <w:szCs w:val="24"/>
    </w:rPr>
  </w:style>
  <w:style w:type="paragraph" w:styleId="a5">
    <w:name w:val="Title"/>
    <w:basedOn w:val="a"/>
    <w:link w:val="a6"/>
    <w:qFormat/>
    <w:rsid w:val="00EC1069"/>
    <w:pPr>
      <w:widowControl/>
      <w:autoSpaceDE/>
      <w:autoSpaceDN/>
      <w:adjustRightInd/>
      <w:ind w:firstLine="566"/>
      <w:jc w:val="center"/>
    </w:pPr>
    <w:rPr>
      <w:b/>
      <w:color w:val="000000"/>
      <w:w w:val="94"/>
      <w:sz w:val="28"/>
      <w:szCs w:val="24"/>
    </w:rPr>
  </w:style>
  <w:style w:type="character" w:customStyle="1" w:styleId="a6">
    <w:name w:val="Заголовок Знак"/>
    <w:link w:val="a5"/>
    <w:rsid w:val="00EC1069"/>
    <w:rPr>
      <w:rFonts w:ascii="Times New Roman" w:eastAsia="Times New Roman" w:hAnsi="Times New Roman"/>
      <w:b/>
      <w:color w:val="000000"/>
      <w:w w:val="94"/>
      <w:sz w:val="28"/>
      <w:szCs w:val="24"/>
    </w:rPr>
  </w:style>
  <w:style w:type="paragraph" w:styleId="a7">
    <w:name w:val="Normal (Web)"/>
    <w:basedOn w:val="a"/>
    <w:rsid w:val="00EC10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"/>
    <w:link w:val="a9"/>
    <w:rsid w:val="00EC1069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9">
    <w:name w:val="Текст Знак"/>
    <w:link w:val="a8"/>
    <w:rsid w:val="00EC1069"/>
    <w:rPr>
      <w:rFonts w:ascii="Courier New" w:eastAsia="Times New Roman" w:hAnsi="Courier New"/>
    </w:rPr>
  </w:style>
  <w:style w:type="character" w:styleId="aa">
    <w:name w:val="Strong"/>
    <w:uiPriority w:val="22"/>
    <w:qFormat/>
    <w:rsid w:val="000F2736"/>
    <w:rPr>
      <w:b/>
      <w:bCs/>
    </w:rPr>
  </w:style>
  <w:style w:type="paragraph" w:styleId="HTML">
    <w:name w:val="HTML Preformatted"/>
    <w:basedOn w:val="a"/>
    <w:link w:val="HTML0"/>
    <w:uiPriority w:val="99"/>
    <w:rsid w:val="000F27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0F2736"/>
    <w:rPr>
      <w:rFonts w:ascii="Courier New" w:eastAsia="Times New Roman" w:hAnsi="Courier New" w:cs="Courier New"/>
    </w:rPr>
  </w:style>
  <w:style w:type="paragraph" w:styleId="ab">
    <w:name w:val="header"/>
    <w:basedOn w:val="a"/>
    <w:link w:val="ac"/>
    <w:uiPriority w:val="99"/>
    <w:unhideWhenUsed/>
    <w:rsid w:val="00744F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44F1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744F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44F16"/>
    <w:rPr>
      <w:rFonts w:ascii="Times New Roman" w:eastAsia="Times New Roman" w:hAnsi="Times New Roman"/>
    </w:rPr>
  </w:style>
  <w:style w:type="paragraph" w:styleId="af">
    <w:name w:val="List Paragraph"/>
    <w:basedOn w:val="a"/>
    <w:link w:val="af0"/>
    <w:uiPriority w:val="34"/>
    <w:qFormat/>
    <w:rsid w:val="003240E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1">
    <w:name w:val="Hyperlink"/>
    <w:uiPriority w:val="99"/>
    <w:unhideWhenUsed/>
    <w:rsid w:val="003240EA"/>
    <w:rPr>
      <w:color w:val="0000FF"/>
      <w:u w:val="single"/>
    </w:rPr>
  </w:style>
  <w:style w:type="paragraph" w:styleId="af2">
    <w:name w:val="TOC Heading"/>
    <w:basedOn w:val="1"/>
    <w:next w:val="a"/>
    <w:uiPriority w:val="39"/>
    <w:unhideWhenUsed/>
    <w:qFormat/>
    <w:rsid w:val="00A31C15"/>
    <w:pPr>
      <w:widowControl/>
      <w:autoSpaceDE/>
      <w:autoSpaceDN/>
      <w:adjustRightInd/>
      <w:spacing w:line="276" w:lineRule="auto"/>
      <w:outlineLvl w:val="9"/>
    </w:pPr>
  </w:style>
  <w:style w:type="paragraph" w:styleId="31">
    <w:name w:val="toc 3"/>
    <w:basedOn w:val="a"/>
    <w:next w:val="a"/>
    <w:autoRedefine/>
    <w:uiPriority w:val="39"/>
    <w:unhideWhenUsed/>
    <w:rsid w:val="00A31C15"/>
    <w:pPr>
      <w:ind w:left="400"/>
    </w:pPr>
  </w:style>
  <w:style w:type="paragraph" w:styleId="12">
    <w:name w:val="toc 1"/>
    <w:basedOn w:val="a"/>
    <w:next w:val="a"/>
    <w:autoRedefine/>
    <w:uiPriority w:val="39"/>
    <w:unhideWhenUsed/>
    <w:rsid w:val="00A31C15"/>
  </w:style>
  <w:style w:type="table" w:styleId="af3">
    <w:name w:val="Table Grid"/>
    <w:basedOn w:val="a1"/>
    <w:uiPriority w:val="59"/>
    <w:rsid w:val="00505AE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unhideWhenUsed/>
    <w:rsid w:val="0036455D"/>
  </w:style>
  <w:style w:type="character" w:customStyle="1" w:styleId="af5">
    <w:name w:val="Текст сноски Знак"/>
    <w:link w:val="af4"/>
    <w:uiPriority w:val="99"/>
    <w:rsid w:val="0036455D"/>
    <w:rPr>
      <w:rFonts w:ascii="Times New Roman" w:eastAsia="Times New Roman" w:hAnsi="Times New Roman"/>
    </w:rPr>
  </w:style>
  <w:style w:type="character" w:styleId="af6">
    <w:name w:val="footnote reference"/>
    <w:uiPriority w:val="99"/>
    <w:semiHidden/>
    <w:unhideWhenUsed/>
    <w:rsid w:val="0036455D"/>
    <w:rPr>
      <w:vertAlign w:val="superscript"/>
    </w:rPr>
  </w:style>
  <w:style w:type="character" w:customStyle="1" w:styleId="20">
    <w:name w:val="Заголовок 2 Знак"/>
    <w:link w:val="2"/>
    <w:uiPriority w:val="9"/>
    <w:semiHidden/>
    <w:rsid w:val="0091344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7">
    <w:name w:val="Balloon Text"/>
    <w:basedOn w:val="a"/>
    <w:link w:val="af8"/>
    <w:uiPriority w:val="99"/>
    <w:semiHidden/>
    <w:unhideWhenUsed/>
    <w:rsid w:val="00F0109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01091"/>
    <w:rPr>
      <w:rFonts w:ascii="Tahoma" w:eastAsia="Times New Roman" w:hAnsi="Tahoma" w:cs="Tahoma"/>
      <w:sz w:val="16"/>
      <w:szCs w:val="16"/>
    </w:rPr>
  </w:style>
  <w:style w:type="character" w:customStyle="1" w:styleId="af0">
    <w:name w:val="Абзац списка Знак"/>
    <w:basedOn w:val="a0"/>
    <w:link w:val="af"/>
    <w:uiPriority w:val="99"/>
    <w:rsid w:val="0045320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1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9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7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in-izdat.ru/search/?q=%D1%F3%F5%EE%E2%E0%20%CB.%D4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7B323-0925-4157-82BB-9C9B5F9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4166</Words>
  <Characters>23748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fus245</cp:lastModifiedBy>
  <cp:revision>7</cp:revision>
  <cp:lastPrinted>2018-02-19T11:30:00Z</cp:lastPrinted>
  <dcterms:created xsi:type="dcterms:W3CDTF">2018-01-20T05:38:00Z</dcterms:created>
  <dcterms:modified xsi:type="dcterms:W3CDTF">2018-02-19T11:31:00Z</dcterms:modified>
</cp:coreProperties>
</file>