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C04F" w14:textId="6DB4442E" w:rsidR="00E27E3A" w:rsidRDefault="00E27E3A" w:rsidP="00E27E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</w:t>
      </w:r>
    </w:p>
    <w:p w14:paraId="033874E3" w14:textId="37A8904C" w:rsidR="00E27E3A" w:rsidRDefault="00E27E3A" w:rsidP="00E27E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27E8E84E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ФГБОУ ВО «Тверской государственный университет»</w:t>
      </w:r>
    </w:p>
    <w:p w14:paraId="2D24C8E3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иностранных языков и международной коммуникации</w:t>
      </w:r>
    </w:p>
    <w:p w14:paraId="773B810E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«Лингвистика»</w:t>
      </w:r>
    </w:p>
    <w:p w14:paraId="40D2F910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Кафедра английского языка</w:t>
      </w:r>
    </w:p>
    <w:p w14:paraId="78A9A1C4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1EAFDCEF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5BBB72B2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412C0782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5128CED5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25939B98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2AC4E45F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5E79D54B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156DC444" w14:textId="67960E46" w:rsidR="00E27E3A" w:rsidRDefault="00E27E3A" w:rsidP="009963C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14:paraId="2F0F1662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14:paraId="70DA887D" w14:textId="7FC527C3" w:rsidR="00E27E3A" w:rsidRDefault="00E27E3A" w:rsidP="00E27E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«Виды носителей информации»</w:t>
      </w:r>
    </w:p>
    <w:p w14:paraId="0AB309EA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«Информационные технологии в лингвистике»</w:t>
      </w:r>
    </w:p>
    <w:p w14:paraId="11901C12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60918BA5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4AA7201E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0887FD50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640D9471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78049D99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350"/>
      </w:tblGrid>
      <w:tr w:rsidR="00E27E3A" w14:paraId="36E92432" w14:textId="77777777" w:rsidTr="00E27E3A">
        <w:tc>
          <w:tcPr>
            <w:tcW w:w="3936" w:type="dxa"/>
          </w:tcPr>
          <w:p w14:paraId="641EDBA9" w14:textId="77777777" w:rsidR="00E27E3A" w:rsidRDefault="00E27E3A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hideMark/>
          </w:tcPr>
          <w:p w14:paraId="0EDDBD96" w14:textId="499352BC" w:rsidR="00E27E3A" w:rsidRDefault="00E27E3A">
            <w:pPr>
              <w:widowControl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Выполнил: </w:t>
            </w:r>
          </w:p>
          <w:p w14:paraId="6BBED923" w14:textId="12A71272" w:rsidR="00E27E3A" w:rsidRDefault="00E27E3A">
            <w:pPr>
              <w:widowControl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студент группы 13, </w:t>
            </w:r>
          </w:p>
          <w:p w14:paraId="139D1605" w14:textId="77777777" w:rsidR="00E27E3A" w:rsidRDefault="00E27E3A">
            <w:pPr>
              <w:widowControl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дневного отделения </w:t>
            </w:r>
          </w:p>
          <w:p w14:paraId="0C626C80" w14:textId="43D3A8BC" w:rsidR="00E27E3A" w:rsidRDefault="00E27E3A">
            <w:pPr>
              <w:widowControl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Молитвин Юрий Юрьевич</w:t>
            </w:r>
          </w:p>
        </w:tc>
      </w:tr>
      <w:tr w:rsidR="00E27E3A" w14:paraId="06F22251" w14:textId="77777777" w:rsidTr="00E27E3A">
        <w:tc>
          <w:tcPr>
            <w:tcW w:w="3936" w:type="dxa"/>
          </w:tcPr>
          <w:p w14:paraId="291E66C3" w14:textId="77777777" w:rsidR="00E27E3A" w:rsidRDefault="00E27E3A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</w:tcPr>
          <w:p w14:paraId="0E58FD17" w14:textId="77777777" w:rsidR="00E27E3A" w:rsidRDefault="00E27E3A">
            <w:pPr>
              <w:widowControl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E27E3A" w14:paraId="3FFA0FDF" w14:textId="77777777" w:rsidTr="00E27E3A">
        <w:tc>
          <w:tcPr>
            <w:tcW w:w="3936" w:type="dxa"/>
          </w:tcPr>
          <w:p w14:paraId="121B316E" w14:textId="77777777" w:rsidR="00E27E3A" w:rsidRDefault="00E27E3A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hideMark/>
          </w:tcPr>
          <w:p w14:paraId="3843FEAF" w14:textId="77777777" w:rsidR="00E27E3A" w:rsidRDefault="00E27E3A">
            <w:pPr>
              <w:widowControl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Проверила: </w:t>
            </w:r>
          </w:p>
          <w:p w14:paraId="238E627B" w14:textId="77777777" w:rsidR="00E27E3A" w:rsidRDefault="00E27E3A">
            <w:pPr>
              <w:widowControl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к.ф.н</w:t>
            </w:r>
            <w:proofErr w:type="spellEnd"/>
            <w:r>
              <w:rPr>
                <w:sz w:val="28"/>
                <w:szCs w:val="28"/>
                <w:lang w:eastAsia="en-US"/>
              </w:rPr>
              <w:t>, доцент кафедры английского языка</w:t>
            </w:r>
          </w:p>
          <w:p w14:paraId="2864D988" w14:textId="77777777" w:rsidR="00E27E3A" w:rsidRDefault="00E27E3A">
            <w:pPr>
              <w:widowControl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Масленникова Е. М.</w:t>
            </w:r>
          </w:p>
        </w:tc>
      </w:tr>
    </w:tbl>
    <w:p w14:paraId="773FB334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61CABFE2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3A3033D1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6640B649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5B9DF4CC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55C50DA0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03A892F6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751AA70E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</w:p>
    <w:p w14:paraId="620704B8" w14:textId="77777777" w:rsidR="00E27E3A" w:rsidRDefault="00E27E3A" w:rsidP="00E27E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424CF2BE" w14:textId="70B89433" w:rsidR="00E27E3A" w:rsidRDefault="00E27E3A" w:rsidP="00E27E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14:paraId="741A6581" w14:textId="44D5C667" w:rsidR="00E27E3A" w:rsidRDefault="00E27E3A" w:rsidP="00E27E3A">
      <w:pPr>
        <w:widowControl w:val="0"/>
        <w:rPr>
          <w:sz w:val="28"/>
          <w:szCs w:val="28"/>
        </w:rPr>
      </w:pPr>
    </w:p>
    <w:p w14:paraId="58294963" w14:textId="77777777" w:rsidR="00E27E3A" w:rsidRDefault="00E27E3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3053863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93C39F" w14:textId="71DB7062" w:rsidR="00E27E3A" w:rsidRPr="00D877BC" w:rsidRDefault="00E27E3A">
          <w:pPr>
            <w:pStyle w:val="a7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en-US"/>
            </w:rPr>
          </w:pPr>
          <w:r w:rsidRPr="00D877BC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  <w:r w:rsidRPr="00D877BC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en-US"/>
            </w:rPr>
            <w:t>:</w:t>
          </w:r>
        </w:p>
        <w:p w14:paraId="0A7351A5" w14:textId="77777777" w:rsidR="00E27E3A" w:rsidRPr="00E27E3A" w:rsidRDefault="00E27E3A" w:rsidP="00E27E3A">
          <w:pPr>
            <w:rPr>
              <w:lang w:val="en-US"/>
            </w:rPr>
          </w:pPr>
        </w:p>
        <w:p w14:paraId="4AE8A6B5" w14:textId="00B1E74C" w:rsidR="00EE337E" w:rsidRDefault="00E27E3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4313901" w:history="1">
            <w:r w:rsidR="00EE337E" w:rsidRPr="00A44297">
              <w:rPr>
                <w:rStyle w:val="a9"/>
                <w:b/>
                <w:bCs/>
                <w:noProof/>
              </w:rPr>
              <w:t>Носители информации</w:t>
            </w:r>
            <w:r w:rsidR="00EE337E">
              <w:rPr>
                <w:noProof/>
                <w:webHidden/>
              </w:rPr>
              <w:tab/>
            </w:r>
            <w:r w:rsidR="00EE337E">
              <w:rPr>
                <w:noProof/>
                <w:webHidden/>
              </w:rPr>
              <w:fldChar w:fldCharType="begin"/>
            </w:r>
            <w:r w:rsidR="00EE337E">
              <w:rPr>
                <w:noProof/>
                <w:webHidden/>
              </w:rPr>
              <w:instrText xml:space="preserve"> PAGEREF _Toc74313901 \h </w:instrText>
            </w:r>
            <w:r w:rsidR="00EE337E">
              <w:rPr>
                <w:noProof/>
                <w:webHidden/>
              </w:rPr>
            </w:r>
            <w:r w:rsidR="00EE337E">
              <w:rPr>
                <w:noProof/>
                <w:webHidden/>
              </w:rPr>
              <w:fldChar w:fldCharType="separate"/>
            </w:r>
            <w:r w:rsidR="00EE337E">
              <w:rPr>
                <w:noProof/>
                <w:webHidden/>
              </w:rPr>
              <w:t>4</w:t>
            </w:r>
            <w:r w:rsidR="00EE337E">
              <w:rPr>
                <w:noProof/>
                <w:webHidden/>
              </w:rPr>
              <w:fldChar w:fldCharType="end"/>
            </w:r>
          </w:hyperlink>
        </w:p>
        <w:p w14:paraId="5A504D36" w14:textId="1F36B4C2" w:rsidR="00EE337E" w:rsidRDefault="0070160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313902" w:history="1">
            <w:r w:rsidR="00EE337E" w:rsidRPr="00A44297">
              <w:rPr>
                <w:rStyle w:val="a9"/>
                <w:b/>
                <w:bCs/>
                <w:noProof/>
              </w:rPr>
              <w:t>Характеристика носителей информации</w:t>
            </w:r>
            <w:r w:rsidR="00EE337E">
              <w:rPr>
                <w:noProof/>
                <w:webHidden/>
              </w:rPr>
              <w:tab/>
            </w:r>
            <w:r w:rsidR="00EE337E">
              <w:rPr>
                <w:noProof/>
                <w:webHidden/>
              </w:rPr>
              <w:fldChar w:fldCharType="begin"/>
            </w:r>
            <w:r w:rsidR="00EE337E">
              <w:rPr>
                <w:noProof/>
                <w:webHidden/>
              </w:rPr>
              <w:instrText xml:space="preserve"> PAGEREF _Toc74313902 \h </w:instrText>
            </w:r>
            <w:r w:rsidR="00EE337E">
              <w:rPr>
                <w:noProof/>
                <w:webHidden/>
              </w:rPr>
            </w:r>
            <w:r w:rsidR="00EE337E">
              <w:rPr>
                <w:noProof/>
                <w:webHidden/>
              </w:rPr>
              <w:fldChar w:fldCharType="separate"/>
            </w:r>
            <w:r w:rsidR="00EE337E">
              <w:rPr>
                <w:noProof/>
                <w:webHidden/>
              </w:rPr>
              <w:t>5</w:t>
            </w:r>
            <w:r w:rsidR="00EE337E">
              <w:rPr>
                <w:noProof/>
                <w:webHidden/>
              </w:rPr>
              <w:fldChar w:fldCharType="end"/>
            </w:r>
          </w:hyperlink>
        </w:p>
        <w:p w14:paraId="55AEFA31" w14:textId="28DCC3DE" w:rsidR="00EE337E" w:rsidRDefault="0070160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313903" w:history="1">
            <w:r w:rsidR="00EE337E" w:rsidRPr="00A44297">
              <w:rPr>
                <w:rStyle w:val="a9"/>
                <w:b/>
                <w:bCs/>
                <w:noProof/>
              </w:rPr>
              <w:t>Материалы и структура носителей информации</w:t>
            </w:r>
            <w:r w:rsidR="00EE337E">
              <w:rPr>
                <w:noProof/>
                <w:webHidden/>
              </w:rPr>
              <w:tab/>
            </w:r>
            <w:r w:rsidR="00EE337E">
              <w:rPr>
                <w:noProof/>
                <w:webHidden/>
              </w:rPr>
              <w:fldChar w:fldCharType="begin"/>
            </w:r>
            <w:r w:rsidR="00EE337E">
              <w:rPr>
                <w:noProof/>
                <w:webHidden/>
              </w:rPr>
              <w:instrText xml:space="preserve"> PAGEREF _Toc74313903 \h </w:instrText>
            </w:r>
            <w:r w:rsidR="00EE337E">
              <w:rPr>
                <w:noProof/>
                <w:webHidden/>
              </w:rPr>
            </w:r>
            <w:r w:rsidR="00EE337E">
              <w:rPr>
                <w:noProof/>
                <w:webHidden/>
              </w:rPr>
              <w:fldChar w:fldCharType="separate"/>
            </w:r>
            <w:r w:rsidR="00EE337E">
              <w:rPr>
                <w:noProof/>
                <w:webHidden/>
              </w:rPr>
              <w:t>8</w:t>
            </w:r>
            <w:r w:rsidR="00EE337E">
              <w:rPr>
                <w:noProof/>
                <w:webHidden/>
              </w:rPr>
              <w:fldChar w:fldCharType="end"/>
            </w:r>
          </w:hyperlink>
        </w:p>
        <w:p w14:paraId="34C10105" w14:textId="1F919E8E" w:rsidR="00EE337E" w:rsidRDefault="0070160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313904" w:history="1">
            <w:r w:rsidR="00EE337E" w:rsidRPr="00A44297">
              <w:rPr>
                <w:rStyle w:val="a9"/>
                <w:b/>
                <w:bCs/>
                <w:noProof/>
              </w:rPr>
              <w:t>Хранение носителей информации</w:t>
            </w:r>
            <w:r w:rsidR="00EE337E">
              <w:rPr>
                <w:noProof/>
                <w:webHidden/>
              </w:rPr>
              <w:tab/>
            </w:r>
            <w:r w:rsidR="00EE337E">
              <w:rPr>
                <w:noProof/>
                <w:webHidden/>
              </w:rPr>
              <w:fldChar w:fldCharType="begin"/>
            </w:r>
            <w:r w:rsidR="00EE337E">
              <w:rPr>
                <w:noProof/>
                <w:webHidden/>
              </w:rPr>
              <w:instrText xml:space="preserve"> PAGEREF _Toc74313904 \h </w:instrText>
            </w:r>
            <w:r w:rsidR="00EE337E">
              <w:rPr>
                <w:noProof/>
                <w:webHidden/>
              </w:rPr>
            </w:r>
            <w:r w:rsidR="00EE337E">
              <w:rPr>
                <w:noProof/>
                <w:webHidden/>
              </w:rPr>
              <w:fldChar w:fldCharType="separate"/>
            </w:r>
            <w:r w:rsidR="00EE337E">
              <w:rPr>
                <w:noProof/>
                <w:webHidden/>
              </w:rPr>
              <w:t>10</w:t>
            </w:r>
            <w:r w:rsidR="00EE337E">
              <w:rPr>
                <w:noProof/>
                <w:webHidden/>
              </w:rPr>
              <w:fldChar w:fldCharType="end"/>
            </w:r>
          </w:hyperlink>
        </w:p>
        <w:p w14:paraId="6B50E0C6" w14:textId="396C9D06" w:rsidR="00EE337E" w:rsidRDefault="0070160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313905" w:history="1">
            <w:r w:rsidR="00EE337E" w:rsidRPr="00A44297">
              <w:rPr>
                <w:rStyle w:val="a9"/>
                <w:b/>
                <w:bCs/>
                <w:noProof/>
              </w:rPr>
              <w:t>Новые виды памяти</w:t>
            </w:r>
            <w:r w:rsidR="00EE337E">
              <w:rPr>
                <w:noProof/>
                <w:webHidden/>
              </w:rPr>
              <w:tab/>
            </w:r>
            <w:r w:rsidR="00EE337E">
              <w:rPr>
                <w:noProof/>
                <w:webHidden/>
              </w:rPr>
              <w:fldChar w:fldCharType="begin"/>
            </w:r>
            <w:r w:rsidR="00EE337E">
              <w:rPr>
                <w:noProof/>
                <w:webHidden/>
              </w:rPr>
              <w:instrText xml:space="preserve"> PAGEREF _Toc74313905 \h </w:instrText>
            </w:r>
            <w:r w:rsidR="00EE337E">
              <w:rPr>
                <w:noProof/>
                <w:webHidden/>
              </w:rPr>
            </w:r>
            <w:r w:rsidR="00EE337E">
              <w:rPr>
                <w:noProof/>
                <w:webHidden/>
              </w:rPr>
              <w:fldChar w:fldCharType="separate"/>
            </w:r>
            <w:r w:rsidR="00EE337E">
              <w:rPr>
                <w:noProof/>
                <w:webHidden/>
              </w:rPr>
              <w:t>14</w:t>
            </w:r>
            <w:r w:rsidR="00EE337E">
              <w:rPr>
                <w:noProof/>
                <w:webHidden/>
              </w:rPr>
              <w:fldChar w:fldCharType="end"/>
            </w:r>
          </w:hyperlink>
        </w:p>
        <w:p w14:paraId="18CC0278" w14:textId="1BAF7248" w:rsidR="00EE337E" w:rsidRDefault="0070160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313906" w:history="1">
            <w:r w:rsidR="00EE337E" w:rsidRPr="00A44297">
              <w:rPr>
                <w:rStyle w:val="a9"/>
                <w:b/>
                <w:bCs/>
                <w:noProof/>
              </w:rPr>
              <w:t>Заключение</w:t>
            </w:r>
            <w:r w:rsidR="00EE337E">
              <w:rPr>
                <w:noProof/>
                <w:webHidden/>
              </w:rPr>
              <w:tab/>
            </w:r>
            <w:r w:rsidR="00EE337E">
              <w:rPr>
                <w:noProof/>
                <w:webHidden/>
              </w:rPr>
              <w:fldChar w:fldCharType="begin"/>
            </w:r>
            <w:r w:rsidR="00EE337E">
              <w:rPr>
                <w:noProof/>
                <w:webHidden/>
              </w:rPr>
              <w:instrText xml:space="preserve"> PAGEREF _Toc74313906 \h </w:instrText>
            </w:r>
            <w:r w:rsidR="00EE337E">
              <w:rPr>
                <w:noProof/>
                <w:webHidden/>
              </w:rPr>
            </w:r>
            <w:r w:rsidR="00EE337E">
              <w:rPr>
                <w:noProof/>
                <w:webHidden/>
              </w:rPr>
              <w:fldChar w:fldCharType="separate"/>
            </w:r>
            <w:r w:rsidR="00EE337E">
              <w:rPr>
                <w:noProof/>
                <w:webHidden/>
              </w:rPr>
              <w:t>15</w:t>
            </w:r>
            <w:r w:rsidR="00EE337E">
              <w:rPr>
                <w:noProof/>
                <w:webHidden/>
              </w:rPr>
              <w:fldChar w:fldCharType="end"/>
            </w:r>
          </w:hyperlink>
        </w:p>
        <w:p w14:paraId="658776DB" w14:textId="7766C0D5" w:rsidR="00EE337E" w:rsidRDefault="0070160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313907" w:history="1">
            <w:r w:rsidR="00EE337E" w:rsidRPr="00A44297">
              <w:rPr>
                <w:rStyle w:val="a9"/>
                <w:b/>
                <w:bCs/>
                <w:noProof/>
              </w:rPr>
              <w:t>Список использованной литературы</w:t>
            </w:r>
            <w:r w:rsidR="00EE337E">
              <w:rPr>
                <w:noProof/>
                <w:webHidden/>
              </w:rPr>
              <w:tab/>
            </w:r>
            <w:r w:rsidR="00EE337E">
              <w:rPr>
                <w:noProof/>
                <w:webHidden/>
              </w:rPr>
              <w:fldChar w:fldCharType="begin"/>
            </w:r>
            <w:r w:rsidR="00EE337E">
              <w:rPr>
                <w:noProof/>
                <w:webHidden/>
              </w:rPr>
              <w:instrText xml:space="preserve"> PAGEREF _Toc74313907 \h </w:instrText>
            </w:r>
            <w:r w:rsidR="00EE337E">
              <w:rPr>
                <w:noProof/>
                <w:webHidden/>
              </w:rPr>
            </w:r>
            <w:r w:rsidR="00EE337E">
              <w:rPr>
                <w:noProof/>
                <w:webHidden/>
              </w:rPr>
              <w:fldChar w:fldCharType="separate"/>
            </w:r>
            <w:r w:rsidR="00EE337E">
              <w:rPr>
                <w:noProof/>
                <w:webHidden/>
              </w:rPr>
              <w:t>16</w:t>
            </w:r>
            <w:r w:rsidR="00EE337E">
              <w:rPr>
                <w:noProof/>
                <w:webHidden/>
              </w:rPr>
              <w:fldChar w:fldCharType="end"/>
            </w:r>
          </w:hyperlink>
        </w:p>
        <w:p w14:paraId="39C4850D" w14:textId="18E7916B" w:rsidR="00E27E3A" w:rsidRDefault="00E27E3A">
          <w:r>
            <w:rPr>
              <w:b/>
              <w:bCs/>
            </w:rPr>
            <w:fldChar w:fldCharType="end"/>
          </w:r>
        </w:p>
      </w:sdtContent>
    </w:sdt>
    <w:p w14:paraId="42940D7A" w14:textId="77777777" w:rsidR="00E27E3A" w:rsidRDefault="00E27E3A" w:rsidP="00E27E3A">
      <w:pPr>
        <w:widowControl w:val="0"/>
        <w:rPr>
          <w:sz w:val="28"/>
          <w:szCs w:val="28"/>
        </w:rPr>
      </w:pPr>
    </w:p>
    <w:p w14:paraId="7727D57B" w14:textId="7975D571" w:rsidR="00E27E3A" w:rsidRDefault="00E27E3A"/>
    <w:p w14:paraId="388A45C4" w14:textId="77777777" w:rsidR="00E27E3A" w:rsidRDefault="00E27E3A">
      <w:pPr>
        <w:spacing w:after="160" w:line="259" w:lineRule="auto"/>
      </w:pPr>
      <w:r>
        <w:br w:type="page"/>
      </w:r>
    </w:p>
    <w:p w14:paraId="19097D12" w14:textId="02AE8241" w:rsidR="00E27E3A" w:rsidRPr="009963CC" w:rsidRDefault="00D877BC" w:rsidP="009963CC">
      <w:pPr>
        <w:pStyle w:val="1"/>
        <w:spacing w:line="360" w:lineRule="auto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74313901"/>
      <w:r>
        <w:rPr>
          <w:rStyle w:val="a8"/>
          <w:rFonts w:ascii="Times New Roman" w:hAnsi="Times New Roman" w:cs="Times New Roman"/>
          <w:color w:val="auto"/>
          <w:sz w:val="28"/>
          <w:szCs w:val="28"/>
        </w:rPr>
        <w:lastRenderedPageBreak/>
        <w:t>Носители информации</w:t>
      </w:r>
      <w:bookmarkEnd w:id="0"/>
    </w:p>
    <w:p w14:paraId="4EBAD455" w14:textId="77777777" w:rsidR="00D877BC" w:rsidRPr="00E27E3A" w:rsidRDefault="00D877BC" w:rsidP="00D877BC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sz w:val="28"/>
          <w:szCs w:val="28"/>
        </w:rPr>
      </w:pPr>
      <w:r w:rsidRPr="00D877BC">
        <w:rPr>
          <w:sz w:val="28"/>
          <w:szCs w:val="28"/>
          <w:bdr w:val="none" w:sz="0" w:space="0" w:color="auto" w:frame="1"/>
        </w:rPr>
        <w:t>Носитель информации </w:t>
      </w:r>
      <w:r w:rsidRPr="00E27E3A">
        <w:rPr>
          <w:sz w:val="28"/>
          <w:szCs w:val="28"/>
        </w:rPr>
        <w:t>- строго определённая часть конкретной информационной системы, служащая для промежуточного хранения или передачи информации.</w:t>
      </w:r>
    </w:p>
    <w:p w14:paraId="3348502C" w14:textId="77777777" w:rsidR="00D877BC" w:rsidRDefault="00E27E3A" w:rsidP="00D877BC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sz w:val="28"/>
          <w:szCs w:val="28"/>
        </w:rPr>
      </w:pPr>
      <w:r w:rsidRPr="00E27E3A">
        <w:rPr>
          <w:sz w:val="28"/>
          <w:szCs w:val="28"/>
        </w:rPr>
        <w:t>Основным носителем информации для человека является его собственная биологическая память</w:t>
      </w:r>
      <w:r w:rsidR="00D877BC">
        <w:rPr>
          <w:sz w:val="28"/>
          <w:szCs w:val="28"/>
        </w:rPr>
        <w:t xml:space="preserve">. </w:t>
      </w:r>
      <w:r w:rsidRPr="00E27E3A">
        <w:rPr>
          <w:sz w:val="28"/>
          <w:szCs w:val="28"/>
        </w:rPr>
        <w:t>Собственную память человека можно назвать оперативной памятью. Здесь слово “оперативный” является синонимом слова “быстрый”. Заученные знания воспроизводятся человеком мгновенно. Собственную память мы еще можем назвать внутренней памятью, поскольку ее носитель – мозг – находится внутри нас.</w:t>
      </w:r>
    </w:p>
    <w:p w14:paraId="16FD725A" w14:textId="77777777" w:rsidR="00D877BC" w:rsidRDefault="00E27E3A" w:rsidP="00D877BC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/>
          <w:sz w:val="28"/>
          <w:szCs w:val="28"/>
        </w:rPr>
      </w:pPr>
      <w:r w:rsidRPr="00E27E3A">
        <w:rPr>
          <w:sz w:val="28"/>
          <w:szCs w:val="28"/>
        </w:rPr>
        <w:t>Основа современных </w:t>
      </w:r>
      <w:r w:rsidRPr="00D877BC">
        <w:rPr>
          <w:sz w:val="28"/>
          <w:szCs w:val="28"/>
          <w:bdr w:val="none" w:sz="0" w:space="0" w:color="auto" w:frame="1"/>
        </w:rPr>
        <w:t>информационных технологий</w:t>
      </w:r>
      <w:r w:rsidRPr="00E27E3A">
        <w:rPr>
          <w:sz w:val="28"/>
          <w:szCs w:val="28"/>
        </w:rPr>
        <w:t> – это ЭВМ. Когда речь идет об ЭВМ, то можно говорить о носителях информации, как о внешних запоминающих устройствах (внешней памяти). Эти носители информации можно классифицировать по различным признакам, например, по типу исполнения, материалу, из которого изготовлен носитель и т.п. </w:t>
      </w:r>
      <w:r w:rsidR="00D877BC" w:rsidRPr="00D877BC">
        <w:rPr>
          <w:color w:val="000000"/>
          <w:sz w:val="28"/>
          <w:szCs w:val="28"/>
        </w:rPr>
        <w:t>Обычно под носителями</w:t>
      </w:r>
      <w:r w:rsidR="00D877BC">
        <w:rPr>
          <w:color w:val="000000"/>
          <w:sz w:val="28"/>
          <w:szCs w:val="28"/>
        </w:rPr>
        <w:t xml:space="preserve"> </w:t>
      </w:r>
      <w:r w:rsidR="00D877BC" w:rsidRPr="00D877BC">
        <w:rPr>
          <w:color w:val="000000"/>
          <w:sz w:val="28"/>
          <w:szCs w:val="28"/>
        </w:rPr>
        <w:t>информации подразумевают общепринятое название их формы, то есть: бумага (книга, брошюра и т.п.), пластинка (грампластинка, фотопластинка), пленка (фото, киноплёнка, рентгеновская плёнка) аудиокассета, дискета, микроформа (фотоплёнка, микрофильм, микрофиша), видеокассета, компакт-диск (CD, DVD) и т.д.</w:t>
      </w:r>
    </w:p>
    <w:p w14:paraId="6AB6889F" w14:textId="788BD57F" w:rsidR="00D877BC" w:rsidRDefault="00D877BC" w:rsidP="00D877BC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color w:val="000000"/>
          <w:sz w:val="28"/>
          <w:szCs w:val="28"/>
        </w:rPr>
      </w:pPr>
      <w:r w:rsidRPr="00D877BC">
        <w:rPr>
          <w:color w:val="000000"/>
          <w:sz w:val="28"/>
          <w:szCs w:val="28"/>
        </w:rPr>
        <w:t>Издавна известны, такие носители, как: камень (наскальные рисунки, каменные плиты), глиняные таблички, пергамент, папирус, береста и другие. Затем появились следующие носители: бумага, пластмасса, фотоматериалы, магнитные и оптические материалы и другое.</w:t>
      </w:r>
      <w:r>
        <w:rPr>
          <w:color w:val="000000"/>
          <w:sz w:val="28"/>
          <w:szCs w:val="28"/>
        </w:rPr>
        <w:t xml:space="preserve"> </w:t>
      </w:r>
      <w:r w:rsidRPr="00D877BC">
        <w:rPr>
          <w:color w:val="000000"/>
          <w:sz w:val="28"/>
          <w:szCs w:val="28"/>
        </w:rPr>
        <w:t>Ныне они делятся на: традиционные и машиночитаемые. Под традиционными будем</w:t>
      </w:r>
      <w:r>
        <w:rPr>
          <w:color w:val="000000"/>
          <w:sz w:val="28"/>
          <w:szCs w:val="28"/>
        </w:rPr>
        <w:t xml:space="preserve"> </w:t>
      </w:r>
      <w:r w:rsidRPr="00D877BC">
        <w:rPr>
          <w:color w:val="000000"/>
          <w:sz w:val="28"/>
          <w:szCs w:val="28"/>
        </w:rPr>
        <w:t>понимать следующие носители информации:</w:t>
      </w:r>
      <w:r>
        <w:rPr>
          <w:color w:val="000000"/>
          <w:sz w:val="28"/>
          <w:szCs w:val="28"/>
        </w:rPr>
        <w:t xml:space="preserve"> </w:t>
      </w:r>
      <w:r w:rsidRPr="00D877BC">
        <w:rPr>
          <w:color w:val="000000"/>
          <w:sz w:val="28"/>
          <w:szCs w:val="28"/>
        </w:rPr>
        <w:t xml:space="preserve">бумага, холст, пластмасса (грампластинка), магнитная лента (аудио и видеокассета), фотографические материалы (фотопленка, фотопластина, фотоотпечаток, </w:t>
      </w:r>
      <w:proofErr w:type="spellStart"/>
      <w:r w:rsidRPr="00D877BC">
        <w:rPr>
          <w:color w:val="000000"/>
          <w:sz w:val="28"/>
          <w:szCs w:val="28"/>
        </w:rPr>
        <w:t>микроноситель</w:t>
      </w:r>
      <w:proofErr w:type="spellEnd"/>
      <w:r w:rsidRPr="00D877BC">
        <w:rPr>
          <w:color w:val="000000"/>
          <w:sz w:val="28"/>
          <w:szCs w:val="28"/>
        </w:rPr>
        <w:t xml:space="preserve">) и </w:t>
      </w:r>
      <w:proofErr w:type="gramStart"/>
      <w:r w:rsidRPr="00D877BC">
        <w:rPr>
          <w:color w:val="000000"/>
          <w:sz w:val="28"/>
          <w:szCs w:val="28"/>
        </w:rPr>
        <w:t>т.п.</w:t>
      </w:r>
      <w:proofErr w:type="gramEnd"/>
      <w:r w:rsidRPr="00D877BC">
        <w:rPr>
          <w:color w:val="000000"/>
          <w:sz w:val="28"/>
          <w:szCs w:val="28"/>
        </w:rPr>
        <w:t xml:space="preserve"> К машиночитаемым носителям </w:t>
      </w:r>
      <w:r w:rsidR="00594780">
        <w:rPr>
          <w:color w:val="000000"/>
          <w:sz w:val="28"/>
          <w:szCs w:val="28"/>
        </w:rPr>
        <w:t xml:space="preserve">(рис.1) </w:t>
      </w:r>
      <w:r w:rsidRPr="00D877BC">
        <w:rPr>
          <w:color w:val="000000"/>
          <w:sz w:val="28"/>
          <w:szCs w:val="28"/>
        </w:rPr>
        <w:t xml:space="preserve">отнесём: дискеты (гибкие магнитные диски), жёсткие магнитные и компактные (оптические, магнитооптические и иные) диски, </w:t>
      </w:r>
      <w:proofErr w:type="spellStart"/>
      <w:r w:rsidRPr="00D877BC">
        <w:rPr>
          <w:color w:val="000000"/>
          <w:sz w:val="28"/>
          <w:szCs w:val="28"/>
        </w:rPr>
        <w:t>флеш</w:t>
      </w:r>
      <w:proofErr w:type="spellEnd"/>
      <w:r w:rsidRPr="00D877BC">
        <w:rPr>
          <w:color w:val="000000"/>
          <w:sz w:val="28"/>
          <w:szCs w:val="28"/>
        </w:rPr>
        <w:t>-</w:t>
      </w:r>
      <w:r w:rsidRPr="00D877BC">
        <w:rPr>
          <w:color w:val="000000"/>
          <w:sz w:val="28"/>
          <w:szCs w:val="28"/>
        </w:rPr>
        <w:lastRenderedPageBreak/>
        <w:t>карты и другие носители информации, предназначенные для использования в компьютерных устройствах, комплексах, системах и сетях. Информация записывается на носитель посредством изменения физических, химических или механических свойств запоминающей среды.</w:t>
      </w:r>
    </w:p>
    <w:p w14:paraId="641C8612" w14:textId="77777777" w:rsidR="00D877BC" w:rsidRDefault="00D877BC" w:rsidP="00D877BC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noProof/>
          <w:color w:val="000000"/>
          <w:sz w:val="28"/>
          <w:szCs w:val="28"/>
        </w:rPr>
      </w:pPr>
    </w:p>
    <w:p w14:paraId="34648C4C" w14:textId="77777777" w:rsidR="002C7952" w:rsidRDefault="00D877BC" w:rsidP="002C7952">
      <w:pPr>
        <w:pStyle w:val="aa"/>
        <w:keepNext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</w:pPr>
      <w:r>
        <w:rPr>
          <w:noProof/>
          <w:color w:val="000000"/>
          <w:sz w:val="28"/>
          <w:szCs w:val="28"/>
        </w:rPr>
        <w:drawing>
          <wp:inline distT="0" distB="0" distL="0" distR="0" wp14:anchorId="373307EA" wp14:editId="44BA7268">
            <wp:extent cx="4816504" cy="26517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2"/>
                    <a:stretch/>
                  </pic:blipFill>
                  <pic:spPr bwMode="auto">
                    <a:xfrm>
                      <a:off x="0" y="0"/>
                      <a:ext cx="4827272" cy="2657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6BD53A" w14:textId="3BFC44BD" w:rsidR="00594780" w:rsidRPr="002C7952" w:rsidRDefault="002C7952" w:rsidP="002C7952">
      <w:pPr>
        <w:pStyle w:val="ac"/>
        <w:jc w:val="center"/>
        <w:rPr>
          <w:color w:val="auto"/>
          <w:sz w:val="24"/>
          <w:szCs w:val="24"/>
        </w:rPr>
      </w:pPr>
      <w:r w:rsidRPr="002C7952">
        <w:rPr>
          <w:color w:val="auto"/>
          <w:sz w:val="24"/>
          <w:szCs w:val="24"/>
        </w:rPr>
        <w:t xml:space="preserve">Рисунок </w:t>
      </w:r>
      <w:r w:rsidRPr="002C7952">
        <w:rPr>
          <w:color w:val="auto"/>
          <w:sz w:val="24"/>
          <w:szCs w:val="24"/>
        </w:rPr>
        <w:fldChar w:fldCharType="begin"/>
      </w:r>
      <w:r w:rsidRPr="002C7952">
        <w:rPr>
          <w:color w:val="auto"/>
          <w:sz w:val="24"/>
          <w:szCs w:val="24"/>
        </w:rPr>
        <w:instrText xml:space="preserve"> SEQ Рисунок \* ARABIC </w:instrText>
      </w:r>
      <w:r w:rsidRPr="002C7952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</w:t>
      </w:r>
      <w:r w:rsidRPr="002C7952">
        <w:rPr>
          <w:color w:val="auto"/>
          <w:sz w:val="24"/>
          <w:szCs w:val="24"/>
        </w:rPr>
        <w:fldChar w:fldCharType="end"/>
      </w:r>
      <w:r w:rsidRPr="002C7952">
        <w:rPr>
          <w:color w:val="auto"/>
          <w:sz w:val="24"/>
          <w:szCs w:val="24"/>
        </w:rPr>
        <w:t xml:space="preserve"> Носители информации для ЭВМ</w:t>
      </w:r>
    </w:p>
    <w:p w14:paraId="32E7C920" w14:textId="31B6FFAA" w:rsidR="00594780" w:rsidRDefault="00594780" w:rsidP="00594780">
      <w:pPr>
        <w:pStyle w:val="aa"/>
        <w:shd w:val="clear" w:color="auto" w:fill="FFFFFF"/>
        <w:spacing w:before="0" w:beforeAutospacing="0" w:after="0" w:afterAutospacing="0" w:line="360" w:lineRule="auto"/>
        <w:ind w:left="708" w:firstLine="708"/>
        <w:textAlignment w:val="baseline"/>
        <w:outlineLvl w:val="0"/>
        <w:rPr>
          <w:b/>
          <w:bCs/>
          <w:color w:val="000000"/>
          <w:sz w:val="28"/>
          <w:szCs w:val="28"/>
        </w:rPr>
      </w:pPr>
      <w:bookmarkStart w:id="1" w:name="_Toc74313902"/>
      <w:r w:rsidRPr="00594780">
        <w:rPr>
          <w:b/>
          <w:bCs/>
          <w:color w:val="000000"/>
          <w:sz w:val="28"/>
          <w:szCs w:val="28"/>
        </w:rPr>
        <w:t>Характеристика носителей</w:t>
      </w:r>
      <w:r>
        <w:rPr>
          <w:b/>
          <w:bCs/>
          <w:color w:val="000000"/>
          <w:sz w:val="28"/>
          <w:szCs w:val="28"/>
        </w:rPr>
        <w:t xml:space="preserve"> информации</w:t>
      </w:r>
      <w:bookmarkEnd w:id="1"/>
    </w:p>
    <w:p w14:paraId="32384F23" w14:textId="53A204AE" w:rsidR="00594780" w:rsidRPr="00594780" w:rsidRDefault="00594780" w:rsidP="006E619D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bookmarkStart w:id="2" w:name="_Toc63519664"/>
      <w:r w:rsidRPr="00594780">
        <w:rPr>
          <w:color w:val="000000"/>
          <w:sz w:val="28"/>
          <w:szCs w:val="28"/>
        </w:rPr>
        <w:t>Ленточные носители</w:t>
      </w:r>
      <w:bookmarkEnd w:id="2"/>
      <w:r w:rsidRPr="00594780">
        <w:rPr>
          <w:color w:val="000000"/>
          <w:sz w:val="28"/>
          <w:szCs w:val="28"/>
        </w:rPr>
        <w:t> используются для резервного копирования с целью обеспечения сохранности данных. В качестве таких устройств применяется стример, а – носителя информации в них используются магнитные ленты в кассетах (объём до 60 Гб) и ленточных картриджах (объём до 160 Гб).</w:t>
      </w:r>
      <w:r w:rsidR="006E619D">
        <w:rPr>
          <w:color w:val="000000"/>
          <w:sz w:val="28"/>
          <w:szCs w:val="28"/>
        </w:rPr>
        <w:t xml:space="preserve"> </w:t>
      </w:r>
      <w:r w:rsidRPr="00594780">
        <w:rPr>
          <w:color w:val="000000"/>
          <w:sz w:val="28"/>
          <w:szCs w:val="28"/>
        </w:rPr>
        <w:t xml:space="preserve">Дисковые носители представляют гибкие и жёсткие, сменные и несменные, магнитные, </w:t>
      </w:r>
      <w:proofErr w:type="spellStart"/>
      <w:proofErr w:type="gramStart"/>
      <w:r w:rsidRPr="00594780">
        <w:rPr>
          <w:color w:val="000000"/>
          <w:sz w:val="28"/>
          <w:szCs w:val="28"/>
        </w:rPr>
        <w:t>магнито</w:t>
      </w:r>
      <w:proofErr w:type="spellEnd"/>
      <w:r w:rsidRPr="00594780">
        <w:rPr>
          <w:color w:val="000000"/>
          <w:sz w:val="28"/>
          <w:szCs w:val="28"/>
        </w:rPr>
        <w:t>-оптические</w:t>
      </w:r>
      <w:proofErr w:type="gramEnd"/>
      <w:r w:rsidRPr="00594780">
        <w:rPr>
          <w:color w:val="000000"/>
          <w:sz w:val="28"/>
          <w:szCs w:val="28"/>
        </w:rPr>
        <w:t xml:space="preserve"> и оптические диски и дискеты.</w:t>
      </w:r>
      <w:r>
        <w:rPr>
          <w:color w:val="000000"/>
          <w:sz w:val="28"/>
          <w:szCs w:val="28"/>
        </w:rPr>
        <w:t xml:space="preserve">                </w:t>
      </w:r>
      <w:r w:rsidRPr="00594780">
        <w:rPr>
          <w:color w:val="000000"/>
          <w:sz w:val="28"/>
          <w:szCs w:val="28"/>
        </w:rPr>
        <w:t>Магнитный диск</w:t>
      </w:r>
      <w:r w:rsidR="006E619D">
        <w:rPr>
          <w:color w:val="000000"/>
          <w:sz w:val="28"/>
          <w:szCs w:val="28"/>
        </w:rPr>
        <w:t xml:space="preserve"> -- </w:t>
      </w:r>
      <w:r w:rsidRPr="00594780">
        <w:rPr>
          <w:color w:val="000000"/>
          <w:sz w:val="28"/>
          <w:szCs w:val="28"/>
        </w:rPr>
        <w:t>носитель информации в виде алюминиевого или пластмассового диска, покрытого магнитным слоем. Информация фиксируется посредством магнитной записи. Магнитные диски делятся на гибкие и жёсткие, сменные (переносные) и несменные.</w:t>
      </w:r>
    </w:p>
    <w:p w14:paraId="17B87DBF" w14:textId="621B40AD" w:rsidR="00594780" w:rsidRPr="002C7952" w:rsidRDefault="00594780" w:rsidP="002C7952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594780">
        <w:rPr>
          <w:color w:val="000000"/>
          <w:sz w:val="28"/>
          <w:szCs w:val="28"/>
        </w:rPr>
        <w:t>Гибкие пластмассовые магнитные диски (флоппи-дискеты) размещаются в специальных пластмассовых кассетах и называются дискетами. Диаметр дискеты – 3,5", объём – 1,44 Мб. Он предназначен для временного хранения информации и переноса её на другие ПК.</w:t>
      </w:r>
      <w:r w:rsidR="006E619D">
        <w:rPr>
          <w:color w:val="000000"/>
          <w:sz w:val="27"/>
          <w:szCs w:val="27"/>
        </w:rPr>
        <w:t xml:space="preserve"> </w:t>
      </w:r>
      <w:r w:rsidR="006E619D">
        <w:rPr>
          <w:color w:val="000000"/>
          <w:sz w:val="27"/>
          <w:szCs w:val="27"/>
        </w:rPr>
        <w:tab/>
      </w:r>
      <w:r w:rsidR="006E619D">
        <w:rPr>
          <w:color w:val="000000"/>
          <w:sz w:val="27"/>
          <w:szCs w:val="27"/>
        </w:rPr>
        <w:tab/>
      </w:r>
      <w:r w:rsidR="006E619D">
        <w:rPr>
          <w:color w:val="000000"/>
          <w:sz w:val="27"/>
          <w:szCs w:val="27"/>
        </w:rPr>
        <w:tab/>
      </w:r>
      <w:r w:rsidR="006E619D">
        <w:rPr>
          <w:color w:val="000000"/>
          <w:sz w:val="27"/>
          <w:szCs w:val="27"/>
        </w:rPr>
        <w:tab/>
      </w:r>
      <w:r w:rsidR="006E619D">
        <w:rPr>
          <w:color w:val="000000"/>
          <w:sz w:val="27"/>
          <w:szCs w:val="27"/>
        </w:rPr>
        <w:lastRenderedPageBreak/>
        <w:tab/>
      </w:r>
      <w:r w:rsidRPr="00594780">
        <w:rPr>
          <w:color w:val="000000"/>
          <w:sz w:val="28"/>
          <w:szCs w:val="28"/>
        </w:rPr>
        <w:t>Жёсткие магнитные диски </w:t>
      </w:r>
      <w:r w:rsidR="006E619D">
        <w:rPr>
          <w:color w:val="000000"/>
          <w:sz w:val="28"/>
          <w:szCs w:val="28"/>
        </w:rPr>
        <w:t xml:space="preserve">(рис.2) </w:t>
      </w:r>
      <w:r w:rsidRPr="00594780">
        <w:rPr>
          <w:color w:val="000000"/>
          <w:sz w:val="28"/>
          <w:szCs w:val="28"/>
        </w:rPr>
        <w:t xml:space="preserve">предназначены для постоянного хранения информации, часто используемой </w:t>
      </w:r>
      <w:proofErr w:type="gramStart"/>
      <w:r w:rsidRPr="00594780">
        <w:rPr>
          <w:color w:val="000000"/>
          <w:sz w:val="28"/>
          <w:szCs w:val="28"/>
        </w:rPr>
        <w:t>в работе</w:t>
      </w:r>
      <w:proofErr w:type="gramEnd"/>
      <w:r w:rsidRPr="00594780">
        <w:rPr>
          <w:color w:val="000000"/>
          <w:sz w:val="28"/>
          <w:szCs w:val="28"/>
        </w:rPr>
        <w:t xml:space="preserve"> и представляют пакет жёстко скреплённых между собой 4–16 дисков, размещённых в герметическом корпусе. Первые НЖМД состояли из двух дисков диаметром 3,5 дюйма и получили свое название по ассоциации с известным двуствольным ружьем фирмы Винчестер. Они имели объём 5–10 Мб. В дальнейшем количество дисков и ёмкость «жестких» дисководах увеличились, при этом ёмкость современных устройств варьируется от 40 до 200 и более Гб.</w:t>
      </w:r>
      <w:r>
        <w:rPr>
          <w:color w:val="000000"/>
          <w:sz w:val="27"/>
          <w:szCs w:val="27"/>
        </w:rPr>
        <w:t xml:space="preserve"> </w:t>
      </w:r>
      <w:r w:rsidR="002C795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D1752" wp14:editId="28A2584E">
                <wp:simplePos x="0" y="0"/>
                <wp:positionH relativeFrom="column">
                  <wp:posOffset>3248025</wp:posOffset>
                </wp:positionH>
                <wp:positionV relativeFrom="paragraph">
                  <wp:posOffset>5600700</wp:posOffset>
                </wp:positionV>
                <wp:extent cx="2689225" cy="635"/>
                <wp:effectExtent l="0" t="0" r="0" b="0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DFADCC" w14:textId="3BEB1793" w:rsidR="002C7952" w:rsidRPr="002C7952" w:rsidRDefault="002C7952" w:rsidP="002C7952">
                            <w:pPr>
                              <w:pStyle w:val="ac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2</w:t>
                            </w: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Жёсткий диск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8D1752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55.75pt;margin-top:441pt;width:211.7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" stroked="f">
                <v:textbox style="mso-fit-shape-to-text:t" inset="0,0,0,0">
                  <w:txbxContent>
                    <w:p w14:paraId="2ADFADCC" w14:textId="3BEB1793" w:rsidR="002C7952" w:rsidRPr="002C7952" w:rsidRDefault="002C7952" w:rsidP="002C7952">
                      <w:pPr>
                        <w:pStyle w:val="ac"/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t xml:space="preserve">Рисунок </w:t>
                      </w: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  <w:sz w:val="24"/>
                          <w:szCs w:val="24"/>
                        </w:rPr>
                        <w:t>2</w:t>
                      </w: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t xml:space="preserve"> Жёсткий диск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619D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179CA53A" wp14:editId="3B9AC589">
            <wp:simplePos x="0" y="0"/>
            <wp:positionH relativeFrom="margin">
              <wp:posOffset>3248025</wp:posOffset>
            </wp:positionH>
            <wp:positionV relativeFrom="margin">
              <wp:posOffset>3493770</wp:posOffset>
            </wp:positionV>
            <wp:extent cx="2689225" cy="2049780"/>
            <wp:effectExtent l="0" t="0" r="0" b="7620"/>
            <wp:wrapSquare wrapText="bothSides"/>
            <wp:docPr id="2" name="Рисунок 2" descr="Изображение выглядит как электроника, жесткий диск, дис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электроника, жесткий диск, диск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Pr="00594780">
        <w:rPr>
          <w:color w:val="000000"/>
          <w:sz w:val="28"/>
          <w:szCs w:val="28"/>
        </w:rPr>
        <w:t>Сменные  магнитные</w:t>
      </w:r>
      <w:proofErr w:type="gramEnd"/>
      <w:r w:rsidRPr="00594780">
        <w:rPr>
          <w:color w:val="000000"/>
          <w:sz w:val="28"/>
          <w:szCs w:val="28"/>
        </w:rPr>
        <w:t xml:space="preserve"> диски– гибкие диски ZIP и JAZ, диаметром 3,5”, емкостью 25–270 и более Мб, несовместимые с флоппи-дисками. Скорость вращения – 2941 об/мин, среднее время поиска равно 29 </w:t>
      </w:r>
      <w:proofErr w:type="spellStart"/>
      <w:r w:rsidRPr="00594780">
        <w:rPr>
          <w:color w:val="000000"/>
          <w:sz w:val="28"/>
          <w:szCs w:val="28"/>
        </w:rPr>
        <w:t>мс</w:t>
      </w:r>
      <w:proofErr w:type="spellEnd"/>
      <w:r w:rsidRPr="0059478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94780">
        <w:rPr>
          <w:color w:val="000000"/>
          <w:sz w:val="28"/>
          <w:szCs w:val="28"/>
        </w:rPr>
        <w:t>Предназначены для длительного хранения информации и переноса её на другие ПК.</w:t>
      </w:r>
      <w:r>
        <w:rPr>
          <w:color w:val="000000"/>
          <w:sz w:val="27"/>
          <w:szCs w:val="27"/>
        </w:rPr>
        <w:t xml:space="preserve"> С </w:t>
      </w:r>
      <w:r w:rsidRPr="00594780">
        <w:rPr>
          <w:color w:val="000000"/>
          <w:sz w:val="28"/>
          <w:szCs w:val="28"/>
        </w:rPr>
        <w:t>Магнитооптический диск (МО) диск заключён в пластиковый конверт (картридж). МО-диск является универсальным, оперативным, высоконадёжным устройством переноса и хранения информации. Характеризуются высокой плотностью записи информации. Диски диаметром 3.5" имеют объём 128 Мб – 1,3 Гб, а диаметром 5.25" – от 2,3 до 9,1 Гб. Скорость вращения диска – 2000 об/мин.</w:t>
      </w:r>
    </w:p>
    <w:p w14:paraId="20FCF285" w14:textId="63A885E9" w:rsidR="006E619D" w:rsidRPr="006E619D" w:rsidRDefault="006E619D" w:rsidP="006E619D">
      <w:pPr>
        <w:spacing w:line="360" w:lineRule="auto"/>
        <w:ind w:firstLine="709"/>
        <w:jc w:val="both"/>
        <w:rPr>
          <w:sz w:val="27"/>
          <w:szCs w:val="27"/>
        </w:rPr>
      </w:pPr>
      <w:r w:rsidRPr="006E619D">
        <w:rPr>
          <w:sz w:val="28"/>
          <w:szCs w:val="28"/>
        </w:rPr>
        <w:t>Лазерный компакт диск </w:t>
      </w:r>
      <w:r w:rsidR="00B602C5">
        <w:rPr>
          <w:sz w:val="28"/>
          <w:szCs w:val="28"/>
        </w:rPr>
        <w:t xml:space="preserve">(Рис.3) </w:t>
      </w:r>
      <w:r w:rsidRPr="006E619D">
        <w:rPr>
          <w:sz w:val="28"/>
          <w:szCs w:val="28"/>
        </w:rPr>
        <w:t>(Compact Disk, CD). Стандартная ёмкость современного диска диаметром 120 мм составляет 700 Мб (80 мин). Одновременно ныне широко используются мини компакт-диски (</w:t>
      </w:r>
      <w:proofErr w:type="spellStart"/>
      <w:r w:rsidRPr="006E619D">
        <w:rPr>
          <w:sz w:val="28"/>
          <w:szCs w:val="28"/>
        </w:rPr>
        <w:t>PocketCD</w:t>
      </w:r>
      <w:proofErr w:type="spellEnd"/>
      <w:r w:rsidRPr="006E619D">
        <w:rPr>
          <w:sz w:val="28"/>
          <w:szCs w:val="28"/>
        </w:rPr>
        <w:t>) диаметром 80 мм и объёмом в несколько сотен Мбайт.</w:t>
      </w:r>
    </w:p>
    <w:p w14:paraId="22F0A259" w14:textId="77777777" w:rsidR="006E619D" w:rsidRPr="006E619D" w:rsidRDefault="006E619D" w:rsidP="006E619D">
      <w:pPr>
        <w:spacing w:line="360" w:lineRule="auto"/>
        <w:ind w:firstLine="709"/>
        <w:jc w:val="both"/>
        <w:rPr>
          <w:sz w:val="27"/>
          <w:szCs w:val="27"/>
        </w:rPr>
      </w:pPr>
      <w:r w:rsidRPr="006E619D">
        <w:rPr>
          <w:sz w:val="28"/>
          <w:szCs w:val="28"/>
        </w:rPr>
        <w:t>Цифровой способ записи и бесконтактное считывание позволяют получать близкое к естественному качество изображения и звука, а копирование данных не приводит к каким-либо изменениям или ухудшениям их качества копируемого материала.</w:t>
      </w:r>
    </w:p>
    <w:p w14:paraId="0490F57F" w14:textId="77777777" w:rsidR="006E619D" w:rsidRPr="006E619D" w:rsidRDefault="006E619D" w:rsidP="006E619D">
      <w:pPr>
        <w:spacing w:line="360" w:lineRule="auto"/>
        <w:ind w:firstLine="709"/>
        <w:jc w:val="both"/>
        <w:rPr>
          <w:sz w:val="27"/>
          <w:szCs w:val="27"/>
        </w:rPr>
      </w:pPr>
      <w:r w:rsidRPr="006E619D">
        <w:rPr>
          <w:sz w:val="28"/>
          <w:szCs w:val="28"/>
        </w:rPr>
        <w:lastRenderedPageBreak/>
        <w:t>CD делятся на диски:</w:t>
      </w:r>
    </w:p>
    <w:p w14:paraId="4826AF5A" w14:textId="057E2BB5" w:rsidR="006E619D" w:rsidRPr="006E619D" w:rsidRDefault="006E619D" w:rsidP="006E619D">
      <w:pPr>
        <w:pStyle w:val="ab"/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6E619D">
        <w:rPr>
          <w:sz w:val="28"/>
          <w:szCs w:val="28"/>
        </w:rPr>
        <w:t>только для чтения (Compact Disk–</w:t>
      </w:r>
      <w:proofErr w:type="spellStart"/>
      <w:r w:rsidRPr="006E619D">
        <w:rPr>
          <w:sz w:val="28"/>
          <w:szCs w:val="28"/>
        </w:rPr>
        <w:t>Read</w:t>
      </w:r>
      <w:proofErr w:type="spellEnd"/>
      <w:r w:rsidRPr="006E619D">
        <w:rPr>
          <w:sz w:val="28"/>
          <w:szCs w:val="28"/>
        </w:rPr>
        <w:t xml:space="preserve"> Only Memory, CD-ROM) – предназначен для хранения в цифровом виде и считывания </w:t>
      </w:r>
      <w:proofErr w:type="gramStart"/>
      <w:r w:rsidRPr="006E619D">
        <w:rPr>
          <w:sz w:val="28"/>
          <w:szCs w:val="28"/>
        </w:rPr>
        <w:t>предварительно  (</w:t>
      </w:r>
      <w:proofErr w:type="gramEnd"/>
      <w:r w:rsidRPr="006E619D">
        <w:rPr>
          <w:sz w:val="28"/>
          <w:szCs w:val="28"/>
        </w:rPr>
        <w:t>заводским методом) записанной на него информации,</w:t>
      </w:r>
    </w:p>
    <w:p w14:paraId="0F21DB9A" w14:textId="20D2793B" w:rsidR="006E619D" w:rsidRPr="006E619D" w:rsidRDefault="006E619D" w:rsidP="006E619D">
      <w:pPr>
        <w:pStyle w:val="ab"/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6E619D">
        <w:rPr>
          <w:sz w:val="28"/>
          <w:szCs w:val="28"/>
        </w:rPr>
        <w:t xml:space="preserve">для однократной записи (Compact Disk </w:t>
      </w:r>
      <w:proofErr w:type="spellStart"/>
      <w:r w:rsidRPr="006E619D">
        <w:rPr>
          <w:sz w:val="28"/>
          <w:szCs w:val="28"/>
        </w:rPr>
        <w:t>Recordable</w:t>
      </w:r>
      <w:proofErr w:type="spellEnd"/>
      <w:r w:rsidRPr="006E619D">
        <w:rPr>
          <w:sz w:val="28"/>
          <w:szCs w:val="28"/>
        </w:rPr>
        <w:t>, CD-R) – используется для одноразовой записи пользователем цифровой информации, длительного хранения и считывания её,</w:t>
      </w:r>
    </w:p>
    <w:p w14:paraId="0BED1EC8" w14:textId="33A3D0A7" w:rsidR="006E619D" w:rsidRPr="00B602C5" w:rsidRDefault="006E619D" w:rsidP="00B602C5">
      <w:pPr>
        <w:pStyle w:val="ab"/>
        <w:numPr>
          <w:ilvl w:val="0"/>
          <w:numId w:val="1"/>
        </w:numPr>
        <w:spacing w:line="360" w:lineRule="auto"/>
        <w:jc w:val="both"/>
        <w:rPr>
          <w:sz w:val="27"/>
          <w:szCs w:val="27"/>
        </w:rPr>
      </w:pPr>
      <w:r w:rsidRPr="006E619D">
        <w:rPr>
          <w:sz w:val="28"/>
          <w:szCs w:val="28"/>
        </w:rPr>
        <w:t xml:space="preserve">многократной перезаписи (Compact Disk </w:t>
      </w:r>
      <w:proofErr w:type="spellStart"/>
      <w:r w:rsidRPr="006E619D">
        <w:rPr>
          <w:sz w:val="28"/>
          <w:szCs w:val="28"/>
        </w:rPr>
        <w:t>ReWritable</w:t>
      </w:r>
      <w:proofErr w:type="spellEnd"/>
      <w:r w:rsidRPr="006E619D">
        <w:rPr>
          <w:sz w:val="28"/>
          <w:szCs w:val="28"/>
        </w:rPr>
        <w:t>, CD-RW) – используется для записи и перезаписи цифровой информации и, как правило, непродолжительного её хранения.</w:t>
      </w:r>
    </w:p>
    <w:p w14:paraId="22C28D90" w14:textId="40515BE7" w:rsidR="006E619D" w:rsidRPr="006E619D" w:rsidRDefault="006E619D" w:rsidP="006E619D">
      <w:pPr>
        <w:spacing w:line="360" w:lineRule="auto"/>
        <w:ind w:firstLine="709"/>
        <w:jc w:val="both"/>
        <w:rPr>
          <w:sz w:val="27"/>
          <w:szCs w:val="27"/>
        </w:rPr>
      </w:pPr>
      <w:r w:rsidRPr="006E619D">
        <w:rPr>
          <w:sz w:val="28"/>
          <w:szCs w:val="28"/>
        </w:rPr>
        <w:t>Цифровой универсальный диск</w:t>
      </w:r>
      <w:r w:rsidR="00B602C5">
        <w:rPr>
          <w:sz w:val="28"/>
          <w:szCs w:val="28"/>
        </w:rPr>
        <w:t xml:space="preserve"> </w:t>
      </w:r>
      <w:r w:rsidRPr="006E619D">
        <w:rPr>
          <w:sz w:val="28"/>
          <w:szCs w:val="28"/>
        </w:rPr>
        <w:t xml:space="preserve">(Digital </w:t>
      </w:r>
      <w:proofErr w:type="spellStart"/>
      <w:r w:rsidRPr="006E619D">
        <w:rPr>
          <w:sz w:val="28"/>
          <w:szCs w:val="28"/>
        </w:rPr>
        <w:t>Versatile</w:t>
      </w:r>
      <w:proofErr w:type="spellEnd"/>
      <w:r w:rsidRPr="006E619D">
        <w:rPr>
          <w:sz w:val="28"/>
          <w:szCs w:val="28"/>
        </w:rPr>
        <w:t xml:space="preserve"> Disc, DVD</w:t>
      </w:r>
      <w:r w:rsidRPr="006E619D">
        <w:rPr>
          <w:b/>
          <w:bCs/>
          <w:sz w:val="28"/>
          <w:szCs w:val="28"/>
        </w:rPr>
        <w:t>)</w:t>
      </w:r>
      <w:r w:rsidRPr="006E619D">
        <w:rPr>
          <w:sz w:val="28"/>
          <w:szCs w:val="28"/>
        </w:rPr>
        <w:t> применяется для хранения видеоизображений и больших объёмов любой компьютерной информации. Как и CD, DVD делятся на диски: только для чтения, однократной записи и многократной перезаписи.</w:t>
      </w:r>
    </w:p>
    <w:p w14:paraId="46FB89E5" w14:textId="54BA28BA" w:rsidR="006E619D" w:rsidRPr="006E619D" w:rsidRDefault="00B602C5" w:rsidP="00B602C5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5B61067F" wp14:editId="0E1ABE25">
            <wp:simplePos x="0" y="0"/>
            <wp:positionH relativeFrom="margin">
              <wp:posOffset>1905</wp:posOffset>
            </wp:positionH>
            <wp:positionV relativeFrom="margin">
              <wp:posOffset>7128510</wp:posOffset>
            </wp:positionV>
            <wp:extent cx="2727960" cy="1714500"/>
            <wp:effectExtent l="0" t="0" r="0" b="0"/>
            <wp:wrapSquare wrapText="bothSides"/>
            <wp:docPr id="3" name="Рисунок 3" descr="Изображение выглядит как компакт-диск, электрон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компакт-диск, электроника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E619D" w:rsidRPr="006E619D">
        <w:rPr>
          <w:sz w:val="28"/>
          <w:szCs w:val="28"/>
        </w:rPr>
        <w:t>Ёмкость одностороннего однослойного диска – 4,7 Гб, а двухстороннего двухслойного – 17 Гб.</w:t>
      </w:r>
      <w:r>
        <w:rPr>
          <w:sz w:val="27"/>
          <w:szCs w:val="27"/>
        </w:rPr>
        <w:t xml:space="preserve"> </w:t>
      </w:r>
      <w:r w:rsidR="006E619D" w:rsidRPr="006E619D">
        <w:rPr>
          <w:sz w:val="28"/>
          <w:szCs w:val="28"/>
        </w:rPr>
        <w:t>Дальнейшим развитием этой технологии явился выпуск компакт-дисков с ещё меньшей длиной волны («голубой лазер»). Диски получили название «Blu-</w:t>
      </w:r>
      <w:proofErr w:type="spellStart"/>
      <w:r w:rsidR="006E619D" w:rsidRPr="006E619D">
        <w:rPr>
          <w:sz w:val="28"/>
          <w:szCs w:val="28"/>
        </w:rPr>
        <w:t>ray</w:t>
      </w:r>
      <w:proofErr w:type="spellEnd"/>
      <w:r w:rsidR="006E619D" w:rsidRPr="006E619D">
        <w:rPr>
          <w:sz w:val="28"/>
          <w:szCs w:val="28"/>
        </w:rPr>
        <w:t xml:space="preserve"> Disc». Они позволяют на диске диаметром 3 см разместить почти гигабайт информации.</w:t>
      </w:r>
    </w:p>
    <w:p w14:paraId="6E541147" w14:textId="2B491969" w:rsidR="006E619D" w:rsidRDefault="006E619D" w:rsidP="006E619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3EAFB304" w14:textId="240D0214" w:rsidR="006E619D" w:rsidRPr="00594780" w:rsidRDefault="006E619D" w:rsidP="006E619D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14:paraId="2E28C356" w14:textId="1BBCBECA" w:rsidR="00594780" w:rsidRPr="00594780" w:rsidRDefault="00594780" w:rsidP="00594780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b/>
          <w:bCs/>
          <w:color w:val="000000"/>
          <w:sz w:val="28"/>
          <w:szCs w:val="28"/>
        </w:rPr>
      </w:pPr>
    </w:p>
    <w:p w14:paraId="1738DAF4" w14:textId="77A41BE4" w:rsidR="00E27E3A" w:rsidRPr="00E27E3A" w:rsidRDefault="00E27E3A" w:rsidP="00E27E3A">
      <w:pPr>
        <w:pStyle w:val="aa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14:paraId="28851B99" w14:textId="4CA9416F" w:rsidR="00E27E3A" w:rsidRDefault="00E27E3A" w:rsidP="00E27E3A"/>
    <w:p w14:paraId="14402B60" w14:textId="67B52EA7" w:rsidR="00B602C5" w:rsidRDefault="00B602C5" w:rsidP="00E27E3A"/>
    <w:p w14:paraId="2BFBF791" w14:textId="77777777" w:rsidR="001B6D06" w:rsidRDefault="001B6D06" w:rsidP="00E27E3A"/>
    <w:p w14:paraId="6C26972C" w14:textId="77777777" w:rsidR="001B6D06" w:rsidRDefault="001B6D06" w:rsidP="00E27E3A"/>
    <w:p w14:paraId="11A96073" w14:textId="04B94DDA" w:rsidR="00B602C5" w:rsidRPr="00B602C5" w:rsidRDefault="009963CC" w:rsidP="00B602C5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A8D34" wp14:editId="5374F433">
                <wp:simplePos x="0" y="0"/>
                <wp:positionH relativeFrom="column">
                  <wp:posOffset>1905</wp:posOffset>
                </wp:positionH>
                <wp:positionV relativeFrom="paragraph">
                  <wp:posOffset>670560</wp:posOffset>
                </wp:positionV>
                <wp:extent cx="2727960" cy="635"/>
                <wp:effectExtent l="0" t="0" r="0" b="0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7E2B99" w14:textId="0A70C085" w:rsidR="002C7952" w:rsidRPr="002C7952" w:rsidRDefault="002C7952" w:rsidP="002C7952">
                            <w:pPr>
                              <w:pStyle w:val="ac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3</w:t>
                            </w: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C795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Компакт-диск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A8D34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7" type="#_x0000_t202" style="position:absolute;left:0;text-align:left;margin-left:.15pt;margin-top:52.8pt;width:214.8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" stroked="f">
                <v:textbox style="mso-fit-shape-to-text:t" inset="0,0,0,0">
                  <w:txbxContent>
                    <w:p w14:paraId="6C7E2B99" w14:textId="0A70C085" w:rsidR="002C7952" w:rsidRPr="002C7952" w:rsidRDefault="002C7952" w:rsidP="002C7952">
                      <w:pPr>
                        <w:pStyle w:val="ac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t xml:space="preserve">Рисунок </w:t>
                      </w: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  <w:sz w:val="24"/>
                          <w:szCs w:val="24"/>
                        </w:rPr>
                        <w:t>3</w:t>
                      </w: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C7952">
                        <w:rPr>
                          <w:color w:val="auto"/>
                          <w:sz w:val="24"/>
                          <w:szCs w:val="24"/>
                        </w:rPr>
                        <w:t xml:space="preserve"> Компакт-диск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02C5">
        <w:br w:type="page"/>
      </w:r>
      <w:r w:rsidR="00B602C5" w:rsidRPr="00B602C5">
        <w:rPr>
          <w:color w:val="000000"/>
          <w:sz w:val="28"/>
          <w:szCs w:val="28"/>
        </w:rPr>
        <w:lastRenderedPageBreak/>
        <w:t>Носитель информации, использующий флэш-память</w:t>
      </w:r>
      <w:r w:rsidR="00B602C5">
        <w:rPr>
          <w:color w:val="000000"/>
          <w:sz w:val="28"/>
          <w:szCs w:val="28"/>
        </w:rPr>
        <w:t xml:space="preserve"> (Рис.4)</w:t>
      </w:r>
      <w:r w:rsidR="00B602C5" w:rsidRPr="00B602C5">
        <w:rPr>
          <w:color w:val="000000"/>
          <w:sz w:val="28"/>
          <w:szCs w:val="28"/>
        </w:rPr>
        <w:t xml:space="preserve"> (англ. Flash – «быстрый, мгновенный»), представляет микросхему с электронной энергонезависимой памятью, способную хранить записанную информацию в течение неограниченного времени и сохранять своё состояние до подачи на выводы электрического сигнала иной полярности. Это высококачественные универсальные перезаписываемые носители информации, </w:t>
      </w:r>
      <w:proofErr w:type="spellStart"/>
      <w:r w:rsidR="00B602C5" w:rsidRPr="00B602C5">
        <w:rPr>
          <w:color w:val="000000"/>
          <w:sz w:val="28"/>
          <w:szCs w:val="28"/>
        </w:rPr>
        <w:t>ориентированны</w:t>
      </w:r>
      <w:proofErr w:type="spellEnd"/>
      <w:r w:rsidR="00B602C5" w:rsidRPr="00B602C5">
        <w:rPr>
          <w:color w:val="000000"/>
          <w:sz w:val="28"/>
          <w:szCs w:val="28"/>
        </w:rPr>
        <w:t xml:space="preserve"> на изделия бытовой электроники и компьютерное оборудование нового поколения.</w:t>
      </w:r>
    </w:p>
    <w:p w14:paraId="7201AEA0" w14:textId="3FAC8233" w:rsidR="00B602C5" w:rsidRPr="00B602C5" w:rsidRDefault="00B602C5" w:rsidP="00B602C5">
      <w:pPr>
        <w:spacing w:line="360" w:lineRule="auto"/>
        <w:ind w:firstLine="708"/>
        <w:rPr>
          <w:color w:val="000000"/>
          <w:sz w:val="27"/>
          <w:szCs w:val="27"/>
        </w:rPr>
      </w:pPr>
      <w:r w:rsidRPr="00B602C5">
        <w:rPr>
          <w:color w:val="000000"/>
          <w:sz w:val="28"/>
          <w:szCs w:val="28"/>
        </w:rPr>
        <w:t>Выпускаетс</w:t>
      </w:r>
      <w:r>
        <w:rPr>
          <w:color w:val="000000"/>
          <w:sz w:val="28"/>
          <w:szCs w:val="28"/>
        </w:rPr>
        <w:t xml:space="preserve">я </w:t>
      </w:r>
      <w:proofErr w:type="spellStart"/>
      <w:r w:rsidRPr="00B602C5">
        <w:rPr>
          <w:color w:val="000000"/>
          <w:sz w:val="28"/>
          <w:szCs w:val="28"/>
        </w:rPr>
        <w:t>флеш</w:t>
      </w:r>
      <w:proofErr w:type="spellEnd"/>
      <w:r w:rsidRPr="00B602C5">
        <w:rPr>
          <w:color w:val="000000"/>
          <w:sz w:val="28"/>
          <w:szCs w:val="28"/>
        </w:rPr>
        <w:t>-память</w:t>
      </w:r>
      <w:r>
        <w:rPr>
          <w:color w:val="000000"/>
          <w:sz w:val="28"/>
          <w:szCs w:val="28"/>
        </w:rPr>
        <w:t xml:space="preserve"> </w:t>
      </w:r>
      <w:r w:rsidRPr="00B602C5">
        <w:rPr>
          <w:color w:val="000000"/>
          <w:sz w:val="28"/>
          <w:szCs w:val="28"/>
        </w:rPr>
        <w:t>следующих</w:t>
      </w:r>
      <w:r>
        <w:rPr>
          <w:color w:val="000000"/>
          <w:sz w:val="28"/>
          <w:szCs w:val="28"/>
        </w:rPr>
        <w:t xml:space="preserve"> тип</w:t>
      </w:r>
      <w:r w:rsidRPr="00B602C5">
        <w:rPr>
          <w:color w:val="000000"/>
          <w:sz w:val="28"/>
          <w:szCs w:val="28"/>
        </w:rPr>
        <w:t>пов: CompactFlash, SmartMedia, MemoryStick, FloppyDisks, MultiMediaCards и др.</w:t>
      </w:r>
      <w:r>
        <w:rPr>
          <w:color w:val="000000"/>
          <w:sz w:val="27"/>
          <w:szCs w:val="27"/>
        </w:rPr>
        <w:t xml:space="preserve"> </w:t>
      </w:r>
      <w:r w:rsidRPr="00B602C5">
        <w:rPr>
          <w:color w:val="000000"/>
          <w:sz w:val="28"/>
          <w:szCs w:val="28"/>
        </w:rPr>
        <w:t xml:space="preserve">Карты </w:t>
      </w:r>
      <w:proofErr w:type="spellStart"/>
      <w:r w:rsidRPr="00B602C5">
        <w:rPr>
          <w:color w:val="000000"/>
          <w:sz w:val="28"/>
          <w:szCs w:val="28"/>
        </w:rPr>
        <w:t>MultiMedia</w:t>
      </w:r>
      <w:proofErr w:type="spellEnd"/>
      <w:r w:rsidRPr="00B602C5">
        <w:rPr>
          <w:color w:val="000000"/>
          <w:sz w:val="28"/>
          <w:szCs w:val="28"/>
        </w:rPr>
        <w:t xml:space="preserve">, например, имеют вес менее двух </w:t>
      </w:r>
      <w:proofErr w:type="gramStart"/>
      <w:r w:rsidRPr="00B602C5">
        <w:rPr>
          <w:color w:val="000000"/>
          <w:sz w:val="28"/>
          <w:szCs w:val="28"/>
        </w:rPr>
        <w:t>грамм</w:t>
      </w:r>
      <w:proofErr w:type="gramEnd"/>
      <w:r w:rsidRPr="00B602C5">
        <w:rPr>
          <w:color w:val="000000"/>
          <w:sz w:val="28"/>
          <w:szCs w:val="28"/>
        </w:rPr>
        <w:t xml:space="preserve">, размер почтовой марки при объёме памяти от 8 до 64 </w:t>
      </w:r>
      <w:proofErr w:type="spellStart"/>
      <w:r w:rsidRPr="00B602C5">
        <w:rPr>
          <w:color w:val="000000"/>
          <w:sz w:val="28"/>
          <w:szCs w:val="28"/>
        </w:rPr>
        <w:t>Mб</w:t>
      </w:r>
      <w:proofErr w:type="spellEnd"/>
      <w:r w:rsidRPr="00B602C5">
        <w:rPr>
          <w:color w:val="000000"/>
          <w:sz w:val="28"/>
          <w:szCs w:val="28"/>
        </w:rPr>
        <w:t xml:space="preserve">. Такие карты могут заменить не только дискеты, но магнитооптические, небольшие жёсткие диски и перезаписываемые компакт-диски. Современные </w:t>
      </w:r>
      <w:proofErr w:type="spellStart"/>
      <w:r w:rsidRPr="00B602C5">
        <w:rPr>
          <w:color w:val="000000"/>
          <w:sz w:val="28"/>
          <w:szCs w:val="28"/>
        </w:rPr>
        <w:t>флеш</w:t>
      </w:r>
      <w:proofErr w:type="spellEnd"/>
      <w:r w:rsidRPr="00B602C5">
        <w:rPr>
          <w:color w:val="000000"/>
          <w:sz w:val="28"/>
          <w:szCs w:val="28"/>
        </w:rPr>
        <w:t>-карты обладают ёмкостью, кратной два в степени: 26 = 64, 27 = 128, 256 = 28 Мбайт и так далее. Предполагается, что максимальная ёмкость таких карт достигнет единиц Гбайт. Подобные сменные карты используются в цифровых диктофонах, портативных плеерах, видеокамерах, автомагнитолах, карманных компьютерах (КПК), сотовых телефонах и мультимедиа проекторах.</w:t>
      </w:r>
      <w:r>
        <w:rPr>
          <w:color w:val="000000"/>
          <w:sz w:val="28"/>
          <w:szCs w:val="28"/>
        </w:rPr>
        <w:t xml:space="preserve"> </w:t>
      </w:r>
    </w:p>
    <w:p w14:paraId="0568B672" w14:textId="77777777" w:rsidR="002C7952" w:rsidRDefault="00B602C5" w:rsidP="002C7952">
      <w:pPr>
        <w:keepNext/>
        <w:jc w:val="center"/>
      </w:pPr>
      <w:r>
        <w:rPr>
          <w:noProof/>
          <w:color w:val="000000"/>
          <w:sz w:val="27"/>
          <w:szCs w:val="27"/>
        </w:rPr>
        <w:drawing>
          <wp:inline distT="0" distB="0" distL="0" distR="0" wp14:anchorId="2952F759" wp14:editId="6EE7CA33">
            <wp:extent cx="2447925" cy="1866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C734B" w14:textId="11E3EBA6" w:rsidR="001B6D06" w:rsidRPr="002C7952" w:rsidRDefault="002C7952" w:rsidP="002C7952">
      <w:pPr>
        <w:pStyle w:val="ac"/>
        <w:jc w:val="center"/>
        <w:rPr>
          <w:color w:val="auto"/>
          <w:sz w:val="24"/>
          <w:szCs w:val="24"/>
        </w:rPr>
      </w:pPr>
      <w:r w:rsidRPr="002C7952">
        <w:rPr>
          <w:color w:val="auto"/>
          <w:sz w:val="24"/>
          <w:szCs w:val="24"/>
        </w:rPr>
        <w:t xml:space="preserve">Рисунок </w:t>
      </w:r>
      <w:r w:rsidRPr="002C7952">
        <w:rPr>
          <w:color w:val="auto"/>
          <w:sz w:val="24"/>
          <w:szCs w:val="24"/>
        </w:rPr>
        <w:fldChar w:fldCharType="begin"/>
      </w:r>
      <w:r w:rsidRPr="002C7952">
        <w:rPr>
          <w:color w:val="auto"/>
          <w:sz w:val="24"/>
          <w:szCs w:val="24"/>
        </w:rPr>
        <w:instrText xml:space="preserve"> SEQ Рисунок \* ARABIC </w:instrText>
      </w:r>
      <w:r w:rsidRPr="002C7952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4</w:t>
      </w:r>
      <w:r w:rsidRPr="002C7952">
        <w:rPr>
          <w:color w:val="auto"/>
          <w:sz w:val="24"/>
          <w:szCs w:val="24"/>
        </w:rPr>
        <w:fldChar w:fldCharType="end"/>
      </w:r>
      <w:r w:rsidRPr="002C7952">
        <w:rPr>
          <w:color w:val="auto"/>
          <w:sz w:val="24"/>
          <w:szCs w:val="24"/>
        </w:rPr>
        <w:t xml:space="preserve"> </w:t>
      </w:r>
      <w:proofErr w:type="spellStart"/>
      <w:r w:rsidRPr="002C7952">
        <w:rPr>
          <w:color w:val="auto"/>
          <w:sz w:val="24"/>
          <w:szCs w:val="24"/>
        </w:rPr>
        <w:t>Флеш</w:t>
      </w:r>
      <w:proofErr w:type="spellEnd"/>
      <w:r w:rsidRPr="002C7952">
        <w:rPr>
          <w:color w:val="auto"/>
          <w:sz w:val="24"/>
          <w:szCs w:val="24"/>
        </w:rPr>
        <w:t>-память</w:t>
      </w:r>
      <w:r w:rsidR="001B6D06" w:rsidRPr="002C7952">
        <w:rPr>
          <w:color w:val="auto"/>
          <w:sz w:val="24"/>
          <w:szCs w:val="24"/>
        </w:rPr>
        <w:tab/>
      </w:r>
    </w:p>
    <w:p w14:paraId="0735C322" w14:textId="19F1181A" w:rsidR="00E26B10" w:rsidRPr="00E26B10" w:rsidRDefault="00E26B10" w:rsidP="00E26B10">
      <w:pPr>
        <w:pStyle w:val="1"/>
        <w:spacing w:before="0" w:after="240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" w:name="_Toc74313903"/>
      <w:r w:rsidRPr="00E26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и структура носителей информации</w:t>
      </w:r>
      <w:bookmarkEnd w:id="3"/>
    </w:p>
    <w:p w14:paraId="6F3B7A74" w14:textId="07978E52" w:rsidR="001B6D06" w:rsidRPr="001B6D06" w:rsidRDefault="001B6D06" w:rsidP="001B6D06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1B6D06">
        <w:rPr>
          <w:color w:val="000000"/>
          <w:sz w:val="28"/>
          <w:szCs w:val="28"/>
        </w:rPr>
        <w:t>Носители информации различают по физической структуре (магнитные, полупроводниковые, диэлектрические и др.), типу материала (бумажные, пластмассовые, металлические, комбинированные), форме представления</w:t>
      </w:r>
      <w:r w:rsidRPr="001B6D06">
        <w:rPr>
          <w:i/>
          <w:iCs/>
          <w:color w:val="000000"/>
          <w:sz w:val="28"/>
          <w:szCs w:val="28"/>
        </w:rPr>
        <w:t xml:space="preserve"> </w:t>
      </w:r>
      <w:r w:rsidRPr="001B6D06">
        <w:rPr>
          <w:color w:val="000000"/>
          <w:sz w:val="28"/>
          <w:szCs w:val="28"/>
        </w:rPr>
        <w:t xml:space="preserve">данных (печатные, рукописные, магнитные, перфорационные), принципу </w:t>
      </w:r>
      <w:r w:rsidRPr="001B6D06">
        <w:rPr>
          <w:color w:val="000000"/>
          <w:sz w:val="28"/>
          <w:szCs w:val="28"/>
        </w:rPr>
        <w:lastRenderedPageBreak/>
        <w:t>считывания</w:t>
      </w:r>
      <w:r>
        <w:rPr>
          <w:color w:val="000000"/>
          <w:sz w:val="28"/>
          <w:szCs w:val="28"/>
        </w:rPr>
        <w:t xml:space="preserve"> </w:t>
      </w:r>
      <w:r w:rsidRPr="001B6D06">
        <w:rPr>
          <w:color w:val="000000"/>
          <w:sz w:val="28"/>
          <w:szCs w:val="28"/>
        </w:rPr>
        <w:t>данных</w:t>
      </w:r>
      <w:r w:rsidRPr="001B6D06">
        <w:rPr>
          <w:i/>
          <w:iCs/>
          <w:color w:val="000000"/>
          <w:sz w:val="28"/>
          <w:szCs w:val="28"/>
        </w:rPr>
        <w:t> </w:t>
      </w:r>
      <w:r w:rsidRPr="001B6D06">
        <w:rPr>
          <w:color w:val="000000"/>
          <w:sz w:val="28"/>
          <w:szCs w:val="28"/>
        </w:rPr>
        <w:t>(механические, оптические, магнитные, электрические), конструктивному исполнению (ленточные, дисковые, карточные). Носители информации можно классифицировать и по виду хранящихся на них сообщений, а материалы носителей информации характеризуются по назначению их использования.</w:t>
      </w:r>
    </w:p>
    <w:p w14:paraId="57D59ACB" w14:textId="55A0A674" w:rsidR="001B6D06" w:rsidRPr="001B6D06" w:rsidRDefault="001B6D06" w:rsidP="001B6D06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1B6D06">
        <w:rPr>
          <w:color w:val="000000"/>
          <w:sz w:val="28"/>
          <w:szCs w:val="28"/>
        </w:rPr>
        <w:t xml:space="preserve">По назначению использования материалы носителей данных можно отнести к материалам, применяемым для записи, представления и сохранения текстовых, цифровых, графических данных, статических и динамических изображений, звука (магнитные и немагнитные) или их комбинации, </w:t>
      </w:r>
      <w:proofErr w:type="gramStart"/>
      <w:r w:rsidRPr="001B6D06">
        <w:rPr>
          <w:color w:val="000000"/>
          <w:sz w:val="28"/>
          <w:szCs w:val="28"/>
        </w:rPr>
        <w:t>например,</w:t>
      </w:r>
      <w:proofErr w:type="gramEnd"/>
      <w:r w:rsidRPr="001B6D06">
        <w:rPr>
          <w:color w:val="000000"/>
          <w:sz w:val="28"/>
          <w:szCs w:val="28"/>
        </w:rPr>
        <w:t xml:space="preserve"> мультимедиа данных. Обе классификации тесно взаимосвязаны между собой, более того – невозможно однозначно классифицировать материалы носителей. Возможности применения различных носителей и их материалов для записи и использования даже одного вида данных весьма разнообразны. Так, текст может быть записан практически на любой носитель информации, представлен как статическое или динамическое изображение на следующих материалах носителей информации (</w:t>
      </w:r>
      <w:r>
        <w:rPr>
          <w:color w:val="000000"/>
          <w:sz w:val="28"/>
          <w:szCs w:val="28"/>
        </w:rPr>
        <w:t>Рис. 5)</w:t>
      </w:r>
    </w:p>
    <w:p w14:paraId="1F70E760" w14:textId="77777777" w:rsidR="002C7952" w:rsidRDefault="001B6D06" w:rsidP="002C7952">
      <w:pPr>
        <w:keepNext/>
        <w:jc w:val="center"/>
      </w:pPr>
      <w:r>
        <w:rPr>
          <w:noProof/>
        </w:rPr>
        <w:drawing>
          <wp:inline distT="0" distB="0" distL="0" distR="0" wp14:anchorId="6E67010B" wp14:editId="083F15F3">
            <wp:extent cx="3375660" cy="2557913"/>
            <wp:effectExtent l="0" t="0" r="0" b="0"/>
            <wp:docPr id="5" name="Рисунок 5" descr="Изображение выглядит как текст,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стол&#10;&#10;Автоматически созданное описание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218" cy="256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939E4" w14:textId="3A1F8B9C" w:rsidR="001B6D06" w:rsidRPr="002C7952" w:rsidRDefault="002C7952" w:rsidP="002C7952">
      <w:pPr>
        <w:pStyle w:val="ac"/>
        <w:jc w:val="center"/>
        <w:rPr>
          <w:color w:val="auto"/>
          <w:sz w:val="24"/>
          <w:szCs w:val="24"/>
        </w:rPr>
      </w:pPr>
      <w:r w:rsidRPr="002C7952">
        <w:rPr>
          <w:color w:val="auto"/>
          <w:sz w:val="24"/>
          <w:szCs w:val="24"/>
        </w:rPr>
        <w:t xml:space="preserve">Рисунок </w:t>
      </w:r>
      <w:r w:rsidRPr="002C7952">
        <w:rPr>
          <w:color w:val="auto"/>
          <w:sz w:val="24"/>
          <w:szCs w:val="24"/>
        </w:rPr>
        <w:fldChar w:fldCharType="begin"/>
      </w:r>
      <w:r w:rsidRPr="002C7952">
        <w:rPr>
          <w:color w:val="auto"/>
          <w:sz w:val="24"/>
          <w:szCs w:val="24"/>
        </w:rPr>
        <w:instrText xml:space="preserve"> SEQ Рисунок \* ARABIC </w:instrText>
      </w:r>
      <w:r w:rsidRPr="002C7952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5</w:t>
      </w:r>
      <w:r w:rsidRPr="002C7952">
        <w:rPr>
          <w:color w:val="auto"/>
          <w:sz w:val="24"/>
          <w:szCs w:val="24"/>
        </w:rPr>
        <w:fldChar w:fldCharType="end"/>
      </w:r>
      <w:r w:rsidRPr="002C7952">
        <w:rPr>
          <w:color w:val="auto"/>
          <w:sz w:val="24"/>
          <w:szCs w:val="24"/>
        </w:rPr>
        <w:t>Материалы носителей</w:t>
      </w:r>
    </w:p>
    <w:p w14:paraId="39B110D6" w14:textId="43C8077A" w:rsidR="001B6D06" w:rsidRPr="001B6D06" w:rsidRDefault="001B6D06" w:rsidP="001B6D06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1B6D06">
        <w:rPr>
          <w:color w:val="000000"/>
          <w:sz w:val="28"/>
          <w:szCs w:val="28"/>
        </w:rPr>
        <w:t>Звук, записанный на различные носители информации</w:t>
      </w:r>
      <w:r w:rsidR="00E26B10">
        <w:rPr>
          <w:color w:val="000000"/>
          <w:sz w:val="28"/>
          <w:szCs w:val="28"/>
        </w:rPr>
        <w:t xml:space="preserve"> (Рис.6)</w:t>
      </w:r>
      <w:r w:rsidRPr="001B6D06">
        <w:rPr>
          <w:color w:val="000000"/>
          <w:sz w:val="28"/>
          <w:szCs w:val="28"/>
        </w:rPr>
        <w:t xml:space="preserve">, является важной компонентой различных фондов и коллекций. Такие носители могут предоставляться пользователям и использоваться в служебных целях; храниться непродолжительно или долговременно и </w:t>
      </w:r>
      <w:proofErr w:type="gramStart"/>
      <w:r w:rsidRPr="001B6D06">
        <w:rPr>
          <w:color w:val="000000"/>
          <w:sz w:val="28"/>
          <w:szCs w:val="28"/>
        </w:rPr>
        <w:t>т.д.</w:t>
      </w:r>
      <w:proofErr w:type="gramEnd"/>
    </w:p>
    <w:p w14:paraId="58DFC133" w14:textId="2719D861" w:rsidR="001B6D06" w:rsidRDefault="002C7952" w:rsidP="00E26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ED78F" wp14:editId="59186B6C">
                <wp:simplePos x="0" y="0"/>
                <wp:positionH relativeFrom="column">
                  <wp:posOffset>2054225</wp:posOffset>
                </wp:positionH>
                <wp:positionV relativeFrom="paragraph">
                  <wp:posOffset>2769870</wp:posOffset>
                </wp:positionV>
                <wp:extent cx="3876675" cy="635"/>
                <wp:effectExtent l="0" t="0" r="0" b="0"/>
                <wp:wrapSquare wrapText="bothSides"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9F15F3" w14:textId="5C5180F2" w:rsidR="002C7952" w:rsidRPr="002C7952" w:rsidRDefault="002C7952" w:rsidP="002C7952">
                            <w:pPr>
                              <w:pStyle w:val="ac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C7952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r w:rsidRPr="002C7952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C7952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2C7952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2C7952"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6</w:t>
                            </w:r>
                            <w:r w:rsidRPr="002C7952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2C7952">
                              <w:rPr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 Носители звуковой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ED78F" id="Надпись 10" o:spid="_x0000_s1028" type="#_x0000_t202" style="position:absolute;left:0;text-align:left;margin-left:161.75pt;margin-top:218.1pt;width:305.25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" stroked="f">
                <v:textbox style="mso-fit-shape-to-text:t" inset="0,0,0,0">
                  <w:txbxContent>
                    <w:p w14:paraId="399F15F3" w14:textId="5C5180F2" w:rsidR="002C7952" w:rsidRPr="002C7952" w:rsidRDefault="002C7952" w:rsidP="002C7952">
                      <w:pPr>
                        <w:pStyle w:val="ac"/>
                        <w:rPr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2C7952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Рисунок </w:t>
                      </w:r>
                      <w:r w:rsidRPr="002C7952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2C7952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2C7952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2C7952">
                        <w:rPr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6</w:t>
                      </w:r>
                      <w:r w:rsidRPr="002C7952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2C7952">
                        <w:rPr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 Носители звуковой информации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6B10"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2336" behindDoc="0" locked="0" layoutInCell="1" allowOverlap="1" wp14:anchorId="1152F68A" wp14:editId="68208004">
            <wp:simplePos x="1082040" y="3169920"/>
            <wp:positionH relativeFrom="margin">
              <wp:align>right</wp:align>
            </wp:positionH>
            <wp:positionV relativeFrom="margin">
              <wp:align>top</wp:align>
            </wp:positionV>
            <wp:extent cx="3876675" cy="271272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6D06" w:rsidRPr="001B6D06">
        <w:rPr>
          <w:color w:val="000000"/>
          <w:sz w:val="28"/>
          <w:szCs w:val="28"/>
        </w:rPr>
        <w:t>Аудиозаписи и грампластинки, имеющиеся в одном экземпляре, не рекомендуется выдавать пользователям на дом. Информационным службам, обслуживающим пользователей, лучше приобретать звукозаписи как минимум в двух экземплярах, чтобы хранить один из них в резервном фонде. Если в них имеются грампластинки в одном единственном экземпляре, то их целесообразно переписать, например, на магнитную ленту, дискету или диск для пополнения основного фонда звукозаписей, предоставляемого пользователям, а первый экземпляр хранить в резервном фонде.</w:t>
      </w:r>
      <w:r w:rsidR="001B6D06">
        <w:rPr>
          <w:color w:val="000000"/>
          <w:sz w:val="28"/>
          <w:szCs w:val="28"/>
        </w:rPr>
        <w:t xml:space="preserve"> </w:t>
      </w:r>
    </w:p>
    <w:p w14:paraId="6AABE4EA" w14:textId="10CC0D9B" w:rsidR="00E26B10" w:rsidRDefault="00E26B10" w:rsidP="009963CC">
      <w:pPr>
        <w:pStyle w:val="1"/>
        <w:spacing w:after="240"/>
        <w:ind w:firstLine="708"/>
        <w:rPr>
          <w:b/>
          <w:bCs/>
          <w:color w:val="000000"/>
          <w:sz w:val="28"/>
          <w:szCs w:val="28"/>
        </w:rPr>
      </w:pPr>
      <w:bookmarkStart w:id="4" w:name="_Toc74313904"/>
      <w:r w:rsidRPr="00E26B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Хранение носителей информации</w:t>
      </w:r>
      <w:bookmarkEnd w:id="4"/>
    </w:p>
    <w:p w14:paraId="30D7DB8F" w14:textId="53EC5559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 xml:space="preserve">Хранение – основа обеспечения сохранности. Дефиниция «сохранность» трактуется как состояние документа, характеризуемое степенью удержания эксплуатационных свойств. Не вызывает сомнений, что любой документ зафиксирован на некотором конкретном носителе. Если документ повреждён, разрушен и в итоге может быть утрачен, то вопросы обеспечения хранения и сохранности ставить бессмысленно. В информационных службах хранимые материалы размещаются в специальных хранилищах (фондохранилищах, </w:t>
      </w:r>
      <w:proofErr w:type="spellStart"/>
      <w:r w:rsidRPr="00E26B10">
        <w:rPr>
          <w:color w:val="000000"/>
          <w:sz w:val="28"/>
          <w:szCs w:val="28"/>
        </w:rPr>
        <w:t>кинохранилищах</w:t>
      </w:r>
      <w:proofErr w:type="spellEnd"/>
      <w:r w:rsidRPr="00E26B10">
        <w:rPr>
          <w:color w:val="000000"/>
          <w:sz w:val="28"/>
          <w:szCs w:val="28"/>
        </w:rPr>
        <w:t xml:space="preserve">, архивах и </w:t>
      </w:r>
      <w:proofErr w:type="gramStart"/>
      <w:r w:rsidRPr="00E26B10">
        <w:rPr>
          <w:color w:val="000000"/>
          <w:sz w:val="28"/>
          <w:szCs w:val="28"/>
        </w:rPr>
        <w:t>т.п.</w:t>
      </w:r>
      <w:proofErr w:type="gramEnd"/>
      <w:r w:rsidRPr="00E26B10">
        <w:rPr>
          <w:color w:val="000000"/>
          <w:sz w:val="28"/>
          <w:szCs w:val="28"/>
        </w:rPr>
        <w:t>).</w:t>
      </w:r>
    </w:p>
    <w:p w14:paraId="640ED8E2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 xml:space="preserve">Например, первым звуковым хранилищем считают созданную в США в 1877 году лабораторию </w:t>
      </w:r>
      <w:proofErr w:type="gramStart"/>
      <w:r w:rsidRPr="00E26B10">
        <w:rPr>
          <w:color w:val="000000"/>
          <w:sz w:val="28"/>
          <w:szCs w:val="28"/>
        </w:rPr>
        <w:t>Т.А.</w:t>
      </w:r>
      <w:proofErr w:type="gramEnd"/>
      <w:r w:rsidRPr="00E26B10">
        <w:rPr>
          <w:color w:val="000000"/>
          <w:sz w:val="28"/>
          <w:szCs w:val="28"/>
        </w:rPr>
        <w:t xml:space="preserve"> Эдисона, в Европе – это Венский фонограммархив, созданный в 1899 году.</w:t>
      </w:r>
    </w:p>
    <w:p w14:paraId="28A3516F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lastRenderedPageBreak/>
        <w:t>Сохранность данных в первую очередь зависит от свойств материалов носителей информации. Так, фотографические материалы боятся высоких температур и их резких колебаний, света, пыли, сырости и определённых химикатов. Носители с магнитным покрытием подвержены воздействиям магнитных и электромагнитных полей. Они хотя и в меньшей степени, чем предыдущие, но зависят от климатических условий хранения.</w:t>
      </w:r>
    </w:p>
    <w:p w14:paraId="1C77E86B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>Грампластинки должны храниться строго вертикально в секциях по 35–40 шт. Звукозаписи хранят вдали от источников тепла и прямых солнечных лучей. Оптимальная температура в хранилище звукозаписей должна быть около 15°С, относительная влажность воздуха – 50%.</w:t>
      </w:r>
    </w:p>
    <w:p w14:paraId="3F1C0339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>Магнитные ленты следует оберегать от воздействия пересыхания и магнитных полей. Рекомендуется их помещать в целлофановые пакеты и хранить в не запылённой атмосфере, защищённой от прямого доступа солнечного света, не подвергая воздействию сильных магнитных полей, которые создаются различными электрическими устройствами. Так, в стандарте Великобритании (1988) рекомендуется поддерживать следующие условия внешней среды: температура 18–22°С, относительная влажность ЗЗ–45 % при длительном хранении, которое определяется как срок, превышающий шесть месяцев.</w:t>
      </w:r>
    </w:p>
    <w:p w14:paraId="30B47DF2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>При длительном хранения информации на магнитной ленте происходит её старение, заключающееся в изменение характеристик носителя. Для магнитных лент из полиэтилентерефталата в течение 50 лет характеристики меняются не более, чем на 10%.</w:t>
      </w:r>
    </w:p>
    <w:p w14:paraId="17507765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>Магнитные ленты, запаянные в полиэтиленовые пакеты и помещённые в коробки на расстоянии не менее 80 мм от любого возможного источника магнитных полей, хранят на специальных полках в вертикальном положении. Гибкие диски (флоппи-диски) размещают в конверты из импрегнированной полимерной плёнки, не накапливающей электростатических зарядов. Изнутри конверты облицовываются мягким материалом, обеспечивающим чистоту поверхности флоппи-дисков.</w:t>
      </w:r>
    </w:p>
    <w:p w14:paraId="0501264D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lastRenderedPageBreak/>
        <w:t>В помещениях с документами на магнитной ленте напряжённость паразитных магнитных полей не должна быть выше 400 А/м. Хранилища рекомендуется отделять от рабочих помещений и читальных залов, освещать лампами дневного света.</w:t>
      </w:r>
    </w:p>
    <w:p w14:paraId="18270BD3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>Для продления срока использования магнитных лент и дисков в помещениях их хранения используют приточно-вытяжную вентиляцию, а в хранилищах и помещениях, где проводятся работы с документами – кондиционирование воздуха с очисткой от вредных примесей (сернистых соединений, оксидов азота и др.), ускоряющих процесс естественного старения компонентов информационного слоя. Материалы, применяемые для покрытия пола, стен и потолков помещений, в которых используются магнитные ленты, не должны собирать пыль и быть её источником. Содержание пыли в воздухе не должно превышать 10 пылинок на 1 кв. см (не более 10 мкм).</w:t>
      </w:r>
    </w:p>
    <w:p w14:paraId="2CFD6BCE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>Микроформы желательно хранить в несгораемых шкафах, так как они быстрее, чем бумага разрушаются под воздействием воды и огня при пожарах и других стихийных бедствиях. Их рекомендуют хранить при температуре не выше 21°С и низкой относительной влажностью воздуха. Для микроформ постоянного хранения желательна температура не выше 12°С, а для микроформ длительного хранения – не выше 15°С.</w:t>
      </w:r>
    </w:p>
    <w:p w14:paraId="111D82A0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>Плёнки на целлюлозной основе должны храниться при влажности 15–40%, а плёнки на полиэфирной основе – при влажности 30–40% с максимумом 55–60%. При относительной влажности больше 60% появляется плесень, а при значениях ниже 45% плёнка может деформироваться и стать хрупкой.</w:t>
      </w:r>
    </w:p>
    <w:p w14:paraId="3428DDDC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 xml:space="preserve">При закладке на хранение рулонные микрофильмы должны быть уложены в контейнеры из </w:t>
      </w:r>
      <w:proofErr w:type="spellStart"/>
      <w:r w:rsidRPr="00E26B10">
        <w:rPr>
          <w:color w:val="000000"/>
          <w:sz w:val="28"/>
          <w:szCs w:val="28"/>
        </w:rPr>
        <w:t>бескислотного</w:t>
      </w:r>
      <w:proofErr w:type="spellEnd"/>
      <w:r w:rsidRPr="00E26B10">
        <w:rPr>
          <w:color w:val="000000"/>
          <w:sz w:val="28"/>
          <w:szCs w:val="28"/>
        </w:rPr>
        <w:t xml:space="preserve"> картона, форматные микрофильмы – в конверты из </w:t>
      </w:r>
      <w:proofErr w:type="spellStart"/>
      <w:r w:rsidRPr="00E26B10">
        <w:rPr>
          <w:color w:val="000000"/>
          <w:sz w:val="28"/>
          <w:szCs w:val="28"/>
        </w:rPr>
        <w:t>бескислотной</w:t>
      </w:r>
      <w:proofErr w:type="spellEnd"/>
      <w:r w:rsidRPr="00E26B10">
        <w:rPr>
          <w:color w:val="000000"/>
          <w:sz w:val="28"/>
          <w:szCs w:val="28"/>
        </w:rPr>
        <w:t xml:space="preserve"> бумаги. Требования к стеллажам и шкафам для хранения микроформ и расположение их в помещениях хранилищ, как и требования к самим помещениям определяются ГОСТами.</w:t>
      </w:r>
    </w:p>
    <w:p w14:paraId="1ED4216F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 xml:space="preserve">В Америке микроформы, предназначенные для передачи будущим поколениям, помещают в герметичные капсулы из нержавеющей стали (причём </w:t>
      </w:r>
      <w:r w:rsidRPr="00E26B10">
        <w:rPr>
          <w:color w:val="000000"/>
          <w:sz w:val="28"/>
          <w:szCs w:val="28"/>
        </w:rPr>
        <w:lastRenderedPageBreak/>
        <w:t>плёнки предварительно кондиционируют при очень низкой влажности), и хранят под землёй в шахте при температуре 10°С. По мнению специалистов такие условия обеспечивают сохранность страхового фонда в течение 1000 и более лет.</w:t>
      </w:r>
    </w:p>
    <w:p w14:paraId="4B135100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>Рулонные микрофильмы хранят в алюминиевых коробках, микрофиши – в отдельных бумажных конвертах или прозрачной плёнке, которые помещают в специальные металлические шкафы, располагаемые на расстоянии не менее 1 м от отопительных приборов.</w:t>
      </w:r>
    </w:p>
    <w:p w14:paraId="3F175740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>Микрофильмы текущего хранения следует хранить при температуре не более 20°С и относительной влажности 50± 5%.</w:t>
      </w:r>
    </w:p>
    <w:p w14:paraId="7D7AFB74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>В целом микроформы требуют, как и оригиналы, тщательного слежения за температурно-влажностным режимом. Неукоснительно выполнение такого правила для негативов – неприкосновенных экземпляров, сохраняемых в условиях пониженной температуры и относительной влажности воздуха.</w:t>
      </w:r>
    </w:p>
    <w:p w14:paraId="720D7CBC" w14:textId="77777777" w:rsidR="00E26B10" w:rsidRPr="00E26B10" w:rsidRDefault="00E26B10" w:rsidP="00E26B10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E26B10">
        <w:rPr>
          <w:color w:val="000000"/>
          <w:sz w:val="28"/>
          <w:szCs w:val="28"/>
        </w:rPr>
        <w:t xml:space="preserve">Всё </w:t>
      </w:r>
      <w:proofErr w:type="spellStart"/>
      <w:r w:rsidRPr="00E26B10">
        <w:rPr>
          <w:color w:val="000000"/>
          <w:sz w:val="28"/>
          <w:szCs w:val="28"/>
        </w:rPr>
        <w:t>бόльшую</w:t>
      </w:r>
      <w:proofErr w:type="spellEnd"/>
      <w:r w:rsidRPr="00E26B10">
        <w:rPr>
          <w:color w:val="000000"/>
          <w:sz w:val="28"/>
          <w:szCs w:val="28"/>
        </w:rPr>
        <w:t xml:space="preserve"> популярность получают носители информации на компакт-дисках. Расчётным путём установлено, что CD-R «болванки» с записью могут сохраняться 75 лет (</w:t>
      </w:r>
      <w:proofErr w:type="spellStart"/>
      <w:r w:rsidRPr="00E26B10">
        <w:rPr>
          <w:color w:val="000000"/>
          <w:sz w:val="28"/>
          <w:szCs w:val="28"/>
        </w:rPr>
        <w:t>цианиновый</w:t>
      </w:r>
      <w:proofErr w:type="spellEnd"/>
      <w:r w:rsidRPr="00E26B10">
        <w:rPr>
          <w:color w:val="000000"/>
          <w:sz w:val="28"/>
          <w:szCs w:val="28"/>
        </w:rPr>
        <w:t xml:space="preserve"> краситель), 100 лет (фталоцианиновый краситель – «золотые» диски) и 200 лет (доработанный фталоцианиновый краситель – платиновые диски). Незаписанный диск хранится 5–10 лет. На CD-RW не существует установленных сроков хранения. Фирмы обычно гарантируют количество циклов перезаписи.</w:t>
      </w:r>
    </w:p>
    <w:p w14:paraId="0A773235" w14:textId="18907EBE" w:rsidR="002C7952" w:rsidRDefault="00E26B10" w:rsidP="00E26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26B10">
        <w:rPr>
          <w:color w:val="000000"/>
          <w:sz w:val="28"/>
          <w:szCs w:val="28"/>
        </w:rPr>
        <w:t xml:space="preserve">Среди зарубежных специалистов бытует мнение, что в процессе длительного хранения машиночитаемые данные подвергаются внешним воздействиям, способным повлиять на достоверность данных. Возможно искажение, повреждение или удаление машиночитаемых сведений в результате небрежного обращения или несанкционированного доступа к ним. Однако практически установлено, что при строгом соблюдении технологических процессов обработки информации, создании необходимых инструктивных, сопроводительных материалов и </w:t>
      </w:r>
      <w:proofErr w:type="gramStart"/>
      <w:r w:rsidRPr="00E26B10">
        <w:rPr>
          <w:color w:val="000000"/>
          <w:sz w:val="28"/>
          <w:szCs w:val="28"/>
        </w:rPr>
        <w:t>т.п.</w:t>
      </w:r>
      <w:proofErr w:type="gramEnd"/>
      <w:r w:rsidRPr="00E26B10">
        <w:rPr>
          <w:color w:val="000000"/>
          <w:sz w:val="28"/>
          <w:szCs w:val="28"/>
        </w:rPr>
        <w:t xml:space="preserve"> машиночитаемые данные могут не только долговременно сохраняться, но и иметь полную юридическую силу.</w:t>
      </w:r>
    </w:p>
    <w:p w14:paraId="7AFBEB83" w14:textId="14308AF8" w:rsidR="002C7952" w:rsidRPr="002C7952" w:rsidRDefault="002C7952" w:rsidP="002C7952">
      <w:pPr>
        <w:pStyle w:val="1"/>
        <w:spacing w:after="240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Toc74313905"/>
      <w:r w:rsidRPr="002C795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Новые виды памяти</w:t>
      </w:r>
      <w:bookmarkEnd w:id="5"/>
    </w:p>
    <w:p w14:paraId="2D44F3F1" w14:textId="215BF202" w:rsidR="002C7952" w:rsidRPr="002C7952" w:rsidRDefault="002C7952" w:rsidP="002C7952">
      <w:pPr>
        <w:spacing w:line="360" w:lineRule="auto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E337E">
        <w:rPr>
          <w:sz w:val="28"/>
          <w:szCs w:val="28"/>
        </w:rPr>
        <w:t xml:space="preserve">Память на основе </w:t>
      </w:r>
      <w:proofErr w:type="spellStart"/>
      <w:r w:rsidRPr="00EE337E">
        <w:rPr>
          <w:sz w:val="28"/>
          <w:szCs w:val="28"/>
        </w:rPr>
        <w:t>ортоферрита</w:t>
      </w:r>
      <w:proofErr w:type="spellEnd"/>
      <w:r w:rsidRPr="00EE337E">
        <w:rPr>
          <w:sz w:val="28"/>
          <w:szCs w:val="28"/>
        </w:rPr>
        <w:t xml:space="preserve"> туллия</w:t>
      </w:r>
      <w:r>
        <w:rPr>
          <w:rStyle w:val="a8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. </w:t>
      </w:r>
      <w:r w:rsidRPr="002C7952">
        <w:rPr>
          <w:color w:val="24292E"/>
          <w:sz w:val="28"/>
          <w:szCs w:val="28"/>
        </w:rPr>
        <w:t>Исследователи из московского физтеха совместно с коллегами из Германии и Нидерландов </w:t>
      </w:r>
      <w:hyperlink r:id="rId14" w:history="1">
        <w:r w:rsidRPr="002C7952">
          <w:rPr>
            <w:rStyle w:val="a9"/>
            <w:color w:val="24292E"/>
            <w:sz w:val="28"/>
            <w:szCs w:val="28"/>
            <w:u w:val="none"/>
            <w:bdr w:val="none" w:sz="0" w:space="0" w:color="auto" w:frame="1"/>
          </w:rPr>
          <w:t>разработали</w:t>
        </w:r>
      </w:hyperlink>
      <w:r w:rsidRPr="002C7952">
        <w:rPr>
          <w:color w:val="24292E"/>
          <w:sz w:val="28"/>
          <w:szCs w:val="28"/>
        </w:rPr>
        <w:t> новый метод изменения магнитной полярности за очень малое время при минимальных энергетических затратах. Кроме того, был разработан прототип нового типа запоминающих устройства.</w:t>
      </w:r>
    </w:p>
    <w:p w14:paraId="494F3BEB" w14:textId="732C2AB8" w:rsidR="002C7952" w:rsidRDefault="002C7952" w:rsidP="002C7952">
      <w:pPr>
        <w:spacing w:line="360" w:lineRule="auto"/>
        <w:jc w:val="both"/>
        <w:rPr>
          <w:color w:val="24292E"/>
          <w:sz w:val="28"/>
          <w:szCs w:val="28"/>
        </w:rPr>
      </w:pPr>
      <w:r w:rsidRPr="002C7952">
        <w:rPr>
          <w:color w:val="24292E"/>
          <w:sz w:val="28"/>
          <w:szCs w:val="28"/>
        </w:rPr>
        <w:t>Принцип магнитной записи основан на изменении ориентации магнитных диполей (микроскопических магнитов) внутри магнитного материала. Именно так информация записывается на жесткий диск любого компьютера (но не во флэш-память!). Недостатком такого метода является низкое быстродействие и высокое энергопотребление.</w:t>
      </w:r>
    </w:p>
    <w:p w14:paraId="4E032701" w14:textId="50D0DCDD" w:rsidR="002C7952" w:rsidRPr="002C7952" w:rsidRDefault="002C7952" w:rsidP="002C7952">
      <w:pPr>
        <w:spacing w:line="360" w:lineRule="auto"/>
        <w:rPr>
          <w:sz w:val="28"/>
          <w:szCs w:val="28"/>
        </w:rPr>
      </w:pPr>
      <w:r w:rsidRPr="002C7952">
        <w:rPr>
          <w:rStyle w:val="a8"/>
          <w:b w:val="0"/>
          <w:bCs w:val="0"/>
          <w:sz w:val="28"/>
          <w:szCs w:val="28"/>
          <w:bdr w:val="none" w:sz="0" w:space="0" w:color="auto" w:frame="1"/>
        </w:rPr>
        <w:t>Память на спин-</w:t>
      </w:r>
      <w:proofErr w:type="spellStart"/>
      <w:r w:rsidRPr="002C7952">
        <w:rPr>
          <w:rStyle w:val="a8"/>
          <w:b w:val="0"/>
          <w:bCs w:val="0"/>
          <w:sz w:val="28"/>
          <w:szCs w:val="28"/>
          <w:bdr w:val="none" w:sz="0" w:space="0" w:color="auto" w:frame="1"/>
        </w:rPr>
        <w:t>кроссоверных</w:t>
      </w:r>
      <w:proofErr w:type="spellEnd"/>
      <w:r w:rsidRPr="002C7952">
        <w:rPr>
          <w:rStyle w:val="a8"/>
          <w:b w:val="0"/>
          <w:bCs w:val="0"/>
          <w:sz w:val="28"/>
          <w:szCs w:val="28"/>
          <w:bdr w:val="none" w:sz="0" w:space="0" w:color="auto" w:frame="1"/>
        </w:rPr>
        <w:t xml:space="preserve"> молекулах</w:t>
      </w:r>
      <w:r>
        <w:rPr>
          <w:sz w:val="28"/>
          <w:szCs w:val="28"/>
        </w:rPr>
        <w:t xml:space="preserve">. </w:t>
      </w:r>
      <w:r w:rsidRPr="002C7952">
        <w:rPr>
          <w:sz w:val="28"/>
          <w:szCs w:val="28"/>
        </w:rPr>
        <w:t>При развитии технологий магнитных носителей данных магнитные элементы носителя, хранящие один бит информации, становились все меньше. Сейчас их размеры уже почти приблизились к фундаментальным пределам молекулярной и квантовой механики.</w:t>
      </w:r>
    </w:p>
    <w:p w14:paraId="69FC34DE" w14:textId="77B5EF36" w:rsidR="002C7952" w:rsidRDefault="002C7952" w:rsidP="002C7952">
      <w:pPr>
        <w:spacing w:line="360" w:lineRule="auto"/>
        <w:rPr>
          <w:sz w:val="28"/>
          <w:szCs w:val="28"/>
        </w:rPr>
      </w:pPr>
      <w:r w:rsidRPr="002C7952">
        <w:rPr>
          <w:sz w:val="28"/>
          <w:szCs w:val="28"/>
        </w:rPr>
        <w:t>Новый подход заключается в использовании так называемых спин-</w:t>
      </w:r>
      <w:proofErr w:type="spellStart"/>
      <w:r w:rsidRPr="002C7952">
        <w:rPr>
          <w:sz w:val="28"/>
          <w:szCs w:val="28"/>
        </w:rPr>
        <w:t>кроссоверных</w:t>
      </w:r>
      <w:proofErr w:type="spellEnd"/>
      <w:r w:rsidRPr="002C7952">
        <w:rPr>
          <w:sz w:val="28"/>
          <w:szCs w:val="28"/>
        </w:rPr>
        <w:t xml:space="preserve"> молекул (</w:t>
      </w:r>
      <w:proofErr w:type="spellStart"/>
      <w:r w:rsidRPr="002C7952">
        <w:rPr>
          <w:sz w:val="28"/>
          <w:szCs w:val="28"/>
        </w:rPr>
        <w:t>spin-crossover</w:t>
      </w:r>
      <w:proofErr w:type="spellEnd"/>
      <w:r w:rsidRPr="002C7952">
        <w:rPr>
          <w:sz w:val="28"/>
          <w:szCs w:val="28"/>
        </w:rPr>
        <w:t xml:space="preserve"> </w:t>
      </w:r>
      <w:proofErr w:type="spellStart"/>
      <w:r w:rsidRPr="002C7952">
        <w:rPr>
          <w:sz w:val="28"/>
          <w:szCs w:val="28"/>
        </w:rPr>
        <w:t>molecules</w:t>
      </w:r>
      <w:proofErr w:type="spellEnd"/>
      <w:r w:rsidRPr="002C7952">
        <w:rPr>
          <w:sz w:val="28"/>
          <w:szCs w:val="28"/>
        </w:rPr>
        <w:t>) как наименьших возможных элементах хранения данных. Аналогично обычным жестким дискам эти спиновые молекулы могут хранить информацию в их магнитном состоянии. Для этого их нужно разместить на поверхности, где они могут сохранять возможность хранить информацию. Это удалось сделать коллективу исследователей в Университете г. Киль (</w:t>
      </w:r>
      <w:proofErr w:type="spellStart"/>
      <w:r w:rsidRPr="002C7952">
        <w:rPr>
          <w:sz w:val="28"/>
          <w:szCs w:val="28"/>
        </w:rPr>
        <w:t>Kiel</w:t>
      </w:r>
      <w:proofErr w:type="spellEnd"/>
      <w:r w:rsidRPr="002C7952">
        <w:rPr>
          <w:sz w:val="28"/>
          <w:szCs w:val="28"/>
        </w:rPr>
        <w:t xml:space="preserve"> University) в Германии. При этом они использовали взаимодействие между соседними молекулами, что раньше рассматривалось как помеха в процессе записи.</w:t>
      </w:r>
    </w:p>
    <w:p w14:paraId="77F34894" w14:textId="54095878" w:rsidR="002C7952" w:rsidRPr="002C7952" w:rsidRDefault="002C7952" w:rsidP="002C7952">
      <w:pPr>
        <w:spacing w:line="360" w:lineRule="auto"/>
        <w:rPr>
          <w:color w:val="333333"/>
          <w:sz w:val="28"/>
          <w:szCs w:val="28"/>
        </w:rPr>
      </w:pPr>
      <w:r w:rsidRPr="002C7952">
        <w:rPr>
          <w:rStyle w:val="a8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Память на </w:t>
      </w:r>
      <w:proofErr w:type="spellStart"/>
      <w:r w:rsidRPr="002C7952">
        <w:rPr>
          <w:rStyle w:val="a8"/>
          <w:b w:val="0"/>
          <w:bCs w:val="0"/>
          <w:color w:val="333333"/>
          <w:sz w:val="28"/>
          <w:szCs w:val="28"/>
          <w:bdr w:val="none" w:sz="0" w:space="0" w:color="auto" w:frame="1"/>
        </w:rPr>
        <w:t>нанокристаллах</w:t>
      </w:r>
      <w:proofErr w:type="spellEnd"/>
      <w:r w:rsidRPr="002C7952">
        <w:rPr>
          <w:rStyle w:val="a8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 соли. </w:t>
      </w:r>
      <w:r w:rsidRPr="002C7952">
        <w:rPr>
          <w:sz w:val="28"/>
          <w:szCs w:val="28"/>
        </w:rPr>
        <w:t xml:space="preserve">Крошечные </w:t>
      </w:r>
      <w:proofErr w:type="spellStart"/>
      <w:r w:rsidRPr="002C7952">
        <w:rPr>
          <w:sz w:val="28"/>
          <w:szCs w:val="28"/>
        </w:rPr>
        <w:t>нанокристаллы</w:t>
      </w:r>
      <w:proofErr w:type="spellEnd"/>
      <w:r w:rsidRPr="002C7952">
        <w:rPr>
          <w:sz w:val="28"/>
          <w:szCs w:val="28"/>
        </w:rPr>
        <w:t xml:space="preserve"> соли могут служить хранилищем данных со световым кодированием. Это обнаружили австралийские ученые, которые продемонстрировали инновационный и энергоэффективный подход к хранению данных при помощи света в кристаллах соли.</w:t>
      </w:r>
    </w:p>
    <w:p w14:paraId="7BE875DA" w14:textId="29D5F1EF" w:rsidR="00E26B10" w:rsidRDefault="00E26B10" w:rsidP="00EE337E">
      <w:pPr>
        <w:pStyle w:val="1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6" w:name="_Toc74313906"/>
      <w:r w:rsidRPr="00E26B1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Заключение</w:t>
      </w:r>
      <w:bookmarkEnd w:id="6"/>
    </w:p>
    <w:p w14:paraId="294E3396" w14:textId="70F91AC2" w:rsidR="00E26B10" w:rsidRPr="00E26B10" w:rsidRDefault="00E26B10" w:rsidP="00EE337E">
      <w:pPr>
        <w:spacing w:line="360" w:lineRule="auto"/>
        <w:jc w:val="both"/>
        <w:rPr>
          <w:sz w:val="28"/>
          <w:szCs w:val="28"/>
        </w:rPr>
      </w:pPr>
    </w:p>
    <w:p w14:paraId="7F32C02F" w14:textId="403A4003" w:rsidR="00E26B10" w:rsidRPr="00EE337E" w:rsidRDefault="00E26B10" w:rsidP="00EE337E">
      <w:pPr>
        <w:spacing w:line="360" w:lineRule="auto"/>
        <w:ind w:firstLine="709"/>
        <w:jc w:val="both"/>
        <w:rPr>
          <w:sz w:val="28"/>
          <w:szCs w:val="28"/>
        </w:rPr>
      </w:pPr>
      <w:r w:rsidRPr="00EE337E">
        <w:rPr>
          <w:color w:val="000000"/>
          <w:sz w:val="28"/>
          <w:szCs w:val="28"/>
          <w:shd w:val="clear" w:color="auto" w:fill="FFFFFF"/>
        </w:rPr>
        <w:t xml:space="preserve">Наша цивилизация немыслима в её сегодняшнем состоянии без носителей информации. Наша память ненадёжна, поэтому достаточно давно человечество придумало записывать мысли во всех видах. </w:t>
      </w:r>
      <w:r w:rsidR="00EE337E" w:rsidRPr="00EE337E">
        <w:rPr>
          <w:sz w:val="28"/>
          <w:szCs w:val="28"/>
        </w:rPr>
        <w:t>Выйдя из пещер и других естественных укрытий, самую важную информацию (о разливах рек, солнечных и лунных затмениях и так далее) люди стали наносить на поверхности создаваемых ими монументальных каменных построек. Примерно за 3000 лет до нашей эры в Египте разработали технологию изготовления тонкого листа из стеблей росшего в долине Нила высокого тростника — папируса. Когда листочек папируса исписывали до конца, то к нему подклеивали другой. Многие века письменные документы составлялись на пергаментных свитках. Пергамент делался из кожи животных. Во II веке нашей эры в Китае изобрели технологию изготовления бумаги. В 20-х годах XX века был изобретён магнитофон. Магнитная запись — достаточно надёжный, долговечный и распространённый способ хранения информации. В середине 60-х годов XX века появились диски из жёсткого материала, помещённые в герметичный корпус. В наши дни широкое распространение получили энергонезависимые электронные диски («флэшки»). Современные информационные носители обладают большой ёмкостью, они надёжны и компактны. Средства хранения информации непрерывно развиваются. Очевидно, с течением времени их размеры будут уменьшаться, а ёмкость — расти. И все это для того, чтобы запечатлевать и сохранять важные моменты истории человечества.</w:t>
      </w:r>
    </w:p>
    <w:p w14:paraId="318D1C3E" w14:textId="77777777" w:rsidR="00E26B10" w:rsidRPr="001B6D06" w:rsidRDefault="00E26B10" w:rsidP="00E26B1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69F0A5D9" w14:textId="77777777" w:rsidR="00EE337E" w:rsidRDefault="00EE337E" w:rsidP="00EE337E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</w:p>
    <w:p w14:paraId="2C6EC798" w14:textId="77777777" w:rsidR="00EE337E" w:rsidRDefault="00EE337E" w:rsidP="00EE337E">
      <w:pPr>
        <w:spacing w:before="100" w:beforeAutospacing="1" w:after="100" w:afterAutospacing="1"/>
        <w:ind w:left="360"/>
        <w:rPr>
          <w:rFonts w:ascii="Verdana" w:hAnsi="Verdana"/>
          <w:color w:val="000000"/>
          <w:sz w:val="16"/>
          <w:szCs w:val="16"/>
        </w:rPr>
      </w:pPr>
    </w:p>
    <w:p w14:paraId="7E821941" w14:textId="77777777" w:rsidR="00EE337E" w:rsidRDefault="00EE337E" w:rsidP="00EE337E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</w:p>
    <w:p w14:paraId="56A21581" w14:textId="77777777" w:rsidR="00EE337E" w:rsidRDefault="00EE337E" w:rsidP="00EE337E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</w:p>
    <w:p w14:paraId="17E88D20" w14:textId="77777777" w:rsidR="00EE337E" w:rsidRDefault="00EE337E" w:rsidP="00EE337E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</w:p>
    <w:p w14:paraId="3179F4AE" w14:textId="77777777" w:rsidR="00EE337E" w:rsidRDefault="00EE337E" w:rsidP="00EE337E">
      <w:pPr>
        <w:spacing w:before="100" w:beforeAutospacing="1" w:after="100" w:afterAutospacing="1"/>
        <w:rPr>
          <w:rFonts w:ascii="Verdana" w:hAnsi="Verdana"/>
          <w:color w:val="000000"/>
          <w:sz w:val="16"/>
          <w:szCs w:val="16"/>
        </w:rPr>
      </w:pPr>
    </w:p>
    <w:p w14:paraId="2B03AB64" w14:textId="5E7F3638" w:rsidR="00EE337E" w:rsidRPr="00EE337E" w:rsidRDefault="00EE337E" w:rsidP="00EE337E">
      <w:pPr>
        <w:pStyle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7" w:name="_Toc74313907"/>
      <w:r w:rsidRPr="00EE337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  <w:bookmarkEnd w:id="7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14:paraId="360449CE" w14:textId="684C34FC" w:rsidR="00E26B10" w:rsidRPr="00EE337E" w:rsidRDefault="0070160E" w:rsidP="00EE337E">
      <w:pPr>
        <w:pStyle w:val="ab"/>
        <w:numPr>
          <w:ilvl w:val="0"/>
          <w:numId w:val="3"/>
        </w:numPr>
        <w:spacing w:before="100" w:beforeAutospacing="1" w:after="100" w:afterAutospacing="1"/>
        <w:rPr>
          <w:color w:val="0070C0"/>
          <w:sz w:val="28"/>
          <w:szCs w:val="28"/>
          <w:lang w:val="en-US"/>
        </w:rPr>
      </w:pPr>
      <w:hyperlink r:id="rId15" w:history="1">
        <w:r w:rsidR="00E26B10" w:rsidRPr="00EE337E">
          <w:rPr>
            <w:rStyle w:val="a9"/>
            <w:color w:val="0070C0"/>
            <w:sz w:val="28"/>
            <w:szCs w:val="28"/>
            <w:lang w:val="en-US"/>
          </w:rPr>
          <w:t>IBM Storage Photo Album</w:t>
        </w:r>
      </w:hyperlink>
    </w:p>
    <w:p w14:paraId="34AFDD53" w14:textId="77777777" w:rsidR="00EE337E" w:rsidRPr="00EE337E" w:rsidRDefault="00EE337E" w:rsidP="00104497">
      <w:pPr>
        <w:pStyle w:val="ab"/>
        <w:numPr>
          <w:ilvl w:val="0"/>
          <w:numId w:val="3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E337E">
        <w:rPr>
          <w:sz w:val="28"/>
          <w:szCs w:val="28"/>
        </w:rPr>
        <w:t xml:space="preserve">Колесников </w:t>
      </w:r>
      <w:proofErr w:type="gramStart"/>
      <w:r w:rsidRPr="00EE337E">
        <w:rPr>
          <w:sz w:val="28"/>
          <w:szCs w:val="28"/>
        </w:rPr>
        <w:t>Е.А.</w:t>
      </w:r>
      <w:proofErr w:type="gramEnd"/>
      <w:r w:rsidRPr="00EE337E">
        <w:rPr>
          <w:sz w:val="28"/>
          <w:szCs w:val="28"/>
        </w:rPr>
        <w:t xml:space="preserve"> “Технико-исторические заметки”. </w:t>
      </w:r>
    </w:p>
    <w:p w14:paraId="4F3874BB" w14:textId="6B210318" w:rsidR="001B6D06" w:rsidRDefault="00EE337E" w:rsidP="00EE337E">
      <w:pPr>
        <w:pStyle w:val="ab"/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hyperlink r:id="rId16" w:history="1">
        <w:r w:rsidRPr="00BE4745">
          <w:rPr>
            <w:rStyle w:val="a9"/>
            <w:sz w:val="28"/>
            <w:szCs w:val="28"/>
          </w:rPr>
          <w:t>http://eakolesnikov.narod.ru/</w:t>
        </w:r>
      </w:hyperlink>
      <w:r>
        <w:rPr>
          <w:sz w:val="28"/>
          <w:szCs w:val="28"/>
          <w:lang w:val="en-US"/>
        </w:rPr>
        <w:t>)</w:t>
      </w:r>
    </w:p>
    <w:p w14:paraId="288CC1E0" w14:textId="77777777" w:rsidR="00EE337E" w:rsidRDefault="00EE337E" w:rsidP="00EE337E">
      <w:pPr>
        <w:pStyle w:val="ab"/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E337E">
        <w:rPr>
          <w:sz w:val="28"/>
          <w:szCs w:val="28"/>
        </w:rPr>
        <w:t>«Информатика. Дополнительные материалы»</w:t>
      </w:r>
    </w:p>
    <w:p w14:paraId="1C9240A0" w14:textId="565E1072" w:rsidR="00EE337E" w:rsidRPr="00EE337E" w:rsidRDefault="00EE337E" w:rsidP="00EE337E">
      <w:pPr>
        <w:pStyle w:val="ab"/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E337E">
        <w:rPr>
          <w:sz w:val="28"/>
          <w:szCs w:val="28"/>
        </w:rPr>
        <w:t>«Информационные технологии»</w:t>
      </w:r>
      <w:r>
        <w:rPr>
          <w:sz w:val="28"/>
          <w:szCs w:val="28"/>
        </w:rPr>
        <w:t xml:space="preserve"> </w:t>
      </w:r>
      <w:r w:rsidRPr="00EE337E">
        <w:rPr>
          <w:color w:val="000000"/>
          <w:sz w:val="28"/>
          <w:szCs w:val="28"/>
        </w:rPr>
        <w:t>Алешин Л.И., Максимов Н.В.</w:t>
      </w:r>
    </w:p>
    <w:p w14:paraId="31C5FB50" w14:textId="77777777" w:rsidR="00EE337E" w:rsidRDefault="00EE337E" w:rsidP="00EE337E">
      <w:pPr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14:paraId="413589E5" w14:textId="77777777" w:rsidR="00EE337E" w:rsidRPr="00EE337E" w:rsidRDefault="00EE337E" w:rsidP="00EE337E">
      <w:pPr>
        <w:pStyle w:val="ab"/>
        <w:spacing w:before="100" w:beforeAutospacing="1" w:after="100" w:afterAutospacing="1"/>
        <w:rPr>
          <w:sz w:val="28"/>
          <w:szCs w:val="28"/>
        </w:rPr>
      </w:pPr>
    </w:p>
    <w:sectPr w:rsidR="00EE337E" w:rsidRPr="00EE337E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C6C8" w14:textId="77777777" w:rsidR="0070160E" w:rsidRDefault="0070160E" w:rsidP="00E27E3A">
      <w:r>
        <w:separator/>
      </w:r>
    </w:p>
  </w:endnote>
  <w:endnote w:type="continuationSeparator" w:id="0">
    <w:p w14:paraId="5D7DD5D1" w14:textId="77777777" w:rsidR="0070160E" w:rsidRDefault="0070160E" w:rsidP="00E2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50658"/>
      <w:docPartObj>
        <w:docPartGallery w:val="Page Numbers (Bottom of Page)"/>
        <w:docPartUnique/>
      </w:docPartObj>
    </w:sdtPr>
    <w:sdtEndPr/>
    <w:sdtContent>
      <w:p w14:paraId="4DCE9607" w14:textId="033B4C6D" w:rsidR="00E27E3A" w:rsidRDefault="00E27E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0B763" w14:textId="77777777" w:rsidR="00E27E3A" w:rsidRDefault="00E27E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1E2C6" w14:textId="77777777" w:rsidR="0070160E" w:rsidRDefault="0070160E" w:rsidP="00E27E3A">
      <w:r>
        <w:separator/>
      </w:r>
    </w:p>
  </w:footnote>
  <w:footnote w:type="continuationSeparator" w:id="0">
    <w:p w14:paraId="5673905A" w14:textId="77777777" w:rsidR="0070160E" w:rsidRDefault="0070160E" w:rsidP="00E27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34F1B"/>
    <w:multiLevelType w:val="hybridMultilevel"/>
    <w:tmpl w:val="53460E00"/>
    <w:lvl w:ilvl="0" w:tplc="15FEF9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E6DDB"/>
    <w:multiLevelType w:val="hybridMultilevel"/>
    <w:tmpl w:val="FD86C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84E0BB4"/>
    <w:multiLevelType w:val="multilevel"/>
    <w:tmpl w:val="750A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3A"/>
    <w:rsid w:val="00186DB6"/>
    <w:rsid w:val="001B6D06"/>
    <w:rsid w:val="002C7952"/>
    <w:rsid w:val="00594780"/>
    <w:rsid w:val="006E619D"/>
    <w:rsid w:val="0070160E"/>
    <w:rsid w:val="009963CC"/>
    <w:rsid w:val="00B602C5"/>
    <w:rsid w:val="00C82D08"/>
    <w:rsid w:val="00D877BC"/>
    <w:rsid w:val="00E26B10"/>
    <w:rsid w:val="00E27E3A"/>
    <w:rsid w:val="00EE337E"/>
    <w:rsid w:val="00F7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5A05"/>
  <w15:chartTrackingRefBased/>
  <w15:docId w15:val="{424BE0F0-DE4C-4564-8233-B263EDB7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7E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79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E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7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7E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E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7E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E27E3A"/>
    <w:pPr>
      <w:spacing w:line="259" w:lineRule="auto"/>
      <w:outlineLvl w:val="9"/>
    </w:pPr>
  </w:style>
  <w:style w:type="character" w:styleId="a8">
    <w:name w:val="Strong"/>
    <w:basedOn w:val="a0"/>
    <w:uiPriority w:val="22"/>
    <w:qFormat/>
    <w:rsid w:val="00E27E3A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E27E3A"/>
    <w:pPr>
      <w:spacing w:after="100"/>
    </w:pPr>
  </w:style>
  <w:style w:type="character" w:styleId="a9">
    <w:name w:val="Hyperlink"/>
    <w:basedOn w:val="a0"/>
    <w:uiPriority w:val="99"/>
    <w:unhideWhenUsed/>
    <w:rsid w:val="00E27E3A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E27E3A"/>
    <w:pPr>
      <w:spacing w:before="100" w:beforeAutospacing="1" w:after="100" w:afterAutospacing="1"/>
    </w:pPr>
  </w:style>
  <w:style w:type="paragraph" w:styleId="21">
    <w:name w:val="toc 2"/>
    <w:basedOn w:val="a"/>
    <w:next w:val="a"/>
    <w:autoRedefine/>
    <w:uiPriority w:val="39"/>
    <w:unhideWhenUsed/>
    <w:rsid w:val="00594780"/>
    <w:pPr>
      <w:spacing w:after="100"/>
      <w:ind w:left="240"/>
    </w:pPr>
  </w:style>
  <w:style w:type="paragraph" w:styleId="ab">
    <w:name w:val="List Paragraph"/>
    <w:basedOn w:val="a"/>
    <w:uiPriority w:val="34"/>
    <w:qFormat/>
    <w:rsid w:val="006E619D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2C795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C79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79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C7952"/>
    <w:pPr>
      <w:spacing w:after="100"/>
      <w:ind w:left="480"/>
    </w:pPr>
  </w:style>
  <w:style w:type="character" w:styleId="ad">
    <w:name w:val="Unresolved Mention"/>
    <w:basedOn w:val="a0"/>
    <w:uiPriority w:val="99"/>
    <w:semiHidden/>
    <w:unhideWhenUsed/>
    <w:rsid w:val="00EE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akolesnikov.naro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://www-03.ibm.com/ibm/history/exhibits/storage/storage_photo.html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nature.com/articles/s41586-019-1174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InternetSite</b:SourceType>
    <b:Guid>{7D8C24DC-993C-4F6D-AAFA-2BB49CC8C539}</b:Guid>
    <b:URL>http://eakolesnikov.narod.ru/</b:URL>
    <b:RefOrder>1</b:RefOrder>
  </b:Source>
</b:Sources>
</file>

<file path=customXml/itemProps1.xml><?xml version="1.0" encoding="utf-8"?>
<ds:datastoreItem xmlns:ds="http://schemas.openxmlformats.org/officeDocument/2006/customXml" ds:itemID="{C8D8C335-ED8E-41F2-8774-76367FA4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16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Молитвин Юрий Юрьевич</dc:creator>
  <cp:keywords/>
  <dc:description/>
  <cp:lastModifiedBy>Молитвин Юрий Юрьевич</cp:lastModifiedBy>
  <cp:revision>3</cp:revision>
  <dcterms:created xsi:type="dcterms:W3CDTF">2021-06-11T09:54:00Z</dcterms:created>
  <dcterms:modified xsi:type="dcterms:W3CDTF">2021-06-11T11:31:00Z</dcterms:modified>
</cp:coreProperties>
</file>