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1E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60F9">
        <w:rPr>
          <w:rFonts w:ascii="Times New Roman" w:hAnsi="Times New Roman" w:cs="Times New Roman"/>
          <w:sz w:val="28"/>
          <w:szCs w:val="28"/>
        </w:rPr>
        <w:t>МИНИСТЕРСТВО ОБРАЗОВАНИЯ НАУКИ</w:t>
      </w:r>
    </w:p>
    <w:p w:rsidR="00DC5A1E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60F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C5A1E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60F9">
        <w:rPr>
          <w:rFonts w:ascii="Times New Roman" w:hAnsi="Times New Roman" w:cs="Times New Roman"/>
          <w:sz w:val="28"/>
          <w:szCs w:val="28"/>
        </w:rPr>
        <w:t>ВГБОУ ВО «Тверской государственный университет»</w:t>
      </w:r>
    </w:p>
    <w:p w:rsidR="00DC5A1E" w:rsidRPr="008460F9" w:rsidRDefault="00DC5A1E" w:rsidP="008460F9">
      <w:pPr>
        <w:pStyle w:val="a5"/>
        <w:rPr>
          <w:rFonts w:ascii="Times New Roman" w:hAnsi="Times New Roman" w:cs="Times New Roman"/>
          <w:sz w:val="28"/>
          <w:szCs w:val="28"/>
        </w:rPr>
      </w:pPr>
      <w:r w:rsidRPr="008460F9">
        <w:rPr>
          <w:rFonts w:ascii="Times New Roman" w:hAnsi="Times New Roman" w:cs="Times New Roman"/>
          <w:sz w:val="28"/>
          <w:szCs w:val="28"/>
        </w:rPr>
        <w:t>Факультет иностранных языков и международной коммуникации</w:t>
      </w:r>
    </w:p>
    <w:p w:rsidR="00DC5A1E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60F9">
        <w:rPr>
          <w:rFonts w:ascii="Times New Roman" w:hAnsi="Times New Roman" w:cs="Times New Roman"/>
          <w:sz w:val="28"/>
          <w:szCs w:val="28"/>
        </w:rPr>
        <w:t>Направление «Лингвистика»</w:t>
      </w:r>
    </w:p>
    <w:p w:rsidR="00DC5A1E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60F9">
        <w:rPr>
          <w:rFonts w:ascii="Times New Roman" w:hAnsi="Times New Roman" w:cs="Times New Roman"/>
          <w:sz w:val="28"/>
          <w:szCs w:val="28"/>
        </w:rPr>
        <w:t>Кафедра английского языка</w:t>
      </w:r>
      <w:r w:rsidR="00846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0F9" w:rsidRDefault="008460F9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460F9" w:rsidRPr="008460F9" w:rsidRDefault="008460F9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C5A1E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C5A1E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60F9">
        <w:rPr>
          <w:rFonts w:ascii="Times New Roman" w:hAnsi="Times New Roman" w:cs="Times New Roman"/>
          <w:sz w:val="28"/>
          <w:szCs w:val="28"/>
        </w:rPr>
        <w:t>РЕФЕРАТ</w:t>
      </w:r>
    </w:p>
    <w:p w:rsidR="00DC5A1E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C5A1E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60F9">
        <w:rPr>
          <w:rFonts w:ascii="Times New Roman" w:hAnsi="Times New Roman" w:cs="Times New Roman"/>
          <w:sz w:val="28"/>
          <w:szCs w:val="28"/>
        </w:rPr>
        <w:t>на тему: «Возможность использования ассоциативных тезаур</w:t>
      </w:r>
      <w:r w:rsidR="00F13CEF" w:rsidRPr="008460F9">
        <w:rPr>
          <w:rFonts w:ascii="Times New Roman" w:hAnsi="Times New Roman" w:cs="Times New Roman"/>
          <w:sz w:val="28"/>
          <w:szCs w:val="28"/>
        </w:rPr>
        <w:t>у</w:t>
      </w:r>
      <w:r w:rsidRPr="008460F9">
        <w:rPr>
          <w:rFonts w:ascii="Times New Roman" w:hAnsi="Times New Roman" w:cs="Times New Roman"/>
          <w:sz w:val="28"/>
          <w:szCs w:val="28"/>
        </w:rPr>
        <w:t>сов»</w:t>
      </w:r>
    </w:p>
    <w:p w:rsidR="005D4811" w:rsidRPr="008460F9" w:rsidRDefault="00DC5A1E" w:rsidP="008460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60F9">
        <w:rPr>
          <w:rFonts w:ascii="Times New Roman" w:hAnsi="Times New Roman" w:cs="Times New Roman"/>
          <w:sz w:val="28"/>
          <w:szCs w:val="28"/>
        </w:rPr>
        <w:t>по дисциплине «Информационные технологии в лингвистике»</w:t>
      </w:r>
    </w:p>
    <w:p w:rsidR="00F13CEF" w:rsidRPr="008460F9" w:rsidRDefault="00F13CEF" w:rsidP="00DC5A1E">
      <w:pPr>
        <w:rPr>
          <w:rFonts w:ascii="Times New Roman" w:hAnsi="Times New Roman" w:cs="Times New Roman"/>
          <w:sz w:val="28"/>
          <w:szCs w:val="28"/>
        </w:rPr>
      </w:pPr>
    </w:p>
    <w:p w:rsidR="00F13CEF" w:rsidRDefault="00F13CEF" w:rsidP="00DC5A1E">
      <w:pPr>
        <w:rPr>
          <w:rFonts w:ascii="Times New Roman" w:hAnsi="Times New Roman" w:cs="Times New Roman"/>
        </w:rPr>
      </w:pPr>
    </w:p>
    <w:p w:rsidR="00F13CEF" w:rsidRPr="00205FD2" w:rsidRDefault="00F13CEF" w:rsidP="00DC5A1E">
      <w:pPr>
        <w:rPr>
          <w:rFonts w:ascii="Times New Roman" w:hAnsi="Times New Roman" w:cs="Times New Roman"/>
        </w:rPr>
      </w:pPr>
    </w:p>
    <w:p w:rsidR="00DC5A1E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Выполнила:</w:t>
      </w:r>
    </w:p>
    <w:p w:rsidR="00F13CEF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студентка 1</w:t>
      </w:r>
      <w:r w:rsidR="008460F9" w:rsidRPr="00B10012">
        <w:rPr>
          <w:rFonts w:ascii="Times New Roman" w:hAnsi="Times New Roman" w:cs="Times New Roman"/>
          <w:sz w:val="28"/>
          <w:szCs w:val="28"/>
        </w:rPr>
        <w:t xml:space="preserve"> </w:t>
      </w:r>
      <w:r w:rsidRPr="00B10012">
        <w:rPr>
          <w:rFonts w:ascii="Times New Roman" w:hAnsi="Times New Roman" w:cs="Times New Roman"/>
          <w:sz w:val="28"/>
          <w:szCs w:val="28"/>
        </w:rPr>
        <w:t>курса</w:t>
      </w:r>
    </w:p>
    <w:p w:rsidR="00DC5A1E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группы 13</w:t>
      </w:r>
    </w:p>
    <w:p w:rsidR="00DC5A1E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дневного отделения</w:t>
      </w:r>
    </w:p>
    <w:p w:rsidR="00DC5A1E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Пугач Полина Олеговна</w:t>
      </w:r>
    </w:p>
    <w:p w:rsidR="00DC5A1E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Проверила:</w:t>
      </w:r>
    </w:p>
    <w:p w:rsidR="00DC5A1E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к.ф.н., доцент,</w:t>
      </w:r>
    </w:p>
    <w:p w:rsidR="00DC5A1E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доцент кафедры английского</w:t>
      </w:r>
      <w:r w:rsidR="00F13CEF" w:rsidRPr="00B10012">
        <w:rPr>
          <w:rFonts w:ascii="Times New Roman" w:hAnsi="Times New Roman" w:cs="Times New Roman"/>
          <w:sz w:val="28"/>
          <w:szCs w:val="28"/>
        </w:rPr>
        <w:t xml:space="preserve"> </w:t>
      </w:r>
      <w:r w:rsidRPr="00B10012">
        <w:rPr>
          <w:rFonts w:ascii="Times New Roman" w:hAnsi="Times New Roman" w:cs="Times New Roman"/>
          <w:sz w:val="28"/>
          <w:szCs w:val="28"/>
        </w:rPr>
        <w:t>языка</w:t>
      </w:r>
    </w:p>
    <w:p w:rsidR="00DC5A1E" w:rsidRPr="00B10012" w:rsidRDefault="00DC5A1E" w:rsidP="00B100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012">
        <w:rPr>
          <w:rFonts w:ascii="Times New Roman" w:hAnsi="Times New Roman" w:cs="Times New Roman"/>
          <w:sz w:val="28"/>
          <w:szCs w:val="28"/>
        </w:rPr>
        <w:t>Е. М. Масленникова</w:t>
      </w:r>
    </w:p>
    <w:p w:rsidR="00DC5A1E" w:rsidRPr="00205FD2" w:rsidRDefault="00DC5A1E" w:rsidP="00DC5A1E">
      <w:pPr>
        <w:rPr>
          <w:rFonts w:ascii="Times New Roman" w:hAnsi="Times New Roman" w:cs="Times New Roman"/>
        </w:rPr>
      </w:pPr>
    </w:p>
    <w:p w:rsidR="00DC5A1E" w:rsidRPr="00205FD2" w:rsidRDefault="00DC5A1E" w:rsidP="00DC5A1E">
      <w:pPr>
        <w:rPr>
          <w:rFonts w:ascii="Times New Roman" w:hAnsi="Times New Roman" w:cs="Times New Roman"/>
        </w:rPr>
      </w:pPr>
    </w:p>
    <w:p w:rsidR="00DC5A1E" w:rsidRPr="00205FD2" w:rsidRDefault="00DC5A1E" w:rsidP="00DC5A1E">
      <w:pPr>
        <w:rPr>
          <w:rFonts w:ascii="Times New Roman" w:hAnsi="Times New Roman" w:cs="Times New Roman"/>
        </w:rPr>
      </w:pPr>
    </w:p>
    <w:p w:rsidR="008460F9" w:rsidRDefault="008460F9" w:rsidP="005955E7">
      <w:pPr>
        <w:spacing w:after="0"/>
        <w:rPr>
          <w:rFonts w:ascii="Times New Roman" w:hAnsi="Times New Roman" w:cs="Times New Roman"/>
        </w:rPr>
      </w:pPr>
    </w:p>
    <w:p w:rsidR="008460F9" w:rsidRDefault="008460F9" w:rsidP="005955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0F9" w:rsidRDefault="008460F9" w:rsidP="005955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0F9" w:rsidRDefault="008460F9" w:rsidP="005955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0F9" w:rsidRDefault="008460F9" w:rsidP="005955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012" w:rsidRDefault="00B10012" w:rsidP="00846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012" w:rsidRDefault="00B10012" w:rsidP="00846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1CCF" w:rsidRPr="001D1CCF" w:rsidRDefault="001D1CCF" w:rsidP="001D1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1CCF">
        <w:rPr>
          <w:rFonts w:ascii="Times New Roman" w:hAnsi="Times New Roman" w:cs="Times New Roman"/>
          <w:sz w:val="28"/>
          <w:szCs w:val="28"/>
        </w:rPr>
        <w:t>Тверь</w:t>
      </w:r>
    </w:p>
    <w:p w:rsidR="001D1CCF" w:rsidRDefault="001D1CCF" w:rsidP="001D1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1CCF">
        <w:rPr>
          <w:rFonts w:ascii="Times New Roman" w:hAnsi="Times New Roman" w:cs="Times New Roman"/>
          <w:sz w:val="28"/>
          <w:szCs w:val="28"/>
        </w:rPr>
        <w:t>2021</w:t>
      </w:r>
    </w:p>
    <w:p w:rsidR="00B10012" w:rsidRDefault="001D1CCF" w:rsidP="001D1C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C5A1E" w:rsidRPr="00B10012" w:rsidRDefault="00DC5A1E" w:rsidP="00B100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5E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AA1477" w:rsidRDefault="00205FD2" w:rsidP="005955E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Общее понятие тезаурусов</w:t>
      </w:r>
      <w:r w:rsidR="003C35E3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1D1CCF">
        <w:rPr>
          <w:rFonts w:ascii="Times New Roman" w:hAnsi="Times New Roman" w:cs="Times New Roman"/>
          <w:sz w:val="28"/>
          <w:szCs w:val="28"/>
        </w:rPr>
        <w:t>3</w:t>
      </w:r>
    </w:p>
    <w:p w:rsidR="00205FD2" w:rsidRPr="00AA1477" w:rsidRDefault="00205FD2" w:rsidP="005955E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Информационно-поисковые тезаурусы</w:t>
      </w:r>
      <w:r w:rsidR="003C35E3">
        <w:rPr>
          <w:rFonts w:ascii="Times New Roman" w:hAnsi="Times New Roman" w:cs="Times New Roman"/>
          <w:sz w:val="28"/>
          <w:szCs w:val="28"/>
        </w:rPr>
        <w:t>…………………….</w:t>
      </w:r>
      <w:r w:rsidR="001D1CCF">
        <w:rPr>
          <w:rFonts w:ascii="Times New Roman" w:hAnsi="Times New Roman" w:cs="Times New Roman"/>
          <w:sz w:val="28"/>
          <w:szCs w:val="28"/>
        </w:rPr>
        <w:t>4</w:t>
      </w:r>
    </w:p>
    <w:p w:rsidR="00205FD2" w:rsidRPr="00AA1477" w:rsidRDefault="00205FD2" w:rsidP="005955E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Виды информационно-поисковых тезаурусов</w:t>
      </w:r>
      <w:r w:rsidR="003C35E3">
        <w:rPr>
          <w:rFonts w:ascii="Times New Roman" w:hAnsi="Times New Roman" w:cs="Times New Roman"/>
          <w:sz w:val="28"/>
          <w:szCs w:val="28"/>
        </w:rPr>
        <w:t>…………….</w:t>
      </w:r>
      <w:r w:rsidR="001D1CCF">
        <w:rPr>
          <w:rFonts w:ascii="Times New Roman" w:hAnsi="Times New Roman" w:cs="Times New Roman"/>
          <w:sz w:val="28"/>
          <w:szCs w:val="28"/>
        </w:rPr>
        <w:t>6</w:t>
      </w:r>
    </w:p>
    <w:p w:rsidR="00205FD2" w:rsidRPr="00AA1477" w:rsidRDefault="00205FD2" w:rsidP="005955E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Ассоциативные тезаурусы</w:t>
      </w:r>
      <w:r w:rsidR="003C35E3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1D1CCF">
        <w:rPr>
          <w:rFonts w:ascii="Times New Roman" w:hAnsi="Times New Roman" w:cs="Times New Roman"/>
          <w:sz w:val="28"/>
          <w:szCs w:val="28"/>
        </w:rPr>
        <w:t>9</w:t>
      </w:r>
    </w:p>
    <w:p w:rsidR="00205FD2" w:rsidRPr="00205FD2" w:rsidRDefault="00205FD2" w:rsidP="005955E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1477">
        <w:rPr>
          <w:rFonts w:ascii="Times New Roman" w:hAnsi="Times New Roman" w:cs="Times New Roman"/>
          <w:sz w:val="28"/>
          <w:szCs w:val="28"/>
        </w:rPr>
        <w:t>Использованная литература</w:t>
      </w:r>
      <w:r w:rsidR="003C35E3">
        <w:rPr>
          <w:rFonts w:ascii="Times New Roman" w:hAnsi="Times New Roman" w:cs="Times New Roman"/>
          <w:sz w:val="28"/>
          <w:szCs w:val="28"/>
        </w:rPr>
        <w:t>………………………………...</w:t>
      </w:r>
      <w:r w:rsidR="001D1CCF">
        <w:rPr>
          <w:rFonts w:ascii="Times New Roman" w:hAnsi="Times New Roman" w:cs="Times New Roman"/>
          <w:sz w:val="28"/>
          <w:szCs w:val="28"/>
        </w:rPr>
        <w:t>10</w:t>
      </w: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  <w:r w:rsidRPr="00205FD2">
        <w:rPr>
          <w:rFonts w:ascii="Times New Roman" w:hAnsi="Times New Roman" w:cs="Times New Roman"/>
        </w:rPr>
        <w:t xml:space="preserve">    </w:t>
      </w:r>
    </w:p>
    <w:p w:rsidR="00DC5A1E" w:rsidRPr="00205FD2" w:rsidRDefault="00DC5A1E" w:rsidP="005955E7">
      <w:pPr>
        <w:spacing w:after="0"/>
        <w:rPr>
          <w:rFonts w:ascii="Times New Roman" w:hAnsi="Times New Roman" w:cs="Times New Roman"/>
        </w:rPr>
      </w:pPr>
      <w:r w:rsidRPr="00205FD2">
        <w:rPr>
          <w:rFonts w:ascii="Times New Roman" w:hAnsi="Times New Roman" w:cs="Times New Roman"/>
        </w:rPr>
        <w:t xml:space="preserve">    </w:t>
      </w: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384958" w:rsidRPr="00205FD2" w:rsidRDefault="00384958" w:rsidP="005955E7">
      <w:pPr>
        <w:spacing w:after="0"/>
        <w:rPr>
          <w:rFonts w:ascii="Times New Roman" w:hAnsi="Times New Roman" w:cs="Times New Roman"/>
        </w:rPr>
      </w:pPr>
    </w:p>
    <w:p w:rsidR="005955E7" w:rsidRDefault="005955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384958" w:rsidRPr="00E76CA0" w:rsidRDefault="00205FD2" w:rsidP="00E76C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6CA0">
        <w:rPr>
          <w:rFonts w:ascii="Times New Roman" w:hAnsi="Times New Roman" w:cs="Times New Roman"/>
          <w:b/>
          <w:sz w:val="28"/>
          <w:szCs w:val="28"/>
        </w:rPr>
        <w:lastRenderedPageBreak/>
        <w:t>Общее понятие тезаурусов</w:t>
      </w:r>
    </w:p>
    <w:p w:rsidR="00B9555E" w:rsidRDefault="00FB0E70" w:rsidP="005955E7">
      <w:pPr>
        <w:widowControl w:val="0"/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E7">
        <w:rPr>
          <w:rFonts w:ascii="Times New Roman" w:hAnsi="Times New Roman" w:cs="Times New Roman"/>
          <w:sz w:val="28"/>
          <w:szCs w:val="28"/>
        </w:rPr>
        <w:t>Составление тезауруса считается одним из сложнейших видов чел</w:t>
      </w:r>
      <w:r w:rsidRPr="005955E7">
        <w:rPr>
          <w:rFonts w:ascii="Times New Roman" w:hAnsi="Times New Roman" w:cs="Times New Roman"/>
          <w:sz w:val="28"/>
          <w:szCs w:val="28"/>
        </w:rPr>
        <w:t>о</w:t>
      </w:r>
      <w:r w:rsidRPr="005955E7">
        <w:rPr>
          <w:rFonts w:ascii="Times New Roman" w:hAnsi="Times New Roman" w:cs="Times New Roman"/>
          <w:sz w:val="28"/>
          <w:szCs w:val="28"/>
        </w:rPr>
        <w:t>веческой деятельности, которая требует участия различных специалистов, в том числе лингвистов, специалистов по информационной технологии, специалистов данной отрасли науки и технологии и т.д.</w:t>
      </w:r>
      <w:r w:rsidRPr="00AA1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CA0" w:rsidRDefault="00FB0E70" w:rsidP="00E76CA0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Термин «тезаурус» употребляется по отношению к различным лин</w:t>
      </w:r>
      <w:r w:rsidRPr="00AA1477">
        <w:rPr>
          <w:rFonts w:ascii="Times New Roman" w:hAnsi="Times New Roman" w:cs="Times New Roman"/>
          <w:sz w:val="28"/>
          <w:szCs w:val="28"/>
        </w:rPr>
        <w:t>г</w:t>
      </w:r>
      <w:r w:rsidRPr="00AA1477">
        <w:rPr>
          <w:rFonts w:ascii="Times New Roman" w:hAnsi="Times New Roman" w:cs="Times New Roman"/>
          <w:sz w:val="28"/>
          <w:szCs w:val="28"/>
        </w:rPr>
        <w:t>вистическим ресурсам и словарям: 1). Во-первых, тезаурусом называется особый вид словарей – идеографический, лексика в которых организуется по тематическому принципу. Первым такого рода словарем явился знам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нитый Тезаурус Роже, созданный в 19 веке. Основное назначение таких словарей – помощь в подборе синонимов и близких по смыслу слов при написании текста. 2). Второй тип тезаурусов – информационно-поисковые тезаурусы, описывающие отношения между терминами предметной обл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сти. Такие словари создаются экспертами в некоторой предметной области и предназначены для помощи при информационном поиске. 3). Тезаурус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 xml:space="preserve">ми также называют относительно недавно появившиеся лингвистические ресурсы типа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WordNet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EuroWordNet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>, описывающие отношения между лексическими значениями естественного языка как иерархическую сист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 xml:space="preserve">му групп синонимов –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синсетов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>. 4) Ассоциативные тезаурусы, которые используют материалы двух принципиально разных ресурсов. С одной стороны, ассоциативным тезаурусом называется словарь, описывающий психологические ассоциации между словами, возникающие у людей. Т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ким словарем, например, является Русский ассоциативный словарь. Кроме того, термин «ассоциативный тезаурус» употребляется для ссылки на р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сурсы, создаваемые автоматически на основе обработки текстовых ко</w:t>
      </w:r>
      <w:r w:rsidRPr="00AA1477">
        <w:rPr>
          <w:rFonts w:ascii="Times New Roman" w:hAnsi="Times New Roman" w:cs="Times New Roman"/>
          <w:sz w:val="28"/>
          <w:szCs w:val="28"/>
        </w:rPr>
        <w:t>л</w:t>
      </w:r>
      <w:r w:rsidRPr="00AA1477">
        <w:rPr>
          <w:rFonts w:ascii="Times New Roman" w:hAnsi="Times New Roman" w:cs="Times New Roman"/>
          <w:sz w:val="28"/>
          <w:szCs w:val="28"/>
        </w:rPr>
        <w:t>лекций и показывающие совместную встречаемость пар слов в докуме</w:t>
      </w:r>
      <w:r w:rsidRPr="00AA1477">
        <w:rPr>
          <w:rFonts w:ascii="Times New Roman" w:hAnsi="Times New Roman" w:cs="Times New Roman"/>
          <w:sz w:val="28"/>
          <w:szCs w:val="28"/>
        </w:rPr>
        <w:t>н</w:t>
      </w:r>
      <w:r w:rsidRPr="00AA1477">
        <w:rPr>
          <w:rFonts w:ascii="Times New Roman" w:hAnsi="Times New Roman" w:cs="Times New Roman"/>
          <w:sz w:val="28"/>
          <w:szCs w:val="28"/>
        </w:rPr>
        <w:t>тах. Между всеми этими употреблениями термина «тезаурус» есть сущ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ственное сходство. Никитина С.Е. определяет тезаурус как словарь с ко</w:t>
      </w:r>
      <w:r w:rsidRPr="00AA1477">
        <w:rPr>
          <w:rFonts w:ascii="Times New Roman" w:hAnsi="Times New Roman" w:cs="Times New Roman"/>
          <w:sz w:val="28"/>
          <w:szCs w:val="28"/>
        </w:rPr>
        <w:t>н</w:t>
      </w:r>
      <w:r w:rsidRPr="00AA1477">
        <w:rPr>
          <w:rFonts w:ascii="Times New Roman" w:hAnsi="Times New Roman" w:cs="Times New Roman"/>
          <w:sz w:val="28"/>
          <w:szCs w:val="28"/>
        </w:rPr>
        <w:t>цептуальным входом и фиксированными семантическими связями между его единицами. Она подчеркивает, что для определения тезауруса сущ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ственны оба указанных независимых признака. В частности, существуют словари, обеспечивающие концептуальный вход, например, по набору синонимов, при этом отношения между словами описывают традицио</w:t>
      </w:r>
      <w:r w:rsidRPr="00AA1477">
        <w:rPr>
          <w:rFonts w:ascii="Times New Roman" w:hAnsi="Times New Roman" w:cs="Times New Roman"/>
          <w:sz w:val="28"/>
          <w:szCs w:val="28"/>
        </w:rPr>
        <w:t>н</w:t>
      </w:r>
      <w:r w:rsidRPr="00AA1477">
        <w:rPr>
          <w:rFonts w:ascii="Times New Roman" w:hAnsi="Times New Roman" w:cs="Times New Roman"/>
          <w:sz w:val="28"/>
          <w:szCs w:val="28"/>
        </w:rPr>
        <w:t>ными толкованиями. Далее рассматривается методика построения инфо</w:t>
      </w:r>
      <w:r w:rsidRPr="00AA1477">
        <w:rPr>
          <w:rFonts w:ascii="Times New Roman" w:hAnsi="Times New Roman" w:cs="Times New Roman"/>
          <w:sz w:val="28"/>
          <w:szCs w:val="28"/>
        </w:rPr>
        <w:t>р</w:t>
      </w:r>
      <w:r w:rsidRPr="00AA1477">
        <w:rPr>
          <w:rFonts w:ascii="Times New Roman" w:hAnsi="Times New Roman" w:cs="Times New Roman"/>
          <w:sz w:val="28"/>
          <w:szCs w:val="28"/>
        </w:rPr>
        <w:t>мационно-поискового тезауруса, основные понятия и назначение.</w:t>
      </w:r>
    </w:p>
    <w:p w:rsidR="00FB0E70" w:rsidRPr="00E76CA0" w:rsidRDefault="00FB0E70" w:rsidP="00E76CA0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76CA0">
        <w:rPr>
          <w:rFonts w:ascii="Times New Roman" w:hAnsi="Times New Roman" w:cs="Times New Roman"/>
          <w:b/>
          <w:sz w:val="28"/>
          <w:szCs w:val="28"/>
        </w:rPr>
        <w:t>Информационно-поисковые тезаурусы</w:t>
      </w:r>
    </w:p>
    <w:p w:rsidR="00AA1477" w:rsidRPr="00AA1477" w:rsidRDefault="00AA1477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Под информационно-поисковым тезаурусом (ИПТ) понимается сл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 xml:space="preserve">варь лексических единиц информационно-поискового языка, в котором заданы парадигматические (базисные) смысловые отношения между этими единицами. Информационно-поисковый язык, ИПЯ: Формализованный искусственный язык, предназначенный для индексирования документов, информационных запросов и описания фактов с целью последующего хранения и поиска. Информационно-поисковые тезаурусы строятся для описания лексики дескрипторных ИПЯ, лексическими единицами которых </w:t>
      </w:r>
      <w:r w:rsidRPr="00AA1477">
        <w:rPr>
          <w:rFonts w:ascii="Times New Roman" w:hAnsi="Times New Roman" w:cs="Times New Roman"/>
          <w:sz w:val="28"/>
          <w:szCs w:val="28"/>
        </w:rPr>
        <w:lastRenderedPageBreak/>
        <w:t>являются дескрипторы. Лексическая единица информационно-поискового языка (ЛЕ). Обозначение отдельного понятия, принятое в информационно-поисковом языке и неделимое в этой функции. Примечание – лексические единицы могут представлять собой принятые в естественном языке слова, устойчивые словосочетания, аббревиатуры, символы, даты, общепринятые сокращения, лексически значимые компоненты сложных слов, а также эквивалентные им кодовые или символические обозначения искусственн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го языка, например коды классов классификационной системы. Дескри</w:t>
      </w:r>
      <w:r w:rsidRPr="00AA1477">
        <w:rPr>
          <w:rFonts w:ascii="Times New Roman" w:hAnsi="Times New Roman" w:cs="Times New Roman"/>
          <w:sz w:val="28"/>
          <w:szCs w:val="28"/>
        </w:rPr>
        <w:t>п</w:t>
      </w:r>
      <w:r w:rsidRPr="00AA1477">
        <w:rPr>
          <w:rFonts w:ascii="Times New Roman" w:hAnsi="Times New Roman" w:cs="Times New Roman"/>
          <w:sz w:val="28"/>
          <w:szCs w:val="28"/>
        </w:rPr>
        <w:t>тор – это ключевое слово, выбранное из группы условно эквивалентных ключевых слов и представляющее данную группу при индексировании и поиске информации. Дескриптор также описывается как смысловая дом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нанта, или основное понятие с относящимся к нему словом, подобно заг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ловочному слову в толковом словаре. В роли дескрипторов выступают термины, обозначающие отдельные понятия некоторой предметной обл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сти и удовлетворяющие принципам общеупотребительности, распростр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ненности, краткости и терминологической точности. Ключевое слово (КС) – отдельное слово или словосочетание естественного языка, выделяемое из текста информационного документа и отражающее его основное содерж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ние при индексировании. Группа условно эквивалентных КС объединяет не только те слова и словосочетания, которые признаются синонимами в естественном языке, но и такие, которые можно считать условно равн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значными с точки зрения информационного поиска, т. е. в рамках данного ИПЯ. Парадигматические (базисные, аналитические, ассоциативные) о</w:t>
      </w:r>
      <w:r w:rsidRPr="00AA1477">
        <w:rPr>
          <w:rFonts w:ascii="Times New Roman" w:hAnsi="Times New Roman" w:cs="Times New Roman"/>
          <w:sz w:val="28"/>
          <w:szCs w:val="28"/>
        </w:rPr>
        <w:t>т</w:t>
      </w:r>
      <w:r w:rsidRPr="00AA1477">
        <w:rPr>
          <w:rFonts w:ascii="Times New Roman" w:hAnsi="Times New Roman" w:cs="Times New Roman"/>
          <w:sz w:val="28"/>
          <w:szCs w:val="28"/>
        </w:rPr>
        <w:t>ношения выражают постоянные семантические (смысловые) связи между ЛЕ ИПЯ, не зависящие от текста. Таковыми признаются отношения «род – вид», «целое – часть» и т. п. Они являются стабильными для каждой пре</w:t>
      </w:r>
      <w:r w:rsidRPr="00AA1477">
        <w:rPr>
          <w:rFonts w:ascii="Times New Roman" w:hAnsi="Times New Roman" w:cs="Times New Roman"/>
          <w:sz w:val="28"/>
          <w:szCs w:val="28"/>
        </w:rPr>
        <w:t>д</w:t>
      </w:r>
      <w:r w:rsidRPr="00AA1477">
        <w:rPr>
          <w:rFonts w:ascii="Times New Roman" w:hAnsi="Times New Roman" w:cs="Times New Roman"/>
          <w:sz w:val="28"/>
          <w:szCs w:val="28"/>
        </w:rPr>
        <w:t>метной области и могут быть зафиксированы в словаре. Например, судак, лещ, сибас, форель относятся к семантической категории «Рыбы», т.е. отношение «род-вид» между дескрипторами рыбы – судак являются ко</w:t>
      </w:r>
      <w:r w:rsidRPr="00AA1477">
        <w:rPr>
          <w:rFonts w:ascii="Times New Roman" w:hAnsi="Times New Roman" w:cs="Times New Roman"/>
          <w:sz w:val="28"/>
          <w:szCs w:val="28"/>
        </w:rPr>
        <w:t>н</w:t>
      </w:r>
      <w:r w:rsidRPr="00AA1477">
        <w:rPr>
          <w:rFonts w:ascii="Times New Roman" w:hAnsi="Times New Roman" w:cs="Times New Roman"/>
          <w:sz w:val="28"/>
          <w:szCs w:val="28"/>
        </w:rPr>
        <w:t xml:space="preserve">текстуально не зависимыми. Это парадигматическое отношение. В ИПТ обычно фиксируются следующие парадигматические отношения: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родо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>–видовые, отношения эквивалентности, ассоциативные отношения. Отн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шение «род – вид» связывает два дескриптора, если объем понятия, соо</w:t>
      </w:r>
      <w:r w:rsidRPr="00AA1477">
        <w:rPr>
          <w:rFonts w:ascii="Times New Roman" w:hAnsi="Times New Roman" w:cs="Times New Roman"/>
          <w:sz w:val="28"/>
          <w:szCs w:val="28"/>
        </w:rPr>
        <w:t>т</w:t>
      </w:r>
      <w:r w:rsidRPr="00AA1477">
        <w:rPr>
          <w:rFonts w:ascii="Times New Roman" w:hAnsi="Times New Roman" w:cs="Times New Roman"/>
          <w:sz w:val="28"/>
          <w:szCs w:val="28"/>
        </w:rPr>
        <w:t xml:space="preserve">ветствующий одному из дескрипторов, включает в себя объем понятия другого дескриптора, например, рыба – форель, рыболовные снасти – удочка, способы ловли рыбы – спиннинг. Отношение синонимии означает, что поиск по одному из условных или истинных синонимов позволит найти в базе данных автоматизированной информационной системы (АИС) те документы, которым приписаны в качестве ключевых слов остальные. Например, рыболовство = рыбная ловля = рыбный промысел. Ассоциативные отношения устанавливаются между КС, принадлежащими к одной и той же или разным смысловым категориям и произвольным уровням иерархии. Они аналогичны ассоциативным связям в сознании человека, когда возникающее представление об одном объекте вызывает </w:t>
      </w:r>
      <w:r w:rsidRPr="00AA1477">
        <w:rPr>
          <w:rFonts w:ascii="Times New Roman" w:hAnsi="Times New Roman" w:cs="Times New Roman"/>
          <w:sz w:val="28"/>
          <w:szCs w:val="28"/>
        </w:rPr>
        <w:lastRenderedPageBreak/>
        <w:t>представления о других. Например, при поиске по дескриптору Рыболо</w:t>
      </w:r>
      <w:r w:rsidRPr="00AA1477">
        <w:rPr>
          <w:rFonts w:ascii="Times New Roman" w:hAnsi="Times New Roman" w:cs="Times New Roman"/>
          <w:sz w:val="28"/>
          <w:szCs w:val="28"/>
        </w:rPr>
        <w:t>в</w:t>
      </w:r>
      <w:r w:rsidRPr="00AA1477">
        <w:rPr>
          <w:rFonts w:ascii="Times New Roman" w:hAnsi="Times New Roman" w:cs="Times New Roman"/>
          <w:sz w:val="28"/>
          <w:szCs w:val="28"/>
        </w:rPr>
        <w:t>ство пользователю АИС можно предложить провести дополнительные поиски по дескрипторам: отрасль промышленности, сырьевые ресурсы Мирового океана, водохранилища, виды рыб, млекопитающие, моллюски, способы рыбной ловли, снасти и т.д. Ассоциативные связи, как правило, не различают в ИПТ по их семантике. Однако имеет смысл упомянуть след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>ющие виды ассоциаций: «целое – часть»; «причина – следствие», «бл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зость в пространстве или во времени», «антонимия», «предмет – обычая область его применения» и т.д. В соответствии с определениями станда</w:t>
      </w:r>
      <w:r w:rsidRPr="00AA1477">
        <w:rPr>
          <w:rFonts w:ascii="Times New Roman" w:hAnsi="Times New Roman" w:cs="Times New Roman"/>
          <w:sz w:val="28"/>
          <w:szCs w:val="28"/>
        </w:rPr>
        <w:t>р</w:t>
      </w:r>
      <w:r w:rsidRPr="00AA1477">
        <w:rPr>
          <w:rFonts w:ascii="Times New Roman" w:hAnsi="Times New Roman" w:cs="Times New Roman"/>
          <w:sz w:val="28"/>
          <w:szCs w:val="28"/>
        </w:rPr>
        <w:t>тов, информационно-поисковый тезаурус – это нормативный словарь, точно указывающий отношения между терминами и предназначенный для описания содержания документов и поисковых запросов. Основными ц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лями разработки информационно-поисковых тезаурусов являются след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>ющие: Обеспечение перевода документов и запросов пользователей на один и тот же словарь, используемый для индексирования и поиска. Таким образом, различия в лексическом составе документа и запроса пользоват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ля сводятся к одним и тем же единицам тезауруса. Обеспечение послед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вательного использования единиц индексирования. Обеспечение отнош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ний между терминами – отношения между единицами тезауруса позвол</w:t>
      </w:r>
      <w:r w:rsidRPr="00AA1477">
        <w:rPr>
          <w:rFonts w:ascii="Times New Roman" w:hAnsi="Times New Roman" w:cs="Times New Roman"/>
          <w:sz w:val="28"/>
          <w:szCs w:val="28"/>
        </w:rPr>
        <w:t>я</w:t>
      </w:r>
      <w:r w:rsidRPr="00AA1477">
        <w:rPr>
          <w:rFonts w:ascii="Times New Roman" w:hAnsi="Times New Roman" w:cs="Times New Roman"/>
          <w:sz w:val="28"/>
          <w:szCs w:val="28"/>
        </w:rPr>
        <w:t>ют найти оптимальный термин для описания документа или запроса. И</w:t>
      </w:r>
      <w:r w:rsidRPr="00AA1477">
        <w:rPr>
          <w:rFonts w:ascii="Times New Roman" w:hAnsi="Times New Roman" w:cs="Times New Roman"/>
          <w:sz w:val="28"/>
          <w:szCs w:val="28"/>
        </w:rPr>
        <w:t>с</w:t>
      </w:r>
      <w:r w:rsidRPr="00AA1477">
        <w:rPr>
          <w:rFonts w:ascii="Times New Roman" w:hAnsi="Times New Roman" w:cs="Times New Roman"/>
          <w:sz w:val="28"/>
          <w:szCs w:val="28"/>
        </w:rPr>
        <w:t>пользование как поискового средства при поиске документов. Информац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онно-поисковые тезаурусы создавались как инструмент для ручного оп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сания документов специалистами-индексаторами. Поисковый запрос также предполагалось формулировать на основе единиц тезауруса. Итак, при разработке информационно-поисковых тезаурусов первой задачей является отбор терминов для включения в тезаурус. Существует несколько возмо</w:t>
      </w:r>
      <w:r w:rsidRPr="00AA1477">
        <w:rPr>
          <w:rFonts w:ascii="Times New Roman" w:hAnsi="Times New Roman" w:cs="Times New Roman"/>
          <w:sz w:val="28"/>
          <w:szCs w:val="28"/>
        </w:rPr>
        <w:t>ж</w:t>
      </w:r>
      <w:r w:rsidRPr="00AA1477">
        <w:rPr>
          <w:rFonts w:ascii="Times New Roman" w:hAnsi="Times New Roman" w:cs="Times New Roman"/>
          <w:sz w:val="28"/>
          <w:szCs w:val="28"/>
        </w:rPr>
        <w:t>ных источников терминов для разработки информационно-поисковых тезаурусов. Прежде всего, должны быть изучены существующие тезаурусы в близких предметных областях. Они могут содержать значительное кол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чество полезных терминов для нового тезауруса. Термины – кандидаты на внесение в тезаурус – могут быть предложены экспертами предметной области. Кроме того, термины тезауруса могут быть получены из текстов предметной области применением автоматизированных методов или ру</w:t>
      </w:r>
      <w:r w:rsidRPr="00AA1477">
        <w:rPr>
          <w:rFonts w:ascii="Times New Roman" w:hAnsi="Times New Roman" w:cs="Times New Roman"/>
          <w:sz w:val="28"/>
          <w:szCs w:val="28"/>
        </w:rPr>
        <w:t>ч</w:t>
      </w:r>
      <w:r w:rsidRPr="00AA1477">
        <w:rPr>
          <w:rFonts w:ascii="Times New Roman" w:hAnsi="Times New Roman" w:cs="Times New Roman"/>
          <w:sz w:val="28"/>
          <w:szCs w:val="28"/>
        </w:rPr>
        <w:t>ной обработки документов. При ручной обработке документов сначала некоторое время индексаторы индексируют поступающие документы наиболее релевантными ключевыми словами, которые затем сводятся в единый список, способный служить основой для тезауруса. После того, как список терминов-кандидатов получен, из него исключаются слишком частотные термины, поскольку предполагается, что они являются малои</w:t>
      </w:r>
      <w:r w:rsidRPr="00AA1477">
        <w:rPr>
          <w:rFonts w:ascii="Times New Roman" w:hAnsi="Times New Roman" w:cs="Times New Roman"/>
          <w:sz w:val="28"/>
          <w:szCs w:val="28"/>
        </w:rPr>
        <w:t>н</w:t>
      </w:r>
      <w:r w:rsidRPr="00AA1477">
        <w:rPr>
          <w:rFonts w:ascii="Times New Roman" w:hAnsi="Times New Roman" w:cs="Times New Roman"/>
          <w:sz w:val="28"/>
          <w:szCs w:val="28"/>
        </w:rPr>
        <w:t xml:space="preserve">формативными для различения отдельных документов. Относительно малочастотные термины могут быть удалены из списка или представлены как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аскрипторы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более общих или более частотных понятий. Герд предл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гает исключать некоторые конкретные термины, так как тезаурус, в кот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ром много уровней иерархии, труден в использовании: возрастает субъе</w:t>
      </w:r>
      <w:r w:rsidRPr="00AA1477">
        <w:rPr>
          <w:rFonts w:ascii="Times New Roman" w:hAnsi="Times New Roman" w:cs="Times New Roman"/>
          <w:sz w:val="28"/>
          <w:szCs w:val="28"/>
        </w:rPr>
        <w:t>к</w:t>
      </w:r>
      <w:r w:rsidRPr="00AA1477">
        <w:rPr>
          <w:rFonts w:ascii="Times New Roman" w:hAnsi="Times New Roman" w:cs="Times New Roman"/>
          <w:sz w:val="28"/>
          <w:szCs w:val="28"/>
        </w:rPr>
        <w:lastRenderedPageBreak/>
        <w:t>тивность индексирования, т. к. индексаторы могут использовать для и</w:t>
      </w:r>
      <w:r w:rsidRPr="00AA1477">
        <w:rPr>
          <w:rFonts w:ascii="Times New Roman" w:hAnsi="Times New Roman" w:cs="Times New Roman"/>
          <w:sz w:val="28"/>
          <w:szCs w:val="28"/>
        </w:rPr>
        <w:t>н</w:t>
      </w:r>
      <w:r w:rsidRPr="00AA1477">
        <w:rPr>
          <w:rFonts w:ascii="Times New Roman" w:hAnsi="Times New Roman" w:cs="Times New Roman"/>
          <w:sz w:val="28"/>
          <w:szCs w:val="28"/>
        </w:rPr>
        <w:t>дексирования документов дескрипторы разного уровня. Если в списке обнаруживается несколько близких по смыслу терминов, то из них выд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ляется наиболее частотный термин, остальные термины могут быть и</w:t>
      </w:r>
      <w:r w:rsidRPr="00AA1477">
        <w:rPr>
          <w:rFonts w:ascii="Times New Roman" w:hAnsi="Times New Roman" w:cs="Times New Roman"/>
          <w:sz w:val="28"/>
          <w:szCs w:val="28"/>
        </w:rPr>
        <w:t>с</w:t>
      </w:r>
      <w:r w:rsidRPr="00AA1477">
        <w:rPr>
          <w:rFonts w:ascii="Times New Roman" w:hAnsi="Times New Roman" w:cs="Times New Roman"/>
          <w:sz w:val="28"/>
          <w:szCs w:val="28"/>
        </w:rPr>
        <w:t xml:space="preserve">ключены и переведены в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аскрипторы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>. Разработчики тезауруса LIV Иссл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довательской службы Конгресса США (LIV, 1994) описывают правила включения терминов в тезаурус следующим образом: Термины тезауруса должны представлять понятия, которые реально упоминаются в литерат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>ре, и должны отбираться из соображений эффективности их использования в поиске документов. Важным фактором включения термина является частотность его упоминания в текстах, которую необходимо периодически проверять. Включение новых терминов в тезаурус должно происходить с учетом уже включенных тезаурусных терминов. Термины-кандидаты должны проверяться на предмет соответствия их общности / специфичн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сти к другим терминам тезауруса. Также должно проверяться, представл</w:t>
      </w:r>
      <w:r w:rsidRPr="00AA1477">
        <w:rPr>
          <w:rFonts w:ascii="Times New Roman" w:hAnsi="Times New Roman" w:cs="Times New Roman"/>
          <w:sz w:val="28"/>
          <w:szCs w:val="28"/>
        </w:rPr>
        <w:t>я</w:t>
      </w:r>
      <w:r w:rsidRPr="00AA1477">
        <w:rPr>
          <w:rFonts w:ascii="Times New Roman" w:hAnsi="Times New Roman" w:cs="Times New Roman"/>
          <w:sz w:val="28"/>
          <w:szCs w:val="28"/>
        </w:rPr>
        <w:t>ет ли термин-кандидат отдельное понятие, которому нет соответствий среди существующих терминов тезауруса. Необходимо избегать включ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ния терминов, чьи значения пересекаются со значениями уже существу</w:t>
      </w:r>
      <w:r w:rsidRPr="00AA1477">
        <w:rPr>
          <w:rFonts w:ascii="Times New Roman" w:hAnsi="Times New Roman" w:cs="Times New Roman"/>
          <w:sz w:val="28"/>
          <w:szCs w:val="28"/>
        </w:rPr>
        <w:t>ю</w:t>
      </w:r>
      <w:r w:rsidRPr="00AA1477">
        <w:rPr>
          <w:rFonts w:ascii="Times New Roman" w:hAnsi="Times New Roman" w:cs="Times New Roman"/>
          <w:sz w:val="28"/>
          <w:szCs w:val="28"/>
        </w:rPr>
        <w:t xml:space="preserve">щих тезаурусных терминов настолько, что индексаторам и пользователям будет трудно различать их. Таким образом, для разработки актуального и хорошего информационно-поискового тезауруса, необходимо соблюдать следующие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основыне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критерии: набор дескрипторов тезауруса должен быть достаточен для описания произвольного документа предметной обл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сти, в частности, "Рыболовство"; количество дескрипторов не должно быть слишком большим.</w:t>
      </w:r>
    </w:p>
    <w:p w:rsidR="00384958" w:rsidRPr="00AA1477" w:rsidRDefault="00AA1477" w:rsidP="00E76CA0">
      <w:pPr>
        <w:spacing w:after="0" w:line="240" w:lineRule="auto"/>
        <w:ind w:right="566"/>
        <w:jc w:val="both"/>
        <w:rPr>
          <w:rFonts w:ascii="Times New Roman" w:hAnsi="Times New Roman" w:cs="Times New Roman"/>
        </w:rPr>
      </w:pPr>
      <w:r w:rsidRPr="005955E7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384958" w:rsidRPr="005955E7">
        <w:rPr>
          <w:rFonts w:ascii="Times New Roman" w:hAnsi="Times New Roman" w:cs="Times New Roman"/>
          <w:b/>
          <w:sz w:val="28"/>
          <w:szCs w:val="28"/>
        </w:rPr>
        <w:t>информационно-поисковых тезаурусов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В настоящее время существует значительное число информационно-поисковых тезаурусов, разработанных как у нас в стране, так и за рубежом. В 70-90-ые годы ХХ в. в нашей стране было разработано большое колич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 xml:space="preserve">ство ИПТ – свыше 200. В рамках программы кооперации между странами Евросоюза в области научной и технической информации была создана база данных (БД)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Thesaurus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Guide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>, содержащая сведения о тезаурусах западноевропейских государств, а также США, Канады, Южной Америки, ЮАР и Австралии. По данным (8, с.23) эта БД содержит сведения о 654 тезаурусах, действовавших в 1985 г. и доступных на одном из официал</w:t>
      </w:r>
      <w:r w:rsidRPr="00AA1477">
        <w:rPr>
          <w:rFonts w:ascii="Times New Roman" w:hAnsi="Times New Roman" w:cs="Times New Roman"/>
          <w:sz w:val="28"/>
          <w:szCs w:val="28"/>
        </w:rPr>
        <w:t>ь</w:t>
      </w:r>
      <w:r w:rsidRPr="00AA1477">
        <w:rPr>
          <w:rFonts w:ascii="Times New Roman" w:hAnsi="Times New Roman" w:cs="Times New Roman"/>
          <w:sz w:val="28"/>
          <w:szCs w:val="28"/>
        </w:rPr>
        <w:t>ных языков Европейского сообщества. Несмотря на некоторое снижение интереса к ИПТ в 90-е годы ХХ в., в настоящее время наблюдается актив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зация исследований и разработок в сфере ИПТ, расширяются области их применения. Поэтому важно знать о том, какие виды отечественных и зарубежных ИПТ существуют.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Все многообразие ИПТ можно проанализировать, воспользовавшись такими их параметрами, как широта тематического охвата, назначение в АИС, системность построения, особенности состава лексики и вну</w:t>
      </w:r>
      <w:r w:rsidRPr="00AA1477">
        <w:rPr>
          <w:rFonts w:ascii="Times New Roman" w:hAnsi="Times New Roman" w:cs="Times New Roman"/>
          <w:sz w:val="28"/>
          <w:szCs w:val="28"/>
        </w:rPr>
        <w:t>т</w:t>
      </w:r>
      <w:r w:rsidRPr="00AA1477">
        <w:rPr>
          <w:rFonts w:ascii="Times New Roman" w:hAnsi="Times New Roman" w:cs="Times New Roman"/>
          <w:sz w:val="28"/>
          <w:szCs w:val="28"/>
        </w:rPr>
        <w:t xml:space="preserve">риструктурного построения, количество естественных языков, форма </w:t>
      </w:r>
      <w:r w:rsidRPr="00AA1477">
        <w:rPr>
          <w:rFonts w:ascii="Times New Roman" w:hAnsi="Times New Roman" w:cs="Times New Roman"/>
          <w:sz w:val="28"/>
          <w:szCs w:val="28"/>
        </w:rPr>
        <w:lastRenderedPageBreak/>
        <w:t>представления и знаковая природа информации. В соответствии с выбра</w:t>
      </w:r>
      <w:r w:rsidRPr="00AA1477">
        <w:rPr>
          <w:rFonts w:ascii="Times New Roman" w:hAnsi="Times New Roman" w:cs="Times New Roman"/>
          <w:sz w:val="28"/>
          <w:szCs w:val="28"/>
        </w:rPr>
        <w:t>н</w:t>
      </w:r>
      <w:r w:rsidRPr="00AA1477">
        <w:rPr>
          <w:rFonts w:ascii="Times New Roman" w:hAnsi="Times New Roman" w:cs="Times New Roman"/>
          <w:sz w:val="28"/>
          <w:szCs w:val="28"/>
        </w:rPr>
        <w:t>ными основаниями деления выделяются следующие виды ИПТ: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1.По широте тематического охвата: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1.1. Политематические (многоотраслевые). Примером одного из пе</w:t>
      </w:r>
      <w:r w:rsidRPr="00AA1477">
        <w:rPr>
          <w:rFonts w:ascii="Times New Roman" w:hAnsi="Times New Roman" w:cs="Times New Roman"/>
          <w:sz w:val="28"/>
          <w:szCs w:val="28"/>
        </w:rPr>
        <w:t>р</w:t>
      </w:r>
      <w:r w:rsidRPr="00AA1477">
        <w:rPr>
          <w:rFonts w:ascii="Times New Roman" w:hAnsi="Times New Roman" w:cs="Times New Roman"/>
          <w:sz w:val="28"/>
          <w:szCs w:val="28"/>
        </w:rPr>
        <w:t>вых отечественных политематических тезаурусов может служить «Теза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 xml:space="preserve">рус научно-технических терминов», подготовленный и изданный в 1972 г. под руководством доктора технических наук Ю. И.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Шемакина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>. Этот ИПТ содержал 19000 терминов по прикладным областям знания и был предн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значен для использования в автоматизированных системах управления и обработки информации. В настоящее время крупнейшим русскоязычным политематическим тезаурусом является информационно-поисковый теза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>рус по общественно-политической тематике для автоматического индекс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рования в Университетской информационной системе «РОССИЯ» (УИС «Россия»). Он был разработан в 1995 г. Научно-исследовательским вычи</w:t>
      </w:r>
      <w:r w:rsidRPr="00AA1477">
        <w:rPr>
          <w:rFonts w:ascii="Times New Roman" w:hAnsi="Times New Roman" w:cs="Times New Roman"/>
          <w:sz w:val="28"/>
          <w:szCs w:val="28"/>
        </w:rPr>
        <w:t>с</w:t>
      </w:r>
      <w:r w:rsidRPr="00AA1477">
        <w:rPr>
          <w:rFonts w:ascii="Times New Roman" w:hAnsi="Times New Roman" w:cs="Times New Roman"/>
          <w:sz w:val="28"/>
          <w:szCs w:val="28"/>
        </w:rPr>
        <w:t>лительным центром МГУ им. М. В. Ломоносова (http://www.cir.ru»). С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держит терминологию, используемую в общественно-политической обл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сти, включая экономическую, политическую, военную, законодательную, социальную, международные отношения и другие сферы. Тезаурус вкл</w:t>
      </w:r>
      <w:r w:rsidRPr="00AA1477">
        <w:rPr>
          <w:rFonts w:ascii="Times New Roman" w:hAnsi="Times New Roman" w:cs="Times New Roman"/>
          <w:sz w:val="28"/>
          <w:szCs w:val="28"/>
        </w:rPr>
        <w:t>ю</w:t>
      </w:r>
      <w:r w:rsidRPr="00AA1477">
        <w:rPr>
          <w:rFonts w:ascii="Times New Roman" w:hAnsi="Times New Roman" w:cs="Times New Roman"/>
          <w:sz w:val="28"/>
          <w:szCs w:val="28"/>
        </w:rPr>
        <w:t>чает 62 тысячи терминов, более 26 тысяч понятий, отражает около 100 тысяч отношений между понятиями.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1.2. Отраслевые, составляющие наиболее многочисленную группу тезаурусов, например, ИПТ по информатике, подготовленный ВИНИТИ, серия отраслевых ИПТ, разработанных в 80-ые годы Кемеровским ЦНТИ (по технологии машиностроения, сельскому хозяйству, горному делу и др.). Среди масштабных отраслевых ИПТ, разработанных в последние годы, следует назвать информационно-поисковые тезаурусы ИНИОН по философии, экономике и демографии, правоведению, социологии, полит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логии.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 xml:space="preserve">1.3. Узкоотраслевые или проблемные тезаурусы,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предна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значенные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для поиска информации по отдельному внутриотраслевому направлению, например «Тезаурус по минералам», подготовленный ВИНИТИ, «Тезаурус по сталям», изданный кафедрой математической лингвистики ЛГУ, «Тез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 xml:space="preserve">урус терминологии гендерных исследований», разработанный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А.А.Денисовой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, «Тезаурус по безопасности инженерных систем» др.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2. По назначению различают: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2.1. Базисные (базовые) ИПТ, представляющие собой политематич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 xml:space="preserve">ские ИПТ, включающие основные понятия и их взаимосвязи, общие для нескольких тематических (отраслевых)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подмассивов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>. В него включается лексика, обозначающая основные понятия комплекса наук: названия ра</w:t>
      </w:r>
      <w:r w:rsidRPr="00AA1477">
        <w:rPr>
          <w:rFonts w:ascii="Times New Roman" w:hAnsi="Times New Roman" w:cs="Times New Roman"/>
          <w:sz w:val="28"/>
          <w:szCs w:val="28"/>
        </w:rPr>
        <w:t>з</w:t>
      </w:r>
      <w:r w:rsidRPr="00AA1477">
        <w:rPr>
          <w:rFonts w:ascii="Times New Roman" w:hAnsi="Times New Roman" w:cs="Times New Roman"/>
          <w:sz w:val="28"/>
          <w:szCs w:val="28"/>
        </w:rPr>
        <w:t>делов наук, важнейшие научные категории, основные научные направл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ния, понятия обобщенного, собирательного характера, лексика верхних уровней терминологической иерархии, лексико-семантические пересеч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 xml:space="preserve">ния отраслевых ИПТ. </w:t>
      </w:r>
      <w:proofErr w:type="gramStart"/>
      <w:r w:rsidRPr="00AA1477">
        <w:rPr>
          <w:rFonts w:ascii="Times New Roman" w:hAnsi="Times New Roman" w:cs="Times New Roman"/>
          <w:sz w:val="28"/>
          <w:szCs w:val="28"/>
        </w:rPr>
        <w:t xml:space="preserve">Базисные ИПТ предназначены для использования в </w:t>
      </w:r>
      <w:r w:rsidRPr="00AA1477">
        <w:rPr>
          <w:rFonts w:ascii="Times New Roman" w:hAnsi="Times New Roman" w:cs="Times New Roman"/>
          <w:sz w:val="28"/>
          <w:szCs w:val="28"/>
        </w:rPr>
        <w:lastRenderedPageBreak/>
        <w:t>качестве лексико-семантической основы при построении, узкотематич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ских рабочих т</w:t>
      </w:r>
      <w:r w:rsidR="00E76CA0">
        <w:rPr>
          <w:rFonts w:ascii="Times New Roman" w:hAnsi="Times New Roman" w:cs="Times New Roman"/>
          <w:sz w:val="28"/>
          <w:szCs w:val="28"/>
        </w:rPr>
        <w:t>езаурусов.</w:t>
      </w:r>
      <w:proofErr w:type="gramEnd"/>
    </w:p>
    <w:p w:rsidR="00384958" w:rsidRPr="00AA1477" w:rsidRDefault="00384958" w:rsidP="003C35E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AA147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A1477">
        <w:rPr>
          <w:rFonts w:ascii="Times New Roman" w:hAnsi="Times New Roman" w:cs="Times New Roman"/>
          <w:sz w:val="28"/>
          <w:szCs w:val="28"/>
        </w:rPr>
        <w:t xml:space="preserve"> достигается унификация рабочих тезаурусов и облегчается трудоемкий процесс их построения.</w:t>
      </w:r>
      <w:r w:rsidR="003C35E3">
        <w:rPr>
          <w:rFonts w:ascii="Times New Roman" w:hAnsi="Times New Roman" w:cs="Times New Roman"/>
          <w:sz w:val="28"/>
          <w:szCs w:val="28"/>
        </w:rPr>
        <w:t xml:space="preserve"> </w:t>
      </w:r>
      <w:r w:rsidRPr="00AA1477">
        <w:rPr>
          <w:rFonts w:ascii="Times New Roman" w:hAnsi="Times New Roman" w:cs="Times New Roman"/>
          <w:sz w:val="28"/>
          <w:szCs w:val="28"/>
        </w:rPr>
        <w:t>Базисные тезаурусы служат для в</w:t>
      </w:r>
      <w:r w:rsidRPr="00AA1477">
        <w:rPr>
          <w:rFonts w:ascii="Times New Roman" w:hAnsi="Times New Roman" w:cs="Times New Roman"/>
          <w:sz w:val="28"/>
          <w:szCs w:val="28"/>
        </w:rPr>
        <w:t>ы</w:t>
      </w:r>
      <w:r w:rsidRPr="00AA1477">
        <w:rPr>
          <w:rFonts w:ascii="Times New Roman" w:hAnsi="Times New Roman" w:cs="Times New Roman"/>
          <w:sz w:val="28"/>
          <w:szCs w:val="28"/>
        </w:rPr>
        <w:t>полнения следующих целей: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- для совместного использования с отраслевыми тезаурусами при глубоком индексировании документов и обеспечения достаточно полного покрытия смежной тематики, что позволяет при создании отраслевых тезаурусов несколько сузить их тематический охват, ограничиваясь лишь специфическими для отрасли понятиями;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- для самостоятельного использования при индексировании док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>ментов непрофильной и межотраслевой тематики;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- для осуществления нормативной функции: базисный тезаурус в</w:t>
      </w:r>
      <w:r w:rsidRPr="00AA1477">
        <w:rPr>
          <w:rFonts w:ascii="Times New Roman" w:hAnsi="Times New Roman" w:cs="Times New Roman"/>
          <w:sz w:val="28"/>
          <w:szCs w:val="28"/>
        </w:rPr>
        <w:t>ы</w:t>
      </w:r>
      <w:r w:rsidRPr="00AA1477">
        <w:rPr>
          <w:rFonts w:ascii="Times New Roman" w:hAnsi="Times New Roman" w:cs="Times New Roman"/>
          <w:sz w:val="28"/>
          <w:szCs w:val="28"/>
        </w:rPr>
        <w:t>ступает как средство координации всех функционирующих в информац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онной системе ИПТ.</w:t>
      </w:r>
    </w:p>
    <w:p w:rsidR="00384958" w:rsidRPr="00AA1477" w:rsidRDefault="00384958" w:rsidP="005955E7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Базисные тезаурусы иногда называют макротезаурусами, подчерк</w:t>
      </w:r>
      <w:r w:rsidRPr="00AA1477">
        <w:rPr>
          <w:rFonts w:ascii="Times New Roman" w:hAnsi="Times New Roman" w:cs="Times New Roman"/>
          <w:sz w:val="28"/>
          <w:szCs w:val="28"/>
        </w:rPr>
        <w:t>и</w:t>
      </w:r>
      <w:r w:rsidRPr="00AA1477">
        <w:rPr>
          <w:rFonts w:ascii="Times New Roman" w:hAnsi="Times New Roman" w:cs="Times New Roman"/>
          <w:sz w:val="28"/>
          <w:szCs w:val="28"/>
        </w:rPr>
        <w:t>вая тем самым то, что они включают лексические единицы высокой степ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ни общности и покрывающие широкую область знаний.</w:t>
      </w:r>
    </w:p>
    <w:p w:rsidR="00384958" w:rsidRPr="00AA1477" w:rsidRDefault="00384958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2.2. Рабочие ИПТ, используемые в реальных АИС. В качестве раб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чих тезаурусов могут выступать отраслевые, узкоотраслевые или пробле</w:t>
      </w:r>
      <w:r w:rsidRPr="00AA1477">
        <w:rPr>
          <w:rFonts w:ascii="Times New Roman" w:hAnsi="Times New Roman" w:cs="Times New Roman"/>
          <w:sz w:val="28"/>
          <w:szCs w:val="28"/>
        </w:rPr>
        <w:t>м</w:t>
      </w:r>
      <w:r w:rsidRPr="00AA1477">
        <w:rPr>
          <w:rFonts w:ascii="Times New Roman" w:hAnsi="Times New Roman" w:cs="Times New Roman"/>
          <w:sz w:val="28"/>
          <w:szCs w:val="28"/>
        </w:rPr>
        <w:t xml:space="preserve">ные ИПТ, построенные на основе базисного тезауруса. Если базисные тезаурусы, выступающие в качестве нормативных пособий, включают только основную лексику той или иной отрасли, совокупности отраслей, и наиболее очевидные парадигма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тические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отношения, то рабочие тезаурусы отличаются большим лексическим богатством и развитой парадигматикой. Следователь но, семантическая сила рабочих ИПТ должна превосходить семантическую силу базисных тезаурусов. Особенностью рабочих теза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 xml:space="preserve">русов является большое количество прагматических решений, имеющих силу только в рамках данной внутриотраслевой </w:t>
      </w:r>
      <w:proofErr w:type="gramStart"/>
      <w:r w:rsidRPr="00AA1477">
        <w:rPr>
          <w:rFonts w:ascii="Times New Roman" w:hAnsi="Times New Roman" w:cs="Times New Roman"/>
          <w:sz w:val="28"/>
          <w:szCs w:val="28"/>
        </w:rPr>
        <w:t>тема тики</w:t>
      </w:r>
      <w:proofErr w:type="gramEnd"/>
      <w:r w:rsidRPr="00AA1477">
        <w:rPr>
          <w:rFonts w:ascii="Times New Roman" w:hAnsi="Times New Roman" w:cs="Times New Roman"/>
          <w:sz w:val="28"/>
          <w:szCs w:val="28"/>
        </w:rPr>
        <w:t>. Рабочие ИПТ в специальной литературе фигурируют также под именем «микротезаур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>сы», что отражает как их небольшой объем, так и то, что они составляются на основе развития выборки из более общего ИПТ и дополнительно вкл</w:t>
      </w:r>
      <w:r w:rsidRPr="00AA1477">
        <w:rPr>
          <w:rFonts w:ascii="Times New Roman" w:hAnsi="Times New Roman" w:cs="Times New Roman"/>
          <w:sz w:val="28"/>
          <w:szCs w:val="28"/>
        </w:rPr>
        <w:t>ю</w:t>
      </w:r>
      <w:r w:rsidRPr="00AA1477">
        <w:rPr>
          <w:rFonts w:ascii="Times New Roman" w:hAnsi="Times New Roman" w:cs="Times New Roman"/>
          <w:sz w:val="28"/>
          <w:szCs w:val="28"/>
        </w:rPr>
        <w:t>чают конкретные узкие понятия определенной области знания.</w:t>
      </w:r>
    </w:p>
    <w:p w:rsidR="00384958" w:rsidRPr="00AA1477" w:rsidRDefault="00384958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3. По системности построения различают:</w:t>
      </w:r>
    </w:p>
    <w:p w:rsidR="00F13CEF" w:rsidRPr="005955E7" w:rsidRDefault="00384958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 xml:space="preserve">3.1. Комплексы ИПТ. Комплекс ИПТ – это система тезаурусов по одной или нескольким отраслям знания, создаваемая в одной организации по единой методике. Можно выделить комплексы тезаурусов,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подготов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ленных всесоюзными органами информации, такими, как ВИНИТИ,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ВНТИЦентр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, ИНИОН. Комплексы ИПТ разрабатывались в советский период также и центральными отраслевыми органами информации: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ЦНИИТЭИПриборостроения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>, ЦНИИ «Румб», ЦНИИТЭИ «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Союзсел</w:t>
      </w:r>
      <w:r w:rsidRPr="00AA1477">
        <w:rPr>
          <w:rFonts w:ascii="Times New Roman" w:hAnsi="Times New Roman" w:cs="Times New Roman"/>
          <w:sz w:val="28"/>
          <w:szCs w:val="28"/>
        </w:rPr>
        <w:t>ь</w:t>
      </w:r>
      <w:r w:rsidRPr="00AA1477">
        <w:rPr>
          <w:rFonts w:ascii="Times New Roman" w:hAnsi="Times New Roman" w:cs="Times New Roman"/>
          <w:sz w:val="28"/>
          <w:szCs w:val="28"/>
        </w:rPr>
        <w:t>хозтехника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ЦНИИТЭИЧермет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ЦНИИТЭИПищепром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и др. Вели разр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ботку комплексов ИПТ и территориальные информационные центры. Например, в 80-е годы ХХ в. был разработан комплекс тезаурусов Кем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lastRenderedPageBreak/>
        <w:t>ровского межотраслевого ЦНТИ. Он включал ИПТ по одиннадцати отра</w:t>
      </w:r>
      <w:r w:rsidRPr="00AA1477">
        <w:rPr>
          <w:rFonts w:ascii="Times New Roman" w:hAnsi="Times New Roman" w:cs="Times New Roman"/>
          <w:sz w:val="28"/>
          <w:szCs w:val="28"/>
        </w:rPr>
        <w:t>с</w:t>
      </w:r>
      <w:r w:rsidRPr="00AA1477">
        <w:rPr>
          <w:rFonts w:ascii="Times New Roman" w:hAnsi="Times New Roman" w:cs="Times New Roman"/>
          <w:sz w:val="28"/>
          <w:szCs w:val="28"/>
        </w:rPr>
        <w:t>лям народного хозяйства: горное дело, технология машиностроения, сел</w:t>
      </w:r>
      <w:r w:rsidRPr="00AA1477">
        <w:rPr>
          <w:rFonts w:ascii="Times New Roman" w:hAnsi="Times New Roman" w:cs="Times New Roman"/>
          <w:sz w:val="28"/>
          <w:szCs w:val="28"/>
        </w:rPr>
        <w:t>ь</w:t>
      </w:r>
      <w:r w:rsidRPr="00AA1477">
        <w:rPr>
          <w:rFonts w:ascii="Times New Roman" w:hAnsi="Times New Roman" w:cs="Times New Roman"/>
          <w:sz w:val="28"/>
          <w:szCs w:val="28"/>
        </w:rPr>
        <w:t>ское хозяйство, черная металлургия, общие вопросы химической технол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гии, электротехника, лесное хозяйство, молочная промышленность, шве</w:t>
      </w:r>
      <w:r w:rsidRPr="00AA1477">
        <w:rPr>
          <w:rFonts w:ascii="Times New Roman" w:hAnsi="Times New Roman" w:cs="Times New Roman"/>
          <w:sz w:val="28"/>
          <w:szCs w:val="28"/>
        </w:rPr>
        <w:t>й</w:t>
      </w:r>
      <w:r w:rsidRPr="00AA1477">
        <w:rPr>
          <w:rFonts w:ascii="Times New Roman" w:hAnsi="Times New Roman" w:cs="Times New Roman"/>
          <w:sz w:val="28"/>
          <w:szCs w:val="28"/>
        </w:rPr>
        <w:t>ная, хлебопекарная промышленность.</w:t>
      </w:r>
    </w:p>
    <w:p w:rsidR="00F13CEF" w:rsidRPr="005955E7" w:rsidRDefault="00F13CEF" w:rsidP="00E76CA0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5E7">
        <w:rPr>
          <w:rFonts w:ascii="Times New Roman" w:hAnsi="Times New Roman" w:cs="Times New Roman"/>
          <w:b/>
          <w:sz w:val="28"/>
          <w:szCs w:val="28"/>
        </w:rPr>
        <w:t>Ассоциативные тезаурус</w:t>
      </w:r>
      <w:r w:rsidR="005955E7">
        <w:rPr>
          <w:rFonts w:ascii="Times New Roman" w:hAnsi="Times New Roman" w:cs="Times New Roman"/>
          <w:b/>
          <w:sz w:val="28"/>
          <w:szCs w:val="28"/>
        </w:rPr>
        <w:t>ы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Ассоциативные тезаурусы: словари, описывающие психологические ассоциации между словами, возникающие у людей. Например, Русский ассоциативный словарь. собрание ссылок на ресурсы, создаваемые автом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тически на основе обработки текстовых коллекций и показывающие со</w:t>
      </w:r>
      <w:r w:rsidRPr="00AA1477">
        <w:rPr>
          <w:rFonts w:ascii="Times New Roman" w:hAnsi="Times New Roman" w:cs="Times New Roman"/>
          <w:sz w:val="28"/>
          <w:szCs w:val="28"/>
        </w:rPr>
        <w:t>в</w:t>
      </w:r>
      <w:r w:rsidRPr="00AA1477">
        <w:rPr>
          <w:rFonts w:ascii="Times New Roman" w:hAnsi="Times New Roman" w:cs="Times New Roman"/>
          <w:sz w:val="28"/>
          <w:szCs w:val="28"/>
        </w:rPr>
        <w:t>местную встречаемость пар слов в документах.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К достоинствам использования тезаурусов при индексировании и поиске документов по праву были отнесены возможности уточнения з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проса пользователем и автоматического расширения запроса на основе тезаурусных связей.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Однако стремительное внедрение информационно-коммуникационных технологий, массовый переход к персональным ко</w:t>
      </w:r>
      <w:r w:rsidRPr="00AA1477">
        <w:rPr>
          <w:rFonts w:ascii="Times New Roman" w:hAnsi="Times New Roman" w:cs="Times New Roman"/>
          <w:sz w:val="28"/>
          <w:szCs w:val="28"/>
        </w:rPr>
        <w:t>м</w:t>
      </w:r>
      <w:r w:rsidRPr="00AA1477">
        <w:rPr>
          <w:rFonts w:ascii="Times New Roman" w:hAnsi="Times New Roman" w:cs="Times New Roman"/>
          <w:sz w:val="28"/>
          <w:szCs w:val="28"/>
        </w:rPr>
        <w:t>пьютерам, появление полнотекстовых баз данных и развитие сети Инте</w:t>
      </w:r>
      <w:r w:rsidRPr="00AA1477">
        <w:rPr>
          <w:rFonts w:ascii="Times New Roman" w:hAnsi="Times New Roman" w:cs="Times New Roman"/>
          <w:sz w:val="28"/>
          <w:szCs w:val="28"/>
        </w:rPr>
        <w:t>р</w:t>
      </w:r>
      <w:r w:rsidRPr="00AA1477">
        <w:rPr>
          <w:rFonts w:ascii="Times New Roman" w:hAnsi="Times New Roman" w:cs="Times New Roman"/>
          <w:sz w:val="28"/>
          <w:szCs w:val="28"/>
        </w:rPr>
        <w:t>нет, смена поколения разработчиков АИС, как ни парадоксально, негати</w:t>
      </w:r>
      <w:r w:rsidRPr="00AA1477">
        <w:rPr>
          <w:rFonts w:ascii="Times New Roman" w:hAnsi="Times New Roman" w:cs="Times New Roman"/>
          <w:sz w:val="28"/>
          <w:szCs w:val="28"/>
        </w:rPr>
        <w:t>в</w:t>
      </w:r>
      <w:r w:rsidRPr="00AA1477">
        <w:rPr>
          <w:rFonts w:ascii="Times New Roman" w:hAnsi="Times New Roman" w:cs="Times New Roman"/>
          <w:sz w:val="28"/>
          <w:szCs w:val="28"/>
        </w:rPr>
        <w:t>ным образом сказалось на использовании ИПТ (3, 11). Оно привело к сит</w:t>
      </w:r>
      <w:r w:rsidRPr="00AA1477">
        <w:rPr>
          <w:rFonts w:ascii="Times New Roman" w:hAnsi="Times New Roman" w:cs="Times New Roman"/>
          <w:sz w:val="28"/>
          <w:szCs w:val="28"/>
        </w:rPr>
        <w:t>у</w:t>
      </w:r>
      <w:r w:rsidRPr="00AA1477">
        <w:rPr>
          <w:rFonts w:ascii="Times New Roman" w:hAnsi="Times New Roman" w:cs="Times New Roman"/>
          <w:sz w:val="28"/>
          <w:szCs w:val="28"/>
        </w:rPr>
        <w:t>ации, когда использование тезаурусов в информационных системах стало скорее исключением, чем правилом.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Тезаурусы используют в своей работе специалисты, в той или иной степени связанные с подготовкой и обработкой текстовой информации: переводчики, редакторы, научные работники, референты и др.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Информационно-поисковые тезаурусы используются при индексир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вании документов и запросов.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 xml:space="preserve">Различают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безтезаурусное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индексирование и индексирование с тез</w:t>
      </w:r>
      <w:r w:rsidRPr="00AA1477">
        <w:rPr>
          <w:rFonts w:ascii="Times New Roman" w:hAnsi="Times New Roman" w:cs="Times New Roman"/>
          <w:sz w:val="28"/>
          <w:szCs w:val="28"/>
        </w:rPr>
        <w:t>а</w:t>
      </w:r>
      <w:r w:rsidRPr="00AA1477">
        <w:rPr>
          <w:rFonts w:ascii="Times New Roman" w:hAnsi="Times New Roman" w:cs="Times New Roman"/>
          <w:sz w:val="28"/>
          <w:szCs w:val="28"/>
        </w:rPr>
        <w:t>урусным контролем лексики.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При индексировании с тезаурусным контролем лексики для выраж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ния содержания документа и запроса используют только дескрипторы, входящие в информационно-поисковый тезаурус, что позволяет исключить синонимию и учесть парадигматические связи, и, в конечном счете, пов</w:t>
      </w:r>
      <w:r w:rsidRPr="00AA1477">
        <w:rPr>
          <w:rFonts w:ascii="Times New Roman" w:hAnsi="Times New Roman" w:cs="Times New Roman"/>
          <w:sz w:val="28"/>
          <w:szCs w:val="28"/>
        </w:rPr>
        <w:t>ы</w:t>
      </w:r>
      <w:r w:rsidRPr="00AA1477">
        <w:rPr>
          <w:rFonts w:ascii="Times New Roman" w:hAnsi="Times New Roman" w:cs="Times New Roman"/>
          <w:sz w:val="28"/>
          <w:szCs w:val="28"/>
        </w:rPr>
        <w:t>шает эффективность поиска.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Таким образом, информационно-поисковые тезаурусы используются для:</w:t>
      </w:r>
    </w:p>
    <w:p w:rsidR="00FB0E70" w:rsidRP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- перевода текста с ЕЯ на дескрипторный ИПЯ путем замены ключ</w:t>
      </w:r>
      <w:r w:rsidRPr="00AA1477">
        <w:rPr>
          <w:rFonts w:ascii="Times New Roman" w:hAnsi="Times New Roman" w:cs="Times New Roman"/>
          <w:sz w:val="28"/>
          <w:szCs w:val="28"/>
        </w:rPr>
        <w:t>е</w:t>
      </w:r>
      <w:r w:rsidRPr="00AA1477">
        <w:rPr>
          <w:rFonts w:ascii="Times New Roman" w:hAnsi="Times New Roman" w:cs="Times New Roman"/>
          <w:sz w:val="28"/>
          <w:szCs w:val="28"/>
        </w:rPr>
        <w:t>вых слов соответствующими дескрипторами, при этом исключается мног</w:t>
      </w:r>
      <w:r w:rsidRPr="00AA1477">
        <w:rPr>
          <w:rFonts w:ascii="Times New Roman" w:hAnsi="Times New Roman" w:cs="Times New Roman"/>
          <w:sz w:val="28"/>
          <w:szCs w:val="28"/>
        </w:rPr>
        <w:t>о</w:t>
      </w:r>
      <w:r w:rsidRPr="00AA1477">
        <w:rPr>
          <w:rFonts w:ascii="Times New Roman" w:hAnsi="Times New Roman" w:cs="Times New Roman"/>
          <w:sz w:val="28"/>
          <w:szCs w:val="28"/>
        </w:rPr>
        <w:t>значность;</w:t>
      </w:r>
    </w:p>
    <w:p w:rsidR="00AA1477" w:rsidRDefault="00FB0E70" w:rsidP="005955E7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-отображения парадигматических связей между дескрипторами.</w:t>
      </w:r>
    </w:p>
    <w:p w:rsidR="00ED252F" w:rsidRPr="00E76CA0" w:rsidRDefault="003D6E92" w:rsidP="003D6E92">
      <w:pPr>
        <w:rPr>
          <w:rFonts w:ascii="Times New Roman" w:hAnsi="Times New Roman" w:cs="Times New Roman"/>
          <w:sz w:val="28"/>
          <w:szCs w:val="28"/>
        </w:rPr>
      </w:pPr>
      <w:r w:rsidRPr="00E76CA0">
        <w:rPr>
          <w:rFonts w:ascii="Times New Roman" w:hAnsi="Times New Roman" w:cs="Times New Roman"/>
          <w:sz w:val="28"/>
          <w:szCs w:val="28"/>
        </w:rPr>
        <w:br w:type="page"/>
      </w:r>
    </w:p>
    <w:p w:rsidR="00FB0E70" w:rsidRPr="005955E7" w:rsidRDefault="00205FD2" w:rsidP="003D6E92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5E7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205FD2" w:rsidRPr="00AA1477" w:rsidRDefault="00205FD2" w:rsidP="003D6E92">
      <w:pPr>
        <w:pStyle w:val="a4"/>
        <w:numPr>
          <w:ilvl w:val="0"/>
          <w:numId w:val="1"/>
        </w:numPr>
        <w:spacing w:after="0" w:line="240" w:lineRule="auto"/>
        <w:ind w:left="-284" w:right="56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«Информационно-поисковые тезаурусы»</w:t>
      </w:r>
      <w:r w:rsidR="003D6E92">
        <w:rPr>
          <w:rFonts w:ascii="Times New Roman" w:hAnsi="Times New Roman" w:cs="Times New Roman"/>
          <w:sz w:val="28"/>
          <w:szCs w:val="28"/>
        </w:rPr>
        <w:t>. – М.:</w:t>
      </w:r>
      <w:r w:rsidR="00E76CA0">
        <w:rPr>
          <w:rFonts w:ascii="Times New Roman" w:hAnsi="Times New Roman" w:cs="Times New Roman"/>
          <w:sz w:val="28"/>
          <w:szCs w:val="28"/>
        </w:rPr>
        <w:t xml:space="preserve"> Минск, 1997, - 23 с. </w:t>
      </w:r>
    </w:p>
    <w:p w:rsidR="00205FD2" w:rsidRPr="00AA1477" w:rsidRDefault="00205FD2" w:rsidP="00E76CA0">
      <w:pPr>
        <w:pStyle w:val="a4"/>
        <w:numPr>
          <w:ilvl w:val="0"/>
          <w:numId w:val="1"/>
        </w:numPr>
        <w:spacing w:after="0" w:line="240" w:lineRule="auto"/>
        <w:ind w:right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>Н.В. Лукашевич «Тезаурусы  в задачах информационного поиска»</w:t>
      </w:r>
      <w:r w:rsidR="00E76CA0">
        <w:rPr>
          <w:rFonts w:ascii="Times New Roman" w:hAnsi="Times New Roman" w:cs="Times New Roman"/>
          <w:sz w:val="28"/>
          <w:szCs w:val="28"/>
        </w:rPr>
        <w:t xml:space="preserve">. - </w:t>
      </w:r>
      <w:r w:rsidR="00E76CA0" w:rsidRPr="00E76CA0">
        <w:rPr>
          <w:rFonts w:ascii="Times New Roman" w:hAnsi="Times New Roman" w:cs="Times New Roman"/>
          <w:sz w:val="28"/>
          <w:szCs w:val="28"/>
        </w:rPr>
        <w:t>М., 2010. –396</w:t>
      </w:r>
      <w:r w:rsidR="00E76CA0">
        <w:rPr>
          <w:rFonts w:ascii="Times New Roman" w:hAnsi="Times New Roman" w:cs="Times New Roman"/>
          <w:sz w:val="28"/>
          <w:szCs w:val="28"/>
        </w:rPr>
        <w:t xml:space="preserve"> </w:t>
      </w:r>
      <w:r w:rsidR="00E76CA0" w:rsidRPr="00E76CA0">
        <w:rPr>
          <w:rFonts w:ascii="Times New Roman" w:hAnsi="Times New Roman" w:cs="Times New Roman"/>
          <w:sz w:val="28"/>
          <w:szCs w:val="28"/>
        </w:rPr>
        <w:t>с</w:t>
      </w:r>
      <w:r w:rsidR="00E76CA0">
        <w:rPr>
          <w:rFonts w:ascii="Times New Roman" w:hAnsi="Times New Roman" w:cs="Times New Roman"/>
          <w:sz w:val="28"/>
          <w:szCs w:val="28"/>
        </w:rPr>
        <w:t>.</w:t>
      </w:r>
    </w:p>
    <w:p w:rsidR="00DC5A1E" w:rsidRPr="003D6E92" w:rsidRDefault="00205FD2" w:rsidP="00E76CA0">
      <w:pPr>
        <w:pStyle w:val="a4"/>
        <w:numPr>
          <w:ilvl w:val="0"/>
          <w:numId w:val="1"/>
        </w:numPr>
        <w:spacing w:after="0" w:line="240" w:lineRule="auto"/>
        <w:ind w:right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hAnsi="Times New Roman" w:cs="Times New Roman"/>
          <w:sz w:val="28"/>
          <w:szCs w:val="28"/>
        </w:rPr>
        <w:t xml:space="preserve">М.Х.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Нгуен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, А.С.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Аджиев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«Описание и использование тезаурусов </w:t>
      </w:r>
      <w:proofErr w:type="spellStart"/>
      <w:r w:rsidRPr="00AA1477">
        <w:rPr>
          <w:rFonts w:ascii="Times New Roman" w:hAnsi="Times New Roman" w:cs="Times New Roman"/>
          <w:sz w:val="28"/>
          <w:szCs w:val="28"/>
        </w:rPr>
        <w:t>винформационных</w:t>
      </w:r>
      <w:proofErr w:type="spellEnd"/>
      <w:r w:rsidRPr="00AA14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1477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AA1477">
        <w:rPr>
          <w:rFonts w:ascii="Times New Roman" w:hAnsi="Times New Roman" w:cs="Times New Roman"/>
          <w:sz w:val="28"/>
          <w:szCs w:val="28"/>
        </w:rPr>
        <w:t>, подходы и реализация».</w:t>
      </w:r>
      <w:r w:rsidR="00E76CA0">
        <w:rPr>
          <w:rFonts w:ascii="Times New Roman" w:hAnsi="Times New Roman" w:cs="Times New Roman"/>
          <w:sz w:val="28"/>
          <w:szCs w:val="28"/>
        </w:rPr>
        <w:t xml:space="preserve"> – М.: Москва, 2006, - 5-21</w:t>
      </w:r>
      <w:r w:rsidR="00E76CA0" w:rsidRPr="00E76CA0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DC5A1E" w:rsidRPr="003D6E9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CF" w:rsidRDefault="001D1CCF" w:rsidP="001D1CCF">
      <w:pPr>
        <w:spacing w:after="0" w:line="240" w:lineRule="auto"/>
      </w:pPr>
      <w:r>
        <w:separator/>
      </w:r>
    </w:p>
  </w:endnote>
  <w:endnote w:type="continuationSeparator" w:id="0">
    <w:p w:rsidR="001D1CCF" w:rsidRDefault="001D1CCF" w:rsidP="001D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62443"/>
      <w:docPartObj>
        <w:docPartGallery w:val="Page Numbers (Bottom of Page)"/>
        <w:docPartUnique/>
      </w:docPartObj>
    </w:sdtPr>
    <w:sdtEndPr/>
    <w:sdtContent>
      <w:p w:rsidR="001D1CCF" w:rsidRDefault="001D1C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411">
          <w:rPr>
            <w:noProof/>
          </w:rPr>
          <w:t>1</w:t>
        </w:r>
        <w:r>
          <w:fldChar w:fldCharType="end"/>
        </w:r>
      </w:p>
    </w:sdtContent>
  </w:sdt>
  <w:p w:rsidR="001D1CCF" w:rsidRDefault="001D1C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CF" w:rsidRDefault="001D1CCF" w:rsidP="001D1CCF">
      <w:pPr>
        <w:spacing w:after="0" w:line="240" w:lineRule="auto"/>
      </w:pPr>
      <w:r>
        <w:separator/>
      </w:r>
    </w:p>
  </w:footnote>
  <w:footnote w:type="continuationSeparator" w:id="0">
    <w:p w:rsidR="001D1CCF" w:rsidRDefault="001D1CCF" w:rsidP="001D1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3CC3"/>
    <w:multiLevelType w:val="hybridMultilevel"/>
    <w:tmpl w:val="C26A0B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4E822B3"/>
    <w:multiLevelType w:val="hybridMultilevel"/>
    <w:tmpl w:val="2B7C9B3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FDB13CE"/>
    <w:multiLevelType w:val="hybridMultilevel"/>
    <w:tmpl w:val="055CF53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5DC714E"/>
    <w:multiLevelType w:val="hybridMultilevel"/>
    <w:tmpl w:val="1974F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B7AED"/>
    <w:multiLevelType w:val="hybridMultilevel"/>
    <w:tmpl w:val="4726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1E"/>
    <w:rsid w:val="001D1CCF"/>
    <w:rsid w:val="00205FD2"/>
    <w:rsid w:val="00275830"/>
    <w:rsid w:val="002C7C35"/>
    <w:rsid w:val="00384958"/>
    <w:rsid w:val="003C35E3"/>
    <w:rsid w:val="003D6E92"/>
    <w:rsid w:val="003E3999"/>
    <w:rsid w:val="005955E7"/>
    <w:rsid w:val="005D4811"/>
    <w:rsid w:val="006D4E3C"/>
    <w:rsid w:val="00732E21"/>
    <w:rsid w:val="00827544"/>
    <w:rsid w:val="008460F9"/>
    <w:rsid w:val="008F6405"/>
    <w:rsid w:val="009E3812"/>
    <w:rsid w:val="00A80CA0"/>
    <w:rsid w:val="00AA1477"/>
    <w:rsid w:val="00AB127F"/>
    <w:rsid w:val="00AE7136"/>
    <w:rsid w:val="00B10012"/>
    <w:rsid w:val="00B61D6C"/>
    <w:rsid w:val="00B9555E"/>
    <w:rsid w:val="00C10411"/>
    <w:rsid w:val="00C46617"/>
    <w:rsid w:val="00D518F5"/>
    <w:rsid w:val="00D81CA4"/>
    <w:rsid w:val="00D86E17"/>
    <w:rsid w:val="00DC5A1E"/>
    <w:rsid w:val="00E76CA0"/>
    <w:rsid w:val="00ED252F"/>
    <w:rsid w:val="00F13CEF"/>
    <w:rsid w:val="00FB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5FD2"/>
    <w:pPr>
      <w:ind w:left="720"/>
      <w:contextualSpacing/>
    </w:pPr>
  </w:style>
  <w:style w:type="paragraph" w:styleId="a5">
    <w:name w:val="No Spacing"/>
    <w:uiPriority w:val="1"/>
    <w:qFormat/>
    <w:rsid w:val="008460F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D1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CCF"/>
  </w:style>
  <w:style w:type="paragraph" w:styleId="a8">
    <w:name w:val="footer"/>
    <w:basedOn w:val="a"/>
    <w:link w:val="a9"/>
    <w:uiPriority w:val="99"/>
    <w:unhideWhenUsed/>
    <w:rsid w:val="001D1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5FD2"/>
    <w:pPr>
      <w:ind w:left="720"/>
      <w:contextualSpacing/>
    </w:pPr>
  </w:style>
  <w:style w:type="paragraph" w:styleId="a5">
    <w:name w:val="No Spacing"/>
    <w:uiPriority w:val="1"/>
    <w:qFormat/>
    <w:rsid w:val="008460F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D1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CCF"/>
  </w:style>
  <w:style w:type="paragraph" w:styleId="a8">
    <w:name w:val="footer"/>
    <w:basedOn w:val="a"/>
    <w:link w:val="a9"/>
    <w:uiPriority w:val="99"/>
    <w:unhideWhenUsed/>
    <w:rsid w:val="001D1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BA32-752A-42B0-B7EB-D3440123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2021-06-10T20:52:00Z</dcterms:created>
  <dcterms:modified xsi:type="dcterms:W3CDTF">2021-06-10T20:52:00Z</dcterms:modified>
</cp:coreProperties>
</file>