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1C" w:rsidRPr="005402DC" w:rsidRDefault="007D151C" w:rsidP="0043418A">
      <w:pPr>
        <w:spacing w:line="240" w:lineRule="auto"/>
        <w:jc w:val="center"/>
        <w:rPr>
          <w:rFonts w:ascii="Arial" w:hAnsi="Arial" w:cs="Arial"/>
          <w:b/>
          <w:sz w:val="48"/>
          <w:szCs w:val="48"/>
        </w:rPr>
      </w:pPr>
      <w:bookmarkStart w:id="0" w:name="_GoBack"/>
      <w:bookmarkEnd w:id="0"/>
    </w:p>
    <w:p w:rsidR="007D151C" w:rsidRPr="005402DC" w:rsidRDefault="007D151C" w:rsidP="0043418A">
      <w:pPr>
        <w:spacing w:line="240" w:lineRule="auto"/>
        <w:jc w:val="center"/>
        <w:rPr>
          <w:rFonts w:ascii="Arial" w:hAnsi="Arial" w:cs="Arial"/>
          <w:b/>
          <w:sz w:val="48"/>
          <w:szCs w:val="48"/>
        </w:rPr>
      </w:pPr>
    </w:p>
    <w:p w:rsidR="007D151C" w:rsidRPr="005402DC" w:rsidRDefault="007D151C" w:rsidP="0043418A">
      <w:pPr>
        <w:spacing w:line="240" w:lineRule="auto"/>
        <w:jc w:val="center"/>
        <w:rPr>
          <w:rFonts w:ascii="Arial" w:hAnsi="Arial" w:cs="Arial"/>
          <w:b/>
          <w:sz w:val="48"/>
          <w:szCs w:val="48"/>
        </w:rPr>
      </w:pPr>
    </w:p>
    <w:p w:rsidR="007D151C" w:rsidRPr="005402DC" w:rsidRDefault="007D151C" w:rsidP="0043418A">
      <w:pPr>
        <w:spacing w:line="240" w:lineRule="auto"/>
        <w:jc w:val="center"/>
        <w:rPr>
          <w:rFonts w:ascii="Arial" w:hAnsi="Arial" w:cs="Arial"/>
          <w:b/>
          <w:sz w:val="48"/>
          <w:szCs w:val="48"/>
        </w:rPr>
      </w:pPr>
    </w:p>
    <w:p w:rsidR="007D151C" w:rsidRPr="005402DC" w:rsidRDefault="007D151C" w:rsidP="0043418A">
      <w:pPr>
        <w:spacing w:line="240" w:lineRule="auto"/>
        <w:jc w:val="center"/>
        <w:rPr>
          <w:rFonts w:ascii="Arial" w:hAnsi="Arial" w:cs="Arial"/>
          <w:b/>
          <w:sz w:val="48"/>
          <w:szCs w:val="48"/>
        </w:rPr>
      </w:pPr>
    </w:p>
    <w:p w:rsidR="007D151C" w:rsidRPr="005402DC" w:rsidRDefault="007D151C" w:rsidP="0043418A">
      <w:pPr>
        <w:spacing w:line="240" w:lineRule="auto"/>
        <w:jc w:val="center"/>
        <w:rPr>
          <w:rFonts w:ascii="Arial" w:hAnsi="Arial" w:cs="Arial"/>
          <w:b/>
          <w:sz w:val="48"/>
          <w:szCs w:val="48"/>
        </w:rPr>
      </w:pPr>
    </w:p>
    <w:p w:rsidR="007D151C" w:rsidRPr="005402DC" w:rsidRDefault="007D151C" w:rsidP="0043418A">
      <w:pPr>
        <w:spacing w:line="240" w:lineRule="auto"/>
        <w:jc w:val="center"/>
        <w:rPr>
          <w:rFonts w:ascii="Arial" w:hAnsi="Arial" w:cs="Arial"/>
          <w:b/>
          <w:sz w:val="48"/>
          <w:szCs w:val="48"/>
        </w:rPr>
      </w:pPr>
      <w:r w:rsidRPr="005402DC">
        <w:rPr>
          <w:rFonts w:ascii="Arial" w:hAnsi="Arial" w:cs="Arial"/>
          <w:b/>
          <w:sz w:val="48"/>
          <w:szCs w:val="48"/>
        </w:rPr>
        <w:t>Социально-политические процессы в меняющемся мире</w:t>
      </w:r>
    </w:p>
    <w:p w:rsidR="007D151C" w:rsidRPr="005402DC" w:rsidRDefault="007D151C" w:rsidP="0043418A">
      <w:pPr>
        <w:spacing w:after="0" w:line="240" w:lineRule="auto"/>
        <w:ind w:firstLine="567"/>
        <w:jc w:val="center"/>
        <w:rPr>
          <w:rFonts w:ascii="Arial" w:hAnsi="Arial" w:cs="Arial"/>
          <w:b/>
          <w:sz w:val="48"/>
          <w:szCs w:val="48"/>
        </w:rPr>
      </w:pPr>
    </w:p>
    <w:p w:rsidR="007D151C" w:rsidRPr="005402DC" w:rsidRDefault="007D151C" w:rsidP="0043418A">
      <w:pPr>
        <w:spacing w:after="0" w:line="240" w:lineRule="auto"/>
        <w:ind w:firstLine="567"/>
        <w:jc w:val="center"/>
        <w:rPr>
          <w:rFonts w:ascii="Arial" w:hAnsi="Arial" w:cs="Arial"/>
          <w:b/>
          <w:i/>
          <w:sz w:val="48"/>
          <w:szCs w:val="48"/>
        </w:rPr>
      </w:pPr>
      <w:r w:rsidRPr="005402DC">
        <w:rPr>
          <w:rFonts w:ascii="Arial" w:hAnsi="Arial" w:cs="Arial"/>
          <w:b/>
          <w:sz w:val="48"/>
          <w:szCs w:val="48"/>
          <w:lang w:val="en-US"/>
        </w:rPr>
        <w:t>XV</w:t>
      </w: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Default="007D151C"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Pr="005402DC" w:rsidRDefault="00E61EE5"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sectPr w:rsidR="007D151C" w:rsidRPr="005402DC" w:rsidSect="00197086">
          <w:footerReference w:type="even" r:id="rId9"/>
          <w:footerReference w:type="default" r:id="rId10"/>
          <w:footnotePr>
            <w:numRestart w:val="eachSect"/>
          </w:footnotePr>
          <w:pgSz w:w="11906" w:h="16838" w:code="9"/>
          <w:pgMar w:top="1418" w:right="1418" w:bottom="1418" w:left="1418" w:header="709" w:footer="709" w:gutter="0"/>
          <w:cols w:space="708"/>
          <w:docGrid w:linePitch="360"/>
        </w:sectPr>
      </w:pPr>
      <w:r w:rsidRPr="005402DC">
        <w:rPr>
          <w:rFonts w:ascii="Times New Roman" w:hAnsi="Times New Roman"/>
          <w:sz w:val="28"/>
        </w:rPr>
        <w:t>Тверь 2015</w:t>
      </w:r>
    </w:p>
    <w:p w:rsidR="007D151C" w:rsidRPr="005402DC" w:rsidRDefault="007D151C" w:rsidP="0043418A">
      <w:pPr>
        <w:spacing w:after="0" w:line="240" w:lineRule="auto"/>
        <w:jc w:val="center"/>
        <w:rPr>
          <w:rFonts w:ascii="Times New Roman" w:hAnsi="Times New Roman"/>
          <w:b/>
          <w:sz w:val="28"/>
        </w:rPr>
      </w:pPr>
      <w:r w:rsidRPr="005402DC">
        <w:rPr>
          <w:rFonts w:ascii="Times New Roman" w:hAnsi="Times New Roman"/>
          <w:b/>
          <w:sz w:val="28"/>
        </w:rPr>
        <w:lastRenderedPageBreak/>
        <w:t>Министерство образования и науки Российской Федерации</w:t>
      </w:r>
    </w:p>
    <w:p w:rsidR="007D151C" w:rsidRPr="005402DC" w:rsidRDefault="007D151C" w:rsidP="0043418A">
      <w:pPr>
        <w:spacing w:after="0" w:line="240" w:lineRule="auto"/>
        <w:jc w:val="center"/>
        <w:rPr>
          <w:rFonts w:ascii="Times New Roman" w:hAnsi="Times New Roman"/>
          <w:b/>
          <w:sz w:val="28"/>
        </w:rPr>
      </w:pPr>
      <w:r w:rsidRPr="005402DC">
        <w:rPr>
          <w:rFonts w:ascii="Times New Roman" w:hAnsi="Times New Roman"/>
          <w:b/>
          <w:sz w:val="28"/>
        </w:rPr>
        <w:t>Федеральное государственное бюджетное образовательное учреждение</w:t>
      </w:r>
    </w:p>
    <w:p w:rsidR="007D151C" w:rsidRPr="005402DC" w:rsidRDefault="007D151C" w:rsidP="0043418A">
      <w:pPr>
        <w:spacing w:after="0" w:line="240" w:lineRule="auto"/>
        <w:jc w:val="center"/>
        <w:rPr>
          <w:rFonts w:ascii="Times New Roman" w:hAnsi="Times New Roman"/>
          <w:b/>
          <w:sz w:val="28"/>
        </w:rPr>
      </w:pPr>
      <w:r w:rsidRPr="005402DC">
        <w:rPr>
          <w:rFonts w:ascii="Times New Roman" w:hAnsi="Times New Roman"/>
          <w:b/>
          <w:sz w:val="28"/>
        </w:rPr>
        <w:t>высшего образования</w:t>
      </w:r>
    </w:p>
    <w:p w:rsidR="007D151C" w:rsidRPr="005402DC" w:rsidRDefault="007D151C" w:rsidP="0043418A">
      <w:pPr>
        <w:spacing w:after="0" w:line="240" w:lineRule="auto"/>
        <w:jc w:val="center"/>
        <w:rPr>
          <w:rFonts w:ascii="Times New Roman" w:hAnsi="Times New Roman"/>
          <w:b/>
          <w:sz w:val="28"/>
        </w:rPr>
      </w:pPr>
      <w:r w:rsidRPr="005402DC">
        <w:rPr>
          <w:rFonts w:ascii="Times New Roman" w:hAnsi="Times New Roman"/>
          <w:b/>
          <w:sz w:val="28"/>
        </w:rPr>
        <w:t>«Тверской государственный университет»</w:t>
      </w:r>
    </w:p>
    <w:p w:rsidR="007D151C" w:rsidRPr="005402DC" w:rsidRDefault="007D151C" w:rsidP="0043418A">
      <w:pPr>
        <w:spacing w:after="0" w:line="240" w:lineRule="auto"/>
        <w:ind w:firstLine="567"/>
        <w:jc w:val="center"/>
        <w:rPr>
          <w:rFonts w:ascii="Times New Roman" w:hAnsi="Times New Roman"/>
          <w:b/>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b/>
          <w:sz w:val="44"/>
          <w:szCs w:val="44"/>
        </w:rPr>
      </w:pPr>
      <w:r w:rsidRPr="005402DC">
        <w:rPr>
          <w:rFonts w:ascii="Times New Roman" w:hAnsi="Times New Roman"/>
          <w:b/>
          <w:sz w:val="44"/>
          <w:szCs w:val="44"/>
        </w:rPr>
        <w:t xml:space="preserve">Социально-политические процессы в </w:t>
      </w:r>
      <w:r w:rsidRPr="005402DC">
        <w:rPr>
          <w:rFonts w:ascii="Times New Roman" w:hAnsi="Times New Roman"/>
          <w:b/>
          <w:sz w:val="44"/>
          <w:szCs w:val="44"/>
        </w:rPr>
        <w:br/>
        <w:t>меняющемся мире</w:t>
      </w:r>
    </w:p>
    <w:p w:rsidR="007D151C" w:rsidRPr="005402DC" w:rsidRDefault="007D151C" w:rsidP="0043418A">
      <w:pPr>
        <w:spacing w:after="0" w:line="240" w:lineRule="auto"/>
        <w:ind w:firstLine="567"/>
        <w:jc w:val="center"/>
        <w:rPr>
          <w:rFonts w:ascii="Times New Roman" w:hAnsi="Times New Roman"/>
          <w:b/>
          <w:sz w:val="44"/>
          <w:szCs w:val="44"/>
        </w:rPr>
      </w:pPr>
    </w:p>
    <w:p w:rsidR="007D151C" w:rsidRPr="005402DC" w:rsidRDefault="007D151C" w:rsidP="0043418A">
      <w:pPr>
        <w:spacing w:after="0" w:line="240" w:lineRule="auto"/>
        <w:ind w:firstLine="567"/>
        <w:jc w:val="center"/>
        <w:rPr>
          <w:rFonts w:ascii="Times New Roman" w:hAnsi="Times New Roman"/>
          <w:b/>
          <w:sz w:val="32"/>
          <w:szCs w:val="32"/>
        </w:rPr>
      </w:pPr>
      <w:r w:rsidRPr="005402DC">
        <w:rPr>
          <w:rFonts w:ascii="Times New Roman" w:hAnsi="Times New Roman"/>
          <w:b/>
          <w:sz w:val="32"/>
          <w:szCs w:val="32"/>
        </w:rPr>
        <w:t>Межвузовский сборник научных трудов</w:t>
      </w:r>
    </w:p>
    <w:p w:rsidR="007D151C" w:rsidRPr="005402DC" w:rsidRDefault="007D151C" w:rsidP="0043418A">
      <w:pPr>
        <w:spacing w:after="0" w:line="240" w:lineRule="auto"/>
        <w:ind w:firstLine="567"/>
        <w:jc w:val="center"/>
        <w:rPr>
          <w:rFonts w:ascii="Times New Roman" w:hAnsi="Times New Roman"/>
          <w:b/>
          <w:sz w:val="32"/>
          <w:szCs w:val="32"/>
        </w:rPr>
      </w:pPr>
    </w:p>
    <w:p w:rsidR="007D151C" w:rsidRPr="005402DC" w:rsidRDefault="007D151C" w:rsidP="0043418A">
      <w:pPr>
        <w:spacing w:after="0" w:line="240" w:lineRule="auto"/>
        <w:ind w:firstLine="567"/>
        <w:jc w:val="center"/>
        <w:rPr>
          <w:rFonts w:ascii="Times New Roman" w:hAnsi="Times New Roman"/>
          <w:b/>
          <w:sz w:val="32"/>
          <w:szCs w:val="32"/>
        </w:rPr>
      </w:pPr>
      <w:r w:rsidRPr="005402DC">
        <w:rPr>
          <w:rFonts w:ascii="Times New Roman" w:hAnsi="Times New Roman"/>
          <w:b/>
          <w:sz w:val="32"/>
          <w:szCs w:val="32"/>
        </w:rPr>
        <w:t>Выпуск 15</w:t>
      </w: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Default="007D151C" w:rsidP="0043418A">
      <w:pPr>
        <w:spacing w:after="0" w:line="240" w:lineRule="auto"/>
        <w:ind w:firstLine="567"/>
        <w:jc w:val="center"/>
        <w:rPr>
          <w:rFonts w:ascii="Times New Roman" w:hAnsi="Times New Roman"/>
          <w:sz w:val="28"/>
        </w:rPr>
      </w:pPr>
    </w:p>
    <w:p w:rsidR="00E61EE5" w:rsidRDefault="00E61EE5" w:rsidP="0043418A">
      <w:pPr>
        <w:spacing w:after="0" w:line="240" w:lineRule="auto"/>
        <w:ind w:firstLine="567"/>
        <w:jc w:val="center"/>
        <w:rPr>
          <w:rFonts w:ascii="Times New Roman" w:hAnsi="Times New Roman"/>
          <w:sz w:val="28"/>
        </w:rPr>
      </w:pPr>
    </w:p>
    <w:p w:rsidR="00E61EE5" w:rsidRDefault="00E61EE5" w:rsidP="0043418A">
      <w:pPr>
        <w:spacing w:after="0" w:line="240" w:lineRule="auto"/>
        <w:ind w:firstLine="567"/>
        <w:jc w:val="center"/>
        <w:rPr>
          <w:rFonts w:ascii="Times New Roman" w:hAnsi="Times New Roman"/>
          <w:sz w:val="28"/>
        </w:rPr>
      </w:pPr>
    </w:p>
    <w:p w:rsidR="00E61EE5" w:rsidRDefault="00E61EE5" w:rsidP="0043418A">
      <w:pPr>
        <w:spacing w:after="0" w:line="240" w:lineRule="auto"/>
        <w:ind w:firstLine="567"/>
        <w:jc w:val="center"/>
        <w:rPr>
          <w:rFonts w:ascii="Times New Roman" w:hAnsi="Times New Roman"/>
          <w:sz w:val="28"/>
        </w:rPr>
      </w:pPr>
    </w:p>
    <w:p w:rsidR="00E61EE5" w:rsidRDefault="00E61EE5" w:rsidP="0043418A">
      <w:pPr>
        <w:spacing w:after="0" w:line="240" w:lineRule="auto"/>
        <w:ind w:firstLine="567"/>
        <w:jc w:val="center"/>
        <w:rPr>
          <w:rFonts w:ascii="Times New Roman" w:hAnsi="Times New Roman"/>
          <w:sz w:val="28"/>
        </w:rPr>
      </w:pPr>
    </w:p>
    <w:p w:rsidR="00E61EE5" w:rsidRDefault="00E61EE5" w:rsidP="0043418A">
      <w:pPr>
        <w:spacing w:after="0" w:line="240" w:lineRule="auto"/>
        <w:ind w:firstLine="567"/>
        <w:jc w:val="center"/>
        <w:rPr>
          <w:rFonts w:ascii="Times New Roman" w:hAnsi="Times New Roman"/>
          <w:sz w:val="28"/>
        </w:rPr>
      </w:pPr>
    </w:p>
    <w:p w:rsidR="00E61EE5" w:rsidRPr="005402DC" w:rsidRDefault="00E61EE5"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pPr>
    </w:p>
    <w:p w:rsidR="007D151C" w:rsidRPr="005402DC" w:rsidRDefault="007D151C" w:rsidP="0043418A">
      <w:pPr>
        <w:spacing w:after="0" w:line="240" w:lineRule="auto"/>
        <w:ind w:firstLine="567"/>
        <w:jc w:val="center"/>
        <w:rPr>
          <w:rFonts w:ascii="Times New Roman" w:hAnsi="Times New Roman"/>
          <w:sz w:val="28"/>
        </w:rPr>
        <w:sectPr w:rsidR="007D151C" w:rsidRPr="005402DC" w:rsidSect="00197086">
          <w:footnotePr>
            <w:numRestart w:val="eachSect"/>
          </w:footnotePr>
          <w:pgSz w:w="11906" w:h="16838" w:code="9"/>
          <w:pgMar w:top="1418" w:right="1418" w:bottom="1418" w:left="1418" w:header="709" w:footer="709" w:gutter="0"/>
          <w:cols w:space="708"/>
          <w:docGrid w:linePitch="360"/>
        </w:sectPr>
      </w:pPr>
      <w:r w:rsidRPr="005402DC">
        <w:rPr>
          <w:rFonts w:ascii="Times New Roman" w:hAnsi="Times New Roman"/>
          <w:sz w:val="28"/>
        </w:rPr>
        <w:t>Тверь 2015</w:t>
      </w: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lastRenderedPageBreak/>
        <w:t>УДК 323(100)(082)</w:t>
      </w: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ББК ФЗ(0),41</w:t>
      </w: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С69</w:t>
      </w: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976459">
      <w:pPr>
        <w:spacing w:after="0" w:line="240" w:lineRule="auto"/>
        <w:ind w:firstLine="567"/>
        <w:jc w:val="center"/>
        <w:rPr>
          <w:rFonts w:ascii="Times New Roman" w:hAnsi="Times New Roman"/>
          <w:sz w:val="28"/>
        </w:rPr>
      </w:pPr>
      <w:r w:rsidRPr="005402DC">
        <w:rPr>
          <w:rFonts w:ascii="Times New Roman" w:hAnsi="Times New Roman"/>
          <w:sz w:val="28"/>
        </w:rPr>
        <w:t>Научный редактор</w:t>
      </w:r>
    </w:p>
    <w:p w:rsidR="007D151C" w:rsidRPr="005402DC" w:rsidRDefault="007D151C" w:rsidP="00976459">
      <w:pPr>
        <w:spacing w:after="0" w:line="240" w:lineRule="auto"/>
        <w:ind w:firstLine="567"/>
        <w:jc w:val="center"/>
        <w:rPr>
          <w:rFonts w:ascii="Times New Roman" w:hAnsi="Times New Roman"/>
          <w:sz w:val="28"/>
        </w:rPr>
      </w:pPr>
      <w:r w:rsidRPr="005402DC">
        <w:rPr>
          <w:rFonts w:ascii="Times New Roman" w:hAnsi="Times New Roman"/>
          <w:sz w:val="28"/>
        </w:rPr>
        <w:t>кандидат исторических наук, доцент Н.Н. Козлова</w:t>
      </w:r>
    </w:p>
    <w:p w:rsidR="007D151C" w:rsidRPr="005402DC" w:rsidRDefault="007D151C" w:rsidP="00976459">
      <w:pPr>
        <w:spacing w:after="0" w:line="240" w:lineRule="auto"/>
        <w:ind w:firstLine="567"/>
        <w:jc w:val="center"/>
        <w:rPr>
          <w:rFonts w:ascii="Times New Roman" w:hAnsi="Times New Roman"/>
          <w:sz w:val="28"/>
        </w:rPr>
      </w:pPr>
    </w:p>
    <w:p w:rsidR="007D151C" w:rsidRPr="005402DC" w:rsidRDefault="007D151C" w:rsidP="00976459">
      <w:pPr>
        <w:spacing w:after="0" w:line="240" w:lineRule="auto"/>
        <w:ind w:firstLine="567"/>
        <w:jc w:val="center"/>
        <w:rPr>
          <w:rFonts w:ascii="Times New Roman" w:hAnsi="Times New Roman"/>
          <w:sz w:val="28"/>
        </w:rPr>
      </w:pPr>
      <w:r w:rsidRPr="005402DC">
        <w:rPr>
          <w:rFonts w:ascii="Times New Roman" w:hAnsi="Times New Roman"/>
          <w:sz w:val="28"/>
        </w:rPr>
        <w:t>Рецензент</w:t>
      </w:r>
    </w:p>
    <w:p w:rsidR="007D151C" w:rsidRPr="005402DC" w:rsidRDefault="007D151C" w:rsidP="00976459">
      <w:pPr>
        <w:spacing w:after="0" w:line="240" w:lineRule="auto"/>
        <w:ind w:firstLine="567"/>
        <w:jc w:val="center"/>
        <w:rPr>
          <w:rFonts w:ascii="Times New Roman" w:hAnsi="Times New Roman"/>
          <w:sz w:val="28"/>
        </w:rPr>
      </w:pPr>
      <w:r w:rsidRPr="005402DC">
        <w:rPr>
          <w:rFonts w:ascii="Times New Roman" w:hAnsi="Times New Roman"/>
          <w:sz w:val="28"/>
        </w:rPr>
        <w:t>доктор философских наук, профессор В.А. Михайлов</w:t>
      </w: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 xml:space="preserve">С69 Социально-политические процессы в меняющемся мире: </w:t>
      </w:r>
      <w:r w:rsidR="00976459">
        <w:rPr>
          <w:rFonts w:ascii="Times New Roman" w:hAnsi="Times New Roman"/>
          <w:sz w:val="28"/>
        </w:rPr>
        <w:t>с</w:t>
      </w:r>
      <w:r w:rsidRPr="005402DC">
        <w:rPr>
          <w:rFonts w:ascii="Times New Roman" w:hAnsi="Times New Roman"/>
          <w:sz w:val="28"/>
        </w:rPr>
        <w:t>б. науч. тр. / под ред. Н.Н. Козловой</w:t>
      </w:r>
      <w:r w:rsidR="00197086" w:rsidRPr="005402DC">
        <w:rPr>
          <w:rFonts w:ascii="Times New Roman" w:hAnsi="Times New Roman"/>
          <w:sz w:val="28"/>
        </w:rPr>
        <w:t>. – Тверь: Твер. гос. ун-т, 2015. – Вып. – 15</w:t>
      </w:r>
      <w:r w:rsidRPr="005402DC">
        <w:rPr>
          <w:rFonts w:ascii="Times New Roman" w:hAnsi="Times New Roman"/>
          <w:sz w:val="28"/>
        </w:rPr>
        <w:t xml:space="preserve">. – </w:t>
      </w:r>
      <w:r w:rsidRPr="00976459">
        <w:rPr>
          <w:rFonts w:ascii="Times New Roman" w:hAnsi="Times New Roman"/>
          <w:sz w:val="28"/>
        </w:rPr>
        <w:t>1</w:t>
      </w:r>
      <w:r w:rsidR="00976459">
        <w:rPr>
          <w:rFonts w:ascii="Times New Roman" w:hAnsi="Times New Roman"/>
          <w:sz w:val="28"/>
        </w:rPr>
        <w:t>14</w:t>
      </w:r>
      <w:r w:rsidRPr="005402DC">
        <w:rPr>
          <w:rFonts w:ascii="Times New Roman" w:hAnsi="Times New Roman"/>
          <w:sz w:val="28"/>
        </w:rPr>
        <w:t xml:space="preserve"> с.</w:t>
      </w: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 xml:space="preserve">В сборнике представлены научные статьи </w:t>
      </w:r>
      <w:r w:rsidR="00976459">
        <w:rPr>
          <w:rFonts w:ascii="Times New Roman" w:hAnsi="Times New Roman"/>
          <w:sz w:val="28"/>
        </w:rPr>
        <w:t xml:space="preserve">магистрантов, </w:t>
      </w:r>
      <w:r w:rsidRPr="005402DC">
        <w:rPr>
          <w:rFonts w:ascii="Times New Roman" w:hAnsi="Times New Roman"/>
          <w:sz w:val="28"/>
        </w:rPr>
        <w:t>аспирантов</w:t>
      </w:r>
      <w:r w:rsidR="00976459">
        <w:rPr>
          <w:rFonts w:ascii="Times New Roman" w:hAnsi="Times New Roman"/>
          <w:sz w:val="28"/>
        </w:rPr>
        <w:t xml:space="preserve"> и</w:t>
      </w:r>
      <w:r w:rsidRPr="005402DC">
        <w:rPr>
          <w:rFonts w:ascii="Times New Roman" w:hAnsi="Times New Roman"/>
          <w:sz w:val="28"/>
        </w:rPr>
        <w:t xml:space="preserve"> преподавателей </w:t>
      </w:r>
      <w:r w:rsidR="00976459">
        <w:rPr>
          <w:rFonts w:ascii="Times New Roman" w:hAnsi="Times New Roman"/>
          <w:sz w:val="28"/>
        </w:rPr>
        <w:t>Тверского государственного университета</w:t>
      </w:r>
      <w:r w:rsidRPr="005402DC">
        <w:rPr>
          <w:rFonts w:ascii="Times New Roman" w:hAnsi="Times New Roman"/>
          <w:sz w:val="28"/>
        </w:rPr>
        <w:t>, посвящённые актуальным социально-политическим процессам современного мира.</w:t>
      </w: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 xml:space="preserve">Рекомендуется аспирантам и студентам обществоведческих специальностей, всем интересующимся данной проблематикой. </w:t>
      </w:r>
    </w:p>
    <w:p w:rsidR="007D151C" w:rsidRDefault="007D151C"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Default="00E61EE5" w:rsidP="0043418A">
      <w:pPr>
        <w:spacing w:after="0" w:line="240" w:lineRule="auto"/>
        <w:ind w:firstLine="567"/>
        <w:jc w:val="both"/>
        <w:rPr>
          <w:rFonts w:ascii="Times New Roman" w:hAnsi="Times New Roman"/>
          <w:sz w:val="28"/>
        </w:rPr>
      </w:pPr>
    </w:p>
    <w:p w:rsidR="00E61EE5" w:rsidRPr="005402DC" w:rsidRDefault="00E61EE5"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УДК 323(100)(082)</w:t>
      </w: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ББК ФЗ(0),41</w:t>
      </w: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E61EE5">
      <w:pPr>
        <w:spacing w:after="0" w:line="240" w:lineRule="auto"/>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 Коллектив авторов</w:t>
      </w:r>
    </w:p>
    <w:p w:rsidR="007D151C" w:rsidRPr="005402DC" w:rsidRDefault="007D151C" w:rsidP="0043418A">
      <w:pPr>
        <w:spacing w:after="0" w:line="240" w:lineRule="auto"/>
        <w:ind w:firstLine="567"/>
        <w:jc w:val="both"/>
        <w:rPr>
          <w:rFonts w:ascii="Times New Roman" w:hAnsi="Times New Roman"/>
          <w:sz w:val="28"/>
        </w:rPr>
      </w:pPr>
    </w:p>
    <w:p w:rsidR="007D151C" w:rsidRPr="005402DC" w:rsidRDefault="007D151C" w:rsidP="0043418A">
      <w:pPr>
        <w:spacing w:after="0" w:line="240" w:lineRule="auto"/>
        <w:ind w:firstLine="567"/>
        <w:jc w:val="both"/>
        <w:rPr>
          <w:rFonts w:ascii="Times New Roman" w:hAnsi="Times New Roman"/>
          <w:sz w:val="28"/>
        </w:rPr>
      </w:pPr>
      <w:r w:rsidRPr="005402DC">
        <w:rPr>
          <w:rFonts w:ascii="Times New Roman" w:hAnsi="Times New Roman"/>
          <w:sz w:val="28"/>
        </w:rPr>
        <w:t>© Тверской государственный университет</w:t>
      </w:r>
    </w:p>
    <w:p w:rsidR="007D151C" w:rsidRPr="005402DC" w:rsidRDefault="007D151C" w:rsidP="0043418A">
      <w:pPr>
        <w:spacing w:line="240" w:lineRule="auto"/>
        <w:rPr>
          <w:rFonts w:ascii="Times New Roman" w:eastAsia="Calibri" w:hAnsi="Times New Roman" w:cs="Times New Roman"/>
          <w:sz w:val="28"/>
          <w:szCs w:val="28"/>
        </w:rPr>
      </w:pPr>
    </w:p>
    <w:p w:rsidR="00976459" w:rsidRDefault="007D151C" w:rsidP="0043418A">
      <w:pPr>
        <w:spacing w:line="240" w:lineRule="auto"/>
        <w:rPr>
          <w:rFonts w:ascii="Times New Roman" w:eastAsia="Calibri" w:hAnsi="Times New Roman" w:cs="Times New Roman"/>
          <w:sz w:val="28"/>
          <w:szCs w:val="28"/>
        </w:rPr>
        <w:sectPr w:rsidR="00976459" w:rsidSect="00CA60BA">
          <w:footnotePr>
            <w:numRestart w:val="eachPage"/>
          </w:footnotePr>
          <w:type w:val="continuous"/>
          <w:pgSz w:w="11906" w:h="16838"/>
          <w:pgMar w:top="1134" w:right="850" w:bottom="1134" w:left="1701" w:header="708" w:footer="708" w:gutter="0"/>
          <w:cols w:space="708"/>
          <w:docGrid w:linePitch="360"/>
        </w:sectPr>
      </w:pPr>
      <w:r w:rsidRPr="005402DC">
        <w:rPr>
          <w:rFonts w:ascii="Times New Roman" w:eastAsia="Calibri" w:hAnsi="Times New Roman" w:cs="Times New Roman"/>
          <w:sz w:val="28"/>
          <w:szCs w:val="28"/>
        </w:rPr>
        <w:br w:type="page"/>
      </w:r>
    </w:p>
    <w:p w:rsidR="00976459" w:rsidRDefault="00976459" w:rsidP="00976459">
      <w:pPr>
        <w:spacing w:line="240" w:lineRule="auto"/>
        <w:jc w:val="right"/>
        <w:rPr>
          <w:rFonts w:ascii="Times New Roman" w:eastAsia="Calibri" w:hAnsi="Times New Roman" w:cs="Times New Roman"/>
          <w:i/>
          <w:sz w:val="28"/>
          <w:szCs w:val="28"/>
        </w:rPr>
      </w:pPr>
      <w:r w:rsidRPr="00976459">
        <w:rPr>
          <w:rFonts w:ascii="Times New Roman" w:eastAsia="Calibri" w:hAnsi="Times New Roman" w:cs="Times New Roman"/>
          <w:i/>
          <w:sz w:val="28"/>
          <w:szCs w:val="28"/>
        </w:rPr>
        <w:lastRenderedPageBreak/>
        <w:t xml:space="preserve">Посвящается 15-летию </w:t>
      </w:r>
    </w:p>
    <w:p w:rsidR="00976459" w:rsidRDefault="00976459" w:rsidP="00976459">
      <w:pPr>
        <w:spacing w:line="240" w:lineRule="auto"/>
        <w:jc w:val="right"/>
        <w:rPr>
          <w:rFonts w:ascii="Times New Roman" w:eastAsia="Calibri" w:hAnsi="Times New Roman" w:cs="Times New Roman"/>
          <w:i/>
          <w:sz w:val="28"/>
          <w:szCs w:val="28"/>
        </w:rPr>
      </w:pPr>
      <w:r w:rsidRPr="00976459">
        <w:rPr>
          <w:rFonts w:ascii="Times New Roman" w:eastAsia="Calibri" w:hAnsi="Times New Roman" w:cs="Times New Roman"/>
          <w:i/>
          <w:sz w:val="28"/>
          <w:szCs w:val="28"/>
        </w:rPr>
        <w:t>Центра женской истории и</w:t>
      </w:r>
    </w:p>
    <w:p w:rsidR="00976459" w:rsidRDefault="00976459" w:rsidP="00976459">
      <w:pPr>
        <w:spacing w:line="240" w:lineRule="auto"/>
        <w:jc w:val="right"/>
        <w:rPr>
          <w:rFonts w:ascii="Times New Roman" w:eastAsia="Calibri" w:hAnsi="Times New Roman" w:cs="Times New Roman"/>
          <w:i/>
          <w:sz w:val="28"/>
          <w:szCs w:val="28"/>
        </w:rPr>
      </w:pPr>
      <w:r w:rsidRPr="00976459">
        <w:rPr>
          <w:rFonts w:ascii="Times New Roman" w:eastAsia="Calibri" w:hAnsi="Times New Roman" w:cs="Times New Roman"/>
          <w:i/>
          <w:sz w:val="28"/>
          <w:szCs w:val="28"/>
        </w:rPr>
        <w:t xml:space="preserve"> гендерных исследований </w:t>
      </w:r>
    </w:p>
    <w:p w:rsidR="00976459" w:rsidRDefault="00976459" w:rsidP="00976459">
      <w:pPr>
        <w:spacing w:line="240" w:lineRule="auto"/>
        <w:jc w:val="right"/>
        <w:rPr>
          <w:rFonts w:ascii="Times New Roman" w:eastAsia="Calibri" w:hAnsi="Times New Roman" w:cs="Times New Roman"/>
          <w:i/>
          <w:sz w:val="28"/>
          <w:szCs w:val="28"/>
        </w:rPr>
      </w:pPr>
      <w:r w:rsidRPr="00976459">
        <w:rPr>
          <w:rFonts w:ascii="Times New Roman" w:eastAsia="Calibri" w:hAnsi="Times New Roman" w:cs="Times New Roman"/>
          <w:i/>
          <w:sz w:val="28"/>
          <w:szCs w:val="28"/>
        </w:rPr>
        <w:t xml:space="preserve">Тверского государственного </w:t>
      </w:r>
    </w:p>
    <w:p w:rsidR="00976459" w:rsidRPr="00976459" w:rsidRDefault="00976459" w:rsidP="00976459">
      <w:pPr>
        <w:spacing w:line="240" w:lineRule="auto"/>
        <w:jc w:val="right"/>
        <w:rPr>
          <w:rFonts w:ascii="Times New Roman" w:eastAsia="Calibri" w:hAnsi="Times New Roman" w:cs="Times New Roman"/>
          <w:i/>
          <w:sz w:val="28"/>
          <w:szCs w:val="28"/>
        </w:rPr>
        <w:sectPr w:rsidR="00976459" w:rsidRPr="00976459" w:rsidSect="00976459">
          <w:footnotePr>
            <w:numRestart w:val="eachPage"/>
          </w:footnotePr>
          <w:pgSz w:w="11906" w:h="16838"/>
          <w:pgMar w:top="1134" w:right="850" w:bottom="1134" w:left="1701" w:header="708" w:footer="708" w:gutter="0"/>
          <w:cols w:space="708"/>
          <w:docGrid w:linePitch="360"/>
        </w:sectPr>
      </w:pPr>
      <w:r w:rsidRPr="00976459">
        <w:rPr>
          <w:rFonts w:ascii="Times New Roman" w:eastAsia="Calibri" w:hAnsi="Times New Roman" w:cs="Times New Roman"/>
          <w:i/>
          <w:sz w:val="28"/>
          <w:szCs w:val="28"/>
        </w:rPr>
        <w:t>университета</w:t>
      </w:r>
    </w:p>
    <w:p w:rsidR="002C49BF" w:rsidRPr="005402DC" w:rsidRDefault="002C49BF" w:rsidP="0043418A">
      <w:pPr>
        <w:spacing w:line="240" w:lineRule="auto"/>
        <w:jc w:val="center"/>
        <w:rPr>
          <w:rStyle w:val="af"/>
          <w:rFonts w:ascii="Times New Roman" w:hAnsi="Times New Roman" w:cs="Times New Roman"/>
          <w:sz w:val="28"/>
          <w:szCs w:val="28"/>
        </w:rPr>
      </w:pPr>
      <w:bookmarkStart w:id="1" w:name="_Toc418619730"/>
      <w:r w:rsidRPr="00CA60BA">
        <w:rPr>
          <w:rStyle w:val="10"/>
        </w:rPr>
        <w:lastRenderedPageBreak/>
        <w:t>Козлова Н.Н.</w:t>
      </w:r>
      <w:bookmarkEnd w:id="1"/>
      <w:r w:rsidR="00FD4B0D" w:rsidRPr="005402DC">
        <w:rPr>
          <w:rStyle w:val="a5"/>
          <w:rFonts w:ascii="Times New Roman" w:hAnsi="Times New Roman" w:cs="Times New Roman"/>
          <w:b/>
          <w:bCs/>
          <w:sz w:val="28"/>
          <w:szCs w:val="28"/>
        </w:rPr>
        <w:footnoteReference w:id="1"/>
      </w:r>
    </w:p>
    <w:p w:rsidR="002C49BF" w:rsidRPr="005402DC" w:rsidRDefault="002C49BF" w:rsidP="0043418A">
      <w:pPr>
        <w:pStyle w:val="2"/>
        <w:spacing w:line="240" w:lineRule="auto"/>
        <w:rPr>
          <w:rFonts w:eastAsia="Calibri"/>
        </w:rPr>
      </w:pPr>
      <w:bookmarkStart w:id="2" w:name="_Toc418619731"/>
      <w:r w:rsidRPr="005402DC">
        <w:rPr>
          <w:rFonts w:eastAsia="Calibri"/>
        </w:rPr>
        <w:t>Гендерное измерение электоральных процессов в современной российской политологии</w:t>
      </w:r>
      <w:bookmarkEnd w:id="2"/>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Тема «гендерное измерение электоральных процессов» анализируется исследователями в двух аспектах: женщины/мужчины как кандидаты и женский/мужской электорат. Относительно первого направления исследований следует отметить, что уже в работах переходного периода политологи отмечали резкое сокращение избранных в представительные органы власти женщин. Для объяснение данного феномена гендеристы исследовали комплекс институциональных и внеинституциональных практик. </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Избирательное законодательство рассматривают в своих работах Л.Н. Завадская</w:t>
      </w:r>
      <w:r w:rsidRPr="005402DC">
        <w:rPr>
          <w:rFonts w:ascii="Times New Roman" w:eastAsia="Calibri" w:hAnsi="Times New Roman" w:cs="Times New Roman"/>
          <w:sz w:val="28"/>
          <w:szCs w:val="28"/>
          <w:vertAlign w:val="superscript"/>
        </w:rPr>
        <w:footnoteReference w:id="2"/>
      </w:r>
      <w:r w:rsidRPr="005402DC">
        <w:rPr>
          <w:rFonts w:ascii="Times New Roman" w:eastAsia="Calibri" w:hAnsi="Times New Roman" w:cs="Times New Roman"/>
          <w:sz w:val="28"/>
          <w:szCs w:val="28"/>
        </w:rPr>
        <w:t>, С.В. Поленина</w:t>
      </w:r>
      <w:r w:rsidRPr="005402DC">
        <w:rPr>
          <w:rFonts w:ascii="Times New Roman" w:eastAsia="Calibri" w:hAnsi="Times New Roman" w:cs="Times New Roman"/>
          <w:sz w:val="28"/>
          <w:szCs w:val="28"/>
          <w:vertAlign w:val="superscript"/>
        </w:rPr>
        <w:footnoteReference w:id="3"/>
      </w:r>
      <w:r w:rsidRPr="005402DC">
        <w:rPr>
          <w:rFonts w:ascii="Times New Roman" w:eastAsia="Calibri" w:hAnsi="Times New Roman" w:cs="Times New Roman"/>
          <w:sz w:val="28"/>
          <w:szCs w:val="28"/>
        </w:rPr>
        <w:t>, З.М. Зотова</w:t>
      </w:r>
      <w:r w:rsidRPr="005402DC">
        <w:rPr>
          <w:rFonts w:ascii="Times New Roman" w:eastAsia="Calibri" w:hAnsi="Times New Roman" w:cs="Times New Roman"/>
          <w:sz w:val="28"/>
          <w:szCs w:val="28"/>
          <w:vertAlign w:val="superscript"/>
        </w:rPr>
        <w:footnoteReference w:id="4"/>
      </w:r>
      <w:r w:rsidRPr="005402DC">
        <w:rPr>
          <w:rFonts w:ascii="Times New Roman" w:eastAsia="Calibri" w:hAnsi="Times New Roman" w:cs="Times New Roman"/>
          <w:sz w:val="28"/>
          <w:szCs w:val="28"/>
        </w:rPr>
        <w:t>, С.Г. Айвазова</w:t>
      </w:r>
      <w:r w:rsidRPr="005402DC">
        <w:rPr>
          <w:rFonts w:ascii="Times New Roman" w:eastAsia="Calibri" w:hAnsi="Times New Roman" w:cs="Times New Roman"/>
          <w:sz w:val="28"/>
          <w:szCs w:val="28"/>
          <w:vertAlign w:val="superscript"/>
        </w:rPr>
        <w:footnoteReference w:id="5"/>
      </w:r>
      <w:r w:rsidRPr="005402DC">
        <w:rPr>
          <w:rFonts w:ascii="Times New Roman" w:eastAsia="Calibri" w:hAnsi="Times New Roman" w:cs="Times New Roman"/>
          <w:sz w:val="28"/>
          <w:szCs w:val="28"/>
        </w:rPr>
        <w:t>, Е.В. Кочкина</w:t>
      </w:r>
      <w:r w:rsidRPr="005402DC">
        <w:rPr>
          <w:rFonts w:ascii="Times New Roman" w:eastAsia="Calibri" w:hAnsi="Times New Roman" w:cs="Times New Roman"/>
          <w:sz w:val="28"/>
          <w:szCs w:val="28"/>
          <w:vertAlign w:val="superscript"/>
        </w:rPr>
        <w:footnoteReference w:id="6"/>
      </w:r>
      <w:r w:rsidRPr="005402DC">
        <w:rPr>
          <w:rFonts w:ascii="Times New Roman" w:eastAsia="Calibri" w:hAnsi="Times New Roman" w:cs="Times New Roman"/>
          <w:sz w:val="28"/>
          <w:szCs w:val="28"/>
        </w:rPr>
        <w:t xml:space="preserve"> и др.</w:t>
      </w:r>
      <w:r w:rsidRPr="005402DC">
        <w:rPr>
          <w:rFonts w:ascii="Times New Roman" w:eastAsia="Calibri" w:hAnsi="Times New Roman" w:cs="Times New Roman"/>
          <w:sz w:val="28"/>
          <w:szCs w:val="28"/>
          <w:vertAlign w:val="superscript"/>
        </w:rPr>
        <w:footnoteReference w:id="7"/>
      </w:r>
      <w:r w:rsidRPr="005402DC">
        <w:rPr>
          <w:rFonts w:ascii="Times New Roman" w:eastAsia="Calibri" w:hAnsi="Times New Roman" w:cs="Times New Roman"/>
          <w:sz w:val="28"/>
          <w:szCs w:val="28"/>
        </w:rPr>
        <w:t xml:space="preserve"> По мнению экспертов, избирательное законодательство отражает идею </w:t>
      </w:r>
      <w:r w:rsidRPr="005402DC">
        <w:rPr>
          <w:rFonts w:ascii="Times New Roman" w:eastAsia="Calibri" w:hAnsi="Times New Roman" w:cs="Times New Roman"/>
          <w:sz w:val="28"/>
          <w:szCs w:val="28"/>
        </w:rPr>
        <w:lastRenderedPageBreak/>
        <w:t>равных прав, но не отражает и не гарантирует идею равных возможностей: в избирательных законах нет статей, подразумевающих прямую дискриминацию женщин, но и они не содержат мер, стимулирующих и поддерживающих продвижение женщин на выборах</w:t>
      </w:r>
      <w:r w:rsidRPr="005402DC">
        <w:rPr>
          <w:rFonts w:ascii="Times New Roman" w:eastAsia="Calibri" w:hAnsi="Times New Roman" w:cs="Times New Roman"/>
          <w:sz w:val="28"/>
          <w:szCs w:val="28"/>
          <w:vertAlign w:val="superscript"/>
        </w:rPr>
        <w:footnoteReference w:id="8"/>
      </w:r>
      <w:r w:rsidRPr="005402DC">
        <w:rPr>
          <w:rFonts w:ascii="Times New Roman" w:eastAsia="Calibri" w:hAnsi="Times New Roman" w:cs="Times New Roman"/>
          <w:sz w:val="28"/>
          <w:szCs w:val="28"/>
        </w:rPr>
        <w:t>.</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О.Г. Овчарова, Н.М. Хегай и другие, анализируя виды избирательных систем, приходит к выводу, что при мажоритарной системе шансов меньше, чем при других</w:t>
      </w:r>
      <w:r w:rsidRPr="005402DC">
        <w:rPr>
          <w:rFonts w:ascii="Times New Roman" w:eastAsia="Calibri" w:hAnsi="Times New Roman" w:cs="Times New Roman"/>
          <w:sz w:val="28"/>
          <w:szCs w:val="28"/>
          <w:vertAlign w:val="superscript"/>
        </w:rPr>
        <w:footnoteReference w:id="9"/>
      </w:r>
      <w:r w:rsidRPr="005402DC">
        <w:rPr>
          <w:rFonts w:ascii="Times New Roman" w:eastAsia="Calibri" w:hAnsi="Times New Roman" w:cs="Times New Roman"/>
          <w:sz w:val="28"/>
          <w:szCs w:val="28"/>
        </w:rPr>
        <w:t>. В связи с переходом в 2007 г. выборов в Государственную Думу ФС РФ к пропорциональному принципу голосования, объектом пристального изучения становится гендерная культура партий</w:t>
      </w:r>
      <w:r w:rsidRPr="005402DC">
        <w:rPr>
          <w:rFonts w:ascii="Times New Roman" w:eastAsia="Calibri" w:hAnsi="Times New Roman" w:cs="Times New Roman"/>
          <w:sz w:val="28"/>
          <w:szCs w:val="28"/>
          <w:vertAlign w:val="superscript"/>
        </w:rPr>
        <w:footnoteReference w:id="10"/>
      </w:r>
      <w:r w:rsidRPr="005402DC">
        <w:rPr>
          <w:rFonts w:ascii="Times New Roman" w:eastAsia="Calibri" w:hAnsi="Times New Roman" w:cs="Times New Roman"/>
          <w:sz w:val="28"/>
          <w:szCs w:val="28"/>
        </w:rPr>
        <w:t xml:space="preserve">. </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Ряд исследователей обнаруживает культурную и социально-экономическую обусловленность степени электорального участия женщин. В.Н.</w:t>
      </w:r>
      <w:r w:rsidR="00B14347"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Константинова указывает, что выборы последних лет они носят все более «денежный» характер, а ресурсы женщин, по сравнению с ресурсами мужчин, ограничены</w:t>
      </w:r>
      <w:r w:rsidRPr="005402DC">
        <w:rPr>
          <w:rStyle w:val="a5"/>
          <w:rFonts w:ascii="Times New Roman" w:eastAsia="Calibri" w:hAnsi="Times New Roman" w:cs="Times New Roman"/>
          <w:sz w:val="28"/>
          <w:szCs w:val="28"/>
        </w:rPr>
        <w:footnoteReference w:id="11"/>
      </w:r>
      <w:r w:rsidRPr="005402DC">
        <w:rPr>
          <w:rFonts w:ascii="Times New Roman" w:eastAsia="Calibri" w:hAnsi="Times New Roman" w:cs="Times New Roman"/>
          <w:sz w:val="28"/>
          <w:szCs w:val="28"/>
        </w:rPr>
        <w:t>. Политологи отмечают внутреннюю неготовность женщин к политике, отсутствие демократических традиций и доступа к ресурсам и технологиям, слабостью российского женского движения</w:t>
      </w:r>
      <w:r w:rsidRPr="005402DC">
        <w:rPr>
          <w:rFonts w:ascii="Times New Roman" w:eastAsia="Calibri" w:hAnsi="Times New Roman" w:cs="Times New Roman"/>
          <w:sz w:val="28"/>
          <w:szCs w:val="28"/>
          <w:vertAlign w:val="superscript"/>
        </w:rPr>
        <w:footnoteReference w:id="12"/>
      </w:r>
      <w:r w:rsidRPr="005402DC">
        <w:rPr>
          <w:rFonts w:ascii="Times New Roman" w:eastAsia="Calibri" w:hAnsi="Times New Roman" w:cs="Times New Roman"/>
          <w:sz w:val="28"/>
          <w:szCs w:val="28"/>
        </w:rPr>
        <w:t xml:space="preserve">. </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lastRenderedPageBreak/>
        <w:t>Вторая линия исследований – гендерный анализ электората – сводится к вопросу о том, за кого голосуют мужчины и женщины?</w:t>
      </w:r>
      <w:r w:rsidRPr="005402DC">
        <w:rPr>
          <w:rFonts w:ascii="Times New Roman" w:eastAsia="Calibri" w:hAnsi="Times New Roman" w:cs="Times New Roman"/>
          <w:sz w:val="28"/>
          <w:szCs w:val="28"/>
          <w:vertAlign w:val="superscript"/>
        </w:rPr>
        <w:footnoteReference w:id="13"/>
      </w:r>
      <w:r w:rsidRPr="005402DC">
        <w:rPr>
          <w:rFonts w:ascii="Times New Roman" w:eastAsia="Calibri" w:hAnsi="Times New Roman" w:cs="Times New Roman"/>
          <w:sz w:val="28"/>
          <w:szCs w:val="28"/>
        </w:rPr>
        <w:t xml:space="preserve"> Данный вопрос является принципиально важным для российских политтехнологов, т.к., по мнению Е.В. Кочкиной главная отличительная черта российского женского электората состоит в его перевесе над мужским: в этой ситуации роль женского электората огромна как в количественном, так и в качественном плане: часто результаты выборов во многом зависят от голосов женщин</w:t>
      </w:r>
      <w:r w:rsidRPr="005402DC">
        <w:rPr>
          <w:rStyle w:val="a5"/>
          <w:rFonts w:ascii="Times New Roman" w:eastAsia="Calibri" w:hAnsi="Times New Roman" w:cs="Times New Roman"/>
          <w:sz w:val="28"/>
          <w:szCs w:val="28"/>
        </w:rPr>
        <w:footnoteReference w:id="14"/>
      </w:r>
      <w:r w:rsidRPr="005402DC">
        <w:rPr>
          <w:rFonts w:ascii="Times New Roman" w:eastAsia="Calibri" w:hAnsi="Times New Roman" w:cs="Times New Roman"/>
          <w:sz w:val="28"/>
          <w:szCs w:val="28"/>
        </w:rPr>
        <w:t>. Кроме того, женщины являются «дисциплинированными» участниками выборов</w:t>
      </w:r>
      <w:r w:rsidRPr="005402DC">
        <w:rPr>
          <w:rFonts w:ascii="Times New Roman" w:eastAsia="Calibri" w:hAnsi="Times New Roman" w:cs="Times New Roman"/>
          <w:sz w:val="28"/>
          <w:szCs w:val="28"/>
          <w:vertAlign w:val="superscript"/>
        </w:rPr>
        <w:footnoteReference w:id="15"/>
      </w:r>
      <w:r w:rsidRPr="005402DC">
        <w:rPr>
          <w:rFonts w:ascii="Times New Roman" w:eastAsia="Calibri" w:hAnsi="Times New Roman" w:cs="Times New Roman"/>
          <w:sz w:val="28"/>
          <w:szCs w:val="28"/>
        </w:rPr>
        <w:t xml:space="preserve">. </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Анализируя электоральное поведение женщин и мужчин на выборах, политологи вводят понятие «гендерного разрыва», отслеживая его по определённым индикаторам. Гендерный разрыв устойчиво проявился в следующих формах: в списках избирателей; в явке на выборы; в поддержке политических блоков (различающихся как по идеологической шкале, так и по гендерной символике); в доверии к партийным лидерам; в голосовании «против всех»; в поддержке женщин-кандидатов; в учете мнений других людей; в степени интереса к политической рекламе и в сроке принятия решения, как проголосовать; в предпочтениях к полу Президента РФ и в реальной поддержке кандидатур на пост Президента России</w:t>
      </w:r>
      <w:r w:rsidRPr="005402DC">
        <w:rPr>
          <w:rFonts w:ascii="Times New Roman" w:eastAsia="Calibri" w:hAnsi="Times New Roman" w:cs="Times New Roman"/>
          <w:sz w:val="28"/>
          <w:szCs w:val="28"/>
          <w:vertAlign w:val="superscript"/>
        </w:rPr>
        <w:footnoteReference w:id="16"/>
      </w:r>
      <w:r w:rsidRPr="005402DC">
        <w:rPr>
          <w:rFonts w:ascii="Times New Roman" w:eastAsia="Calibri" w:hAnsi="Times New Roman" w:cs="Times New Roman"/>
          <w:sz w:val="28"/>
          <w:szCs w:val="28"/>
        </w:rPr>
        <w:t>.</w:t>
      </w:r>
      <w:r w:rsidRPr="005402DC">
        <w:t xml:space="preserve"> </w:t>
      </w:r>
      <w:r w:rsidRPr="005402DC">
        <w:rPr>
          <w:rFonts w:ascii="Times New Roman" w:hAnsi="Times New Roman" w:cs="Times New Roman"/>
          <w:sz w:val="28"/>
          <w:szCs w:val="28"/>
        </w:rPr>
        <w:t xml:space="preserve">Кроме того, </w:t>
      </w:r>
      <w:r w:rsidRPr="005402DC">
        <w:rPr>
          <w:rFonts w:ascii="Times New Roman" w:eastAsia="Calibri" w:hAnsi="Times New Roman" w:cs="Times New Roman"/>
          <w:sz w:val="28"/>
          <w:szCs w:val="28"/>
        </w:rPr>
        <w:t xml:space="preserve">в преддверии выборов или между выборами «гендерный разрыв» проявлялся также в отношении: фактического равенства мужчин и женщин; уровня представленности женщин в политике, политических предпочтений, связанных с полом (пол кандидата в Президенты; пол политика, который лучше защитит интересы женщин; пол чиновника как представителя органов </w:t>
      </w:r>
      <w:r w:rsidRPr="005402DC">
        <w:rPr>
          <w:rFonts w:ascii="Times New Roman" w:eastAsia="Calibri" w:hAnsi="Times New Roman" w:cs="Times New Roman"/>
          <w:sz w:val="28"/>
          <w:szCs w:val="28"/>
        </w:rPr>
        <w:lastRenderedPageBreak/>
        <w:t>власти); существования специфических социально-политических интересов у женщин; целесообразности введения квот на выборах и процента квотирования; вопросов о доступности абортов, легализации порнографии и проституции, распространенности насилия в обществе и СМИ, начала и продолжения военных действий</w:t>
      </w:r>
      <w:r w:rsidRPr="005402DC">
        <w:rPr>
          <w:rStyle w:val="a5"/>
          <w:rFonts w:ascii="Times New Roman" w:eastAsia="Calibri" w:hAnsi="Times New Roman" w:cs="Times New Roman"/>
          <w:sz w:val="28"/>
          <w:szCs w:val="28"/>
        </w:rPr>
        <w:footnoteReference w:id="17"/>
      </w:r>
      <w:r w:rsidRPr="005402DC">
        <w:rPr>
          <w:rFonts w:ascii="Times New Roman" w:eastAsia="Calibri" w:hAnsi="Times New Roman" w:cs="Times New Roman"/>
          <w:sz w:val="28"/>
          <w:szCs w:val="28"/>
        </w:rPr>
        <w:t xml:space="preserve">. </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Широкомасштабное исследование электората в гендерной перспективе было предпринято С.Г. Айвазовой и Г. Кертманом. На основании данных парламентских и президентских кампаний 1999/2000 гг. и 2003/2004 гг., 2007/2008, 2011/2012 гг.</w:t>
      </w:r>
      <w:r w:rsidRPr="005402DC">
        <w:rPr>
          <w:rFonts w:ascii="Times New Roman" w:eastAsia="Calibri" w:hAnsi="Times New Roman" w:cs="Times New Roman"/>
          <w:sz w:val="28"/>
          <w:szCs w:val="28"/>
          <w:vertAlign w:val="superscript"/>
        </w:rPr>
        <w:footnoteReference w:id="18"/>
      </w:r>
      <w:r w:rsidRPr="005402DC">
        <w:rPr>
          <w:rFonts w:ascii="Times New Roman" w:eastAsia="Calibri" w:hAnsi="Times New Roman" w:cs="Times New Roman"/>
          <w:sz w:val="28"/>
          <w:szCs w:val="28"/>
        </w:rPr>
        <w:t xml:space="preserve"> учёные установили, что женские партии не участвовали как самостоятельный субъект на выборах, в списках партий количество женщин уменьшилось, а гендерная тема отсутствовала в дебатах. Исследователи пришли к выводу, что сам избирательный процесс с его правилами (укрепление вертикали власти, создание правящей партии, повышение административного ресурса) тормозит вовлечение женщин в процесс принятия решений. </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На выборах 2011/2012 г., пишет С.Г. Айвазова, женщины-избирательницы в очередной раз подтвердили свою консервативную ориентацию и голосовали за представителей действующей власти</w:t>
      </w:r>
      <w:r w:rsidRPr="005402DC">
        <w:rPr>
          <w:rFonts w:ascii="Times New Roman" w:eastAsia="Calibri" w:hAnsi="Times New Roman" w:cs="Times New Roman"/>
          <w:sz w:val="28"/>
          <w:szCs w:val="28"/>
          <w:vertAlign w:val="superscript"/>
        </w:rPr>
        <w:footnoteReference w:id="19"/>
      </w:r>
      <w:r w:rsidRPr="005402DC">
        <w:rPr>
          <w:rFonts w:ascii="Times New Roman" w:eastAsia="Calibri" w:hAnsi="Times New Roman" w:cs="Times New Roman"/>
          <w:sz w:val="28"/>
          <w:szCs w:val="28"/>
        </w:rPr>
        <w:t>. Последний вывод исследователя подтверждает и другие политологи. В частности, А.К. Сковиков пишет, что «политическое участие женщин характеризуется высокой ориентацией на поддержание социального гомеостаза и выбором легитимных средств»</w:t>
      </w:r>
      <w:r w:rsidRPr="005402DC">
        <w:rPr>
          <w:rFonts w:ascii="Times New Roman" w:eastAsia="Calibri" w:hAnsi="Times New Roman" w:cs="Times New Roman"/>
          <w:sz w:val="28"/>
          <w:szCs w:val="28"/>
          <w:vertAlign w:val="superscript"/>
        </w:rPr>
        <w:footnoteReference w:id="20"/>
      </w:r>
      <w:r w:rsidRPr="005402DC">
        <w:rPr>
          <w:rFonts w:ascii="Times New Roman" w:eastAsia="Calibri" w:hAnsi="Times New Roman" w:cs="Times New Roman"/>
          <w:sz w:val="28"/>
          <w:szCs w:val="28"/>
        </w:rPr>
        <w:t>. А.С.</w:t>
      </w:r>
      <w:r w:rsidR="00B14347"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Лебец указывает, что</w:t>
      </w:r>
      <w:r w:rsidRPr="005402DC">
        <w:t xml:space="preserve"> </w:t>
      </w:r>
      <w:r w:rsidRPr="005402DC">
        <w:rPr>
          <w:rFonts w:ascii="Times New Roman" w:eastAsia="Calibri" w:hAnsi="Times New Roman" w:cs="Times New Roman"/>
          <w:sz w:val="28"/>
          <w:szCs w:val="28"/>
        </w:rPr>
        <w:t>среди политически ориентированных избирателей устойчивых левых предпочтений, и среди избирателей не левых предпочтений женщин меньше, чем мужчин, а среди избирателей, голосующих по неполитическим основаниям, преобладают женщины</w:t>
      </w:r>
      <w:r w:rsidRPr="005402DC">
        <w:rPr>
          <w:rStyle w:val="a5"/>
          <w:rFonts w:ascii="Times New Roman" w:eastAsia="Calibri" w:hAnsi="Times New Roman" w:cs="Times New Roman"/>
          <w:sz w:val="28"/>
          <w:szCs w:val="28"/>
        </w:rPr>
        <w:footnoteReference w:id="21"/>
      </w:r>
      <w:r w:rsidRPr="005402DC">
        <w:rPr>
          <w:rFonts w:ascii="Times New Roman" w:eastAsia="Calibri" w:hAnsi="Times New Roman" w:cs="Times New Roman"/>
          <w:sz w:val="28"/>
          <w:szCs w:val="28"/>
        </w:rPr>
        <w:t>.</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Ряд исследователей опровергает миф о нежелании избирателей поддерживать женщин на выборах. Фактические данные говорят о том, что у избирателей нет серьезных предубеждений в отношении баллотирующихся </w:t>
      </w:r>
      <w:r w:rsidRPr="005402DC">
        <w:rPr>
          <w:rFonts w:ascii="Times New Roman" w:eastAsia="Calibri" w:hAnsi="Times New Roman" w:cs="Times New Roman"/>
          <w:sz w:val="28"/>
          <w:szCs w:val="28"/>
        </w:rPr>
        <w:lastRenderedPageBreak/>
        <w:t>женщин</w:t>
      </w:r>
      <w:r w:rsidRPr="005402DC">
        <w:rPr>
          <w:rFonts w:ascii="Times New Roman" w:eastAsia="Calibri" w:hAnsi="Times New Roman" w:cs="Times New Roman"/>
          <w:sz w:val="28"/>
          <w:szCs w:val="28"/>
          <w:vertAlign w:val="superscript"/>
        </w:rPr>
        <w:footnoteReference w:id="22"/>
      </w:r>
      <w:r w:rsidRPr="005402DC">
        <w:rPr>
          <w:rFonts w:ascii="Times New Roman" w:eastAsia="Calibri" w:hAnsi="Times New Roman" w:cs="Times New Roman"/>
          <w:sz w:val="28"/>
          <w:szCs w:val="28"/>
        </w:rPr>
        <w:t>. Многие исследователи отмечают, что несмотря на то, что мужчины в целом больше интересуются политикой и выборами, чем женщины, тем не менее женщины несколько активнее принимают участие в ряде мероприятий выборной кампании</w:t>
      </w:r>
      <w:r w:rsidRPr="005402DC">
        <w:rPr>
          <w:rFonts w:ascii="Times New Roman" w:eastAsia="Calibri" w:hAnsi="Times New Roman" w:cs="Times New Roman"/>
          <w:sz w:val="28"/>
          <w:szCs w:val="28"/>
          <w:vertAlign w:val="superscript"/>
        </w:rPr>
        <w:footnoteReference w:id="23"/>
      </w:r>
      <w:r w:rsidRPr="005402DC">
        <w:rPr>
          <w:rFonts w:ascii="Times New Roman" w:eastAsia="Calibri" w:hAnsi="Times New Roman" w:cs="Times New Roman"/>
          <w:sz w:val="28"/>
          <w:szCs w:val="28"/>
        </w:rPr>
        <w:t>, в частности, женщины пенсионного возраста, поэтому именно на них более всего нацелены тактические компоненты избирательных стратегий доминирующих политических партий</w:t>
      </w:r>
      <w:r w:rsidRPr="005402DC">
        <w:rPr>
          <w:rFonts w:ascii="Times New Roman" w:eastAsia="Calibri" w:hAnsi="Times New Roman" w:cs="Times New Roman"/>
          <w:sz w:val="28"/>
          <w:szCs w:val="28"/>
          <w:vertAlign w:val="superscript"/>
        </w:rPr>
        <w:footnoteReference w:id="24"/>
      </w:r>
      <w:r w:rsidRPr="005402DC">
        <w:rPr>
          <w:rFonts w:ascii="Times New Roman" w:eastAsia="Calibri" w:hAnsi="Times New Roman" w:cs="Times New Roman"/>
          <w:sz w:val="28"/>
          <w:szCs w:val="28"/>
        </w:rPr>
        <w:t>. И.В.Грошев указывает, что привлекательность портрета кандидата выступает более значимым фактором голосования у женщин</w:t>
      </w:r>
      <w:r w:rsidRPr="005402DC">
        <w:rPr>
          <w:rStyle w:val="a5"/>
          <w:rFonts w:ascii="Times New Roman" w:eastAsia="Calibri" w:hAnsi="Times New Roman" w:cs="Times New Roman"/>
          <w:sz w:val="28"/>
          <w:szCs w:val="28"/>
        </w:rPr>
        <w:footnoteReference w:id="25"/>
      </w:r>
      <w:r w:rsidRPr="005402DC">
        <w:rPr>
          <w:rFonts w:ascii="Times New Roman" w:eastAsia="Calibri" w:hAnsi="Times New Roman" w:cs="Times New Roman"/>
          <w:sz w:val="28"/>
          <w:szCs w:val="28"/>
        </w:rPr>
        <w:t>.</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исследованиях, посвящённых региональным аспектам участия мужчин и женщин в политике – А.А. Темкиной (г.</w:t>
      </w:r>
      <w:r w:rsidRPr="005402DC">
        <w:rPr>
          <w:rFonts w:ascii="Times New Roman" w:eastAsia="Calibri" w:hAnsi="Times New Roman" w:cs="Times New Roman"/>
          <w:sz w:val="28"/>
          <w:szCs w:val="28"/>
          <w:lang w:val="en-US"/>
        </w:rPr>
        <w:t> </w:t>
      </w:r>
      <w:r w:rsidRPr="005402DC">
        <w:rPr>
          <w:rFonts w:ascii="Times New Roman" w:eastAsia="Calibri" w:hAnsi="Times New Roman" w:cs="Times New Roman"/>
          <w:sz w:val="28"/>
          <w:szCs w:val="28"/>
        </w:rPr>
        <w:t>Санкт-Петербург)</w:t>
      </w:r>
      <w:r w:rsidRPr="005402DC">
        <w:rPr>
          <w:rFonts w:ascii="Times New Roman" w:eastAsia="Calibri" w:hAnsi="Times New Roman" w:cs="Times New Roman"/>
          <w:sz w:val="28"/>
          <w:szCs w:val="28"/>
          <w:vertAlign w:val="superscript"/>
        </w:rPr>
        <w:footnoteReference w:id="26"/>
      </w:r>
      <w:r w:rsidRPr="005402DC">
        <w:rPr>
          <w:rFonts w:ascii="Times New Roman" w:eastAsia="Calibri" w:hAnsi="Times New Roman" w:cs="Times New Roman"/>
          <w:sz w:val="28"/>
          <w:szCs w:val="28"/>
        </w:rPr>
        <w:t>, В.Г. Ушаковой (г.</w:t>
      </w:r>
      <w:r w:rsidRPr="005402DC">
        <w:rPr>
          <w:rFonts w:ascii="Times New Roman" w:eastAsia="Calibri" w:hAnsi="Times New Roman" w:cs="Times New Roman"/>
          <w:sz w:val="28"/>
          <w:szCs w:val="28"/>
          <w:lang w:val="en-US"/>
        </w:rPr>
        <w:t> </w:t>
      </w:r>
      <w:r w:rsidRPr="005402DC">
        <w:rPr>
          <w:rFonts w:ascii="Times New Roman" w:eastAsia="Calibri" w:hAnsi="Times New Roman" w:cs="Times New Roman"/>
          <w:sz w:val="28"/>
          <w:szCs w:val="28"/>
        </w:rPr>
        <w:t>Санкт-Петербург)</w:t>
      </w:r>
      <w:r w:rsidRPr="005402DC">
        <w:rPr>
          <w:rFonts w:ascii="Times New Roman" w:eastAsia="Calibri" w:hAnsi="Times New Roman" w:cs="Times New Roman"/>
          <w:sz w:val="28"/>
          <w:szCs w:val="28"/>
          <w:vertAlign w:val="superscript"/>
        </w:rPr>
        <w:footnoteReference w:id="27"/>
      </w:r>
      <w:r w:rsidRPr="005402DC">
        <w:rPr>
          <w:rFonts w:ascii="Times New Roman" w:eastAsia="Calibri" w:hAnsi="Times New Roman" w:cs="Times New Roman"/>
          <w:sz w:val="28"/>
          <w:szCs w:val="28"/>
        </w:rPr>
        <w:t>, Л.Н. Попковой (Самарская обл.)</w:t>
      </w:r>
      <w:r w:rsidRPr="005402DC">
        <w:rPr>
          <w:rFonts w:ascii="Times New Roman" w:eastAsia="Calibri" w:hAnsi="Times New Roman" w:cs="Times New Roman"/>
          <w:sz w:val="28"/>
          <w:szCs w:val="28"/>
          <w:vertAlign w:val="superscript"/>
        </w:rPr>
        <w:footnoteReference w:id="28"/>
      </w:r>
      <w:r w:rsidRPr="005402DC">
        <w:rPr>
          <w:rFonts w:ascii="Times New Roman" w:eastAsia="Calibri" w:hAnsi="Times New Roman" w:cs="Times New Roman"/>
          <w:sz w:val="28"/>
          <w:szCs w:val="28"/>
        </w:rPr>
        <w:t>, В.Н. Константиновой (г. Рыбинск)</w:t>
      </w:r>
      <w:r w:rsidRPr="005402DC">
        <w:rPr>
          <w:rFonts w:ascii="Times New Roman" w:eastAsia="Calibri" w:hAnsi="Times New Roman" w:cs="Times New Roman"/>
          <w:sz w:val="28"/>
          <w:szCs w:val="28"/>
          <w:vertAlign w:val="superscript"/>
        </w:rPr>
        <w:footnoteReference w:id="29"/>
      </w:r>
      <w:r w:rsidRPr="005402DC">
        <w:rPr>
          <w:rFonts w:ascii="Times New Roman" w:eastAsia="Calibri" w:hAnsi="Times New Roman" w:cs="Times New Roman"/>
          <w:sz w:val="28"/>
          <w:szCs w:val="28"/>
        </w:rPr>
        <w:t>, Е.В. Кудряшовой и Н.Н. Кукаренко (Архангельская обл.)</w:t>
      </w:r>
      <w:r w:rsidRPr="005402DC">
        <w:rPr>
          <w:rFonts w:ascii="Times New Roman" w:eastAsia="Calibri" w:hAnsi="Times New Roman" w:cs="Times New Roman"/>
          <w:sz w:val="28"/>
          <w:szCs w:val="28"/>
          <w:vertAlign w:val="superscript"/>
        </w:rPr>
        <w:footnoteReference w:id="30"/>
      </w:r>
      <w:r w:rsidRPr="005402DC">
        <w:rPr>
          <w:rFonts w:ascii="Times New Roman" w:eastAsia="Calibri" w:hAnsi="Times New Roman" w:cs="Times New Roman"/>
          <w:sz w:val="28"/>
          <w:szCs w:val="28"/>
        </w:rPr>
        <w:t>, Т.Е. Санжиевой (Бурятия)</w:t>
      </w:r>
      <w:r w:rsidRPr="005402DC">
        <w:rPr>
          <w:rFonts w:ascii="Times New Roman" w:eastAsia="Calibri" w:hAnsi="Times New Roman" w:cs="Times New Roman"/>
          <w:sz w:val="28"/>
          <w:szCs w:val="28"/>
          <w:vertAlign w:val="superscript"/>
        </w:rPr>
        <w:footnoteReference w:id="31"/>
      </w:r>
      <w:r w:rsidRPr="005402DC">
        <w:rPr>
          <w:rFonts w:ascii="Times New Roman" w:eastAsia="Calibri" w:hAnsi="Times New Roman" w:cs="Times New Roman"/>
          <w:sz w:val="28"/>
          <w:szCs w:val="28"/>
        </w:rPr>
        <w:t xml:space="preserve"> – отмечается, что на местных выборах женщинам более реально победить, чем на федеральных. </w:t>
      </w:r>
    </w:p>
    <w:p w:rsidR="002C49BF" w:rsidRPr="005402DC" w:rsidRDefault="002C49BF"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lastRenderedPageBreak/>
        <w:t xml:space="preserve">Закономерным результатом стратегии «женщины не голосуют за женщин» является и незначительная представленность женщин в представительных органах государственной власти и местного самоуправления. </w:t>
      </w:r>
    </w:p>
    <w:p w:rsidR="00355B35" w:rsidRDefault="002C49BF" w:rsidP="00355B35">
      <w:pPr>
        <w:widowControl w:val="0"/>
        <w:spacing w:after="0" w:line="240" w:lineRule="auto"/>
        <w:ind w:firstLine="567"/>
        <w:jc w:val="both"/>
        <w:rPr>
          <w:rStyle w:val="10"/>
        </w:rPr>
      </w:pPr>
      <w:r w:rsidRPr="005402DC">
        <w:rPr>
          <w:rFonts w:ascii="Times New Roman" w:eastAsia="Calibri" w:hAnsi="Times New Roman" w:cs="Times New Roman"/>
          <w:sz w:val="28"/>
          <w:szCs w:val="28"/>
        </w:rPr>
        <w:t xml:space="preserve">Таким образом, исследователи отмечают, что победа женщин-кандидатов на выборах возможна, однако вероятность этого снижается совокупностью институциональных и внеинституциональных практик. </w:t>
      </w:r>
    </w:p>
    <w:p w:rsidR="00355B35" w:rsidRDefault="00355B35" w:rsidP="00355B35">
      <w:pPr>
        <w:spacing w:after="0" w:line="240" w:lineRule="auto"/>
        <w:ind w:firstLine="567"/>
        <w:jc w:val="both"/>
        <w:rPr>
          <w:rStyle w:val="10"/>
        </w:rPr>
      </w:pPr>
    </w:p>
    <w:p w:rsidR="00E61EE5" w:rsidRDefault="00E61EE5" w:rsidP="00355B35">
      <w:pPr>
        <w:spacing w:after="0" w:line="240" w:lineRule="auto"/>
        <w:ind w:firstLine="567"/>
        <w:jc w:val="both"/>
        <w:rPr>
          <w:rStyle w:val="10"/>
        </w:rPr>
      </w:pPr>
    </w:p>
    <w:p w:rsidR="00197086" w:rsidRPr="005402DC" w:rsidRDefault="00197086" w:rsidP="00000275">
      <w:pPr>
        <w:spacing w:after="0" w:line="240" w:lineRule="auto"/>
        <w:ind w:firstLine="567"/>
        <w:jc w:val="center"/>
        <w:rPr>
          <w:rFonts w:ascii="Times New Roman" w:eastAsia="Times New Roman" w:hAnsi="Times New Roman" w:cs="Times New Roman"/>
          <w:b/>
          <w:bCs/>
          <w:iCs/>
          <w:sz w:val="28"/>
          <w:szCs w:val="28"/>
          <w:lang w:eastAsia="ru-RU"/>
        </w:rPr>
      </w:pPr>
      <w:bookmarkStart w:id="3" w:name="_Toc418619732"/>
      <w:r w:rsidRPr="00CA60BA">
        <w:rPr>
          <w:rStyle w:val="10"/>
        </w:rPr>
        <w:t>Успенская</w:t>
      </w:r>
      <w:bookmarkEnd w:id="3"/>
      <w:r w:rsidR="00A33FFD" w:rsidRPr="00A33FFD">
        <w:rPr>
          <w:rStyle w:val="10"/>
        </w:rPr>
        <w:t xml:space="preserve"> </w:t>
      </w:r>
      <w:r w:rsidR="00A33FFD" w:rsidRPr="00CA60BA">
        <w:rPr>
          <w:rStyle w:val="10"/>
        </w:rPr>
        <w:t>В.И.</w:t>
      </w:r>
      <w:r w:rsidR="00FD4B0D" w:rsidRPr="005402DC">
        <w:rPr>
          <w:rStyle w:val="a5"/>
          <w:rFonts w:ascii="Times New Roman" w:eastAsia="Times New Roman" w:hAnsi="Times New Roman" w:cs="Times New Roman"/>
          <w:b/>
          <w:bCs/>
          <w:iCs/>
          <w:sz w:val="28"/>
          <w:szCs w:val="28"/>
          <w:lang w:eastAsia="ru-RU"/>
        </w:rPr>
        <w:footnoteReference w:id="32"/>
      </w:r>
    </w:p>
    <w:p w:rsidR="00DA20B3" w:rsidRPr="005402DC" w:rsidRDefault="00197086" w:rsidP="0043418A">
      <w:pPr>
        <w:pStyle w:val="2"/>
        <w:spacing w:line="240" w:lineRule="auto"/>
        <w:rPr>
          <w:lang w:eastAsia="ru-RU"/>
        </w:rPr>
      </w:pPr>
      <w:bookmarkStart w:id="4" w:name="_Toc418619733"/>
      <w:r w:rsidRPr="005402DC">
        <w:rPr>
          <w:lang w:eastAsia="ru-RU"/>
        </w:rPr>
        <w:t>Исследование «социальных помех»</w:t>
      </w:r>
      <w:r w:rsidR="00CA60BA">
        <w:rPr>
          <w:lang w:eastAsia="ru-RU"/>
        </w:rPr>
        <w:t xml:space="preserve"> </w:t>
      </w:r>
      <w:r w:rsidRPr="005402DC">
        <w:rPr>
          <w:lang w:eastAsia="ru-RU"/>
        </w:rPr>
        <w:t>для</w:t>
      </w:r>
      <w:r w:rsidR="00DA20B3" w:rsidRPr="005402DC">
        <w:rPr>
          <w:lang w:eastAsia="ru-RU"/>
        </w:rPr>
        <w:t xml:space="preserve"> </w:t>
      </w:r>
      <w:r w:rsidRPr="005402DC">
        <w:rPr>
          <w:lang w:eastAsia="ru-RU"/>
        </w:rPr>
        <w:t>расширения прав и возможностей женщин</w:t>
      </w:r>
      <w:r w:rsidR="00CA60BA">
        <w:rPr>
          <w:lang w:eastAsia="ru-RU"/>
        </w:rPr>
        <w:t xml:space="preserve"> </w:t>
      </w:r>
      <w:r w:rsidRPr="005402DC">
        <w:rPr>
          <w:lang w:eastAsia="ru-RU"/>
        </w:rPr>
        <w:t xml:space="preserve">в обществе в женских научных трактатах </w:t>
      </w:r>
      <w:r w:rsidRPr="005402DC">
        <w:rPr>
          <w:lang w:val="en-US" w:eastAsia="ru-RU"/>
        </w:rPr>
        <w:t>XV</w:t>
      </w:r>
      <w:r w:rsidR="00DA20B3" w:rsidRPr="005402DC">
        <w:rPr>
          <w:lang w:eastAsia="ru-RU"/>
        </w:rPr>
        <w:t>-</w:t>
      </w:r>
      <w:r w:rsidRPr="005402DC">
        <w:rPr>
          <w:lang w:val="en-US" w:eastAsia="ru-RU"/>
        </w:rPr>
        <w:t>XVIII</w:t>
      </w:r>
      <w:r w:rsidRPr="005402DC">
        <w:rPr>
          <w:lang w:eastAsia="ru-RU"/>
        </w:rPr>
        <w:t xml:space="preserve"> века</w:t>
      </w:r>
      <w:bookmarkEnd w:id="4"/>
    </w:p>
    <w:p w:rsidR="00DA20B3" w:rsidRPr="00E61EE5" w:rsidRDefault="00DA20B3" w:rsidP="0043418A">
      <w:pPr>
        <w:widowControl w:val="0"/>
        <w:tabs>
          <w:tab w:val="left" w:pos="2127"/>
        </w:tabs>
        <w:autoSpaceDE w:val="0"/>
        <w:autoSpaceDN w:val="0"/>
        <w:adjustRightInd w:val="0"/>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Среди авторов, которые писали по вопросам социально-политической теории и социальной философии, во все века было немало женщин, но их работы мало известны, особенно в нашей стране. Учебные курсы по этим дисциплинам традиционно опираются на теоретические работы авторов-мужчин, списки рекомендованной для изучения литературы воспроизводят одни и те же канонические имена «отцов-основателей» социологии и политологии. История социально-политической учений показывает, что женщины – социально-политические мыслительницы и их идеи хорошо были известны в разное время. Многие из них были весьма успешными авторами, чьи работы переиздавались и переводились на иностранные языки, некоторые вступали в переписку с известными политическими деятелями. </w:t>
      </w:r>
    </w:p>
    <w:p w:rsidR="00DA20B3" w:rsidRPr="00E61EE5" w:rsidRDefault="00DA20B3" w:rsidP="0043418A">
      <w:pPr>
        <w:widowControl w:val="0"/>
        <w:tabs>
          <w:tab w:val="left" w:pos="2127"/>
        </w:tabs>
        <w:autoSpaceDE w:val="0"/>
        <w:autoSpaceDN w:val="0"/>
        <w:adjustRightInd w:val="0"/>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В работах женщин исследовались, например, те же политические и социальные вопросы, которые занимали умы многих теоретиков-мужчин: как формируются общества, как и почему они сохраняются, изменяются или распадаются; они исследовали социальные связи, право, государственное правление, конституции, войны, мир, революции и классовые конфликты. Некоторые теоретики-женщины обращали внимание на значение биофизических факторов формирования общества, на пробл</w:t>
      </w:r>
      <w:r w:rsidR="00AC68DC" w:rsidRPr="00E61EE5">
        <w:rPr>
          <w:rFonts w:ascii="Times New Roman CYR" w:eastAsia="Times New Roman" w:hAnsi="Times New Roman CYR" w:cs="Times New Roman"/>
          <w:sz w:val="28"/>
          <w:szCs w:val="28"/>
          <w:lang w:eastAsia="ru-RU"/>
        </w:rPr>
        <w:t>емы окружающей среды и даже на «сетевой характер»</w:t>
      </w:r>
      <w:r w:rsidRPr="00E61EE5">
        <w:rPr>
          <w:rFonts w:ascii="Times New Roman CYR" w:eastAsia="Times New Roman" w:hAnsi="Times New Roman CYR" w:cs="Times New Roman"/>
          <w:sz w:val="28"/>
          <w:szCs w:val="28"/>
          <w:lang w:eastAsia="ru-RU"/>
        </w:rPr>
        <w:t xml:space="preserve"> общественной жизни; некоторые были предшественницами исследований мира (</w:t>
      </w:r>
      <w:r w:rsidRPr="00E61EE5">
        <w:rPr>
          <w:rFonts w:ascii="Times New Roman CYR" w:eastAsia="Times New Roman" w:hAnsi="Times New Roman CYR" w:cs="Times New Roman"/>
          <w:sz w:val="28"/>
          <w:szCs w:val="28"/>
          <w:lang w:val="en-US" w:eastAsia="ru-RU"/>
        </w:rPr>
        <w:t>peace</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studies</w:t>
      </w:r>
      <w:r w:rsidRPr="00E61EE5">
        <w:rPr>
          <w:rFonts w:ascii="Times New Roman CYR" w:eastAsia="Times New Roman" w:hAnsi="Times New Roman CYR" w:cs="Times New Roman"/>
          <w:sz w:val="28"/>
          <w:szCs w:val="28"/>
          <w:lang w:eastAsia="ru-RU"/>
        </w:rPr>
        <w:t xml:space="preserve">) и демонстрировали здоровый скептицизм в отношении политики войн и милитаризма. Многие авторы-женщины поднимали гендерные вопросы, </w:t>
      </w:r>
      <w:r w:rsidRPr="00E61EE5">
        <w:rPr>
          <w:rFonts w:ascii="Times New Roman" w:eastAsia="Times New Roman" w:hAnsi="Times New Roman" w:cs="Times New Roman"/>
          <w:sz w:val="28"/>
          <w:szCs w:val="28"/>
          <w:lang w:eastAsia="ru-RU"/>
        </w:rPr>
        <w:t xml:space="preserve">размышляя об окружающем мире с точки зрения женского исторического опыта, и неравенство полов было одной из фундаментальных черт этого мира. </w:t>
      </w:r>
    </w:p>
    <w:p w:rsidR="00DA20B3" w:rsidRPr="00E61EE5" w:rsidRDefault="00DA20B3" w:rsidP="0043418A">
      <w:pPr>
        <w:tabs>
          <w:tab w:val="left" w:pos="2127"/>
        </w:tabs>
        <w:spacing w:after="0" w:line="240" w:lineRule="auto"/>
        <w:ind w:firstLine="567"/>
        <w:jc w:val="both"/>
        <w:rPr>
          <w:rFonts w:ascii="Times New Roman" w:eastAsia="Times New Roman" w:hAnsi="Times New Roman" w:cs="Times New Roman"/>
          <w:sz w:val="28"/>
          <w:szCs w:val="28"/>
          <w:lang w:eastAsia="ru-RU"/>
        </w:rPr>
      </w:pPr>
      <w:r w:rsidRPr="00E61EE5">
        <w:rPr>
          <w:rFonts w:ascii="Times New Roman" w:eastAsia="Times New Roman" w:hAnsi="Times New Roman" w:cs="Times New Roman"/>
          <w:sz w:val="28"/>
          <w:szCs w:val="28"/>
          <w:lang w:eastAsia="ru-RU"/>
        </w:rPr>
        <w:lastRenderedPageBreak/>
        <w:t>Как отмечала историк Джоан Келли, с</w:t>
      </w:r>
      <w:r w:rsidRPr="00E61EE5">
        <w:rPr>
          <w:rFonts w:ascii="Times" w:eastAsia="MS Mincho" w:hAnsi="Times" w:cs="Times"/>
          <w:sz w:val="28"/>
          <w:szCs w:val="28"/>
          <w:lang w:eastAsia="ru-RU"/>
        </w:rPr>
        <w:t xml:space="preserve">тепень мужского презрения по отношению к женщине, </w:t>
      </w:r>
      <w:r w:rsidRPr="00E61EE5">
        <w:rPr>
          <w:rFonts w:ascii="Courier New" w:eastAsia="Times New Roman" w:hAnsi="Courier New" w:cs="Times New Roman"/>
          <w:sz w:val="28"/>
          <w:szCs w:val="28"/>
          <w:lang w:eastAsia="ru-RU"/>
        </w:rPr>
        <w:t>–</w:t>
      </w:r>
      <w:r w:rsidRPr="00E61EE5">
        <w:rPr>
          <w:rFonts w:ascii="Times" w:eastAsia="MS Mincho" w:hAnsi="Times" w:cs="Times"/>
          <w:sz w:val="28"/>
          <w:szCs w:val="28"/>
          <w:lang w:eastAsia="ru-RU"/>
        </w:rPr>
        <w:t xml:space="preserve"> которое проявлялось не только в отдельных произведениях, но находило выход фактически в работах всех философов, поэтов, образованных людей в целом, </w:t>
      </w:r>
      <w:r w:rsidRPr="00E61EE5">
        <w:rPr>
          <w:rFonts w:ascii="Courier New" w:eastAsia="Times New Roman" w:hAnsi="Courier New" w:cs="Times New Roman"/>
          <w:sz w:val="28"/>
          <w:szCs w:val="28"/>
          <w:lang w:eastAsia="ru-RU"/>
        </w:rPr>
        <w:t xml:space="preserve">– </w:t>
      </w:r>
      <w:r w:rsidRPr="00E61EE5">
        <w:rPr>
          <w:rFonts w:ascii="Times" w:eastAsia="MS Mincho" w:hAnsi="Times" w:cs="Times"/>
          <w:sz w:val="28"/>
          <w:szCs w:val="28"/>
          <w:lang w:eastAsia="ru-RU"/>
        </w:rPr>
        <w:t xml:space="preserve">казалась настолько огромной, что долгое время женщины даже не пытались усомниться в правоте ученых мужей [9, </w:t>
      </w:r>
      <w:r w:rsidRPr="00E61EE5">
        <w:rPr>
          <w:rFonts w:ascii="Times" w:eastAsia="MS Mincho" w:hAnsi="Times" w:cs="Times"/>
          <w:sz w:val="28"/>
          <w:szCs w:val="28"/>
          <w:lang w:val="en-US" w:eastAsia="ru-RU"/>
        </w:rPr>
        <w:t>p</w:t>
      </w:r>
      <w:r w:rsidRPr="00E61EE5">
        <w:rPr>
          <w:rFonts w:ascii="Times" w:eastAsia="MS Mincho" w:hAnsi="Times" w:cs="Times"/>
          <w:sz w:val="28"/>
          <w:szCs w:val="28"/>
          <w:lang w:eastAsia="ru-RU"/>
        </w:rPr>
        <w:t>.</w:t>
      </w:r>
      <w:r w:rsidR="00AC68DC" w:rsidRPr="00E61EE5">
        <w:rPr>
          <w:rFonts w:ascii="Times" w:eastAsia="MS Mincho" w:hAnsi="Times" w:cs="Times"/>
          <w:sz w:val="28"/>
          <w:szCs w:val="28"/>
          <w:lang w:eastAsia="ru-RU"/>
        </w:rPr>
        <w:t> </w:t>
      </w:r>
      <w:r w:rsidRPr="00E61EE5">
        <w:rPr>
          <w:rFonts w:ascii="Times" w:eastAsia="MS Mincho" w:hAnsi="Times" w:cs="Times"/>
          <w:sz w:val="28"/>
          <w:szCs w:val="28"/>
          <w:lang w:eastAsia="ru-RU"/>
        </w:rPr>
        <w:t xml:space="preserve">79]. Но уже в конце </w:t>
      </w:r>
      <w:r w:rsidRPr="00E61EE5">
        <w:rPr>
          <w:rFonts w:ascii="Times" w:eastAsia="MS Mincho" w:hAnsi="Times" w:cs="Times"/>
          <w:sz w:val="28"/>
          <w:szCs w:val="28"/>
          <w:lang w:val="en-US" w:eastAsia="ru-RU"/>
        </w:rPr>
        <w:t>XIV</w:t>
      </w:r>
      <w:r w:rsidR="00AC68DC" w:rsidRPr="00E61EE5">
        <w:rPr>
          <w:rFonts w:ascii="Times" w:eastAsia="MS Mincho" w:hAnsi="Times" w:cs="Times"/>
          <w:sz w:val="28"/>
          <w:szCs w:val="28"/>
          <w:lang w:eastAsia="ru-RU"/>
        </w:rPr>
        <w:t xml:space="preserve"> </w:t>
      </w:r>
      <w:r w:rsidRPr="00E61EE5">
        <w:rPr>
          <w:rFonts w:ascii="Times" w:eastAsia="MS Mincho" w:hAnsi="Times" w:cs="Times"/>
          <w:sz w:val="28"/>
          <w:szCs w:val="28"/>
          <w:lang w:eastAsia="ru-RU"/>
        </w:rPr>
        <w:t>–</w:t>
      </w:r>
      <w:r w:rsidR="00AC68DC" w:rsidRPr="00E61EE5">
        <w:rPr>
          <w:rFonts w:ascii="Times" w:eastAsia="MS Mincho" w:hAnsi="Times" w:cs="Times"/>
          <w:sz w:val="28"/>
          <w:szCs w:val="28"/>
          <w:lang w:eastAsia="ru-RU"/>
        </w:rPr>
        <w:t xml:space="preserve"> </w:t>
      </w:r>
      <w:r w:rsidRPr="00E61EE5">
        <w:rPr>
          <w:rFonts w:ascii="Times" w:eastAsia="MS Mincho" w:hAnsi="Times" w:cs="Times"/>
          <w:sz w:val="28"/>
          <w:szCs w:val="28"/>
          <w:lang w:eastAsia="ru-RU"/>
        </w:rPr>
        <w:t xml:space="preserve">начале </w:t>
      </w:r>
      <w:r w:rsidRPr="00E61EE5">
        <w:rPr>
          <w:rFonts w:ascii="Times" w:eastAsia="MS Mincho" w:hAnsi="Times" w:cs="Times"/>
          <w:sz w:val="28"/>
          <w:szCs w:val="28"/>
          <w:lang w:val="en-US" w:eastAsia="ru-RU"/>
        </w:rPr>
        <w:t>XV</w:t>
      </w:r>
      <w:r w:rsidR="00AC68DC" w:rsidRPr="00E61EE5">
        <w:rPr>
          <w:rFonts w:ascii="Times" w:eastAsia="MS Mincho" w:hAnsi="Times" w:cs="Times"/>
          <w:sz w:val="28"/>
          <w:szCs w:val="28"/>
          <w:lang w:eastAsia="ru-RU"/>
        </w:rPr>
        <w:t> </w:t>
      </w:r>
      <w:r w:rsidRPr="00E61EE5">
        <w:rPr>
          <w:rFonts w:ascii="Times" w:eastAsia="MS Mincho" w:hAnsi="Times" w:cs="Times"/>
          <w:sz w:val="28"/>
          <w:szCs w:val="28"/>
          <w:lang w:eastAsia="ru-RU"/>
        </w:rPr>
        <w:t xml:space="preserve">в. европейская общественность познакомилась с </w:t>
      </w:r>
      <w:r w:rsidRPr="00E61EE5">
        <w:rPr>
          <w:rFonts w:ascii="Times New Roman" w:eastAsia="Times New Roman" w:hAnsi="Times New Roman" w:cs="Times New Roman"/>
          <w:sz w:val="28"/>
          <w:szCs w:val="28"/>
          <w:lang w:eastAsia="ru-RU"/>
        </w:rPr>
        <w:t>мнением образованных женщин, которые ощутили себя репрессированными наступающей культурой буржуазности, но в то же время оказались достаточно смелы, чтобы высказаться в свою защиту и предложить свое в</w:t>
      </w:r>
      <w:r w:rsidRPr="00E61EE5">
        <w:rPr>
          <w:rFonts w:ascii="Times New Roman" w:eastAsia="Times New Roman" w:hAnsi="Times New Roman" w:cs="Times New Roman"/>
          <w:i/>
          <w:sz w:val="28"/>
          <w:szCs w:val="28"/>
          <w:lang w:eastAsia="ru-RU"/>
        </w:rPr>
        <w:t>И</w:t>
      </w:r>
      <w:r w:rsidRPr="00E61EE5">
        <w:rPr>
          <w:rFonts w:ascii="Times New Roman" w:eastAsia="Times New Roman" w:hAnsi="Times New Roman" w:cs="Times New Roman"/>
          <w:sz w:val="28"/>
          <w:szCs w:val="28"/>
          <w:lang w:eastAsia="ru-RU"/>
        </w:rPr>
        <w:t>дение причин мизогинизма и путей расширения возможностей женщин в обществе</w:t>
      </w:r>
      <w:r w:rsidRPr="00E61EE5">
        <w:rPr>
          <w:rFonts w:ascii="Courier New" w:eastAsia="Times New Roman" w:hAnsi="Courier New" w:cs="Times New Roman"/>
          <w:sz w:val="28"/>
          <w:szCs w:val="28"/>
          <w:lang w:eastAsia="ru-RU"/>
        </w:rPr>
        <w:t xml:space="preserve"> </w:t>
      </w:r>
      <w:r w:rsidRPr="00E61EE5">
        <w:rPr>
          <w:rFonts w:ascii="Times New Roman" w:eastAsia="Times New Roman" w:hAnsi="Times New Roman" w:cs="Times New Roman"/>
          <w:sz w:val="28"/>
          <w:szCs w:val="28"/>
          <w:lang w:eastAsia="ru-RU"/>
        </w:rPr>
        <w:t xml:space="preserve">к общему благу обоих полов.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В данной статье предлагается обзор научных трактатов </w:t>
      </w:r>
      <w:r w:rsidRPr="00E61EE5">
        <w:rPr>
          <w:rFonts w:ascii="Times New Roman CYR" w:eastAsia="Times New Roman" w:hAnsi="Times New Roman CYR" w:cs="Times New Roman"/>
          <w:sz w:val="28"/>
          <w:szCs w:val="28"/>
          <w:lang w:val="en-US" w:eastAsia="ru-RU"/>
        </w:rPr>
        <w:t>XV</w:t>
      </w:r>
      <w:r w:rsidR="00AC68DC"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XVIII</w:t>
      </w:r>
      <w:r w:rsidR="00AC68DC"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в., авторами которых были хорошо известные и знаменитые в свое время женщины – социальные философы, политические мыслители и историки. Задолго до появления феминизма, социологии и гендерных исследований они указывали на социальные основы </w:t>
      </w:r>
      <w:r w:rsidR="00AC68DC" w:rsidRPr="00E61EE5">
        <w:rPr>
          <w:rFonts w:ascii="Times New Roman CYR" w:eastAsia="Times New Roman" w:hAnsi="Times New Roman CYR" w:cs="Times New Roman"/>
          <w:sz w:val="28"/>
          <w:szCs w:val="28"/>
          <w:lang w:eastAsia="ru-RU"/>
        </w:rPr>
        <w:t>женского вопроса и опровергали «естественность»</w:t>
      </w:r>
      <w:r w:rsidRPr="00E61EE5">
        <w:rPr>
          <w:rFonts w:ascii="Times New Roman CYR" w:eastAsia="Times New Roman" w:hAnsi="Times New Roman CYR" w:cs="Times New Roman"/>
          <w:sz w:val="28"/>
          <w:szCs w:val="28"/>
          <w:lang w:eastAsia="ru-RU"/>
        </w:rPr>
        <w:t xml:space="preserve"> женского неравноправия и отчуждения женщин от общественной жизни. </w:t>
      </w:r>
      <w:r w:rsidRPr="00E61EE5">
        <w:rPr>
          <w:rFonts w:ascii="Times New Roman" w:eastAsia="Times New Roman" w:hAnsi="Times New Roman" w:cs="Times New Roman"/>
          <w:sz w:val="28"/>
          <w:szCs w:val="28"/>
          <w:lang w:eastAsia="ru-RU"/>
        </w:rPr>
        <w:t xml:space="preserve">Чаще всего они писали о значении образования для эмансипации женщин, которое на протяжении веков было недоступно им по закону. </w:t>
      </w:r>
      <w:r w:rsidRPr="00E61EE5">
        <w:rPr>
          <w:rFonts w:ascii="Times New Roman CYR" w:eastAsia="Times New Roman" w:hAnsi="Times New Roman CYR" w:cs="Times New Roman"/>
          <w:sz w:val="28"/>
          <w:szCs w:val="28"/>
          <w:lang w:eastAsia="ru-RU"/>
        </w:rPr>
        <w:t>Эти женщины теоретизировали о том, что корни доминирования мужчин в обществе нужно и</w:t>
      </w:r>
      <w:r w:rsidR="00AC68DC" w:rsidRPr="00E61EE5">
        <w:rPr>
          <w:rFonts w:ascii="Times New Roman CYR" w:eastAsia="Times New Roman" w:hAnsi="Times New Roman CYR" w:cs="Times New Roman"/>
          <w:sz w:val="28"/>
          <w:szCs w:val="28"/>
          <w:lang w:eastAsia="ru-RU"/>
        </w:rPr>
        <w:t>скать в истории и традициях, в «социальных помехах» и «социальных ограничениях»</w:t>
      </w:r>
      <w:r w:rsidRPr="00E61EE5">
        <w:rPr>
          <w:rFonts w:ascii="Times New Roman CYR" w:eastAsia="Times New Roman" w:hAnsi="Times New Roman CYR" w:cs="Times New Roman"/>
          <w:sz w:val="28"/>
          <w:szCs w:val="28"/>
          <w:lang w:eastAsia="ru-RU"/>
        </w:rPr>
        <w:t xml:space="preserve"> для женщин </w:t>
      </w:r>
      <w:r w:rsidRPr="00E61EE5">
        <w:rPr>
          <w:rFonts w:ascii="Times New Roman" w:eastAsia="Times New Roman" w:hAnsi="Times New Roman" w:cs="Times New Roman"/>
          <w:sz w:val="28"/>
          <w:szCs w:val="28"/>
          <w:lang w:eastAsia="ru-RU"/>
        </w:rPr>
        <w:t>[1; 4; 5; 6; 11; 12; 13; 15; 16; 17]</w:t>
      </w:r>
      <w:r w:rsidRPr="00E61EE5">
        <w:rPr>
          <w:rFonts w:ascii="Times New Roman CYR" w:eastAsia="Times New Roman" w:hAnsi="Times New Roman CYR" w:cs="Times New Roman"/>
          <w:sz w:val="28"/>
          <w:szCs w:val="28"/>
          <w:lang w:eastAsia="ru-RU"/>
        </w:rPr>
        <w:t xml:space="preserve">. Поставив женский вопрос в повестку дня социальных преобразований, они не только положили начало долгому периоду дискуссий, известному как «споры о женщинах» </w:t>
      </w:r>
      <w:r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i/>
          <w:sz w:val="28"/>
          <w:szCs w:val="28"/>
          <w:lang w:val="en-US" w:eastAsia="ru-RU"/>
        </w:rPr>
        <w:t>querelle</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des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femmes</w:t>
      </w:r>
      <w:r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sz w:val="28"/>
          <w:szCs w:val="28"/>
          <w:lang w:eastAsia="ru-RU"/>
        </w:rPr>
        <w:t xml:space="preserve"> но надеялись, как отмечала поэтесса начала </w:t>
      </w:r>
      <w:r w:rsidRPr="00E61EE5">
        <w:rPr>
          <w:rFonts w:ascii="Times New Roman CYR" w:eastAsia="Times New Roman" w:hAnsi="Times New Roman CYR" w:cs="Times New Roman"/>
          <w:sz w:val="28"/>
          <w:szCs w:val="28"/>
          <w:lang w:val="en-US" w:eastAsia="ru-RU"/>
        </w:rPr>
        <w:t>XVI</w:t>
      </w:r>
      <w:r w:rsidR="00AC68DC"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в. из Венеции и автор ряда трактатов в защиту женского равноправия Лукреция Маринелла, «разбудить женщин от долгого сна подчиненности» и считали, что назначение женщин не в том, чтобы угождать мужчинам, а в том, чтобы «понять мир и руководить им», «производить и нести милость в мир» [11, p.</w:t>
      </w:r>
      <w:r w:rsidR="00AC68DC"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53].</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i/>
          <w:sz w:val="28"/>
          <w:szCs w:val="28"/>
          <w:lang w:eastAsia="ru-RU"/>
        </w:rPr>
      </w:pPr>
      <w:r w:rsidRPr="00E61EE5">
        <w:rPr>
          <w:rFonts w:ascii="Times New Roman CYR" w:eastAsia="Times New Roman" w:hAnsi="Times New Roman CYR" w:cs="Times New Roman"/>
          <w:i/>
          <w:sz w:val="28"/>
          <w:szCs w:val="28"/>
          <w:lang w:eastAsia="ru-RU"/>
        </w:rPr>
        <w:t>Кристина де Пизан ( 1364?-1430)</w:t>
      </w:r>
    </w:p>
    <w:p w:rsidR="00DA20B3" w:rsidRPr="00E61EE5" w:rsidRDefault="00DA20B3" w:rsidP="0043418A">
      <w:pPr>
        <w:tabs>
          <w:tab w:val="left" w:pos="708"/>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ab/>
        <w:t xml:space="preserve">Первой исследовательницей социальных причин женоненавистничества и факторов, способствующих подчиненному положению женщин в обществе, считается знаменитая в Европе </w:t>
      </w:r>
      <w:r w:rsidRPr="00E61EE5">
        <w:rPr>
          <w:rFonts w:ascii="Times New Roman CYR" w:eastAsia="Times New Roman" w:hAnsi="Times New Roman CYR" w:cs="Times New Roman"/>
          <w:sz w:val="28"/>
          <w:szCs w:val="28"/>
          <w:lang w:val="en-US" w:eastAsia="ru-RU"/>
        </w:rPr>
        <w:t>XV</w:t>
      </w:r>
      <w:r w:rsidRPr="00E61EE5">
        <w:rPr>
          <w:rFonts w:ascii="Times New Roman CYR" w:eastAsia="Times New Roman" w:hAnsi="Times New Roman CYR" w:cs="Times New Roman"/>
          <w:sz w:val="28"/>
          <w:szCs w:val="28"/>
          <w:lang w:eastAsia="ru-RU"/>
        </w:rPr>
        <w:t xml:space="preserve"> в. французская писательница Кристина де Пизан, автор многочисленных работ на философские и политические темы, в которых она высказала свои суждения о семье, обществе и государстве. Ее мировоззрение представляет своего рода срез социального сознания, по которому можно судить о состоянии французской общественной мысли и о волновавших ее проблемах в ту эпоху, когда Франция переживала тяжелейший социально-политический кризис, связанный с острыми феодальными междоусобицами и возобновлением Столетней войны, когда неудачная борьба с англичанами вдобавок превратилась в войну гражданскую [19]. </w:t>
      </w:r>
    </w:p>
    <w:p w:rsidR="00DA20B3" w:rsidRPr="00E61EE5" w:rsidRDefault="00DA20B3" w:rsidP="0043418A">
      <w:pPr>
        <w:tabs>
          <w:tab w:val="left" w:pos="708"/>
          <w:tab w:val="left" w:pos="1416"/>
          <w:tab w:val="left" w:pos="212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lastRenderedPageBreak/>
        <w:tab/>
        <w:t>Две основные темы явно доминировали в литературном творчестве Кристины де Пизан: «благоразумное» и «добродетельное» управление государством и «оправд</w:t>
      </w:r>
      <w:r w:rsidR="00AC68DC" w:rsidRPr="00E61EE5">
        <w:rPr>
          <w:rFonts w:ascii="Times New Roman CYR" w:eastAsia="Times New Roman" w:hAnsi="Times New Roman CYR" w:cs="Times New Roman"/>
          <w:sz w:val="28"/>
          <w:szCs w:val="28"/>
          <w:lang w:eastAsia="ru-RU"/>
        </w:rPr>
        <w:t>ание женского пола». Уже в 1399 </w:t>
      </w:r>
      <w:r w:rsidRPr="00E61EE5">
        <w:rPr>
          <w:rFonts w:ascii="Times New Roman CYR" w:eastAsia="Times New Roman" w:hAnsi="Times New Roman CYR" w:cs="Times New Roman"/>
          <w:sz w:val="28"/>
          <w:szCs w:val="28"/>
          <w:lang w:eastAsia="ru-RU"/>
        </w:rPr>
        <w:t xml:space="preserve">г. она вступила в переписку-дискуссию с хорошо известными в ее время мыслителями-мужчинами, многие из которых были авторами мизогинистских сочинений. В эпоху Возрождения в среде благородных образованных мужчин общепринятым было описывать женщин как существ слабых от природы – неполноценных не только физически, но также интеллектуально и морально. Кристина де Пизан бросила вызов этому взгляду на женскую природу и поставила перед собой цель «оправдать женский пол», предоставив аргументы в его защиту. Пытаясь понять истоки женоненавистничества, Кристина начала изучать женский исторический опыт существования: «Я начала исследовать себя и свое положение как женщины» [14, </w:t>
      </w:r>
      <w:r w:rsidRPr="00E61EE5">
        <w:rPr>
          <w:rFonts w:ascii="Times New Roman CYR" w:eastAsia="Times New Roman" w:hAnsi="Times New Roman CYR" w:cs="Times New Roman"/>
          <w:sz w:val="28"/>
          <w:szCs w:val="28"/>
          <w:lang w:val="en-US" w:eastAsia="ru-RU"/>
        </w:rPr>
        <w:t>p</w:t>
      </w:r>
      <w:r w:rsidRPr="00E61EE5">
        <w:rPr>
          <w:rFonts w:ascii="Times New Roman CYR" w:eastAsia="Times New Roman" w:hAnsi="Times New Roman CYR" w:cs="Times New Roman"/>
          <w:sz w:val="28"/>
          <w:szCs w:val="28"/>
          <w:lang w:eastAsia="ru-RU"/>
        </w:rPr>
        <w:t>.</w:t>
      </w:r>
      <w:r w:rsidR="00AC68DC"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8].</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Основным произведением Кристины, нап</w:t>
      </w:r>
      <w:r w:rsidR="00AC68DC" w:rsidRPr="00E61EE5">
        <w:rPr>
          <w:rFonts w:ascii="Times New Roman CYR" w:eastAsia="Times New Roman" w:hAnsi="Times New Roman CYR" w:cs="Times New Roman"/>
          <w:sz w:val="28"/>
          <w:szCs w:val="28"/>
          <w:lang w:eastAsia="ru-RU"/>
        </w:rPr>
        <w:t xml:space="preserve">исанным в защиту женщин, стала </w:t>
      </w:r>
      <w:r w:rsidRPr="00E61EE5">
        <w:rPr>
          <w:rFonts w:ascii="Times New Roman CYR" w:eastAsia="Times New Roman" w:hAnsi="Times New Roman CYR" w:cs="Times New Roman"/>
          <w:sz w:val="28"/>
          <w:szCs w:val="28"/>
          <w:lang w:eastAsia="ru-RU"/>
        </w:rPr>
        <w:t>«</w:t>
      </w:r>
      <w:r w:rsidRPr="00E61EE5">
        <w:rPr>
          <w:rFonts w:ascii="Times New Roman" w:eastAsia="Times New Roman" w:hAnsi="Times New Roman" w:cs="Times New Roman"/>
          <w:sz w:val="28"/>
          <w:szCs w:val="28"/>
          <w:lang w:eastAsia="ru-RU"/>
        </w:rPr>
        <w:t>Книга</w:t>
      </w:r>
      <w:r w:rsidRPr="00E61EE5">
        <w:rPr>
          <w:rFonts w:ascii="Times New Roman Italic" w:eastAsia="Times New Roman" w:hAnsi="Times New Roman Italic" w:cs="Times New Roman"/>
          <w:sz w:val="28"/>
          <w:szCs w:val="28"/>
          <w:lang w:eastAsia="ru-RU"/>
        </w:rPr>
        <w:t xml:space="preserve"> </w:t>
      </w:r>
      <w:r w:rsidRPr="00E61EE5">
        <w:rPr>
          <w:rFonts w:ascii="Times New Roman" w:eastAsia="Times New Roman" w:hAnsi="Times New Roman" w:cs="Times New Roman"/>
          <w:sz w:val="28"/>
          <w:szCs w:val="28"/>
          <w:lang w:eastAsia="ru-RU"/>
        </w:rPr>
        <w:t>о</w:t>
      </w:r>
      <w:r w:rsidRPr="00E61EE5">
        <w:rPr>
          <w:rFonts w:ascii="Times New Roman Italic" w:eastAsia="Times New Roman" w:hAnsi="Times New Roman Italic" w:cs="Times New Roman"/>
          <w:sz w:val="28"/>
          <w:szCs w:val="28"/>
          <w:lang w:eastAsia="ru-RU"/>
        </w:rPr>
        <w:t xml:space="preserve"> </w:t>
      </w:r>
      <w:r w:rsidRPr="00E61EE5">
        <w:rPr>
          <w:rFonts w:ascii="Times New Roman" w:eastAsia="Times New Roman" w:hAnsi="Times New Roman" w:cs="Times New Roman"/>
          <w:sz w:val="28"/>
          <w:szCs w:val="28"/>
          <w:lang w:eastAsia="ru-RU"/>
        </w:rPr>
        <w:t>граде</w:t>
      </w:r>
      <w:r w:rsidRPr="00E61EE5">
        <w:rPr>
          <w:rFonts w:ascii="Times New Roman Italic" w:eastAsia="Times New Roman" w:hAnsi="Times New Roman Italic" w:cs="Times New Roman"/>
          <w:sz w:val="28"/>
          <w:szCs w:val="28"/>
          <w:lang w:eastAsia="ru-RU"/>
        </w:rPr>
        <w:t xml:space="preserve"> </w:t>
      </w:r>
      <w:r w:rsidRPr="00E61EE5">
        <w:rPr>
          <w:rFonts w:ascii="Times New Roman" w:eastAsia="Times New Roman" w:hAnsi="Times New Roman" w:cs="Times New Roman"/>
          <w:sz w:val="28"/>
          <w:szCs w:val="28"/>
          <w:lang w:eastAsia="ru-RU"/>
        </w:rPr>
        <w:t>женском</w:t>
      </w:r>
      <w:r w:rsidRPr="00E61EE5">
        <w:rPr>
          <w:rFonts w:ascii="Times New Roman CYR" w:eastAsia="Times New Roman" w:hAnsi="Times New Roman CYR" w:cs="Times New Roman"/>
          <w:sz w:val="28"/>
          <w:szCs w:val="28"/>
          <w:lang w:eastAsia="ru-RU"/>
        </w:rPr>
        <w:t xml:space="preserve">» (1405), в которой она представила универсальную историю женщин и их достижений, поэтому включила в книгу имена женщин античности, христианской эры и своих современниц. </w:t>
      </w:r>
    </w:p>
    <w:p w:rsidR="00DA20B3" w:rsidRPr="00E61EE5" w:rsidRDefault="00DA20B3" w:rsidP="0043418A">
      <w:pPr>
        <w:widowControl w:val="0"/>
        <w:tabs>
          <w:tab w:val="left" w:pos="2127"/>
        </w:tabs>
        <w:autoSpaceDE w:val="0"/>
        <w:autoSpaceDN w:val="0"/>
        <w:adjustRightInd w:val="0"/>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Книга написана в</w:t>
      </w:r>
      <w:r w:rsidRPr="00E61EE5">
        <w:rPr>
          <w:rFonts w:ascii="Times New Roman" w:eastAsia="Times New Roman" w:hAnsi="Times New Roman" w:cs="Times New Roman"/>
          <w:sz w:val="28"/>
          <w:szCs w:val="28"/>
          <w:lang w:eastAsia="ru-RU"/>
        </w:rPr>
        <w:t xml:space="preserve"> аллегорической форме, излюбленной в средние века, и представляет собой беседу Кристины с тремя Дамами – персонификациями Разума (во французском языке слово «разум» женского рода), Праведности и Справедливости. К</w:t>
      </w:r>
      <w:r w:rsidRPr="00E61EE5">
        <w:rPr>
          <w:rFonts w:ascii="Times New Roman CYR" w:eastAsia="Times New Roman" w:hAnsi="Times New Roman CYR" w:cs="Times New Roman"/>
          <w:sz w:val="28"/>
          <w:szCs w:val="28"/>
          <w:lang w:eastAsia="ru-RU"/>
        </w:rPr>
        <w:t xml:space="preserve">нига начинается с того момента, когда Кристина сидит в своем кабинете, </w:t>
      </w:r>
      <w:r w:rsidRPr="00E61EE5">
        <w:rPr>
          <w:rFonts w:ascii="Times New Roman" w:eastAsia="Times New Roman" w:hAnsi="Times New Roman" w:cs="Times New Roman"/>
          <w:sz w:val="28"/>
          <w:szCs w:val="28"/>
          <w:lang w:eastAsia="ru-RU"/>
        </w:rPr>
        <w:t xml:space="preserve">возмущенная нападками на женщин в сочинении клирика Матеолуса, </w:t>
      </w:r>
      <w:r w:rsidRPr="00E61EE5">
        <w:rPr>
          <w:rFonts w:ascii="Times New Roman CYR" w:eastAsia="Times New Roman" w:hAnsi="Times New Roman CYR" w:cs="Times New Roman"/>
          <w:sz w:val="28"/>
          <w:szCs w:val="28"/>
          <w:lang w:eastAsia="ru-RU"/>
        </w:rPr>
        <w:t>в котором излагалась церковная доктрина отношения к женщине</w:t>
      </w:r>
      <w:r w:rsidRPr="00E61EE5">
        <w:rPr>
          <w:rFonts w:ascii="Times New Roman" w:eastAsia="Times New Roman" w:hAnsi="Times New Roman" w:cs="Times New Roman"/>
          <w:sz w:val="28"/>
          <w:szCs w:val="28"/>
          <w:lang w:eastAsia="ru-RU"/>
        </w:rPr>
        <w:t>.</w:t>
      </w:r>
      <w:r w:rsidRPr="00E61EE5">
        <w:rPr>
          <w:rFonts w:ascii="Times New Roman CYR" w:eastAsia="Times New Roman" w:hAnsi="Times New Roman CYR" w:cs="Times New Roman"/>
          <w:sz w:val="28"/>
          <w:szCs w:val="28"/>
          <w:lang w:eastAsia="ru-RU"/>
        </w:rPr>
        <w:t xml:space="preserve"> Почему, </w:t>
      </w:r>
      <w:r w:rsidRPr="00E61EE5">
        <w:rPr>
          <w:rFonts w:ascii="Times New Roman" w:eastAsia="Times New Roman" w:hAnsi="Times New Roman" w:cs="Times New Roman"/>
          <w:sz w:val="28"/>
          <w:szCs w:val="28"/>
          <w:lang w:eastAsia="ru-RU"/>
        </w:rPr>
        <w:t xml:space="preserve">– </w:t>
      </w:r>
      <w:r w:rsidRPr="00E61EE5">
        <w:rPr>
          <w:rFonts w:ascii="Times New Roman CYR" w:eastAsia="Times New Roman" w:hAnsi="Times New Roman CYR" w:cs="Times New Roman"/>
          <w:sz w:val="28"/>
          <w:szCs w:val="28"/>
          <w:lang w:eastAsia="ru-RU"/>
        </w:rPr>
        <w:t xml:space="preserve">размышляет Кристина, </w:t>
      </w:r>
      <w:r w:rsidRPr="00E61EE5">
        <w:rPr>
          <w:rFonts w:ascii="Times New Roman" w:eastAsia="Times New Roman" w:hAnsi="Times New Roman" w:cs="Times New Roman"/>
          <w:sz w:val="28"/>
          <w:szCs w:val="28"/>
          <w:lang w:eastAsia="ru-RU"/>
        </w:rPr>
        <w:t xml:space="preserve">– </w:t>
      </w:r>
      <w:r w:rsidRPr="00E61EE5">
        <w:rPr>
          <w:rFonts w:ascii="Times New Roman CYR" w:eastAsia="Times New Roman" w:hAnsi="Times New Roman CYR" w:cs="Times New Roman"/>
          <w:sz w:val="28"/>
          <w:szCs w:val="28"/>
          <w:lang w:eastAsia="ru-RU"/>
        </w:rPr>
        <w:t xml:space="preserve">огромное количество пишущих мужчин как будто повторяют друг друга в вопросе о женщинах? Хорошо зная литературу, она обратила внимание на то, как негативно представлены женщины в книгах авторов-мужчин. Она думает обо всех известных ей женщинах и понимает, что большинство из них очень достойные люди. Но разве возможно, что столько много авторов ошибаются? «Боюсь, что нет», – решает она и погружается в «болото отчаяния»[14, </w:t>
      </w:r>
      <w:r w:rsidRPr="00E61EE5">
        <w:rPr>
          <w:rFonts w:ascii="Times New Roman CYR" w:eastAsia="Times New Roman" w:hAnsi="Times New Roman CYR" w:cs="Times New Roman"/>
          <w:sz w:val="28"/>
          <w:szCs w:val="28"/>
          <w:lang w:val="en-US" w:eastAsia="ru-RU"/>
        </w:rPr>
        <w:t>p</w:t>
      </w:r>
      <w:r w:rsidRPr="00E61EE5">
        <w:rPr>
          <w:rFonts w:ascii="Times New Roman CYR" w:eastAsia="Times New Roman" w:hAnsi="Times New Roman CYR" w:cs="Times New Roman"/>
          <w:sz w:val="28"/>
          <w:szCs w:val="28"/>
          <w:lang w:eastAsia="ru-RU"/>
        </w:rPr>
        <w:t>.</w:t>
      </w:r>
      <w:r w:rsidR="00AC68DC"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9]. </w:t>
      </w:r>
    </w:p>
    <w:p w:rsidR="00DA20B3" w:rsidRPr="00E61EE5" w:rsidRDefault="00DA20B3" w:rsidP="0043418A">
      <w:pPr>
        <w:widowControl w:val="0"/>
        <w:tabs>
          <w:tab w:val="left" w:pos="212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EE5">
        <w:rPr>
          <w:rFonts w:ascii="Times New Roman CYR" w:eastAsia="Times New Roman" w:hAnsi="Times New Roman CYR" w:cs="Times New Roman"/>
          <w:sz w:val="28"/>
          <w:szCs w:val="28"/>
          <w:lang w:eastAsia="ru-RU"/>
        </w:rPr>
        <w:t xml:space="preserve">Вот тут и «являются» перед ней три женщины-музы </w:t>
      </w:r>
      <w:r w:rsidRPr="00E61EE5">
        <w:rPr>
          <w:rFonts w:ascii="Times New Roman" w:eastAsia="Times New Roman" w:hAnsi="Times New Roman" w:cs="Times New Roman"/>
          <w:sz w:val="28"/>
          <w:szCs w:val="28"/>
          <w:lang w:eastAsia="ru-RU"/>
        </w:rPr>
        <w:t>–</w:t>
      </w:r>
      <w:r w:rsidRPr="00E61EE5">
        <w:rPr>
          <w:rFonts w:ascii="Times New Roman CYR" w:eastAsia="Times New Roman" w:hAnsi="Times New Roman CYR" w:cs="Times New Roman"/>
          <w:sz w:val="28"/>
          <w:szCs w:val="28"/>
          <w:lang w:eastAsia="ru-RU"/>
        </w:rPr>
        <w:t xml:space="preserve"> Разумность, Праведность и Справедливость, которые</w:t>
      </w:r>
      <w:r w:rsidRPr="00E61EE5">
        <w:rPr>
          <w:rFonts w:ascii="Times New Roman" w:eastAsia="Times New Roman" w:hAnsi="Times New Roman" w:cs="Times New Roman"/>
          <w:sz w:val="28"/>
          <w:szCs w:val="28"/>
          <w:lang w:eastAsia="ru-RU"/>
        </w:rPr>
        <w:t xml:space="preserve"> становятся наставницами Кристины в исследовании социальных ограничений для женщин и предлагают ей «построить город» для самых достойных женщин прошлого, настоящего и будущего, иначе говоря – написать историю женщин. На протяжении всей книги они будут </w:t>
      </w:r>
      <w:r w:rsidRPr="00E61EE5">
        <w:rPr>
          <w:rFonts w:ascii="Times New Roman CYR" w:eastAsia="Times New Roman" w:hAnsi="Times New Roman CYR" w:cs="Times New Roman"/>
          <w:sz w:val="28"/>
          <w:szCs w:val="28"/>
          <w:lang w:eastAsia="ru-RU"/>
        </w:rPr>
        <w:t>отвечать на вопросы</w:t>
      </w:r>
      <w:r w:rsidRPr="00E61EE5">
        <w:rPr>
          <w:rFonts w:ascii="Times New Roman" w:eastAsia="Times New Roman" w:hAnsi="Times New Roman" w:cs="Times New Roman"/>
          <w:sz w:val="28"/>
          <w:szCs w:val="28"/>
          <w:lang w:eastAsia="ru-RU"/>
        </w:rPr>
        <w:t xml:space="preserve"> Кристины, рассматривать причины женоненавистничества, опровергать обвинения, которые когда-либо возводились на женщин, и одновременно представлять аргументы в защиту добродетели женщин: рассказывать о вкладе женщин прошлого и настоящего </w:t>
      </w:r>
      <w:r w:rsidRPr="00E61EE5">
        <w:rPr>
          <w:rFonts w:ascii="Times New Roman CYR" w:eastAsia="Times New Roman" w:hAnsi="Times New Roman CYR" w:cs="Times New Roman"/>
          <w:sz w:val="28"/>
          <w:szCs w:val="28"/>
          <w:lang w:eastAsia="ru-RU"/>
        </w:rPr>
        <w:t>в развитие человеческой культуры и цивилизации.</w:t>
      </w:r>
      <w:r w:rsidRPr="00E61EE5">
        <w:rPr>
          <w:rFonts w:ascii="Times New Roman" w:eastAsia="Times New Roman" w:hAnsi="Times New Roman" w:cs="Times New Roman"/>
          <w:sz w:val="28"/>
          <w:szCs w:val="28"/>
          <w:lang w:eastAsia="ru-RU"/>
        </w:rPr>
        <w:t xml:space="preserve">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Кристина не только предприняла попытку дать отпор мизогинистским писаниям с помощью исторических свидетельств, но настаивала на том, что патриархальные обобщения и предписания должны быть переоценены и проверены с точки зрения женского опыта – прошлого и настоящего; что </w:t>
      </w:r>
      <w:r w:rsidRPr="00E61EE5">
        <w:rPr>
          <w:rFonts w:ascii="Times New Roman CYR" w:eastAsia="Times New Roman" w:hAnsi="Times New Roman CYR" w:cs="Times New Roman"/>
          <w:sz w:val="28"/>
          <w:szCs w:val="28"/>
          <w:lang w:eastAsia="ru-RU"/>
        </w:rPr>
        <w:lastRenderedPageBreak/>
        <w:t xml:space="preserve">женщины должны обращаться за защитой к другим женщинам и что коллективное прошлое женщин может быть источником силы для них в их борьбе за справедливость. Она сделала предположение, что в результате хорошего образования женщины могли бы стать равными мужчинам. </w:t>
      </w:r>
    </w:p>
    <w:p w:rsidR="00DA20B3" w:rsidRPr="00E61EE5" w:rsidRDefault="00662382"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В первой части Кристина «закладывает фундамент»</w:t>
      </w:r>
      <w:r w:rsidR="00DA20B3" w:rsidRPr="00E61EE5">
        <w:rPr>
          <w:rFonts w:ascii="Times New Roman CYR" w:eastAsia="Times New Roman" w:hAnsi="Times New Roman CYR" w:cs="Times New Roman"/>
          <w:sz w:val="28"/>
          <w:szCs w:val="28"/>
          <w:lang w:eastAsia="ru-RU"/>
        </w:rPr>
        <w:t xml:space="preserve"> и одновременно слушает рассказ об активных в прошлом женщин, которые возглавляли армии и правили государствами. Кристина спрашивает, это правда, что женщины не способны к учению, что их удел – это только рожать детей и шить, как утверждают мужчины. Конечно, нет, отвечает Разумность: «если бы родители посылали дочерей учиться в школе, женщины развивали бы свои таланты и интеллектуальные способности; история знает знаменитых ученых-женщин»</w:t>
      </w:r>
      <w:r w:rsidR="009F5DFB" w:rsidRPr="00E61EE5">
        <w:rPr>
          <w:rFonts w:ascii="Times New Roman CYR" w:eastAsia="Times New Roman" w:hAnsi="Times New Roman CYR" w:cs="Times New Roman"/>
          <w:sz w:val="28"/>
          <w:szCs w:val="28"/>
          <w:lang w:eastAsia="ru-RU"/>
        </w:rPr>
        <w:t xml:space="preserve"> </w:t>
      </w:r>
      <w:r w:rsidR="00DA20B3" w:rsidRPr="00E61EE5">
        <w:rPr>
          <w:rFonts w:ascii="Times New Roman CYR" w:eastAsia="Times New Roman" w:hAnsi="Times New Roman CYR" w:cs="Times New Roman"/>
          <w:sz w:val="28"/>
          <w:szCs w:val="28"/>
          <w:lang w:eastAsia="ru-RU"/>
        </w:rPr>
        <w:t xml:space="preserve">[14, </w:t>
      </w:r>
      <w:r w:rsidR="00DA20B3" w:rsidRPr="00E61EE5">
        <w:rPr>
          <w:rFonts w:ascii="Times New Roman CYR" w:eastAsia="Times New Roman" w:hAnsi="Times New Roman CYR" w:cs="Times New Roman"/>
          <w:sz w:val="28"/>
          <w:szCs w:val="28"/>
          <w:lang w:val="en-US" w:eastAsia="ru-RU"/>
        </w:rPr>
        <w:t>p</w:t>
      </w:r>
      <w:r w:rsidR="00DA20B3" w:rsidRPr="00E61EE5">
        <w:rPr>
          <w:rFonts w:ascii="Times New Roman CYR" w:eastAsia="Times New Roman" w:hAnsi="Times New Roman CYR" w:cs="Times New Roman"/>
          <w:sz w:val="28"/>
          <w:szCs w:val="28"/>
          <w:lang w:eastAsia="ru-RU"/>
        </w:rPr>
        <w:t>.</w:t>
      </w:r>
      <w:r w:rsidR="00AC68DC" w:rsidRPr="00E61EE5">
        <w:rPr>
          <w:rFonts w:ascii="Times New Roman CYR" w:eastAsia="Times New Roman" w:hAnsi="Times New Roman CYR" w:cs="Times New Roman"/>
          <w:sz w:val="28"/>
          <w:szCs w:val="28"/>
          <w:lang w:eastAsia="ru-RU"/>
        </w:rPr>
        <w:t> </w:t>
      </w:r>
      <w:r w:rsidR="00DA20B3" w:rsidRPr="00E61EE5">
        <w:rPr>
          <w:rFonts w:ascii="Times New Roman CYR" w:eastAsia="Times New Roman" w:hAnsi="Times New Roman CYR" w:cs="Times New Roman"/>
          <w:sz w:val="28"/>
          <w:szCs w:val="28"/>
          <w:lang w:eastAsia="ru-RU"/>
        </w:rPr>
        <w:t xml:space="preserve">63]. Тогда почему эти женщины не опровергли весь этот вздор? Другая дама, явившаяся ей во сне – Праведность – отвечает ей, что как раз эту задачу и должна выполнить Кристина. Они объяснили ей, что она должна не просто написать книгу, она должна «построить город» – убежище для женщин, в котором будут жить </w:t>
      </w:r>
      <w:r w:rsidR="00AC68DC" w:rsidRPr="00E61EE5">
        <w:rPr>
          <w:rFonts w:ascii="Times New Roman CYR" w:eastAsia="Times New Roman" w:hAnsi="Times New Roman CYR" w:cs="Times New Roman"/>
          <w:sz w:val="28"/>
          <w:szCs w:val="28"/>
          <w:lang w:eastAsia="ru-RU"/>
        </w:rPr>
        <w:t xml:space="preserve">знаменитые и достойные женщины </w:t>
      </w:r>
      <w:r w:rsidR="00DA20B3" w:rsidRPr="00E61EE5">
        <w:rPr>
          <w:rFonts w:ascii="Times New Roman CYR" w:eastAsia="Times New Roman" w:hAnsi="Times New Roman CYR" w:cs="Times New Roman"/>
          <w:sz w:val="28"/>
          <w:szCs w:val="28"/>
          <w:lang w:eastAsia="ru-RU"/>
        </w:rPr>
        <w:t xml:space="preserve">[14, </w:t>
      </w:r>
      <w:r w:rsidR="00DA20B3" w:rsidRPr="00E61EE5">
        <w:rPr>
          <w:rFonts w:ascii="Times New Roman CYR" w:eastAsia="Times New Roman" w:hAnsi="Times New Roman CYR" w:cs="Times New Roman"/>
          <w:sz w:val="28"/>
          <w:szCs w:val="28"/>
          <w:lang w:val="en-US" w:eastAsia="ru-RU"/>
        </w:rPr>
        <w:t>p</w:t>
      </w:r>
      <w:r w:rsidR="00AC68DC" w:rsidRPr="00E61EE5">
        <w:rPr>
          <w:rFonts w:ascii="Times New Roman CYR" w:eastAsia="Times New Roman" w:hAnsi="Times New Roman CYR" w:cs="Times New Roman"/>
          <w:sz w:val="28"/>
          <w:szCs w:val="28"/>
          <w:lang w:eastAsia="ru-RU"/>
        </w:rPr>
        <w:t xml:space="preserve">. 11].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Во второй части Кристина строит дом для послушных женщин, которые охраняли свое целомудрие, прославили своих родителей, любили своих мужей и следовали своим обязанностям жен; они жили в праведности. Кристина не порочит институт брака, не корит замужних женщин за то, что они не сохранили девственность. Зато пишет о таких современных для нас проблемах, как насилие в браке. Некоторые аргументы Кристины звучат абсолютно необычно для ее</w:t>
      </w:r>
      <w:r w:rsidR="00AC68DC" w:rsidRPr="00E61EE5">
        <w:rPr>
          <w:rFonts w:ascii="Times New Roman CYR" w:eastAsia="Times New Roman" w:hAnsi="Times New Roman CYR" w:cs="Times New Roman"/>
          <w:sz w:val="28"/>
          <w:szCs w:val="28"/>
          <w:lang w:eastAsia="ru-RU"/>
        </w:rPr>
        <w:t xml:space="preserve"> времени и явно вытекают из ее «феминизма»</w:t>
      </w:r>
      <w:r w:rsidRPr="00E61EE5">
        <w:rPr>
          <w:rFonts w:ascii="Times New Roman CYR" w:eastAsia="Times New Roman" w:hAnsi="Times New Roman CYR" w:cs="Times New Roman"/>
          <w:sz w:val="28"/>
          <w:szCs w:val="28"/>
          <w:lang w:eastAsia="ru-RU"/>
        </w:rPr>
        <w:t>: например, она утверждает, что женщины вовсе не испытывают удовольствия от избиений и изнасилований и что</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в интересах мужчин верить в этот бред [14, p.</w:t>
      </w:r>
      <w:r w:rsidR="00AC68DC"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161].</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В третьей части книги Кристина заканчивает строительство башен и крыш и слушает истории о женщинах, которые пожертвовали своей жизнью за веру. Кристина пытается ответить на каждое общеизвестное предубеждение против женщин. Так, мужчины обвиняют женщин в неспособности управлять государством, Кристина опровергает это, приводя длинный список</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примеров (</w:t>
      </w:r>
      <w:r w:rsidRPr="00E61EE5">
        <w:rPr>
          <w:rFonts w:ascii="Times New Roman CYR" w:eastAsia="Times New Roman" w:hAnsi="Times New Roman CYR" w:cs="Times New Roman"/>
          <w:i/>
          <w:sz w:val="28"/>
          <w:szCs w:val="28"/>
          <w:lang w:val="en-US" w:eastAsia="ru-RU"/>
        </w:rPr>
        <w:t>exempla</w:t>
      </w:r>
      <w:r w:rsidRPr="00E61EE5">
        <w:rPr>
          <w:rFonts w:ascii="Times New Roman CYR" w:eastAsia="Times New Roman" w:hAnsi="Times New Roman CYR" w:cs="Times New Roman"/>
          <w:sz w:val="28"/>
          <w:szCs w:val="28"/>
          <w:lang w:eastAsia="ru-RU"/>
        </w:rPr>
        <w:t>) мудрых и успешных правительниц. Она отвечает на обвинение в интеллектуальной несостоятельности женщин длинным списком, прославивших себя в науке, поэзии, философии женщин. Она легко смешивает исторические имена с аллегорическими и мифологическими персонами. Обосновывая свои утверждения о достоинствах женщин, Кристина приводит множество примеров из библейской, античной и современной ей истории. Кристина проявляет заботу обо всех женщинах, не только о знатных: «все женщины – высокородные, буржуазного сословия или низших классов – должны быть хорошо информированы во всех делах и защищать свою честь и достоинство от врагов» [14, p.</w:t>
      </w:r>
      <w:r w:rsidR="00AC68DC" w:rsidRPr="00E61EE5">
        <w:rPr>
          <w:rFonts w:ascii="Times New Roman CYR" w:eastAsia="Times New Roman" w:hAnsi="Times New Roman CYR" w:cs="Times New Roman"/>
          <w:sz w:val="28"/>
          <w:szCs w:val="28"/>
          <w:lang w:eastAsia="ru-RU"/>
        </w:rPr>
        <w:t> </w:t>
      </w:r>
      <w:r w:rsidR="009F5DFB" w:rsidRPr="00E61EE5">
        <w:rPr>
          <w:rFonts w:ascii="Times New Roman CYR" w:eastAsia="Times New Roman" w:hAnsi="Times New Roman CYR" w:cs="Times New Roman"/>
          <w:sz w:val="28"/>
          <w:szCs w:val="28"/>
          <w:lang w:eastAsia="ru-RU"/>
        </w:rPr>
        <w:t>254–</w:t>
      </w:r>
      <w:r w:rsidRPr="00E61EE5">
        <w:rPr>
          <w:rFonts w:ascii="Times New Roman CYR" w:eastAsia="Times New Roman" w:hAnsi="Times New Roman CYR" w:cs="Times New Roman"/>
          <w:sz w:val="28"/>
          <w:szCs w:val="28"/>
          <w:lang w:eastAsia="ru-RU"/>
        </w:rPr>
        <w:t>256].</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lastRenderedPageBreak/>
        <w:t xml:space="preserve">По аналогии с Градом Божьим из знаменитого сочинения Августина Блаженного, она мыслила свой Град как цитадель женского достоинства и одновременно как убежище для всех добропорядочных женщин, гонимых несправедливыми наветами и клеветой. «Строя» город для женщин, Кристина де Пизан закладывала основы знания о роли женщин в истории; подвергая критике общественное устройство и культурные традиции, воспроизводящие неравноправные гендерные отношения, Кристина создавала идеологию, объединившую женщин в последующих столетиях: феминизм. </w:t>
      </w:r>
    </w:p>
    <w:p w:rsidR="00DA20B3" w:rsidRPr="00E61EE5" w:rsidRDefault="00DA20B3" w:rsidP="0043418A">
      <w:pPr>
        <w:widowControl w:val="0"/>
        <w:tabs>
          <w:tab w:val="left" w:pos="2127"/>
        </w:tabs>
        <w:autoSpaceDE w:val="0"/>
        <w:autoSpaceDN w:val="0"/>
        <w:adjustRightInd w:val="0"/>
        <w:spacing w:after="0" w:line="240" w:lineRule="auto"/>
        <w:ind w:firstLine="567"/>
        <w:jc w:val="both"/>
        <w:rPr>
          <w:rFonts w:ascii="Times New Roman CYR" w:eastAsia="Times New Roman" w:hAnsi="Times New Roman CYR" w:cs="Times New Roman"/>
          <w:i/>
          <w:sz w:val="28"/>
          <w:szCs w:val="28"/>
          <w:lang w:eastAsia="ru-RU"/>
        </w:rPr>
      </w:pPr>
      <w:r w:rsidRPr="00E61EE5">
        <w:rPr>
          <w:rFonts w:ascii="Times New Roman CYR" w:eastAsia="Times New Roman" w:hAnsi="Times New Roman CYR" w:cs="Times New Roman"/>
          <w:i/>
          <w:sz w:val="28"/>
          <w:szCs w:val="28"/>
          <w:lang w:eastAsia="ru-RU"/>
        </w:rPr>
        <w:t>Анна Мария ван Шурман</w:t>
      </w:r>
      <w:r w:rsidRPr="00E61EE5">
        <w:rPr>
          <w:rFonts w:ascii="Times New Roman CYR" w:eastAsia="Times New Roman" w:hAnsi="Times New Roman CYR" w:cs="Times New Roman"/>
          <w:b/>
          <w:i/>
          <w:sz w:val="28"/>
          <w:szCs w:val="28"/>
          <w:lang w:eastAsia="ru-RU"/>
        </w:rPr>
        <w:t xml:space="preserve"> </w:t>
      </w:r>
      <w:r w:rsidR="00AC68DC" w:rsidRPr="00E61EE5">
        <w:rPr>
          <w:rFonts w:ascii="Times New Roman CYR" w:eastAsia="Times New Roman" w:hAnsi="Times New Roman CYR" w:cs="Times New Roman"/>
          <w:i/>
          <w:sz w:val="28"/>
          <w:szCs w:val="28"/>
          <w:lang w:eastAsia="ru-RU"/>
        </w:rPr>
        <w:t>(1607–</w:t>
      </w:r>
      <w:r w:rsidRPr="00E61EE5">
        <w:rPr>
          <w:rFonts w:ascii="Times New Roman CYR" w:eastAsia="Times New Roman" w:hAnsi="Times New Roman CYR" w:cs="Times New Roman"/>
          <w:i/>
          <w:sz w:val="28"/>
          <w:szCs w:val="28"/>
          <w:lang w:eastAsia="ru-RU"/>
        </w:rPr>
        <w:t>1678)</w:t>
      </w:r>
    </w:p>
    <w:p w:rsidR="00DA20B3" w:rsidRPr="00E61EE5" w:rsidRDefault="00DA20B3" w:rsidP="0043418A">
      <w:pPr>
        <w:widowControl w:val="0"/>
        <w:tabs>
          <w:tab w:val="left" w:pos="2127"/>
        </w:tabs>
        <w:autoSpaceDE w:val="0"/>
        <w:autoSpaceDN w:val="0"/>
        <w:adjustRightInd w:val="0"/>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Голландская ученая, философ и художник </w:t>
      </w:r>
      <w:r w:rsidRPr="00E61EE5">
        <w:rPr>
          <w:rFonts w:ascii="Times New Roman CYR" w:eastAsia="Times New Roman" w:hAnsi="Times New Roman CYR" w:cs="Times New Roman"/>
          <w:sz w:val="28"/>
          <w:szCs w:val="28"/>
          <w:lang w:val="en-US" w:eastAsia="ru-RU"/>
        </w:rPr>
        <w:t>XYII</w:t>
      </w:r>
      <w:r w:rsidRPr="00E61EE5">
        <w:rPr>
          <w:rFonts w:ascii="Times New Roman CYR" w:eastAsia="Times New Roman" w:hAnsi="Times New Roman CYR" w:cs="Times New Roman"/>
          <w:sz w:val="28"/>
          <w:szCs w:val="28"/>
          <w:lang w:eastAsia="ru-RU"/>
        </w:rPr>
        <w:t xml:space="preserve"> в.</w:t>
      </w:r>
      <w:r w:rsidRPr="00E61EE5">
        <w:rPr>
          <w:rFonts w:ascii="Times New Roman CYR" w:eastAsia="Times New Roman" w:hAnsi="Times New Roman CYR" w:cs="Times New Roman"/>
          <w:b/>
          <w:sz w:val="28"/>
          <w:szCs w:val="28"/>
          <w:lang w:eastAsia="ru-RU"/>
        </w:rPr>
        <w:t xml:space="preserve"> </w:t>
      </w:r>
      <w:r w:rsidRPr="00E61EE5">
        <w:rPr>
          <w:rFonts w:ascii="Times New Roman CYR" w:eastAsia="Times New Roman" w:hAnsi="Times New Roman CYR" w:cs="Times New Roman"/>
          <w:i/>
          <w:sz w:val="28"/>
          <w:szCs w:val="28"/>
          <w:lang w:eastAsia="ru-RU"/>
        </w:rPr>
        <w:t>Анна Мария ван Шурман</w:t>
      </w:r>
      <w:r w:rsidRPr="00E61EE5">
        <w:rPr>
          <w:rFonts w:ascii="Times New Roman CYR" w:eastAsia="Times New Roman" w:hAnsi="Times New Roman CYR" w:cs="Times New Roman"/>
          <w:b/>
          <w:sz w:val="28"/>
          <w:szCs w:val="28"/>
          <w:lang w:eastAsia="ru-RU"/>
        </w:rPr>
        <w:t xml:space="preserve"> </w:t>
      </w:r>
      <w:r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sz w:val="28"/>
          <w:szCs w:val="28"/>
          <w:lang w:val="en-US" w:eastAsia="ru-RU"/>
        </w:rPr>
        <w:t>Anna</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Maria</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van</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Schurman</w:t>
      </w:r>
      <w:r w:rsidRPr="00E61EE5">
        <w:rPr>
          <w:rFonts w:ascii="Times New Roman CYR" w:eastAsia="Times New Roman" w:hAnsi="Times New Roman CYR" w:cs="Times New Roman"/>
          <w:sz w:val="28"/>
          <w:szCs w:val="28"/>
          <w:lang w:eastAsia="ru-RU"/>
        </w:rPr>
        <w:t>) – еще одна известная личность эпохи</w:t>
      </w:r>
      <w:r w:rsidRPr="00E61EE5">
        <w:rPr>
          <w:rFonts w:ascii="Times New Roman CYR" w:eastAsia="Times New Roman" w:hAnsi="Times New Roman CYR" w:cs="Times New Roman"/>
          <w:b/>
          <w:sz w:val="28"/>
          <w:szCs w:val="28"/>
          <w:lang w:eastAsia="ru-RU"/>
        </w:rPr>
        <w:t xml:space="preserve"> </w:t>
      </w:r>
      <w:r w:rsidRPr="00E61EE5">
        <w:rPr>
          <w:rFonts w:ascii="Times New Roman CYR" w:eastAsia="Times New Roman" w:hAnsi="Times New Roman CYR" w:cs="Times New Roman"/>
          <w:i/>
          <w:sz w:val="28"/>
          <w:szCs w:val="28"/>
          <w:lang w:val="en-US" w:eastAsia="ru-RU"/>
        </w:rPr>
        <w:t>querelle</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des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femmes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sz w:val="28"/>
          <w:szCs w:val="28"/>
          <w:lang w:eastAsia="ru-RU"/>
        </w:rPr>
        <w:t xml:space="preserve">Она состояла в переписке с великими мыслителями того времени: Декартом, кардиналом Ришелье, известными теологами университета в Лейдене. Ученые мужи наделяли ее такими званиями, как «Звезда Утрехта», «Десятая муза». Германский писатель </w:t>
      </w:r>
      <w:r w:rsidRPr="00E61EE5">
        <w:rPr>
          <w:rFonts w:ascii="Times New Roman CYR" w:eastAsia="Times New Roman" w:hAnsi="Times New Roman CYR" w:cs="Times New Roman"/>
          <w:sz w:val="28"/>
          <w:szCs w:val="28"/>
          <w:lang w:val="en-US" w:eastAsia="ru-RU"/>
        </w:rPr>
        <w:t>XVII</w:t>
      </w:r>
      <w:r w:rsidRPr="00E61EE5">
        <w:rPr>
          <w:rFonts w:ascii="Times New Roman CYR" w:eastAsia="Times New Roman" w:hAnsi="Times New Roman CYR" w:cs="Times New Roman"/>
          <w:sz w:val="28"/>
          <w:szCs w:val="28"/>
          <w:lang w:eastAsia="ru-RU"/>
        </w:rPr>
        <w:t xml:space="preserve"> в. Георг Кристиан Лемс отзывался о ней: «Описание высоких качеств этой несравненной музы со всем восхищением, которого она заслуживает – невозможная невозможность». Отец поддерживал ее тягу к учению и настоял на том, чтобы она не выходила замуж, дабы не растерять свой талант. Основным ее произведением, широко распространенным в Европе, был трактат на латинском языке </w:t>
      </w:r>
      <w:r w:rsidR="00E06925" w:rsidRPr="00E61EE5">
        <w:rPr>
          <w:rFonts w:ascii="Times New Roman CYR" w:eastAsia="Times New Roman" w:hAnsi="Times New Roman CYR" w:cs="Times New Roman"/>
          <w:sz w:val="28"/>
          <w:szCs w:val="28"/>
          <w:lang w:eastAsia="ru-RU"/>
        </w:rPr>
        <w:t>«</w:t>
      </w:r>
      <w:r w:rsidR="00CD3731" w:rsidRPr="00E61EE5">
        <w:rPr>
          <w:rFonts w:ascii="Times New Roman CYR" w:eastAsia="Times New Roman" w:hAnsi="Times New Roman CYR" w:cs="Times New Roman"/>
          <w:i/>
          <w:sz w:val="28"/>
          <w:szCs w:val="28"/>
          <w:lang w:val="en-US" w:eastAsia="ru-RU"/>
        </w:rPr>
        <w:t>Whether</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the</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Study</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of</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Letters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is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fitting</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to</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a</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Christian</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Woman</w:t>
      </w:r>
      <w:r w:rsidR="00E06925"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sz w:val="28"/>
          <w:szCs w:val="28"/>
          <w:lang w:eastAsia="ru-RU"/>
        </w:rPr>
        <w:t xml:space="preserve"> (1638). Она писала о значении образования женщин, которое на протяжении веков не было им доступно по закону, утверждала, что женщины, как и мужчины, должны получать образование “во имя Бога и самих себя”. В отличие от более ранних авторов-женщин, писавших в защиту женского равноправия, Анна Мария ван Шурман была признанным при жизни ученым и была известна также образованным женщинам следующих поколений: ее имя появляется в сочинениях других писательниц, ее работы вдохновили на творчество таких известных участниц «споров о женщинах», как Батсуа Мэйкин и королева Кристина Шведская. В еще одном своем (написанном опять же на латинском языке) трактате </w:t>
      </w:r>
      <w:r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i/>
          <w:sz w:val="28"/>
          <w:szCs w:val="28"/>
          <w:lang w:val="en-US" w:eastAsia="ru-RU"/>
        </w:rPr>
        <w:t>The</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Learned</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Maid</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or</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Whether</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a</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Maid</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May</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Be</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Scholar</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A</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Logic</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Exercise</w:t>
      </w:r>
      <w:r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sz w:val="28"/>
          <w:szCs w:val="28"/>
          <w:lang w:eastAsia="ru-RU"/>
        </w:rPr>
        <w:t xml:space="preserve"> (1641) она предложила довольно специфические условия для женщин, стремящихся к знаниям и учености: быть свободной от домашних обязанностей и быть незамужней девушкой из состоятельной семьи [16, </w:t>
      </w:r>
      <w:r w:rsidRPr="00E61EE5">
        <w:rPr>
          <w:rFonts w:ascii="Times New Roman CYR" w:eastAsia="Times New Roman" w:hAnsi="Times New Roman CYR" w:cs="Times New Roman"/>
          <w:sz w:val="28"/>
          <w:szCs w:val="28"/>
          <w:lang w:val="en-US" w:eastAsia="ru-RU"/>
        </w:rPr>
        <w:t>p</w:t>
      </w:r>
      <w:r w:rsidRPr="00E61EE5">
        <w:rPr>
          <w:rFonts w:ascii="Times New Roman CYR" w:eastAsia="Times New Roman" w:hAnsi="Times New Roman CYR" w:cs="Times New Roman"/>
          <w:sz w:val="28"/>
          <w:szCs w:val="28"/>
          <w:lang w:eastAsia="ru-RU"/>
        </w:rPr>
        <w:t>.3-4].</w:t>
      </w:r>
    </w:p>
    <w:p w:rsidR="00DA20B3" w:rsidRPr="00E61EE5" w:rsidRDefault="00E06925"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i/>
          <w:sz w:val="28"/>
          <w:szCs w:val="28"/>
          <w:lang w:eastAsia="ru-RU"/>
        </w:rPr>
        <w:t>Мари лa Жар де Гурне (1565–</w:t>
      </w:r>
      <w:r w:rsidR="00DA20B3" w:rsidRPr="00E61EE5">
        <w:rPr>
          <w:rFonts w:ascii="Times New Roman CYR" w:eastAsia="Times New Roman" w:hAnsi="Times New Roman CYR" w:cs="Times New Roman"/>
          <w:i/>
          <w:sz w:val="28"/>
          <w:szCs w:val="28"/>
          <w:lang w:eastAsia="ru-RU"/>
        </w:rPr>
        <w:t>1645)</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Женщиной, чьи сочинения читала сама ван Шурман (возможно, они оказали на нее влияние), была француженка </w:t>
      </w:r>
      <w:r w:rsidRPr="00E61EE5">
        <w:rPr>
          <w:rFonts w:ascii="Times New Roman CYR" w:eastAsia="Times New Roman" w:hAnsi="Times New Roman CYR" w:cs="Times New Roman"/>
          <w:i/>
          <w:sz w:val="28"/>
          <w:szCs w:val="28"/>
          <w:lang w:eastAsia="ru-RU"/>
        </w:rPr>
        <w:t>Мари лa Жар де Гурне</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Marie</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la</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Jars</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de</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Gournay</w:t>
      </w:r>
      <w:r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b/>
          <w:i/>
          <w:sz w:val="28"/>
          <w:szCs w:val="28"/>
          <w:lang w:eastAsia="ru-RU"/>
        </w:rPr>
        <w:t>.</w:t>
      </w:r>
      <w:r w:rsidR="00E06925" w:rsidRPr="00E61EE5">
        <w:rPr>
          <w:rFonts w:ascii="Times New Roman CYR" w:eastAsia="Times New Roman" w:hAnsi="Times New Roman CYR" w:cs="Times New Roman"/>
          <w:b/>
          <w:i/>
          <w:sz w:val="28"/>
          <w:szCs w:val="28"/>
          <w:lang w:eastAsia="ru-RU"/>
        </w:rPr>
        <w:t xml:space="preserve"> </w:t>
      </w:r>
      <w:r w:rsidRPr="00E61EE5">
        <w:rPr>
          <w:rFonts w:ascii="Times New Roman CYR" w:eastAsia="Times New Roman" w:hAnsi="Times New Roman CYR" w:cs="Times New Roman"/>
          <w:sz w:val="28"/>
          <w:szCs w:val="28"/>
          <w:lang w:eastAsia="ru-RU"/>
        </w:rPr>
        <w:t xml:space="preserve">В семнадцатом веке ее знали как одну из «семидесяти самых известных женщин всех времен», отмеченных в книге Жана де ля Форжа «Круг ученых женщин» (1663) [цит. 5, </w:t>
      </w:r>
      <w:r w:rsidRPr="00E61EE5">
        <w:rPr>
          <w:rFonts w:ascii="Times New Roman CYR" w:eastAsia="Times New Roman" w:hAnsi="Times New Roman CYR" w:cs="Times New Roman"/>
          <w:sz w:val="28"/>
          <w:szCs w:val="28"/>
          <w:lang w:val="en-US" w:eastAsia="ru-RU"/>
        </w:rPr>
        <w:t>p</w:t>
      </w:r>
      <w:r w:rsidRPr="00E61EE5">
        <w:rPr>
          <w:rFonts w:ascii="Times New Roman CYR" w:eastAsia="Times New Roman" w:hAnsi="Times New Roman CYR" w:cs="Times New Roman"/>
          <w:sz w:val="28"/>
          <w:szCs w:val="28"/>
          <w:lang w:eastAsia="ru-RU"/>
        </w:rPr>
        <w:t>.</w:t>
      </w:r>
      <w:r w:rsidR="00E06925"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7]. Мари была дочерью знатного придворного короля Карла </w:t>
      </w:r>
      <w:r w:rsidRPr="00E61EE5">
        <w:rPr>
          <w:rFonts w:ascii="Times New Roman CYR" w:eastAsia="Times New Roman" w:hAnsi="Times New Roman CYR" w:cs="Times New Roman"/>
          <w:sz w:val="28"/>
          <w:szCs w:val="28"/>
          <w:lang w:val="en-US" w:eastAsia="ru-RU"/>
        </w:rPr>
        <w:t>IX</w:t>
      </w:r>
      <w:r w:rsidRPr="00E61EE5">
        <w:rPr>
          <w:rFonts w:ascii="Times New Roman CYR" w:eastAsia="Times New Roman" w:hAnsi="Times New Roman CYR" w:cs="Times New Roman"/>
          <w:sz w:val="28"/>
          <w:szCs w:val="28"/>
          <w:lang w:eastAsia="ru-RU"/>
        </w:rPr>
        <w:t xml:space="preserve">, жила в Париже до 15 лет, но после смерти отца семье пришлось уехать в поместье. Мари сама выучила </w:t>
      </w:r>
      <w:r w:rsidRPr="00E61EE5">
        <w:rPr>
          <w:rFonts w:ascii="Times New Roman CYR" w:eastAsia="Times New Roman" w:hAnsi="Times New Roman CYR" w:cs="Times New Roman"/>
          <w:sz w:val="28"/>
          <w:szCs w:val="28"/>
          <w:lang w:eastAsia="ru-RU"/>
        </w:rPr>
        <w:lastRenderedPageBreak/>
        <w:t>латинский и греческий (читая книги) и, несмотря на протесты матери, продолжала проявлять интерес к наукам. В 18 лет она оказалась под огромным впечатлением от чтения книг Монтеня. Когда же семья снова переехала в Париж (мать хоте</w:t>
      </w:r>
      <w:r w:rsidR="00E06925" w:rsidRPr="00E61EE5">
        <w:rPr>
          <w:rFonts w:ascii="Times New Roman CYR" w:eastAsia="Times New Roman" w:hAnsi="Times New Roman CYR" w:cs="Times New Roman"/>
          <w:sz w:val="28"/>
          <w:szCs w:val="28"/>
          <w:lang w:eastAsia="ru-RU"/>
        </w:rPr>
        <w:t xml:space="preserve">ла представить Мари ко двору), </w:t>
      </w:r>
      <w:r w:rsidRPr="00E61EE5">
        <w:rPr>
          <w:rFonts w:ascii="Times New Roman CYR" w:eastAsia="Times New Roman" w:hAnsi="Times New Roman CYR" w:cs="Times New Roman"/>
          <w:sz w:val="28"/>
          <w:szCs w:val="28"/>
          <w:lang w:eastAsia="ru-RU"/>
        </w:rPr>
        <w:t xml:space="preserve">Мари подружилась с 54-летним Монтенем, и он стал ее приемным отцом и учителем на долгую жизнь, поощрял ее литературные занятия.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После смерти Монтеня в 1592</w:t>
      </w:r>
      <w:r w:rsidR="00E06925"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г. его вдова пригласила Мари стать редактором произведений Монтеня, изданных впоследствии в восьми томах. Она осталась незамужней дамой и таким образом избежала конфликта ролей – противоречия между домашними обязанностями и писательской деятельностью. Ей пришлось пережить насмешки и критику современников не только из-за ее идей («жить – это значит думать»), ее критиковали также за возраст, бедность, внешнюю невзрачность и за отсутствие мужа, ибо не понимали ее выбора «не иметь другого мужа, кроме как чести, обогащенной чтением хороших книг» [19, </w:t>
      </w:r>
      <w:r w:rsidRPr="00E61EE5">
        <w:rPr>
          <w:rFonts w:ascii="Times New Roman CYR" w:eastAsia="Times New Roman" w:hAnsi="Times New Roman CYR" w:cs="Times New Roman"/>
          <w:sz w:val="28"/>
          <w:szCs w:val="28"/>
          <w:lang w:val="en-US" w:eastAsia="ru-RU"/>
        </w:rPr>
        <w:t>p</w:t>
      </w:r>
      <w:r w:rsidRPr="00E61EE5">
        <w:rPr>
          <w:rFonts w:ascii="Times New Roman CYR" w:eastAsia="Times New Roman" w:hAnsi="Times New Roman CYR" w:cs="Times New Roman"/>
          <w:sz w:val="28"/>
          <w:szCs w:val="28"/>
          <w:lang w:eastAsia="ru-RU"/>
        </w:rPr>
        <w:t>.</w:t>
      </w:r>
      <w:r w:rsidR="00E06925"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289]. В</w:t>
      </w:r>
      <w:r w:rsidR="00CD3731" w:rsidRPr="00E61EE5">
        <w:rPr>
          <w:rFonts w:ascii="Times New Roman CYR" w:eastAsia="Times New Roman" w:hAnsi="Times New Roman CYR" w:cs="Times New Roman"/>
          <w:sz w:val="28"/>
          <w:szCs w:val="28"/>
          <w:lang w:eastAsia="ru-RU"/>
        </w:rPr>
        <w:t xml:space="preserve"> то же время многие её</w:t>
      </w:r>
      <w:r w:rsidRPr="00E61EE5">
        <w:rPr>
          <w:rFonts w:ascii="Times New Roman CYR" w:eastAsia="Times New Roman" w:hAnsi="Times New Roman CYR" w:cs="Times New Roman"/>
          <w:sz w:val="28"/>
          <w:szCs w:val="28"/>
          <w:lang w:eastAsia="ru-RU"/>
        </w:rPr>
        <w:t xml:space="preserve"> </w:t>
      </w:r>
      <w:r w:rsidR="00CD3731" w:rsidRPr="00E61EE5">
        <w:rPr>
          <w:rFonts w:ascii="Times New Roman CYR" w:eastAsia="Times New Roman" w:hAnsi="Times New Roman CYR" w:cs="Times New Roman"/>
          <w:sz w:val="28"/>
          <w:szCs w:val="28"/>
          <w:lang w:eastAsia="ru-RU"/>
        </w:rPr>
        <w:t>современники</w:t>
      </w:r>
      <w:r w:rsidRPr="00E61EE5">
        <w:rPr>
          <w:rFonts w:ascii="Times New Roman CYR" w:eastAsia="Times New Roman" w:hAnsi="Times New Roman CYR" w:cs="Times New Roman"/>
          <w:sz w:val="28"/>
          <w:szCs w:val="28"/>
          <w:lang w:eastAsia="ru-RU"/>
        </w:rPr>
        <w:t xml:space="preserve"> обоих полов высоко ценили ее ум, редакторскую деятельность и сочинения в различных жанрах. Ее вклад в социально-философский канон – это работы, аргументирующие равноправие женщин, а также трактаты о языке, литературной теории и об образовании.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Два ее трактата специально были посвящены защите женщин как социальной группы, и в этой защите она занимала весьма радикальную позицию: защищала безусловное равенство полов, а все основные различия в общественном положении женщин и мужчин рассматривала как следствие неравного образования. В трактате </w:t>
      </w:r>
      <w:r w:rsidRPr="00E61EE5">
        <w:rPr>
          <w:rFonts w:ascii="Times New Roman CYR" w:eastAsia="Times New Roman" w:hAnsi="Times New Roman CYR" w:cs="Times New Roman"/>
          <w:i/>
          <w:sz w:val="28"/>
          <w:szCs w:val="28"/>
          <w:lang w:eastAsia="ru-RU"/>
        </w:rPr>
        <w:t>«Равенство мужчин и женщин</w:t>
      </w:r>
      <w:r w:rsidRPr="00E61EE5">
        <w:rPr>
          <w:rFonts w:ascii="Times New Roman CYR" w:eastAsia="Times New Roman" w:hAnsi="Times New Roman CYR" w:cs="Times New Roman"/>
          <w:sz w:val="28"/>
          <w:szCs w:val="28"/>
          <w:lang w:eastAsia="ru-RU"/>
        </w:rPr>
        <w:t xml:space="preserve">» </w:t>
      </w:r>
      <w:r w:rsidR="00E06925"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i/>
          <w:sz w:val="28"/>
          <w:szCs w:val="28"/>
          <w:lang w:val="en-US" w:eastAsia="ru-RU"/>
        </w:rPr>
        <w:t>Egalite</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des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hommes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et</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des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femmes</w:t>
      </w:r>
      <w:r w:rsidR="00E06925"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i/>
          <w:sz w:val="28"/>
          <w:szCs w:val="28"/>
          <w:lang w:eastAsia="ru-RU"/>
        </w:rPr>
        <w:t>)</w:t>
      </w:r>
      <w:r w:rsidR="00E06925" w:rsidRPr="00E61EE5">
        <w:rPr>
          <w:rFonts w:ascii="Times New Roman CYR" w:eastAsia="Times New Roman" w:hAnsi="Times New Roman CYR" w:cs="Times New Roman"/>
          <w:sz w:val="28"/>
          <w:szCs w:val="28"/>
          <w:lang w:eastAsia="ru-RU"/>
        </w:rPr>
        <w:t>, написанном в 1622 г. и переизданном в 1641 </w:t>
      </w:r>
      <w:r w:rsidRPr="00E61EE5">
        <w:rPr>
          <w:rFonts w:ascii="Times New Roman CYR" w:eastAsia="Times New Roman" w:hAnsi="Times New Roman CYR" w:cs="Times New Roman"/>
          <w:sz w:val="28"/>
          <w:szCs w:val="28"/>
          <w:lang w:eastAsia="ru-RU"/>
        </w:rPr>
        <w:t>г., она заявляла, что «между мужчинами и женщинами не больше различий, чем между женщинами и другими женщинами: из-за различий в образовании, в зависимости от того, где воспитываются – в городе или деревне – и в какой стране живут» [5, р.</w:t>
      </w:r>
      <w:r w:rsidR="00E06925"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78]. Мари де Гурне писала о том, что для развития личности человека имеет значение не пол, а образование человека и окружающая среда.</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Она считала, что «развитие интеллектуальных способностей женщин сдерживается неправильным образованием и социальными ограничениями» [5, р.</w:t>
      </w:r>
      <w:r w:rsidR="00E06925"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90].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В другом</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сочинении, п</w:t>
      </w:r>
      <w:r w:rsidR="00E06925" w:rsidRPr="00E61EE5">
        <w:rPr>
          <w:rFonts w:ascii="Times New Roman CYR" w:eastAsia="Times New Roman" w:hAnsi="Times New Roman CYR" w:cs="Times New Roman"/>
          <w:sz w:val="28"/>
          <w:szCs w:val="28"/>
          <w:lang w:eastAsia="ru-RU"/>
        </w:rPr>
        <w:t>амфлете 1626 </w:t>
      </w:r>
      <w:r w:rsidRPr="00E61EE5">
        <w:rPr>
          <w:rFonts w:ascii="Times New Roman CYR" w:eastAsia="Times New Roman" w:hAnsi="Times New Roman CYR" w:cs="Times New Roman"/>
          <w:sz w:val="28"/>
          <w:szCs w:val="28"/>
          <w:lang w:eastAsia="ru-RU"/>
        </w:rPr>
        <w:t xml:space="preserve">г. </w:t>
      </w:r>
      <w:r w:rsidR="00E06925" w:rsidRPr="00E61EE5">
        <w:rPr>
          <w:rFonts w:ascii="Times New Roman CYR" w:eastAsia="Times New Roman" w:hAnsi="Times New Roman CYR" w:cs="Times New Roman"/>
          <w:i/>
          <w:sz w:val="28"/>
          <w:szCs w:val="28"/>
          <w:lang w:eastAsia="ru-RU"/>
        </w:rPr>
        <w:t>«Жалобы женщин» («</w:t>
      </w:r>
      <w:r w:rsidRPr="00E61EE5">
        <w:rPr>
          <w:rFonts w:ascii="Times New Roman CYR" w:eastAsia="Times New Roman" w:hAnsi="Times New Roman CYR" w:cs="Times New Roman"/>
          <w:i/>
          <w:sz w:val="28"/>
          <w:szCs w:val="28"/>
          <w:lang w:val="en-US" w:eastAsia="ru-RU"/>
        </w:rPr>
        <w:t>Grief</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des</w:t>
      </w:r>
      <w:r w:rsidRPr="00E61EE5">
        <w:rPr>
          <w:rFonts w:ascii="Times New Roman CYR" w:eastAsia="Times New Roman" w:hAnsi="Times New Roman CYR" w:cs="Times New Roman"/>
          <w:i/>
          <w:sz w:val="28"/>
          <w:szCs w:val="28"/>
          <w:lang w:eastAsia="ru-RU"/>
        </w:rPr>
        <w:t xml:space="preserve"> </w:t>
      </w:r>
      <w:r w:rsidRPr="00E61EE5">
        <w:rPr>
          <w:rFonts w:ascii="Times New Roman CYR" w:eastAsia="Times New Roman" w:hAnsi="Times New Roman CYR" w:cs="Times New Roman"/>
          <w:i/>
          <w:sz w:val="28"/>
          <w:szCs w:val="28"/>
          <w:lang w:val="en-US" w:eastAsia="ru-RU"/>
        </w:rPr>
        <w:t>Dames</w:t>
      </w:r>
      <w:r w:rsidR="00E06925"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sz w:val="28"/>
          <w:szCs w:val="28"/>
          <w:lang w:eastAsia="ru-RU"/>
        </w:rPr>
        <w:t xml:space="preserve"> де Гурне обвиняла мужчин в невежестве и самонадеянности, поскольку те судят о сочинениях женщинах, даже не потрудившись прочитать их: «Счастлив тот читатель, который не принадлежит к полу, за которым не признаются добрые дела,</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которому отказано в свободе и еще в добродетелях… в общественной деятельности. Единственное счастье – оставаться невежественной и прикидываться глупой, ибо такая игра нравится мужчинам» [5, p.</w:t>
      </w:r>
      <w:r w:rsidR="00417656"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106].</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В Англии к самым ранним исследователям роли общественного устройства в сохранении гендерного неравенства относятся Батсуа Мэйкин, </w:t>
      </w:r>
      <w:r w:rsidRPr="00E61EE5">
        <w:rPr>
          <w:rFonts w:ascii="Times New Roman" w:eastAsia="Times New Roman" w:hAnsi="Times New Roman" w:cs="Times New Roman"/>
          <w:sz w:val="28"/>
          <w:szCs w:val="28"/>
          <w:lang w:eastAsia="ru-RU"/>
        </w:rPr>
        <w:t xml:space="preserve">Афра Бен, Элизабет Эльштоб, Мэри Астел, Кэтрин Маколи, Ханна Мор, </w:t>
      </w:r>
      <w:r w:rsidRPr="00E61EE5">
        <w:rPr>
          <w:rFonts w:ascii="Times New Roman" w:eastAsia="Times New Roman" w:hAnsi="Times New Roman" w:cs="Times New Roman"/>
          <w:sz w:val="28"/>
          <w:szCs w:val="28"/>
          <w:lang w:eastAsia="ru-RU"/>
        </w:rPr>
        <w:lastRenderedPageBreak/>
        <w:t>Мэри Уоллстонкрафт</w:t>
      </w:r>
      <w:r w:rsidRPr="00E61EE5">
        <w:rPr>
          <w:rFonts w:ascii="Times New Roman" w:eastAsia="Times New Roman" w:hAnsi="Times New Roman" w:cs="Times New Roman"/>
          <w:i/>
          <w:sz w:val="28"/>
          <w:szCs w:val="28"/>
          <w:lang w:eastAsia="ru-RU"/>
        </w:rPr>
        <w:t xml:space="preserve"> </w:t>
      </w:r>
      <w:r w:rsidRPr="00E61EE5">
        <w:rPr>
          <w:rFonts w:ascii="Times New Roman" w:eastAsia="Times New Roman" w:hAnsi="Times New Roman" w:cs="Times New Roman"/>
          <w:sz w:val="28"/>
          <w:szCs w:val="28"/>
          <w:lang w:eastAsia="ru-RU"/>
        </w:rPr>
        <w:t xml:space="preserve">[4; 18]. </w:t>
      </w:r>
      <w:r w:rsidRPr="00E61EE5">
        <w:rPr>
          <w:rFonts w:ascii="Times New Roman CYR" w:eastAsia="Times New Roman" w:hAnsi="Times New Roman CYR" w:cs="Times New Roman"/>
          <w:sz w:val="28"/>
          <w:szCs w:val="28"/>
          <w:lang w:eastAsia="ru-RU"/>
        </w:rPr>
        <w:t xml:space="preserve">Все эти женщины сами обеспечивали себя писательским трудом и были сторонницами расширения образовательных возможностей для женщин.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Семнадцатый век – очень политический век в истории Европы: многочисленные радикальные секты, религиозные, гражданские войны; пересмотр вопросов власти в государстве и в семье; разрушение и защита монархических традиций.</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Каков был социальный контекст? Это было время резких экономических, социально-политических перемен – формирования буржуазных отношений. Старая система домашнего производства, основанная на семейной экономике, значительно сузилась. Изменения в сельском хозяйстве породили новый класс наемных работников. Формировалось и закреплялось четкое различие между общественной сферой производства/занятости и частной сферой семьи и дома. В это же время женщины вытеснялись из торговли и из профессий, в которых они были раньше активны (например, медицина, пивоварение). Женщинам «благородного» класса, игравшим важную роль в управлении состояниями своих мужей, «предписывалась» теперь только домашняя сфера.</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На таком социально-политическом фоне продолжался «спор о женщинах» и – по меткому выражению исследовательницы Каролин Лужи – «теоретическая реабилитация женского пола» [10, </w:t>
      </w:r>
      <w:r w:rsidRPr="00E61EE5">
        <w:rPr>
          <w:rFonts w:ascii="Times New Roman CYR" w:eastAsia="Times New Roman" w:hAnsi="Times New Roman CYR" w:cs="Times New Roman"/>
          <w:sz w:val="28"/>
          <w:szCs w:val="28"/>
          <w:lang w:val="en-US" w:eastAsia="ru-RU"/>
        </w:rPr>
        <w:t>p</w:t>
      </w:r>
      <w:r w:rsidRPr="00E61EE5">
        <w:rPr>
          <w:rFonts w:ascii="Times New Roman CYR" w:eastAsia="Times New Roman" w:hAnsi="Times New Roman CYR" w:cs="Times New Roman"/>
          <w:sz w:val="28"/>
          <w:szCs w:val="28"/>
          <w:lang w:eastAsia="ru-RU"/>
        </w:rPr>
        <w:t>.</w:t>
      </w:r>
      <w:r w:rsidR="00417656"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11]. Особенностью дебатов того времени по женскому вопросу было беспрецедентно активное участие самих женщин. Не удивительно, что дискуссии этого периода сосредоточились на вопросе о наиболее подходящей сфере общественной жизни для женщин.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i/>
          <w:sz w:val="28"/>
          <w:szCs w:val="28"/>
          <w:lang w:eastAsia="ru-RU"/>
        </w:rPr>
        <w:t xml:space="preserve">Батсуа Мэйкин </w:t>
      </w:r>
      <w:r w:rsidR="00B14347" w:rsidRPr="00E61EE5">
        <w:rPr>
          <w:rFonts w:ascii="Times New Roman" w:eastAsia="Times New Roman" w:hAnsi="Times New Roman" w:cs="Times New Roman"/>
          <w:i/>
          <w:sz w:val="28"/>
          <w:szCs w:val="28"/>
          <w:lang w:eastAsia="ru-RU"/>
        </w:rPr>
        <w:t>(1600–</w:t>
      </w:r>
      <w:r w:rsidRPr="00E61EE5">
        <w:rPr>
          <w:rFonts w:ascii="Times New Roman" w:eastAsia="Times New Roman" w:hAnsi="Times New Roman" w:cs="Times New Roman"/>
          <w:i/>
          <w:sz w:val="28"/>
          <w:szCs w:val="28"/>
          <w:lang w:eastAsia="ru-RU"/>
        </w:rPr>
        <w:t>1675)</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Батсуа Пелл Мэйкин (</w:t>
      </w:r>
      <w:r w:rsidRPr="00E61EE5">
        <w:rPr>
          <w:rFonts w:ascii="Times New Roman CYR" w:eastAsia="Times New Roman" w:hAnsi="Times New Roman CYR" w:cs="Times New Roman"/>
          <w:sz w:val="28"/>
          <w:szCs w:val="28"/>
          <w:lang w:val="en-US" w:eastAsia="ru-RU"/>
        </w:rPr>
        <w:t>Bathsua</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Pell</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val="en-US" w:eastAsia="ru-RU"/>
        </w:rPr>
        <w:t>Makin</w:t>
      </w:r>
      <w:r w:rsidRPr="00E61EE5">
        <w:rPr>
          <w:rFonts w:ascii="Times New Roman" w:eastAsia="Times New Roman" w:hAnsi="Times New Roman" w:cs="Times New Roman"/>
          <w:sz w:val="28"/>
          <w:szCs w:val="28"/>
          <w:lang w:eastAsia="ru-RU"/>
        </w:rPr>
        <w:t xml:space="preserve">), </w:t>
      </w:r>
      <w:r w:rsidR="00D35772" w:rsidRPr="00E61EE5">
        <w:rPr>
          <w:rFonts w:ascii="Times New Roman CYR" w:eastAsia="Times New Roman" w:hAnsi="Times New Roman CYR" w:cs="Times New Roman"/>
          <w:sz w:val="28"/>
          <w:szCs w:val="28"/>
          <w:lang w:eastAsia="ru-RU"/>
        </w:rPr>
        <w:t>имела к 1640 </w:t>
      </w:r>
      <w:r w:rsidRPr="00E61EE5">
        <w:rPr>
          <w:rFonts w:ascii="Times New Roman CYR" w:eastAsia="Times New Roman" w:hAnsi="Times New Roman CYR" w:cs="Times New Roman"/>
          <w:sz w:val="28"/>
          <w:szCs w:val="28"/>
          <w:lang w:eastAsia="ru-RU"/>
        </w:rPr>
        <w:t xml:space="preserve">г. репутацию наиболее образованной женщины-ученой в Англии </w:t>
      </w:r>
      <w:r w:rsidRPr="00E61EE5">
        <w:rPr>
          <w:rFonts w:ascii="Times New Roman CYR" w:eastAsia="Times New Roman" w:hAnsi="Times New Roman CYR" w:cs="Times New Roman"/>
          <w:sz w:val="28"/>
          <w:szCs w:val="28"/>
          <w:lang w:val="en-US" w:eastAsia="ru-RU"/>
        </w:rPr>
        <w:t>XVII</w:t>
      </w:r>
      <w:r w:rsidRPr="00E61EE5">
        <w:rPr>
          <w:rFonts w:ascii="Times New Roman CYR" w:eastAsia="Times New Roman" w:hAnsi="Times New Roman CYR" w:cs="Times New Roman"/>
          <w:sz w:val="28"/>
          <w:szCs w:val="28"/>
          <w:lang w:eastAsia="ru-RU"/>
        </w:rPr>
        <w:t xml:space="preserve"> в. Она рано осталась без родителей, рано вышла замуж и рано овдовела. Мэйкин была воспитательницей и </w:t>
      </w:r>
      <w:r w:rsidR="00D35772" w:rsidRPr="00E61EE5">
        <w:rPr>
          <w:rFonts w:ascii="Times New Roman CYR" w:eastAsia="Times New Roman" w:hAnsi="Times New Roman CYR" w:cs="Times New Roman"/>
          <w:sz w:val="28"/>
          <w:szCs w:val="28"/>
          <w:lang w:eastAsia="ru-RU"/>
        </w:rPr>
        <w:t>гувернанткой детей короля Карла</w:t>
      </w:r>
      <w:r w:rsidR="00D35772" w:rsidRPr="00E61EE5">
        <w:rPr>
          <w:rFonts w:ascii="Times New Roman CYR" w:eastAsia="Times New Roman" w:hAnsi="Times New Roman CYR" w:cs="Times New Roman"/>
          <w:sz w:val="28"/>
          <w:szCs w:val="28"/>
          <w:lang w:val="en-US" w:eastAsia="ru-RU"/>
        </w:rPr>
        <w:t> </w:t>
      </w:r>
      <w:r w:rsidRPr="00E61EE5">
        <w:rPr>
          <w:rFonts w:ascii="Times New Roman CYR" w:eastAsia="Times New Roman" w:hAnsi="Times New Roman CYR" w:cs="Times New Roman"/>
          <w:sz w:val="28"/>
          <w:szCs w:val="28"/>
          <w:lang w:val="en-US" w:eastAsia="ru-RU"/>
        </w:rPr>
        <w:t>I</w:t>
      </w:r>
      <w:r w:rsidRPr="00E61EE5">
        <w:rPr>
          <w:rFonts w:ascii="Times New Roman CYR" w:eastAsia="Times New Roman" w:hAnsi="Times New Roman CYR" w:cs="Times New Roman"/>
          <w:sz w:val="28"/>
          <w:szCs w:val="28"/>
          <w:lang w:eastAsia="ru-RU"/>
        </w:rPr>
        <w:t>, также известно, что в течение своей жизни она возглавляла школу для девушек. Одной из ее прославленных учениц была принцес</w:t>
      </w:r>
      <w:r w:rsidR="00D35772" w:rsidRPr="00E61EE5">
        <w:rPr>
          <w:rFonts w:ascii="Times New Roman CYR" w:eastAsia="Times New Roman" w:hAnsi="Times New Roman CYR" w:cs="Times New Roman"/>
          <w:sz w:val="28"/>
          <w:szCs w:val="28"/>
          <w:lang w:eastAsia="ru-RU"/>
        </w:rPr>
        <w:t>са Елизавета, дочь короля Карла </w:t>
      </w:r>
      <w:r w:rsidRPr="00E61EE5">
        <w:rPr>
          <w:rFonts w:ascii="Times New Roman CYR" w:eastAsia="Times New Roman" w:hAnsi="Times New Roman CYR" w:cs="Times New Roman"/>
          <w:sz w:val="28"/>
          <w:szCs w:val="28"/>
          <w:lang w:eastAsia="ru-RU"/>
        </w:rPr>
        <w:t>I, которая в девять лет читала и писала на греческом, латыни, еврейском, французском, итальянском языках Позже она уедет в Голландию</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и станет ближайшей подругой великой ученой того времени Анны Марии ван Шурман.</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Большое влияние на Мэйкин оказали воспитательные идеи находящегося в Лондоне знаменитого педагога Яна Амоса Коменского о том, что социальное развитие требует новых педагогических методов и новых дисциплин для изучения. Помимо латинского, полагал он, за двести лет появились новые знания, и их нужно преподавать в школах. Изучение наук должно лежать в основе любой педагогической системы и быть обязательным для всех членов общества без исключения женщин, которые, как считал Коменский: «также созданы по образу и подобию Божию, не менее способны к знаниям, а часто даже более, чем противоположный пол, и </w:t>
      </w:r>
      <w:r w:rsidRPr="00E61EE5">
        <w:rPr>
          <w:rFonts w:ascii="Times New Roman CYR" w:eastAsia="Times New Roman" w:hAnsi="Times New Roman CYR" w:cs="Times New Roman"/>
          <w:sz w:val="28"/>
          <w:szCs w:val="28"/>
          <w:lang w:eastAsia="ru-RU"/>
        </w:rPr>
        <w:lastRenderedPageBreak/>
        <w:t>они способны достичь самых высоких позиций в обществе, ведь сам Бог призывал их управлять народами, давать советы королям и принцам, изучать медицину и другие вещи, которые пошли во благо человечеству» [8, p.</w:t>
      </w:r>
      <w:r w:rsidR="00417656"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143].</w:t>
      </w:r>
    </w:p>
    <w:p w:rsidR="00DA20B3" w:rsidRPr="00E61EE5" w:rsidRDefault="00417656" w:rsidP="0043418A">
      <w:pPr>
        <w:tabs>
          <w:tab w:val="left" w:pos="2127"/>
        </w:tabs>
        <w:spacing w:after="0" w:line="240" w:lineRule="auto"/>
        <w:ind w:firstLine="567"/>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eastAsia="ru-RU"/>
        </w:rPr>
        <w:t>Во второй половине XVII </w:t>
      </w:r>
      <w:r w:rsidR="00DA20B3" w:rsidRPr="00E61EE5">
        <w:rPr>
          <w:rFonts w:ascii="Times New Roman CYR" w:eastAsia="Times New Roman" w:hAnsi="Times New Roman CYR" w:cs="Times New Roman"/>
          <w:sz w:val="28"/>
          <w:szCs w:val="28"/>
          <w:lang w:eastAsia="ru-RU"/>
        </w:rPr>
        <w:t>в., когда Батсуа Мэйкин присоединилась к «спорам о женщинах», акцент по-прежнему делался на значении образования для эмансипации женщин. Мэйкин вдохновляли идеи голландской ученой Анны Марии ван Шурман, которая также была сторонницей женского образования и с которой Мэйкин состояла в переписке. Мэйкин оставила оригинальные рассуждения, изданные анонимно как «</w:t>
      </w:r>
      <w:r w:rsidR="00DA20B3" w:rsidRPr="00E61EE5">
        <w:rPr>
          <w:rFonts w:ascii="Times New Roman CYR" w:eastAsia="Times New Roman" w:hAnsi="Times New Roman CYR" w:cs="Times New Roman"/>
          <w:i/>
          <w:sz w:val="28"/>
          <w:szCs w:val="28"/>
          <w:lang w:eastAsia="ru-RU"/>
        </w:rPr>
        <w:t>Эссе о возрождении античного образования для благородных женщин»</w:t>
      </w:r>
      <w:r w:rsidR="00FD4B0D" w:rsidRPr="00E61EE5">
        <w:rPr>
          <w:rFonts w:ascii="Times New Roman CYR" w:eastAsia="Times New Roman" w:hAnsi="Times New Roman CYR" w:cs="Times New Roman"/>
          <w:sz w:val="28"/>
          <w:szCs w:val="28"/>
          <w:lang w:eastAsia="ru-RU"/>
        </w:rPr>
        <w:t xml:space="preserve"> </w:t>
      </w:r>
      <w:r w:rsidR="00DA20B3" w:rsidRPr="00E61EE5">
        <w:rPr>
          <w:rFonts w:ascii="Times New Roman CYR" w:eastAsia="Times New Roman" w:hAnsi="Times New Roman CYR" w:cs="Times New Roman"/>
          <w:sz w:val="28"/>
          <w:szCs w:val="28"/>
          <w:lang w:eastAsia="ru-RU"/>
        </w:rPr>
        <w:t>[12]. Автор уверяла читателей, что целью женского образования является не уравнение женщин с мужчинами и тем более не возвеличивание женщин: «женщины должны получать от образования удовольствие, основанное на знании»;</w:t>
      </w:r>
      <w:r w:rsidR="00E06925" w:rsidRPr="00E61EE5">
        <w:rPr>
          <w:rFonts w:ascii="Times New Roman CYR" w:eastAsia="Times New Roman" w:hAnsi="Times New Roman CYR" w:cs="Times New Roman"/>
          <w:sz w:val="28"/>
          <w:szCs w:val="28"/>
          <w:lang w:eastAsia="ru-RU"/>
        </w:rPr>
        <w:t xml:space="preserve"> </w:t>
      </w:r>
      <w:r w:rsidR="00DA20B3" w:rsidRPr="00E61EE5">
        <w:rPr>
          <w:rFonts w:ascii="Times New Roman CYR" w:eastAsia="Times New Roman" w:hAnsi="Times New Roman CYR" w:cs="Times New Roman"/>
          <w:sz w:val="28"/>
          <w:szCs w:val="28"/>
          <w:lang w:eastAsia="ru-RU"/>
        </w:rPr>
        <w:t>она полагала, что образование поможет им «тренировать свой ум и таким образом противостоять религиозным ересям» [12, p.</w:t>
      </w:r>
      <w:r w:rsidR="00FD4B0D" w:rsidRPr="00E61EE5">
        <w:rPr>
          <w:rFonts w:ascii="Times New Roman CYR" w:eastAsia="Times New Roman" w:hAnsi="Times New Roman CYR" w:cs="Times New Roman"/>
          <w:sz w:val="28"/>
          <w:szCs w:val="28"/>
          <w:lang w:eastAsia="ru-RU"/>
        </w:rPr>
        <w:t> </w:t>
      </w:r>
      <w:r w:rsidR="00DA20B3" w:rsidRPr="00E61EE5">
        <w:rPr>
          <w:rFonts w:ascii="Times New Roman CYR" w:eastAsia="Times New Roman" w:hAnsi="Times New Roman CYR" w:cs="Times New Roman"/>
          <w:sz w:val="28"/>
          <w:szCs w:val="28"/>
          <w:lang w:eastAsia="ru-RU"/>
        </w:rPr>
        <w:t>132]. Мэйкин утверждала, что невежество, которое общество поощряло в девушках во имя сохранения «идеала» не защищало их от жизни, и способствовало их эксплуатации. Опыт женщин и ее собственный убедил ее, что ключ к улучшению судьбы женщин лежит в обновлении стандартов и форм образования, которое предлагается женщинам. В то же время Батсуа Мэйкин приходит к убеждению, что у женщин есть свои собственные ресурсы силы и власти. Она прекрасно знала историю гражданской войны, когда женщинам приходилось полагаться только на себя, чтобы спасти своих детей и близких, свою собственность, защищать свои права в суде. В «Эссе» она подмечала, что «если бы Бог задумал женщину только как животное для удовольствия мужчины, он не наделил бы ее разумом» [12, p.</w:t>
      </w:r>
      <w:r w:rsidR="00FD4B0D" w:rsidRPr="00E61EE5">
        <w:rPr>
          <w:rFonts w:ascii="Times New Roman CYR" w:eastAsia="Times New Roman" w:hAnsi="Times New Roman CYR" w:cs="Times New Roman"/>
          <w:sz w:val="28"/>
          <w:szCs w:val="28"/>
          <w:lang w:eastAsia="ru-RU"/>
        </w:rPr>
        <w:t> </w:t>
      </w:r>
      <w:r w:rsidR="00DA20B3" w:rsidRPr="00E61EE5">
        <w:rPr>
          <w:rFonts w:ascii="Times New Roman CYR" w:eastAsia="Times New Roman" w:hAnsi="Times New Roman CYR" w:cs="Times New Roman"/>
          <w:sz w:val="28"/>
          <w:szCs w:val="28"/>
          <w:lang w:eastAsia="ru-RU"/>
        </w:rPr>
        <w:t>135]. В своей книге Мэйкин остроумно отвечает на возражения противников женского образования. Например</w:t>
      </w:r>
      <w:r w:rsidR="00DA20B3" w:rsidRPr="00E61EE5">
        <w:rPr>
          <w:rFonts w:ascii="Times New Roman CYR" w:eastAsia="Times New Roman" w:hAnsi="Times New Roman CYR" w:cs="Times New Roman"/>
          <w:sz w:val="28"/>
          <w:szCs w:val="28"/>
          <w:lang w:val="en-US" w:eastAsia="ru-RU"/>
        </w:rPr>
        <w:t>:</w:t>
      </w:r>
    </w:p>
    <w:p w:rsidR="00FD4B0D" w:rsidRPr="00E61EE5" w:rsidRDefault="00DA20B3" w:rsidP="0043418A">
      <w:pPr>
        <w:numPr>
          <w:ilvl w:val="0"/>
          <w:numId w:val="16"/>
        </w:numPr>
        <w:tabs>
          <w:tab w:val="left" w:pos="2127"/>
        </w:tabs>
        <w:spacing w:after="0" w:line="240" w:lineRule="auto"/>
        <w:ind w:left="0" w:firstLine="567"/>
        <w:rPr>
          <w:rFonts w:ascii="Times New Roman" w:eastAsia="Times New Roman" w:hAnsi="Times New Roman" w:cs="Times New Roman"/>
          <w:sz w:val="28"/>
          <w:szCs w:val="28"/>
          <w:lang w:val="en-US" w:eastAsia="ru-RU"/>
        </w:rPr>
      </w:pPr>
      <w:r w:rsidRPr="00E61EE5">
        <w:rPr>
          <w:rFonts w:ascii="Times New Roman" w:eastAsia="Times New Roman" w:hAnsi="Times New Roman" w:cs="Times New Roman"/>
          <w:i/>
          <w:sz w:val="28"/>
          <w:szCs w:val="28"/>
          <w:lang w:val="en-US" w:eastAsia="ru-RU"/>
        </w:rPr>
        <w:t>Objection:</w:t>
      </w:r>
      <w:r w:rsidRPr="00E61EE5">
        <w:rPr>
          <w:rFonts w:ascii="Times New Roman" w:eastAsia="Times New Roman" w:hAnsi="Times New Roman" w:cs="Times New Roman"/>
          <w:sz w:val="28"/>
          <w:szCs w:val="28"/>
          <w:lang w:val="en-US" w:eastAsia="ru-RU"/>
        </w:rPr>
        <w:t xml:space="preserve"> If we bring up our daughters to learning, no persons will adventure to marry them. </w:t>
      </w:r>
    </w:p>
    <w:p w:rsidR="00DA20B3" w:rsidRPr="00E61EE5" w:rsidRDefault="00DA20B3" w:rsidP="0043418A">
      <w:pPr>
        <w:numPr>
          <w:ilvl w:val="0"/>
          <w:numId w:val="16"/>
        </w:numPr>
        <w:tabs>
          <w:tab w:val="left" w:pos="2127"/>
        </w:tabs>
        <w:spacing w:after="0" w:line="240" w:lineRule="auto"/>
        <w:ind w:left="0" w:firstLine="567"/>
        <w:rPr>
          <w:rFonts w:ascii="Times New Roman" w:eastAsia="Times New Roman" w:hAnsi="Times New Roman" w:cs="Times New Roman"/>
          <w:sz w:val="28"/>
          <w:szCs w:val="28"/>
          <w:lang w:val="en-US" w:eastAsia="ru-RU"/>
        </w:rPr>
      </w:pPr>
      <w:r w:rsidRPr="00E61EE5">
        <w:rPr>
          <w:rFonts w:ascii="Times New Roman" w:eastAsia="Times New Roman" w:hAnsi="Times New Roman" w:cs="Times New Roman"/>
          <w:i/>
          <w:sz w:val="28"/>
          <w:szCs w:val="28"/>
          <w:lang w:val="en-US" w:eastAsia="ru-RU"/>
        </w:rPr>
        <w:t>Answer:</w:t>
      </w:r>
      <w:r w:rsidRPr="00E61EE5">
        <w:rPr>
          <w:rFonts w:ascii="Times New Roman" w:eastAsia="Times New Roman" w:hAnsi="Times New Roman" w:cs="Times New Roman"/>
          <w:sz w:val="28"/>
          <w:szCs w:val="28"/>
          <w:lang w:val="en-US" w:eastAsia="ru-RU"/>
        </w:rPr>
        <w:t xml:space="preserve"> . . . Many men, silly enough (God knows), think themselves wise and will not dare to marry a wise woman lest they should be over-topped.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i/>
          <w:sz w:val="28"/>
          <w:szCs w:val="28"/>
          <w:lang w:eastAsia="ru-RU"/>
        </w:rPr>
        <w:t>Возражение</w:t>
      </w:r>
      <w:r w:rsidRPr="00E61EE5">
        <w:rPr>
          <w:rFonts w:ascii="Times New Roman CYR" w:eastAsia="Times New Roman" w:hAnsi="Times New Roman CYR" w:cs="Times New Roman"/>
          <w:sz w:val="28"/>
          <w:szCs w:val="28"/>
          <w:lang w:eastAsia="ru-RU"/>
        </w:rPr>
        <w:t>: Если мы будем воспитывать в девочках стремление к знаниям, то никто не рискнет жениться на них.</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i/>
          <w:sz w:val="28"/>
          <w:szCs w:val="28"/>
          <w:lang w:eastAsia="ru-RU"/>
        </w:rPr>
        <w:t>Ответ</w:t>
      </w:r>
      <w:r w:rsidRPr="00E61EE5">
        <w:rPr>
          <w:rFonts w:ascii="Times New Roman CYR" w:eastAsia="Times New Roman" w:hAnsi="Times New Roman CYR" w:cs="Times New Roman"/>
          <w:sz w:val="28"/>
          <w:szCs w:val="28"/>
          <w:lang w:eastAsia="ru-RU"/>
        </w:rPr>
        <w:t xml:space="preserve">: …Многие мужчины – по глупости (Бог это знает) </w:t>
      </w:r>
      <w:r w:rsidR="00FD4B0D"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sz w:val="28"/>
          <w:szCs w:val="28"/>
          <w:lang w:eastAsia="ru-RU"/>
        </w:rPr>
        <w:t xml:space="preserve"> считают умными себя и не посмеют жениться на умной женщине, чтобы она не была выше них.]</w:t>
      </w:r>
    </w:p>
    <w:p w:rsidR="00DA20B3" w:rsidRPr="00E61EE5" w:rsidRDefault="00DA20B3" w:rsidP="0043418A">
      <w:pPr>
        <w:numPr>
          <w:ilvl w:val="0"/>
          <w:numId w:val="17"/>
        </w:numPr>
        <w:tabs>
          <w:tab w:val="left" w:pos="2127"/>
        </w:tabs>
        <w:spacing w:after="0" w:line="240" w:lineRule="auto"/>
        <w:ind w:left="0" w:firstLine="567"/>
        <w:rPr>
          <w:rFonts w:ascii="Times New Roman" w:eastAsia="Times New Roman" w:hAnsi="Times New Roman" w:cs="Times New Roman"/>
          <w:sz w:val="28"/>
          <w:szCs w:val="28"/>
          <w:lang w:val="en-US" w:eastAsia="ru-RU"/>
        </w:rPr>
      </w:pPr>
      <w:r w:rsidRPr="00E61EE5">
        <w:rPr>
          <w:rFonts w:ascii="Times New Roman" w:eastAsia="Times New Roman" w:hAnsi="Times New Roman" w:cs="Times New Roman"/>
          <w:i/>
          <w:sz w:val="28"/>
          <w:szCs w:val="28"/>
          <w:lang w:val="en-US" w:eastAsia="ru-RU"/>
        </w:rPr>
        <w:t>Objection</w:t>
      </w:r>
      <w:r w:rsidRPr="00E61EE5">
        <w:rPr>
          <w:rFonts w:ascii="Times New Roman" w:eastAsia="Times New Roman" w:hAnsi="Times New Roman" w:cs="Times New Roman"/>
          <w:sz w:val="28"/>
          <w:szCs w:val="28"/>
          <w:lang w:val="en-US" w:eastAsia="ru-RU"/>
        </w:rPr>
        <w:t xml:space="preserve">: Women do not desire learning. </w:t>
      </w:r>
      <w:r w:rsidRPr="00E61EE5">
        <w:rPr>
          <w:rFonts w:ascii="Times New Roman" w:eastAsia="Times New Roman" w:hAnsi="Times New Roman" w:cs="Times New Roman"/>
          <w:sz w:val="28"/>
          <w:szCs w:val="28"/>
          <w:lang w:val="en-US" w:eastAsia="ru-RU"/>
        </w:rPr>
        <w:br/>
      </w:r>
      <w:r w:rsidRPr="00E61EE5">
        <w:rPr>
          <w:rFonts w:ascii="Times New Roman" w:eastAsia="Times New Roman" w:hAnsi="Times New Roman" w:cs="Times New Roman"/>
          <w:i/>
          <w:sz w:val="28"/>
          <w:szCs w:val="28"/>
          <w:lang w:val="en-US" w:eastAsia="ru-RU"/>
        </w:rPr>
        <w:t>Answer</w:t>
      </w:r>
      <w:r w:rsidRPr="00E61EE5">
        <w:rPr>
          <w:rFonts w:ascii="Times New Roman" w:eastAsia="Times New Roman" w:hAnsi="Times New Roman" w:cs="Times New Roman"/>
          <w:sz w:val="28"/>
          <w:szCs w:val="28"/>
          <w:lang w:val="en-US" w:eastAsia="ru-RU"/>
        </w:rPr>
        <w:t>:</w:t>
      </w:r>
      <w:r w:rsidR="00E06925" w:rsidRPr="00E61EE5">
        <w:rPr>
          <w:rFonts w:ascii="Times New Roman" w:eastAsia="Times New Roman" w:hAnsi="Times New Roman" w:cs="Times New Roman"/>
          <w:sz w:val="28"/>
          <w:szCs w:val="28"/>
          <w:lang w:val="en-US" w:eastAsia="ru-RU"/>
        </w:rPr>
        <w:t xml:space="preserve"> </w:t>
      </w:r>
      <w:r w:rsidRPr="00E61EE5">
        <w:rPr>
          <w:rFonts w:ascii="Times New Roman" w:eastAsia="Times New Roman" w:hAnsi="Times New Roman" w:cs="Times New Roman"/>
          <w:sz w:val="28"/>
          <w:szCs w:val="28"/>
          <w:lang w:val="en-US" w:eastAsia="ru-RU"/>
        </w:rPr>
        <w:t xml:space="preserve">Neither do many boys . . .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CYR"/>
          <w:sz w:val="28"/>
          <w:szCs w:val="28"/>
          <w:lang w:eastAsia="ru-RU"/>
        </w:rPr>
      </w:pPr>
      <w:r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i/>
          <w:sz w:val="28"/>
          <w:szCs w:val="28"/>
          <w:lang w:eastAsia="ru-RU"/>
        </w:rPr>
        <w:t>Возражение</w:t>
      </w:r>
      <w:r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CYR"/>
          <w:sz w:val="28"/>
          <w:szCs w:val="28"/>
          <w:lang w:eastAsia="ru-RU"/>
        </w:rPr>
        <w:t>Женщины не желают учиться.</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CYR"/>
          <w:i/>
          <w:sz w:val="28"/>
          <w:szCs w:val="28"/>
          <w:lang w:eastAsia="ru-RU"/>
        </w:rPr>
        <w:t>Ответ</w:t>
      </w:r>
      <w:r w:rsidRPr="00E61EE5">
        <w:rPr>
          <w:rFonts w:ascii="Times New Roman CYR" w:eastAsia="Times New Roman" w:hAnsi="Times New Roman CYR" w:cs="Times New Roman CYR"/>
          <w:sz w:val="28"/>
          <w:szCs w:val="28"/>
          <w:lang w:eastAsia="ru-RU"/>
        </w:rPr>
        <w:t>: Большинство мальчиков тоже....</w:t>
      </w:r>
      <w:r w:rsidRPr="00E61EE5">
        <w:rPr>
          <w:rFonts w:ascii="Times New Roman CYR" w:eastAsia="Times New Roman" w:hAnsi="Times New Roman CYR" w:cs="Times New Roman"/>
          <w:sz w:val="28"/>
          <w:szCs w:val="28"/>
          <w:lang w:eastAsia="ru-RU"/>
        </w:rPr>
        <w:t>]</w:t>
      </w:r>
    </w:p>
    <w:p w:rsidR="00DA20B3" w:rsidRPr="00E61EE5" w:rsidRDefault="00E06925" w:rsidP="0043418A">
      <w:pPr>
        <w:tabs>
          <w:tab w:val="left" w:pos="2127"/>
        </w:tabs>
        <w:autoSpaceDE w:val="0"/>
        <w:autoSpaceDN w:val="0"/>
        <w:adjustRightInd w:val="0"/>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 </w:t>
      </w:r>
      <w:r w:rsidR="00DA20B3" w:rsidRPr="00E61EE5">
        <w:rPr>
          <w:rFonts w:ascii="Times New Roman CYR" w:eastAsia="Times New Roman" w:hAnsi="Times New Roman CYR" w:cs="Times New Roman"/>
          <w:sz w:val="28"/>
          <w:szCs w:val="28"/>
          <w:lang w:eastAsia="ru-RU"/>
        </w:rPr>
        <w:t>Мэйкин полагала, что открытие школ для девушек будет подвигать юношей учиться: «мужчинам будет стыдно за свое невежество», они не захотят, чтобы женщины по мудрости были выше их [12, p.</w:t>
      </w:r>
      <w:r w:rsidR="00FD4B0D" w:rsidRPr="00E61EE5">
        <w:rPr>
          <w:rFonts w:ascii="Times New Roman CYR" w:eastAsia="Times New Roman" w:hAnsi="Times New Roman CYR" w:cs="Times New Roman"/>
          <w:sz w:val="28"/>
          <w:szCs w:val="28"/>
          <w:lang w:eastAsia="ru-RU"/>
        </w:rPr>
        <w:t> </w:t>
      </w:r>
      <w:r w:rsidR="00DA20B3" w:rsidRPr="00E61EE5">
        <w:rPr>
          <w:rFonts w:ascii="Times New Roman CYR" w:eastAsia="Times New Roman" w:hAnsi="Times New Roman CYR" w:cs="Times New Roman"/>
          <w:sz w:val="28"/>
          <w:szCs w:val="28"/>
          <w:lang w:eastAsia="ru-RU"/>
        </w:rPr>
        <w:t>135].</w:t>
      </w:r>
    </w:p>
    <w:p w:rsidR="00DA20B3" w:rsidRPr="00E61EE5" w:rsidRDefault="00DA20B3" w:rsidP="0043418A">
      <w:pPr>
        <w:tabs>
          <w:tab w:val="left" w:pos="2127"/>
        </w:tabs>
        <w:autoSpaceDE w:val="0"/>
        <w:autoSpaceDN w:val="0"/>
        <w:adjustRightInd w:val="0"/>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lastRenderedPageBreak/>
        <w:t>В составленной Батсуа Мэйкин программе образования для девушек значилось интенсивное изучение классических и современных иностранных языков, она также включила в расписание риторику, логику, бухгалтерский учет, географию, геологию, математику, поэзию, музыку, пение, а также ботанику и гомеопатию, так как эти навыки составляли неотъемлемую часть женского традиционного образования в силу ее долга переде семьей и слугами [12, p.</w:t>
      </w:r>
      <w:r w:rsidR="00FD4B0D"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135]. Но больше всего ей важно было показать, что образование нужно женщине прежде всего для того, чтобы стать финансово независимой. Ни Коменский, ни ван Шурман не учитывали эту возможность Незамужняя, но хорошо образованная девушка, полагала Батсуа Мэйкин, будет находиться в более выгодной позиции в жизни и сможет найти себе работу. Кроме того, хорошо образованная жена и мать не только может играть важную роль первого учителя для своих детей, но также принимать сознательное учас</w:t>
      </w:r>
      <w:r w:rsidR="00FD4B0D" w:rsidRPr="00E61EE5">
        <w:rPr>
          <w:rFonts w:ascii="Times New Roman CYR" w:eastAsia="Times New Roman" w:hAnsi="Times New Roman CYR" w:cs="Times New Roman"/>
          <w:sz w:val="28"/>
          <w:szCs w:val="28"/>
          <w:lang w:eastAsia="ru-RU"/>
        </w:rPr>
        <w:t>тие в делах своего мужа [12, p. 137–</w:t>
      </w:r>
      <w:r w:rsidRPr="00E61EE5">
        <w:rPr>
          <w:rFonts w:ascii="Times New Roman CYR" w:eastAsia="Times New Roman" w:hAnsi="Times New Roman CYR" w:cs="Times New Roman"/>
          <w:sz w:val="28"/>
          <w:szCs w:val="28"/>
          <w:lang w:eastAsia="ru-RU"/>
        </w:rPr>
        <w:t xml:space="preserve">138]. </w:t>
      </w:r>
    </w:p>
    <w:p w:rsidR="00DA20B3" w:rsidRPr="00E61EE5" w:rsidRDefault="00FD4B0D" w:rsidP="0043418A">
      <w:pPr>
        <w:tabs>
          <w:tab w:val="left" w:pos="212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EE5">
        <w:rPr>
          <w:rFonts w:ascii="Times New Roman" w:eastAsia="Times New Roman" w:hAnsi="Times New Roman" w:cs="Times New Roman"/>
          <w:i/>
          <w:sz w:val="28"/>
          <w:szCs w:val="28"/>
          <w:lang w:eastAsia="ru-RU"/>
        </w:rPr>
        <w:t>Мэри Астел (1666–</w:t>
      </w:r>
      <w:r w:rsidR="00DA20B3" w:rsidRPr="00E61EE5">
        <w:rPr>
          <w:rFonts w:ascii="Times New Roman" w:eastAsia="Times New Roman" w:hAnsi="Times New Roman" w:cs="Times New Roman"/>
          <w:i/>
          <w:sz w:val="28"/>
          <w:szCs w:val="28"/>
          <w:lang w:eastAsia="ru-RU"/>
        </w:rPr>
        <w:t>1731)</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В конце XVII</w:t>
      </w:r>
      <w:r w:rsidR="00FD4B0D"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в. английское общество осознает, что изучение наук и математики имеет важное значение для образования женщин. Огромное количество памфлетов издается именно на эту тему. Особое влияние имели сочинения известной и уважаемой интеллектуалки, религиозной и политической мыслительницы того времени Мэри Астел. Она была родом из купеческой семьи. Оставшись сиротой в 12 лет, воспитывалась в семье дяди-священника. Став взрослой, Мэри выбрала для себя безбрачную жизнь независимой писательницы в Лондоне, жила бедно, часто полагаясь на поддержку подруг. По своим политическим и религиозным взглядам она была тори, активно участвовала в философических, теологических и политических дискуссиях того времени, ведя переписку со многими известными в то время писателями-гуманистами, в частности, с Джоном Локком. </w:t>
      </w:r>
    </w:p>
    <w:p w:rsidR="00DA20B3" w:rsidRPr="00E61EE5" w:rsidRDefault="00FD4B0D"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В 1694 </w:t>
      </w:r>
      <w:r w:rsidR="00DA20B3" w:rsidRPr="00E61EE5">
        <w:rPr>
          <w:rFonts w:ascii="Times New Roman CYR" w:eastAsia="Times New Roman" w:hAnsi="Times New Roman CYR" w:cs="Times New Roman"/>
          <w:sz w:val="28"/>
          <w:szCs w:val="28"/>
          <w:lang w:eastAsia="ru-RU"/>
        </w:rPr>
        <w:t xml:space="preserve">г. в Лондоне было анонимно опубликовано ее сочинение </w:t>
      </w:r>
      <w:r w:rsidR="00DA20B3" w:rsidRPr="00E61EE5">
        <w:rPr>
          <w:rFonts w:ascii="Times New Roman CYR" w:eastAsia="Times New Roman" w:hAnsi="Times New Roman CYR" w:cs="Times New Roman"/>
          <w:i/>
          <w:sz w:val="28"/>
          <w:szCs w:val="28"/>
          <w:lang w:eastAsia="ru-RU"/>
        </w:rPr>
        <w:t>«Серьезное предложение для дам»</w:t>
      </w:r>
      <w:r w:rsidR="00DA20B3" w:rsidRPr="00E61EE5">
        <w:rPr>
          <w:rFonts w:ascii="Times New Roman CYR" w:eastAsia="Times New Roman" w:hAnsi="Times New Roman CYR" w:cs="Times New Roman"/>
          <w:sz w:val="28"/>
          <w:szCs w:val="28"/>
          <w:lang w:eastAsia="ru-RU"/>
        </w:rPr>
        <w:t xml:space="preserve">, в котором она изложила свои аргументы в защиту женской эмансипации. «Мужчины против нас, писала она, - «нельзя ожидать, что мудрые мужчины будут настолько великодушны, чтобы принять </w:t>
      </w:r>
      <w:r w:rsidR="00CD3731" w:rsidRPr="00E61EE5">
        <w:rPr>
          <w:rFonts w:ascii="Times New Roman CYR" w:eastAsia="Times New Roman" w:hAnsi="Times New Roman CYR" w:cs="Times New Roman"/>
          <w:sz w:val="28"/>
          <w:szCs w:val="28"/>
          <w:lang w:eastAsia="ru-RU"/>
        </w:rPr>
        <w:t>участие</w:t>
      </w:r>
      <w:r w:rsidR="00DA20B3" w:rsidRPr="00E61EE5">
        <w:rPr>
          <w:rFonts w:ascii="Times New Roman CYR" w:eastAsia="Times New Roman" w:hAnsi="Times New Roman CYR" w:cs="Times New Roman"/>
          <w:sz w:val="28"/>
          <w:szCs w:val="28"/>
          <w:lang w:eastAsia="ru-RU"/>
        </w:rPr>
        <w:t xml:space="preserve"> в споре о женщинах и защитить женский пол» [1, </w:t>
      </w:r>
      <w:r w:rsidR="00DA20B3" w:rsidRPr="00E61EE5">
        <w:rPr>
          <w:rFonts w:ascii="Times New Roman CYR" w:eastAsia="Times New Roman" w:hAnsi="Times New Roman CYR" w:cs="Times New Roman"/>
          <w:sz w:val="28"/>
          <w:szCs w:val="28"/>
          <w:lang w:val="en-US" w:eastAsia="ru-RU"/>
        </w:rPr>
        <w:t>p</w:t>
      </w:r>
      <w:r w:rsidR="00DA20B3"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sz w:val="28"/>
          <w:szCs w:val="28"/>
          <w:lang w:eastAsia="ru-RU"/>
        </w:rPr>
        <w:t> 3–</w:t>
      </w:r>
      <w:r w:rsidR="00DA20B3" w:rsidRPr="00E61EE5">
        <w:rPr>
          <w:rFonts w:ascii="Times New Roman CYR" w:eastAsia="Times New Roman" w:hAnsi="Times New Roman CYR" w:cs="Times New Roman"/>
          <w:sz w:val="28"/>
          <w:szCs w:val="28"/>
          <w:lang w:eastAsia="ru-RU"/>
        </w:rPr>
        <w:t>4]. Трактат начинался с утверждения о равенстве женщин и мужчин как человеческих существ, которых Бог наделил душой и способностью думать. М.</w:t>
      </w:r>
      <w:r w:rsidRPr="00E61EE5">
        <w:rPr>
          <w:rFonts w:ascii="Times New Roman CYR" w:eastAsia="Times New Roman" w:hAnsi="Times New Roman CYR" w:cs="Times New Roman"/>
          <w:sz w:val="28"/>
          <w:szCs w:val="28"/>
          <w:lang w:eastAsia="ru-RU"/>
        </w:rPr>
        <w:t> </w:t>
      </w:r>
      <w:r w:rsidR="00DA20B3" w:rsidRPr="00E61EE5">
        <w:rPr>
          <w:rFonts w:ascii="Times New Roman CYR" w:eastAsia="Times New Roman" w:hAnsi="Times New Roman CYR" w:cs="Times New Roman"/>
          <w:sz w:val="28"/>
          <w:szCs w:val="28"/>
          <w:lang w:eastAsia="ru-RU"/>
        </w:rPr>
        <w:t xml:space="preserve">Астел представила проект закрытого образовательного учреждения для женщин, которое могло быть приютом для пожелавших остаться незамужними. Мэри спланировала учебную программу и предпринимала попытки открыть такой колледж. Она призывала женщин самим думать о себе, меньше обращать внимания на суждения других, доверять своему опыту. Она советовала изучать философию, читать работы таких французских философов, как Декарат, Малебран [1, </w:t>
      </w:r>
      <w:r w:rsidR="00DA20B3" w:rsidRPr="00E61EE5">
        <w:rPr>
          <w:rFonts w:ascii="Times New Roman CYR" w:eastAsia="Times New Roman" w:hAnsi="Times New Roman CYR" w:cs="Times New Roman"/>
          <w:sz w:val="28"/>
          <w:szCs w:val="28"/>
          <w:lang w:val="en-US" w:eastAsia="ru-RU"/>
        </w:rPr>
        <w:t>p</w:t>
      </w:r>
      <w:r w:rsidR="00DA20B3"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sz w:val="28"/>
          <w:szCs w:val="28"/>
          <w:lang w:eastAsia="ru-RU"/>
        </w:rPr>
        <w:t> </w:t>
      </w:r>
      <w:r w:rsidR="00DA20B3" w:rsidRPr="00E61EE5">
        <w:rPr>
          <w:rFonts w:ascii="Times New Roman CYR" w:eastAsia="Times New Roman" w:hAnsi="Times New Roman CYR" w:cs="Times New Roman"/>
          <w:sz w:val="28"/>
          <w:szCs w:val="28"/>
          <w:lang w:eastAsia="ru-RU"/>
        </w:rPr>
        <w:t xml:space="preserve">190].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Как и ее предшественницы, участвовавшие в теоретическом споре о женщинах, она внесла свой вклад в понимание этого нового социального </w:t>
      </w:r>
      <w:r w:rsidRPr="00E61EE5">
        <w:rPr>
          <w:rFonts w:ascii="Times New Roman CYR" w:eastAsia="Times New Roman" w:hAnsi="Times New Roman CYR" w:cs="Times New Roman"/>
          <w:sz w:val="28"/>
          <w:szCs w:val="28"/>
          <w:lang w:eastAsia="ru-RU"/>
        </w:rPr>
        <w:lastRenderedPageBreak/>
        <w:t>вопроса и подчеркивала значение права женщин на образование в исправлении их несправедливого положения</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в обществе. Она считала, что характер женщин развивается под влиянием окружающей среды: «</w:t>
      </w:r>
      <w:r w:rsidR="009F5DFB" w:rsidRPr="00E61EE5">
        <w:rPr>
          <w:rFonts w:ascii="Times New Roman CYR" w:eastAsia="Times New Roman" w:hAnsi="Times New Roman CYR" w:cs="Times New Roman"/>
          <w:sz w:val="28"/>
          <w:szCs w:val="28"/>
          <w:lang w:eastAsia="ru-RU"/>
        </w:rPr>
        <w:t>С детства у женщин, – пишет она, -</w:t>
      </w:r>
      <w:r w:rsidRPr="00E61EE5">
        <w:rPr>
          <w:rFonts w:ascii="Times New Roman CYR" w:eastAsia="Times New Roman" w:hAnsi="Times New Roman CYR" w:cs="Times New Roman"/>
          <w:sz w:val="28"/>
          <w:szCs w:val="28"/>
          <w:lang w:eastAsia="ru-RU"/>
        </w:rPr>
        <w:t xml:space="preserve"> воспитывают те черты, за которые их же потом и осуждают» [1, p.</w:t>
      </w:r>
      <w:r w:rsidR="00FD4B0D"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 xml:space="preserve">183]. Образование способно поднять женщин, развить их сознание и понимание своей ситуации в обществе; образованные женщины способны будут защитить себя от силы мужской власти.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Книга Астел имела очень большое воздействие на современников; принцесса Анна была полна решимости открыть женский колледж по проекту Мэри и даже выделила деньги на это, но мощная оппозиция со стороны церкви заставила принцессу отказаться от идеи. Еще более радикальной была ее другая работа - </w:t>
      </w:r>
      <w:r w:rsidRPr="00E61EE5">
        <w:rPr>
          <w:rFonts w:ascii="Times New Roman CYR" w:eastAsia="Times New Roman" w:hAnsi="Times New Roman CYR" w:cs="Times New Roman"/>
          <w:i/>
          <w:sz w:val="28"/>
          <w:szCs w:val="28"/>
          <w:lang w:eastAsia="ru-RU"/>
        </w:rPr>
        <w:t xml:space="preserve">«Размышления о браке» </w:t>
      </w:r>
      <w:r w:rsidRPr="00E61EE5">
        <w:rPr>
          <w:rFonts w:ascii="Times New Roman CYR" w:eastAsia="Times New Roman" w:hAnsi="Times New Roman CYR" w:cs="Times New Roman"/>
          <w:sz w:val="28"/>
          <w:szCs w:val="28"/>
          <w:lang w:eastAsia="ru-RU"/>
        </w:rPr>
        <w:t>(1730), в которой она обосновывала тесную связь между отсутствием благоприятных возможностей для женского образования и отсутствием у них власти в обществе. Этот текст – острая критика института брака и защита безбрачия: замужним женщинам она советовала держать семейную жизнь и воспитание детей в своих руках; и вообще, более серьезно относиться к замужеству, быть осторожной при выходе замуж или у</w:t>
      </w:r>
      <w:r w:rsidR="00FD4B0D" w:rsidRPr="00E61EE5">
        <w:rPr>
          <w:rFonts w:ascii="Times New Roman CYR" w:eastAsia="Times New Roman" w:hAnsi="Times New Roman CYR" w:cs="Times New Roman"/>
          <w:sz w:val="28"/>
          <w:szCs w:val="28"/>
          <w:lang w:eastAsia="ru-RU"/>
        </w:rPr>
        <w:t>ж совсем не выходить [1, p. 190–</w:t>
      </w:r>
      <w:r w:rsidRPr="00E61EE5">
        <w:rPr>
          <w:rFonts w:ascii="Times New Roman CYR" w:eastAsia="Times New Roman" w:hAnsi="Times New Roman CYR" w:cs="Times New Roman"/>
          <w:sz w:val="28"/>
          <w:szCs w:val="28"/>
          <w:lang w:eastAsia="ru-RU"/>
        </w:rPr>
        <w:t>197].</w:t>
      </w:r>
      <w:r w:rsidR="00E06925" w:rsidRPr="00E61EE5">
        <w:rPr>
          <w:rFonts w:ascii="Times New Roman CYR" w:eastAsia="Times New Roman" w:hAnsi="Times New Roman CYR" w:cs="Times New Roman"/>
          <w:sz w:val="28"/>
          <w:szCs w:val="28"/>
          <w:lang w:eastAsia="ru-RU"/>
        </w:rPr>
        <w:t xml:space="preserve">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Мэри Астэл подняла вопрос о связи между правлением в государстве и мужским доминированием в семье. «Если независимость, суверенность не обязательны в государств</w:t>
      </w:r>
      <w:r w:rsidR="00FD4B0D" w:rsidRPr="00E61EE5">
        <w:rPr>
          <w:rFonts w:ascii="Times New Roman CYR" w:eastAsia="Times New Roman" w:hAnsi="Times New Roman CYR" w:cs="Times New Roman"/>
          <w:sz w:val="28"/>
          <w:szCs w:val="28"/>
          <w:lang w:eastAsia="ru-RU"/>
        </w:rPr>
        <w:t>е, как же она возможна в семье?»</w:t>
      </w:r>
      <w:r w:rsidRPr="00E61EE5">
        <w:rPr>
          <w:rFonts w:ascii="Times New Roman CYR" w:eastAsia="Times New Roman" w:hAnsi="Times New Roman CYR" w:cs="Times New Roman"/>
          <w:sz w:val="28"/>
          <w:szCs w:val="28"/>
          <w:lang w:eastAsia="ru-RU"/>
        </w:rPr>
        <w:t>, писала она, напоминая читателям о недавней революции 1689</w:t>
      </w:r>
      <w:r w:rsidR="00FD4B0D" w:rsidRPr="00E61EE5">
        <w:rPr>
          <w:rFonts w:ascii="Times New Roman CYR" w:eastAsia="Times New Roman" w:hAnsi="Times New Roman CYR" w:cs="Times New Roman"/>
          <w:sz w:val="28"/>
          <w:szCs w:val="28"/>
          <w:lang w:eastAsia="ru-RU"/>
        </w:rPr>
        <w:t> </w:t>
      </w:r>
      <w:r w:rsidRPr="00E61EE5">
        <w:rPr>
          <w:rFonts w:ascii="Times New Roman CYR" w:eastAsia="Times New Roman" w:hAnsi="Times New Roman CYR" w:cs="Times New Roman"/>
          <w:sz w:val="28"/>
          <w:szCs w:val="28"/>
          <w:lang w:eastAsia="ru-RU"/>
        </w:rPr>
        <w:t>г., ограничившей королевскую власть в Англии. Хорошо известно ее высказывание: «Если все мужчины рождаются свободными, то как же так получается, что все женщины</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 xml:space="preserve">рождаются рабами?» [1, </w:t>
      </w:r>
      <w:r w:rsidRPr="00E61EE5">
        <w:rPr>
          <w:rFonts w:ascii="Times New Roman CYR" w:eastAsia="Times New Roman" w:hAnsi="Times New Roman CYR" w:cs="Times New Roman"/>
          <w:sz w:val="28"/>
          <w:szCs w:val="28"/>
          <w:lang w:val="en-US" w:eastAsia="ru-RU"/>
        </w:rPr>
        <w:t>p</w:t>
      </w:r>
      <w:r w:rsidR="00FD4B0D" w:rsidRPr="00E61EE5">
        <w:rPr>
          <w:rFonts w:ascii="Times New Roman CYR" w:eastAsia="Times New Roman" w:hAnsi="Times New Roman CYR" w:cs="Times New Roman"/>
          <w:sz w:val="28"/>
          <w:szCs w:val="28"/>
          <w:lang w:eastAsia="ru-RU"/>
        </w:rPr>
        <w:t>. 192–</w:t>
      </w:r>
      <w:r w:rsidRPr="00E61EE5">
        <w:rPr>
          <w:rFonts w:ascii="Times New Roman CYR" w:eastAsia="Times New Roman" w:hAnsi="Times New Roman CYR" w:cs="Times New Roman"/>
          <w:sz w:val="28"/>
          <w:szCs w:val="28"/>
          <w:lang w:eastAsia="ru-RU"/>
        </w:rPr>
        <w:t>193]. Читать ее тексты – одно наслаждение, ее сочинения очень ироничны (например, дает совет женщинам избегать брака, при этом замечает, что если женщины последуют этому совету, то придет конец человеческой расе). В текстах много фраз, которые могли бы стать «крылатыми», если бы ее тексты знали: «Утром полезнее посмотреть в книгу, а не в зеркало»; «Истории пишутся мужчинами, которые пересчитывают достижения друг друга, и так было всегда» – это она о контролировании знания мужчинами.</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i/>
          <w:sz w:val="28"/>
          <w:szCs w:val="28"/>
          <w:lang w:eastAsia="ru-RU"/>
        </w:rPr>
      </w:pPr>
      <w:r w:rsidRPr="00E61EE5">
        <w:rPr>
          <w:rFonts w:ascii="Times New Roman CYR" w:eastAsia="Times New Roman" w:hAnsi="Times New Roman CYR" w:cs="Times New Roman"/>
          <w:i/>
          <w:sz w:val="28"/>
          <w:szCs w:val="28"/>
          <w:lang w:eastAsia="ru-RU"/>
        </w:rPr>
        <w:t>Заключение</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В конце </w:t>
      </w:r>
      <w:r w:rsidRPr="00E61EE5">
        <w:rPr>
          <w:rFonts w:ascii="Times New Roman CYR" w:eastAsia="Times New Roman" w:hAnsi="Times New Roman CYR" w:cs="Times New Roman"/>
          <w:sz w:val="28"/>
          <w:szCs w:val="28"/>
          <w:lang w:val="en-US" w:eastAsia="ru-RU"/>
        </w:rPr>
        <w:t>XYIII</w:t>
      </w:r>
      <w:r w:rsidRPr="00E61EE5">
        <w:rPr>
          <w:rFonts w:ascii="Times New Roman CYR" w:eastAsia="Times New Roman" w:hAnsi="Times New Roman CYR" w:cs="Times New Roman"/>
          <w:sz w:val="28"/>
          <w:szCs w:val="28"/>
          <w:lang w:eastAsia="ru-RU"/>
        </w:rPr>
        <w:t xml:space="preserve"> в</w:t>
      </w:r>
      <w:r w:rsidRPr="00E61EE5">
        <w:rPr>
          <w:rFonts w:ascii="Times New Roman CYR" w:eastAsia="Times New Roman" w:hAnsi="Times New Roman CYR" w:cs="Times New Roman"/>
          <w:b/>
          <w:sz w:val="28"/>
          <w:szCs w:val="28"/>
          <w:lang w:eastAsia="ru-RU"/>
        </w:rPr>
        <w:t xml:space="preserve">. </w:t>
      </w:r>
      <w:r w:rsidRPr="00E61EE5">
        <w:rPr>
          <w:rFonts w:ascii="Times New Roman CYR" w:eastAsia="Times New Roman" w:hAnsi="Times New Roman CYR" w:cs="Times New Roman"/>
          <w:sz w:val="28"/>
          <w:szCs w:val="28"/>
          <w:lang w:eastAsia="ru-RU"/>
        </w:rPr>
        <w:t>английский историк</w:t>
      </w:r>
      <w:r w:rsidRPr="00E61EE5">
        <w:rPr>
          <w:rFonts w:ascii="Times New Roman CYR" w:eastAsia="Times New Roman" w:hAnsi="Times New Roman CYR" w:cs="Times New Roman"/>
          <w:b/>
          <w:sz w:val="28"/>
          <w:szCs w:val="28"/>
          <w:lang w:eastAsia="ru-RU"/>
        </w:rPr>
        <w:t xml:space="preserve"> </w:t>
      </w:r>
      <w:r w:rsidRPr="00E61EE5">
        <w:rPr>
          <w:rFonts w:ascii="Times New Roman" w:eastAsia="Times New Roman" w:hAnsi="Times New Roman" w:cs="Times New Roman"/>
          <w:i/>
          <w:sz w:val="28"/>
          <w:szCs w:val="28"/>
          <w:lang w:eastAsia="ru-RU"/>
        </w:rPr>
        <w:t>Кэтрин Маколи</w:t>
      </w:r>
      <w:r w:rsidRPr="00E61EE5">
        <w:rPr>
          <w:rFonts w:ascii="Times New Roman" w:eastAsia="Times New Roman" w:hAnsi="Times New Roman" w:cs="Times New Roman"/>
          <w:sz w:val="28"/>
          <w:szCs w:val="28"/>
          <w:lang w:eastAsia="ru-RU"/>
        </w:rPr>
        <w:t xml:space="preserve"> (</w:t>
      </w:r>
      <w:r w:rsidRPr="00E61EE5">
        <w:rPr>
          <w:rFonts w:ascii="Times New Roman" w:eastAsia="Times New Roman" w:hAnsi="Times New Roman" w:cs="Times New Roman"/>
          <w:sz w:val="28"/>
          <w:szCs w:val="28"/>
          <w:lang w:val="en-US" w:eastAsia="ru-RU"/>
        </w:rPr>
        <w:t>Katharine</w:t>
      </w:r>
      <w:r w:rsidRPr="00E61EE5">
        <w:rPr>
          <w:rFonts w:ascii="Times New Roman" w:eastAsia="Times New Roman" w:hAnsi="Times New Roman" w:cs="Times New Roman"/>
          <w:sz w:val="28"/>
          <w:szCs w:val="28"/>
          <w:lang w:eastAsia="ru-RU"/>
        </w:rPr>
        <w:t xml:space="preserve"> </w:t>
      </w:r>
      <w:r w:rsidRPr="00E61EE5">
        <w:rPr>
          <w:rFonts w:ascii="Times New Roman" w:eastAsia="Times New Roman" w:hAnsi="Times New Roman" w:cs="Times New Roman"/>
          <w:sz w:val="28"/>
          <w:szCs w:val="28"/>
          <w:lang w:val="en-US" w:eastAsia="ru-RU"/>
        </w:rPr>
        <w:t>Macaulay</w:t>
      </w:r>
      <w:r w:rsidR="00FD4B0D" w:rsidRPr="00E61EE5">
        <w:rPr>
          <w:rFonts w:ascii="Times New Roman" w:eastAsia="Times New Roman" w:hAnsi="Times New Roman" w:cs="Times New Roman"/>
          <w:sz w:val="28"/>
          <w:szCs w:val="28"/>
          <w:lang w:eastAsia="ru-RU"/>
        </w:rPr>
        <w:t>, 1731–</w:t>
      </w:r>
      <w:r w:rsidRPr="00E61EE5">
        <w:rPr>
          <w:rFonts w:ascii="Times New Roman" w:eastAsia="Times New Roman" w:hAnsi="Times New Roman" w:cs="Times New Roman"/>
          <w:sz w:val="28"/>
          <w:szCs w:val="28"/>
          <w:lang w:eastAsia="ru-RU"/>
        </w:rPr>
        <w:t xml:space="preserve">1795), </w:t>
      </w:r>
      <w:r w:rsidRPr="00E61EE5">
        <w:rPr>
          <w:rFonts w:ascii="Times New Roman CYR" w:eastAsia="Times New Roman" w:hAnsi="Times New Roman CYR" w:cs="Times New Roman"/>
          <w:sz w:val="28"/>
          <w:szCs w:val="28"/>
          <w:lang w:eastAsia="ru-RU"/>
        </w:rPr>
        <w:t xml:space="preserve">автор «Истории Англии» (1767), повторила многие аргументы своих предшественниц в пользу расширения прав и возможностей женщин и прежде всего, в защиту права на образование. Людям, отмечала Маколи в </w:t>
      </w:r>
      <w:r w:rsidRPr="00E61EE5">
        <w:rPr>
          <w:rFonts w:ascii="Times New Roman CYR" w:eastAsia="Times New Roman" w:hAnsi="Times New Roman CYR" w:cs="Times New Roman"/>
          <w:i/>
          <w:sz w:val="28"/>
          <w:szCs w:val="28"/>
          <w:lang w:eastAsia="ru-RU"/>
        </w:rPr>
        <w:t>«Письмах об образовании»</w:t>
      </w:r>
      <w:r w:rsidRPr="00E61EE5">
        <w:rPr>
          <w:rFonts w:ascii="Times New Roman CYR" w:eastAsia="Times New Roman" w:hAnsi="Times New Roman CYR" w:cs="Times New Roman"/>
          <w:sz w:val="28"/>
          <w:szCs w:val="28"/>
          <w:lang w:eastAsia="ru-RU"/>
        </w:rPr>
        <w:t xml:space="preserve"> (1790), нравится доверять своим предубеждениям, вот почему повсюду с ранних времен доминирует убеждение о различиях между полами. Именно гордость одного пола и необразованность другого помогают поддерживать предрассудки в отношении женского пола. «Различия между полами – это продукт образования и окружающей сред</w:t>
      </w:r>
      <w:r w:rsidR="00FD4B0D" w:rsidRPr="00E61EE5">
        <w:rPr>
          <w:rFonts w:ascii="Times New Roman CYR" w:eastAsia="Times New Roman" w:hAnsi="Times New Roman CYR" w:cs="Times New Roman"/>
          <w:sz w:val="28"/>
          <w:szCs w:val="28"/>
          <w:lang w:eastAsia="ru-RU"/>
        </w:rPr>
        <w:t>ы, а не природы», –</w:t>
      </w:r>
      <w:r w:rsidRPr="00E61EE5">
        <w:rPr>
          <w:rFonts w:ascii="Times New Roman CYR" w:eastAsia="Times New Roman" w:hAnsi="Times New Roman CYR" w:cs="Times New Roman"/>
          <w:sz w:val="28"/>
          <w:szCs w:val="28"/>
          <w:lang w:eastAsia="ru-RU"/>
        </w:rPr>
        <w:t xml:space="preserve"> делала вывод Кэтрин Маколи, не з</w:t>
      </w:r>
      <w:r w:rsidR="00FD4B0D" w:rsidRPr="00E61EE5">
        <w:rPr>
          <w:rFonts w:ascii="Times New Roman CYR" w:eastAsia="Times New Roman" w:hAnsi="Times New Roman CYR" w:cs="Times New Roman"/>
          <w:sz w:val="28"/>
          <w:szCs w:val="28"/>
          <w:lang w:eastAsia="ru-RU"/>
        </w:rPr>
        <w:t>навшая термина «гендер» [11, p. </w:t>
      </w:r>
      <w:r w:rsidRPr="00E61EE5">
        <w:rPr>
          <w:rFonts w:ascii="Times New Roman CYR" w:eastAsia="Times New Roman" w:hAnsi="Times New Roman CYR" w:cs="Times New Roman"/>
          <w:sz w:val="28"/>
          <w:szCs w:val="28"/>
          <w:lang w:eastAsia="ru-RU"/>
        </w:rPr>
        <w:t xml:space="preserve">402]. </w:t>
      </w:r>
    </w:p>
    <w:p w:rsidR="00DA20B3" w:rsidRPr="00E61EE5" w:rsidRDefault="00DA20B3" w:rsidP="0043418A">
      <w:pPr>
        <w:tabs>
          <w:tab w:val="left" w:pos="2127"/>
        </w:tabs>
        <w:spacing w:after="0" w:line="240" w:lineRule="auto"/>
        <w:ind w:firstLine="567"/>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lastRenderedPageBreak/>
        <w:t>Ключевым вопросом для тех, кто защищали женщин в «спорах»</w:t>
      </w:r>
      <w:r w:rsidRPr="00E61EE5">
        <w:rPr>
          <w:rFonts w:ascii="Times New Roman CYR" w:eastAsia="Times New Roman" w:hAnsi="Times New Roman CYR" w:cs="Times New Roman"/>
          <w:i/>
          <w:sz w:val="28"/>
          <w:szCs w:val="28"/>
          <w:lang w:eastAsia="ru-RU"/>
        </w:rPr>
        <w:t>,</w:t>
      </w:r>
      <w:r w:rsidRPr="00E61EE5">
        <w:rPr>
          <w:rFonts w:ascii="Times New Roman CYR" w:eastAsia="Times New Roman" w:hAnsi="Times New Roman CYR" w:cs="Times New Roman"/>
          <w:sz w:val="28"/>
          <w:szCs w:val="28"/>
          <w:lang w:eastAsia="ru-RU"/>
        </w:rPr>
        <w:t xml:space="preserve"> продолжавшихся в большинстве европейских стран на протяжении четырех столетий, был вопрос о женском образовании. Трактаты о социальных основах женского неравноправия публиковались главным образом образованными женщинами своего времени, оценившими значение образованности и учения для жизни.</w:t>
      </w:r>
      <w:r w:rsidR="00E06925" w:rsidRPr="00E61EE5">
        <w:rPr>
          <w:rFonts w:ascii="Times New Roman CYR" w:eastAsia="Times New Roman" w:hAnsi="Times New Roman CYR" w:cs="Times New Roman"/>
          <w:sz w:val="28"/>
          <w:szCs w:val="28"/>
          <w:lang w:eastAsia="ru-RU"/>
        </w:rPr>
        <w:t xml:space="preserve"> </w:t>
      </w:r>
      <w:r w:rsidRPr="00E61EE5">
        <w:rPr>
          <w:rFonts w:ascii="Times New Roman CYR" w:eastAsia="Times New Roman" w:hAnsi="Times New Roman CYR" w:cs="Times New Roman"/>
          <w:sz w:val="28"/>
          <w:szCs w:val="28"/>
          <w:lang w:eastAsia="ru-RU"/>
        </w:rPr>
        <w:t>Они с энтузиазмом писали о своем обучении, которое помогало им в жизни, и защищали право других женщин получать образование. Убежденность в эмансипаторской силе образования надолго останется наиболее важным аргументом ранних защитников женщин. Те, кто выступали в качестве «адвокатов женщин», не только называли причины появления и популярности мизогинистской идеологии, но также указывали на социальные причины подчиненного положения женщин в обществе и предлагали пути избавления от такого рода несправедливости по отношению к женщинам, прежде всего через образование. Они верно почувствовали, что неравенство полов формируется культурно, то есть, обратили внимание на то, что мы называем сегодня гендером.</w:t>
      </w:r>
    </w:p>
    <w:p w:rsidR="00DA20B3" w:rsidRPr="00E61EE5" w:rsidRDefault="00DA20B3" w:rsidP="0043418A">
      <w:pPr>
        <w:tabs>
          <w:tab w:val="left" w:pos="2127"/>
        </w:tabs>
        <w:spacing w:after="0" w:line="240" w:lineRule="auto"/>
        <w:ind w:firstLine="567"/>
        <w:jc w:val="center"/>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Список литературы</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Astell M. A Serious Proposal to the Ladies. Reprinted: Source Book Press, New York, 1970.</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Astell M</w:t>
      </w:r>
      <w:r w:rsidRPr="00E61EE5">
        <w:rPr>
          <w:rFonts w:ascii="Times New Roman CYR" w:eastAsia="Times New Roman" w:hAnsi="Times New Roman CYR" w:cs="Times New Roman"/>
          <w:i/>
          <w:sz w:val="28"/>
          <w:szCs w:val="28"/>
          <w:lang w:val="en-US" w:eastAsia="ru-RU"/>
        </w:rPr>
        <w:t>.</w:t>
      </w:r>
      <w:r w:rsidRPr="00E61EE5">
        <w:rPr>
          <w:rFonts w:ascii="Times New Roman CYR" w:eastAsia="Times New Roman" w:hAnsi="Times New Roman CYR" w:cs="Times New Roman"/>
          <w:sz w:val="28"/>
          <w:szCs w:val="28"/>
          <w:lang w:val="en-US" w:eastAsia="ru-RU"/>
        </w:rPr>
        <w:t xml:space="preserve"> A Serious Proposal to the Ladies / First Feminists. Ed.by M. Fergusson. Indiana University Press. </w:t>
      </w:r>
      <w:r w:rsidRPr="00E61EE5">
        <w:rPr>
          <w:rFonts w:ascii="Times New Roman CYR" w:eastAsia="Times New Roman" w:hAnsi="Times New Roman CYR" w:cs="Times New Roman"/>
          <w:sz w:val="28"/>
          <w:szCs w:val="28"/>
          <w:lang w:eastAsia="ru-RU"/>
        </w:rPr>
        <w:t>1989.</w:t>
      </w:r>
      <w:r w:rsidRPr="00E61EE5">
        <w:rPr>
          <w:rFonts w:ascii="Times New Roman CYR" w:eastAsia="Times New Roman" w:hAnsi="Times New Roman CYR" w:cs="Times New Roman"/>
          <w:sz w:val="28"/>
          <w:szCs w:val="28"/>
          <w:lang w:val="en-US" w:eastAsia="ru-RU"/>
        </w:rPr>
        <w:t xml:space="preserve"> P.</w:t>
      </w:r>
      <w:r w:rsidR="00B14347" w:rsidRPr="00E61EE5">
        <w:rPr>
          <w:rFonts w:ascii="Times New Roman CYR" w:eastAsia="Times New Roman" w:hAnsi="Times New Roman CYR" w:cs="Times New Roman"/>
          <w:sz w:val="28"/>
          <w:szCs w:val="28"/>
          <w:lang w:val="en-US" w:eastAsia="ru-RU"/>
        </w:rPr>
        <w:t> </w:t>
      </w:r>
      <w:r w:rsidRPr="00E61EE5">
        <w:rPr>
          <w:rFonts w:ascii="Times New Roman CYR" w:eastAsia="Times New Roman" w:hAnsi="Times New Roman CYR" w:cs="Times New Roman"/>
          <w:sz w:val="28"/>
          <w:szCs w:val="28"/>
          <w:lang w:val="en-US" w:eastAsia="ru-RU"/>
        </w:rPr>
        <w:t>180-201.</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Dykeman Therese Boos (ed.) The Neglected Canon: Nine Women Philosophers: First to Twentieth Century. Kluwer Academic Publishers, 1999. 384 p.</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 xml:space="preserve">First feminists /Ed. By M. Fergusson. Indiana University Press. 1989. 462 p. </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fr-FR" w:eastAsia="ru-RU"/>
        </w:rPr>
        <w:t xml:space="preserve">Gourney Marie La Jars de. </w:t>
      </w:r>
      <w:r w:rsidRPr="00E61EE5">
        <w:rPr>
          <w:rFonts w:ascii="Times New Roman CYR" w:eastAsia="Times New Roman" w:hAnsi="Times New Roman CYR" w:cs="Times New Roman"/>
          <w:sz w:val="28"/>
          <w:szCs w:val="28"/>
          <w:lang w:val="en-US" w:eastAsia="ru-RU"/>
        </w:rPr>
        <w:t>Apology for the Woman Writing and Other Works. Ed. and trans. by Richard Hillman and Colette Quesnel. University of Chicago Press. 2002. 208 p.</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b/>
          <w:sz w:val="28"/>
          <w:szCs w:val="28"/>
          <w:lang w:val="en-US" w:eastAsia="ru-RU"/>
        </w:rPr>
      </w:pPr>
      <w:r w:rsidRPr="00E61EE5">
        <w:rPr>
          <w:rFonts w:ascii="Times New Roman CYR" w:eastAsia="Times New Roman" w:hAnsi="Times New Roman CYR" w:cs="Times New Roman"/>
          <w:sz w:val="28"/>
          <w:szCs w:val="28"/>
          <w:lang w:val="en-US" w:eastAsia="ru-RU"/>
        </w:rPr>
        <w:t>Hays M. (1794). An Appeal to the Men of Great Britain in Behalf of Women. Reprinted: New York, 1974. 324 p.</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Leigh Ann Whaley. Women’s History as Scientists: A Guide to the Debates. ABC-CLIO, 2003. 252 p.</w:t>
      </w:r>
    </w:p>
    <w:p w:rsidR="00DA20B3" w:rsidRPr="00E61EE5" w:rsidRDefault="00DA20B3" w:rsidP="00E61EE5">
      <w:pPr>
        <w:numPr>
          <w:ilvl w:val="0"/>
          <w:numId w:val="18"/>
        </w:numPr>
        <w:spacing w:after="0" w:line="240" w:lineRule="auto"/>
        <w:ind w:left="0" w:firstLine="567"/>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Keatinge M.W. The great dedactic of John Amos Comenius.Kessinger Publishing. 1992. 486 p.</w:t>
      </w:r>
    </w:p>
    <w:p w:rsidR="00DA20B3" w:rsidRPr="00E61EE5" w:rsidRDefault="00DA20B3" w:rsidP="00E61EE5">
      <w:pPr>
        <w:numPr>
          <w:ilvl w:val="0"/>
          <w:numId w:val="18"/>
        </w:numPr>
        <w:spacing w:after="0" w:line="240" w:lineRule="auto"/>
        <w:ind w:left="0" w:firstLine="567"/>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Kelly Joan. Women, History, and Theory. The University of Chicago Press, 1984. 162 p.</w:t>
      </w:r>
    </w:p>
    <w:p w:rsidR="00DA20B3" w:rsidRPr="00E61EE5" w:rsidRDefault="00DA20B3" w:rsidP="00E61EE5">
      <w:pPr>
        <w:numPr>
          <w:ilvl w:val="0"/>
          <w:numId w:val="18"/>
        </w:numPr>
        <w:spacing w:after="0" w:line="240" w:lineRule="auto"/>
        <w:ind w:left="0" w:firstLine="567"/>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Lougee, Caroline. Les Paradise des femmes: Women, Salons, and Social Stratification in Seventeenth-Century France. Princenton University Press. 1976.</w:t>
      </w:r>
      <w:r w:rsidR="00FD4B0D" w:rsidRPr="00E61EE5">
        <w:rPr>
          <w:rFonts w:ascii="Times New Roman CYR" w:eastAsia="Times New Roman" w:hAnsi="Times New Roman CYR" w:cs="Times New Roman"/>
          <w:sz w:val="28"/>
          <w:szCs w:val="28"/>
          <w:lang w:val="en-US" w:eastAsia="ru-RU"/>
        </w:rPr>
        <w:t xml:space="preserve"> 252 </w:t>
      </w:r>
      <w:r w:rsidRPr="00E61EE5">
        <w:rPr>
          <w:rFonts w:ascii="Times New Roman CYR" w:eastAsia="Times New Roman" w:hAnsi="Times New Roman CYR" w:cs="Times New Roman"/>
          <w:sz w:val="28"/>
          <w:szCs w:val="28"/>
          <w:lang w:val="en-US" w:eastAsia="ru-RU"/>
        </w:rPr>
        <w:t>p.</w:t>
      </w:r>
    </w:p>
    <w:p w:rsidR="00DA20B3" w:rsidRPr="00E61EE5" w:rsidRDefault="00DA20B3" w:rsidP="00E61EE5">
      <w:pPr>
        <w:numPr>
          <w:ilvl w:val="0"/>
          <w:numId w:val="18"/>
        </w:numPr>
        <w:spacing w:after="0" w:line="240" w:lineRule="auto"/>
        <w:ind w:left="0" w:firstLine="567"/>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MacCaulay Graham, Catherine. Letters on Education / Ferguson Moira (ed.). First Feminists. Ed.by M. Fergusson. Indiana Univ.Press. 1989. P.</w:t>
      </w:r>
      <w:r w:rsidR="00FD4B0D" w:rsidRPr="00E61EE5">
        <w:rPr>
          <w:rFonts w:ascii="Times New Roman CYR" w:eastAsia="Times New Roman" w:hAnsi="Times New Roman CYR" w:cs="Times New Roman"/>
          <w:sz w:val="28"/>
          <w:szCs w:val="28"/>
          <w:lang w:val="en-US" w:eastAsia="ru-RU"/>
        </w:rPr>
        <w:t> 398–</w:t>
      </w:r>
      <w:r w:rsidRPr="00E61EE5">
        <w:rPr>
          <w:rFonts w:ascii="Times New Roman CYR" w:eastAsia="Times New Roman" w:hAnsi="Times New Roman CYR" w:cs="Times New Roman"/>
          <w:sz w:val="28"/>
          <w:szCs w:val="28"/>
          <w:lang w:val="en-US" w:eastAsia="ru-RU"/>
        </w:rPr>
        <w:t xml:space="preserve">412. </w:t>
      </w:r>
    </w:p>
    <w:p w:rsidR="00DA20B3" w:rsidRPr="00E61EE5" w:rsidRDefault="00DA20B3" w:rsidP="00E61EE5">
      <w:pPr>
        <w:numPr>
          <w:ilvl w:val="0"/>
          <w:numId w:val="18"/>
        </w:numPr>
        <w:spacing w:after="0" w:line="240" w:lineRule="auto"/>
        <w:ind w:left="0" w:firstLine="567"/>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lastRenderedPageBreak/>
        <w:t>Makin B.P.</w:t>
      </w:r>
      <w:r w:rsidRPr="00E61EE5">
        <w:rPr>
          <w:rFonts w:ascii="Times New Roman CYR" w:eastAsia="Times New Roman" w:hAnsi="Times New Roman CYR" w:cs="Times New Roman"/>
          <w:i/>
          <w:sz w:val="28"/>
          <w:szCs w:val="28"/>
          <w:lang w:val="en-US" w:eastAsia="ru-RU"/>
        </w:rPr>
        <w:t xml:space="preserve"> </w:t>
      </w:r>
      <w:r w:rsidRPr="00E61EE5">
        <w:rPr>
          <w:rFonts w:ascii="Times New Roman CYR" w:eastAsia="Times New Roman" w:hAnsi="Times New Roman CYR" w:cs="Times New Roman"/>
          <w:sz w:val="28"/>
          <w:szCs w:val="28"/>
          <w:lang w:val="en-US" w:eastAsia="ru-RU"/>
        </w:rPr>
        <w:t>From an Essay to Revive the Antient Education on Gentlewomen / First Feminists. Ed.by M. Fergusson. Indiana Univ.Press. 1989. P</w:t>
      </w:r>
      <w:r w:rsidR="00FD4B0D" w:rsidRPr="00E61EE5">
        <w:rPr>
          <w:rFonts w:ascii="Times New Roman CYR" w:eastAsia="Times New Roman" w:hAnsi="Times New Roman CYR" w:cs="Times New Roman"/>
          <w:sz w:val="28"/>
          <w:szCs w:val="28"/>
          <w:lang w:val="en-US" w:eastAsia="ru-RU"/>
        </w:rPr>
        <w:t>. 128–</w:t>
      </w:r>
      <w:r w:rsidRPr="00E61EE5">
        <w:rPr>
          <w:rFonts w:ascii="Times New Roman CYR" w:eastAsia="Times New Roman" w:hAnsi="Times New Roman CYR" w:cs="Times New Roman"/>
          <w:sz w:val="28"/>
          <w:szCs w:val="28"/>
          <w:lang w:val="en-US" w:eastAsia="ru-RU"/>
        </w:rPr>
        <w:t>143.</w:t>
      </w:r>
    </w:p>
    <w:p w:rsidR="00DA20B3" w:rsidRPr="00E61EE5" w:rsidRDefault="00DA20B3" w:rsidP="00E61EE5">
      <w:pPr>
        <w:numPr>
          <w:ilvl w:val="0"/>
          <w:numId w:val="18"/>
        </w:numPr>
        <w:spacing w:after="0" w:line="240" w:lineRule="auto"/>
        <w:ind w:left="0" w:firstLine="567"/>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Marinalla L. The Nobility and Exelence of Women, and the Defects and Vices of Men. Chi</w:t>
      </w:r>
      <w:r w:rsidR="00FD4B0D" w:rsidRPr="00E61EE5">
        <w:rPr>
          <w:rFonts w:ascii="Times New Roman CYR" w:eastAsia="Times New Roman" w:hAnsi="Times New Roman CYR" w:cs="Times New Roman"/>
          <w:sz w:val="28"/>
          <w:szCs w:val="28"/>
          <w:lang w:val="en-US" w:eastAsia="ru-RU"/>
        </w:rPr>
        <w:t>cago University Press, 1999. 53 p.</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Moore Cornelia Niekus. Anna Maria van Schurman.</w:t>
      </w:r>
    </w:p>
    <w:p w:rsidR="00DA20B3" w:rsidRPr="00E61EE5" w:rsidRDefault="00EB068D" w:rsidP="00E61EE5">
      <w:pPr>
        <w:spacing w:after="0" w:line="240" w:lineRule="auto"/>
        <w:ind w:firstLine="567"/>
        <w:contextualSpacing/>
        <w:jc w:val="both"/>
        <w:rPr>
          <w:rFonts w:ascii="Times New Roman CYR" w:eastAsia="Times New Roman" w:hAnsi="Times New Roman CYR" w:cs="Times New Roman"/>
          <w:sz w:val="28"/>
          <w:szCs w:val="28"/>
          <w:lang w:val="en-US" w:eastAsia="ru-RU"/>
        </w:rPr>
      </w:pPr>
      <w:hyperlink r:id="rId11" w:history="1">
        <w:r w:rsidR="00DA20B3" w:rsidRPr="00E61EE5">
          <w:rPr>
            <w:rFonts w:ascii="Times New Roman CYR" w:eastAsia="Times New Roman" w:hAnsi="Times New Roman CYR" w:cs="Times New Roman"/>
            <w:sz w:val="28"/>
            <w:szCs w:val="28"/>
            <w:lang w:val="en-US" w:eastAsia="ru-RU"/>
          </w:rPr>
          <w:t>http://www.caans-acaen.ca/Journal/issues_online/Issue_XI_ii_1990/Moore-AnnaMariaVanSchurman....pdf</w:t>
        </w:r>
      </w:hyperlink>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en-US" w:eastAsia="ru-RU"/>
        </w:rPr>
      </w:pPr>
      <w:r w:rsidRPr="00E61EE5">
        <w:rPr>
          <w:rFonts w:ascii="Times New Roman CYR" w:eastAsia="Times New Roman" w:hAnsi="Times New Roman CYR" w:cs="Times New Roman"/>
          <w:sz w:val="28"/>
          <w:szCs w:val="28"/>
          <w:lang w:val="en-US" w:eastAsia="ru-RU"/>
        </w:rPr>
        <w:t>Pizan Christine de. The Book of the City of ladies. Persea books, 1</w:t>
      </w:r>
      <w:r w:rsidR="00CD3731" w:rsidRPr="00E61EE5">
        <w:rPr>
          <w:rFonts w:ascii="Times New Roman CYR" w:eastAsia="Times New Roman" w:hAnsi="Times New Roman CYR" w:cs="Times New Roman"/>
          <w:sz w:val="28"/>
          <w:szCs w:val="28"/>
          <w:lang w:val="en-US" w:eastAsia="ru-RU"/>
        </w:rPr>
        <w:t>999.</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val="en-US" w:eastAsia="ru-RU"/>
        </w:rPr>
        <w:t xml:space="preserve">Schurman </w:t>
      </w:r>
      <w:r w:rsidRPr="00E61EE5">
        <w:rPr>
          <w:rFonts w:ascii="Times New Roman CYR" w:eastAsia="Times New Roman" w:hAnsi="Times New Roman CYR" w:cs="Times New Roman"/>
          <w:sz w:val="28"/>
          <w:szCs w:val="28"/>
          <w:lang w:eastAsia="ru-RU"/>
        </w:rPr>
        <w:t>А</w:t>
      </w:r>
      <w:r w:rsidRPr="00E61EE5">
        <w:rPr>
          <w:rFonts w:ascii="Times New Roman CYR" w:eastAsia="Times New Roman" w:hAnsi="Times New Roman CYR" w:cs="Times New Roman"/>
          <w:sz w:val="28"/>
          <w:szCs w:val="28"/>
          <w:lang w:val="en-US" w:eastAsia="ru-RU"/>
        </w:rPr>
        <w:t>.</w:t>
      </w:r>
      <w:r w:rsidR="00E06925" w:rsidRPr="00E61EE5">
        <w:rPr>
          <w:rFonts w:ascii="Times New Roman CYR" w:eastAsia="Times New Roman" w:hAnsi="Times New Roman CYR" w:cs="Times New Roman"/>
          <w:sz w:val="28"/>
          <w:szCs w:val="28"/>
          <w:lang w:val="en-US" w:eastAsia="ru-RU"/>
        </w:rPr>
        <w:t xml:space="preserve"> </w:t>
      </w:r>
      <w:r w:rsidRPr="00E61EE5">
        <w:rPr>
          <w:rFonts w:ascii="Times New Roman CYR" w:eastAsia="Times New Roman" w:hAnsi="Times New Roman CYR" w:cs="Times New Roman"/>
          <w:sz w:val="28"/>
          <w:szCs w:val="28"/>
          <w:lang w:val="en-US" w:eastAsia="ru-RU"/>
        </w:rPr>
        <w:t xml:space="preserve">van. Wheter a Christian woman should be educated and other writings from her intellectual circle / Ed. and transl. by Joyce L.Irwin. Chicago Univ. </w:t>
      </w:r>
      <w:r w:rsidRPr="00E61EE5">
        <w:rPr>
          <w:rFonts w:ascii="Times New Roman CYR" w:eastAsia="Times New Roman" w:hAnsi="Times New Roman CYR" w:cs="Times New Roman"/>
          <w:sz w:val="28"/>
          <w:szCs w:val="28"/>
          <w:lang w:eastAsia="ru-RU"/>
        </w:rPr>
        <w:t>Press. 1998. 174 p.</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val="fr-FR" w:eastAsia="ru-RU"/>
        </w:rPr>
      </w:pPr>
      <w:r w:rsidRPr="00E61EE5">
        <w:rPr>
          <w:rFonts w:ascii="Times New Roman CYR" w:eastAsia="Times New Roman" w:hAnsi="Times New Roman CYR" w:cs="Times New Roman"/>
          <w:sz w:val="28"/>
          <w:szCs w:val="28"/>
          <w:lang w:val="en-US" w:eastAsia="ru-RU"/>
        </w:rPr>
        <w:t xml:space="preserve">Schurman Anna Maria van. The Learned Maid or, Whether a Maid May Be Scholar. </w:t>
      </w:r>
      <w:r w:rsidRPr="00E61EE5">
        <w:rPr>
          <w:rFonts w:ascii="Times New Roman CYR" w:eastAsia="Times New Roman" w:hAnsi="Times New Roman CYR" w:cs="Times New Roman"/>
          <w:sz w:val="28"/>
          <w:szCs w:val="28"/>
          <w:lang w:val="fr-FR" w:eastAsia="ru-RU"/>
        </w:rPr>
        <w:t xml:space="preserve">A Logic Exercise. London, 1641. </w:t>
      </w:r>
      <w:r w:rsidR="00E61EE5" w:rsidRPr="00E61EE5">
        <w:rPr>
          <w:rFonts w:ascii="Times New Roman CYR" w:eastAsia="Times New Roman" w:hAnsi="Times New Roman CYR" w:cs="Times New Roman"/>
          <w:sz w:val="28"/>
          <w:szCs w:val="28"/>
          <w:lang w:val="fr-FR" w:eastAsia="ru-RU"/>
        </w:rPr>
        <w:t>http://web.clas.ufl.edu/users/ufhatch/pages/02-TeachingResources/ClioElectric/1-Electronic%20Texts/Women%20of%20Learning/Hatch%20-%20Van%20Schurmann-Learning-MAS.pdf</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eastAsia="ru-RU"/>
        </w:rPr>
        <w:t xml:space="preserve">Успенская В.И. Феминизм до феминизма: Теоретическая реабилитация женщин в европейских интеллектуальных дискуссиях </w:t>
      </w:r>
      <w:r w:rsidRPr="00E61EE5">
        <w:rPr>
          <w:rFonts w:ascii="Times New Roman CYR" w:eastAsia="Times New Roman" w:hAnsi="Times New Roman CYR" w:cs="Times New Roman"/>
          <w:sz w:val="28"/>
          <w:szCs w:val="28"/>
          <w:lang w:val="en-US" w:eastAsia="ru-RU"/>
        </w:rPr>
        <w:t>XV</w:t>
      </w:r>
      <w:r w:rsidRPr="00E61EE5">
        <w:rPr>
          <w:rFonts w:ascii="Times New Roman CYR" w:eastAsia="Times New Roman" w:hAnsi="Times New Roman CYR" w:cs="Times New Roman"/>
          <w:sz w:val="28"/>
          <w:szCs w:val="28"/>
          <w:lang w:eastAsia="ru-RU"/>
        </w:rPr>
        <w:t>-</w:t>
      </w:r>
      <w:r w:rsidRPr="00E61EE5">
        <w:rPr>
          <w:rFonts w:ascii="Times New Roman CYR" w:eastAsia="Times New Roman" w:hAnsi="Times New Roman CYR" w:cs="Times New Roman"/>
          <w:sz w:val="28"/>
          <w:szCs w:val="28"/>
          <w:lang w:val="en-US" w:eastAsia="ru-RU"/>
        </w:rPr>
        <w:t>XVIII</w:t>
      </w:r>
      <w:r w:rsidR="00FD4B0D" w:rsidRPr="00E61EE5">
        <w:rPr>
          <w:rFonts w:ascii="Times New Roman CYR" w:eastAsia="Times New Roman" w:hAnsi="Times New Roman CYR" w:cs="Times New Roman"/>
          <w:sz w:val="28"/>
          <w:szCs w:val="28"/>
          <w:lang w:eastAsia="ru-RU"/>
        </w:rPr>
        <w:t xml:space="preserve"> в. Тверь: ТвГУ,</w:t>
      </w:r>
      <w:r w:rsidRPr="00E61EE5">
        <w:rPr>
          <w:rFonts w:ascii="Times New Roman CYR" w:eastAsia="Times New Roman" w:hAnsi="Times New Roman CYR" w:cs="Times New Roman"/>
          <w:sz w:val="28"/>
          <w:szCs w:val="28"/>
          <w:lang w:eastAsia="ru-RU"/>
        </w:rPr>
        <w:t xml:space="preserve"> 2012. </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u w:val="single"/>
          <w:lang w:eastAsia="ru-RU"/>
        </w:rPr>
      </w:pPr>
      <w:r w:rsidRPr="00E61EE5">
        <w:rPr>
          <w:rFonts w:ascii="Times New Roman CYR" w:eastAsia="Times New Roman" w:hAnsi="Times New Roman CYR" w:cs="Times New Roman"/>
          <w:sz w:val="28"/>
          <w:szCs w:val="28"/>
          <w:lang w:eastAsia="ru-RU"/>
        </w:rPr>
        <w:t>Успенская В.И. Теоретическая реабилитация женщин в произведениях Кристины де Пизан. Тверь: ФеминистПресс, 2001.</w:t>
      </w:r>
    </w:p>
    <w:p w:rsidR="00DA20B3" w:rsidRPr="00E61EE5" w:rsidRDefault="00DA20B3" w:rsidP="00E61EE5">
      <w:pPr>
        <w:numPr>
          <w:ilvl w:val="0"/>
          <w:numId w:val="18"/>
        </w:numPr>
        <w:spacing w:after="0" w:line="240" w:lineRule="auto"/>
        <w:ind w:left="0" w:firstLine="567"/>
        <w:contextualSpacing/>
        <w:jc w:val="both"/>
        <w:rPr>
          <w:rFonts w:ascii="Times New Roman CYR" w:eastAsia="Times New Roman" w:hAnsi="Times New Roman CYR" w:cs="Times New Roman"/>
          <w:sz w:val="28"/>
          <w:szCs w:val="28"/>
          <w:lang w:eastAsia="ru-RU"/>
        </w:rPr>
      </w:pPr>
      <w:r w:rsidRPr="00E61EE5">
        <w:rPr>
          <w:rFonts w:ascii="Times New Roman CYR" w:eastAsia="Times New Roman" w:hAnsi="Times New Roman CYR" w:cs="Times New Roman"/>
          <w:sz w:val="28"/>
          <w:szCs w:val="28"/>
          <w:lang w:val="en-US" w:eastAsia="ru-RU"/>
        </w:rPr>
        <w:t xml:space="preserve">Wather Mary Ellen. Medieval, Renaissanse and Enlightment Women Philosophers: A.D. 500-1600. </w:t>
      </w:r>
      <w:r w:rsidR="00B14347" w:rsidRPr="00E61EE5">
        <w:rPr>
          <w:rFonts w:ascii="Times New Roman CYR" w:eastAsia="Times New Roman" w:hAnsi="Times New Roman CYR" w:cs="Times New Roman"/>
          <w:sz w:val="28"/>
          <w:szCs w:val="28"/>
          <w:lang w:eastAsia="ru-RU"/>
        </w:rPr>
        <w:t>Springer, 1989. 349 </w:t>
      </w:r>
      <w:r w:rsidRPr="00E61EE5">
        <w:rPr>
          <w:rFonts w:ascii="Times New Roman CYR" w:eastAsia="Times New Roman" w:hAnsi="Times New Roman CYR" w:cs="Times New Roman"/>
          <w:sz w:val="28"/>
          <w:szCs w:val="28"/>
          <w:lang w:eastAsia="ru-RU"/>
        </w:rPr>
        <w:t xml:space="preserve">p. </w:t>
      </w:r>
    </w:p>
    <w:p w:rsidR="00DA20B3" w:rsidRPr="00E61EE5" w:rsidRDefault="00DA20B3" w:rsidP="0043418A">
      <w:pPr>
        <w:tabs>
          <w:tab w:val="left" w:pos="2127"/>
        </w:tabs>
        <w:spacing w:after="0" w:line="240" w:lineRule="auto"/>
        <w:ind w:firstLine="567"/>
        <w:jc w:val="center"/>
        <w:rPr>
          <w:rFonts w:ascii="Times New Roman" w:eastAsia="Times New Roman" w:hAnsi="Times New Roman" w:cs="Times New Roman"/>
          <w:sz w:val="28"/>
          <w:szCs w:val="28"/>
          <w:lang w:val="en-US" w:eastAsia="ru-RU"/>
        </w:rPr>
      </w:pPr>
    </w:p>
    <w:p w:rsidR="00000275" w:rsidRPr="00E61EE5" w:rsidRDefault="00000275" w:rsidP="00000275">
      <w:pPr>
        <w:spacing w:line="240" w:lineRule="auto"/>
        <w:jc w:val="center"/>
        <w:rPr>
          <w:rStyle w:val="10"/>
        </w:rPr>
      </w:pPr>
    </w:p>
    <w:p w:rsidR="00000275" w:rsidRPr="00E61EE5" w:rsidRDefault="00000275" w:rsidP="00000275">
      <w:pPr>
        <w:spacing w:line="240" w:lineRule="auto"/>
        <w:jc w:val="center"/>
        <w:rPr>
          <w:rStyle w:val="10"/>
        </w:rPr>
      </w:pPr>
    </w:p>
    <w:p w:rsidR="002C49BF" w:rsidRPr="005402DC" w:rsidRDefault="00D35772" w:rsidP="00000275">
      <w:pPr>
        <w:spacing w:line="240" w:lineRule="auto"/>
        <w:jc w:val="center"/>
        <w:rPr>
          <w:rFonts w:ascii="Times New Roman" w:eastAsia="Times New Roman" w:hAnsi="Times New Roman" w:cs="Times New Roman"/>
          <w:b/>
          <w:sz w:val="28"/>
          <w:szCs w:val="24"/>
          <w:lang w:eastAsia="ru-RU"/>
        </w:rPr>
      </w:pPr>
      <w:bookmarkStart w:id="5" w:name="_Toc418619734"/>
      <w:r w:rsidRPr="009F5DFB">
        <w:rPr>
          <w:rStyle w:val="10"/>
        </w:rPr>
        <w:t>Воробьева Е.А.</w:t>
      </w:r>
      <w:bookmarkEnd w:id="5"/>
      <w:r w:rsidRPr="005402DC">
        <w:rPr>
          <w:rStyle w:val="a5"/>
          <w:rFonts w:ascii="Times New Roman" w:eastAsia="Times New Roman" w:hAnsi="Times New Roman" w:cs="Times New Roman"/>
          <w:b/>
          <w:sz w:val="28"/>
          <w:szCs w:val="24"/>
          <w:lang w:eastAsia="ru-RU"/>
        </w:rPr>
        <w:footnoteReference w:id="33"/>
      </w:r>
    </w:p>
    <w:p w:rsidR="002C49BF" w:rsidRPr="005402DC" w:rsidRDefault="002C49BF" w:rsidP="0043418A">
      <w:pPr>
        <w:pStyle w:val="2"/>
        <w:spacing w:line="240" w:lineRule="auto"/>
      </w:pPr>
      <w:bookmarkStart w:id="6" w:name="_Toc418619735"/>
      <w:r w:rsidRPr="005402DC">
        <w:t>Гендерные стереотипы как факт</w:t>
      </w:r>
      <w:r w:rsidR="00D35772" w:rsidRPr="005402DC">
        <w:t>ор формирования имиджа политика</w:t>
      </w:r>
      <w:bookmarkEnd w:id="6"/>
    </w:p>
    <w:p w:rsidR="009F5DFB" w:rsidRDefault="009F5DFB" w:rsidP="0043418A">
      <w:pPr>
        <w:spacing w:after="0" w:line="240" w:lineRule="auto"/>
        <w:ind w:firstLine="567"/>
        <w:jc w:val="both"/>
        <w:rPr>
          <w:rFonts w:ascii="Times New Roman" w:eastAsia="Times New Roman" w:hAnsi="Times New Roman" w:cs="Times New Roman"/>
          <w:sz w:val="28"/>
          <w:szCs w:val="28"/>
          <w:lang w:eastAsia="ru-RU"/>
        </w:rPr>
      </w:pP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 появлением института выборов граждане стали отдавать свое предпочтение тем или иным политическим лидерам, которые, по их мнению, являются наиболее достойными кандидатами для осуществления государственной власти. Эти лидеры, как правило, считаются наиболее компетентными, образованными, с большим жизненным опытом, обладающими особыми способностями и знаниями для ежедневного принятия политических решений.</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Анализируя выбор граждан, можно придти к выводу, что в итоге высокие посты занимают не всегда самые лучшие. Избиратели голосуют не </w:t>
      </w:r>
      <w:r w:rsidRPr="005402DC">
        <w:rPr>
          <w:rFonts w:ascii="Times New Roman" w:eastAsia="Times New Roman" w:hAnsi="Times New Roman" w:cs="Times New Roman"/>
          <w:sz w:val="28"/>
          <w:szCs w:val="28"/>
          <w:lang w:eastAsia="ru-RU"/>
        </w:rPr>
        <w:lastRenderedPageBreak/>
        <w:t>за личные качества человека, а за тот образ, который пропагандирует команда кандидата. Современные технологии позволяют создать такой образ, который бы соответствовал ожиданиям большинства граждан. На сегодняшний день имидж политика создается целенаправленно, исходя</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из предпочтений основной массы электората, но окончательно его формирование происходит уже в сознании граждан. Этот образ со временем может меняться, поэтому его нужно постоянно поддерживать. Если ожидания граждан со временем меняются, то и образ тоже можно трансформировать, так как он является мобильным элементом.</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последнее время на мировой арене появляется все больше новых участников политической жизни, которые хотят добиться успеха в этой сфере. В связи с этим технологии построения и внедрения позитивного имиджа политика актуальны всегда, так как новые субъекты политики на пути к достижению власти стремятся максимально приблизить свой образ к ожиданиям народа. Во время между выборами лидеры стараются сохранить этот образ для неизменно лояльного отношения граждан к ним и поддержания легитимности власти в этот период.</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Процесс формирования имиджа подразумевает под собой постоянную трансляцию необходимой информации по коммуникационным каналам, ее восприятие и интерпретацию гражданами в соответствии с их электоральными предпочтениями.</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Таким образом, политический имидж – это целенаправленно формируемое представление в массовом сознании посредством применения избирательных технологий о субъектах или объектах политического процесса с целью оказания влияния на электоральное поведение граждан.</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Для формирования политического имиджа в сознании граждан используются специальные избирательные технологии. Политические технологии – это целенаправленные, последовательные, заведомо эффективные действия, рассчитанные на достижение определенного политического результата. </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Формирование позитивного политического имиджа проходит несколько этапов:</w:t>
      </w:r>
    </w:p>
    <w:p w:rsidR="002C49BF" w:rsidRPr="005402DC" w:rsidRDefault="002C49BF" w:rsidP="0043418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Проведение исследований и их анализ по выявлению качеств и способностей, ожидаемых от будущего лидера.</w:t>
      </w:r>
    </w:p>
    <w:p w:rsidR="002C49BF" w:rsidRPr="005402DC" w:rsidRDefault="002C49BF" w:rsidP="0043418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Разработка стратегического образа кандидата.</w:t>
      </w:r>
    </w:p>
    <w:p w:rsidR="002C49BF" w:rsidRPr="005402DC" w:rsidRDefault="002C49BF" w:rsidP="0043418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Использование различных средств коммуникации для доведения образа кандидата до электората.</w:t>
      </w:r>
    </w:p>
    <w:p w:rsidR="002C49BF" w:rsidRPr="005402DC" w:rsidRDefault="002C49BF" w:rsidP="0043418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Доведение и закрепление образа кандидата доверенными лицами и агитаторами до избирателей.</w:t>
      </w:r>
    </w:p>
    <w:p w:rsidR="002C49BF" w:rsidRPr="005402DC" w:rsidRDefault="002C49BF" w:rsidP="0043418A">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Укрепление имиджа на встречах кандидата с гражданами.</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Основные элементы, на которые нужно обратить внимание при формировании имиджа – это внешность, одежда, голос, поведение, привычки, жесты, манеры, произношение и конечно ядром образа являются легенда, позиции и установки.</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lastRenderedPageBreak/>
        <w:t>По мнению политолога Д</w:t>
      </w:r>
      <w:r w:rsidR="00B14347" w:rsidRPr="005402DC">
        <w:rPr>
          <w:rFonts w:ascii="Times New Roman" w:eastAsia="Times New Roman" w:hAnsi="Times New Roman" w:cs="Times New Roman"/>
          <w:sz w:val="28"/>
          <w:szCs w:val="28"/>
          <w:lang w:eastAsia="ru-RU"/>
        </w:rPr>
        <w:t>.</w:t>
      </w:r>
      <w:r w:rsidR="00B14347" w:rsidRPr="005402DC">
        <w:rPr>
          <w:rFonts w:ascii="Times New Roman" w:eastAsia="Times New Roman" w:hAnsi="Times New Roman" w:cs="Times New Roman"/>
          <w:sz w:val="28"/>
          <w:szCs w:val="28"/>
          <w:lang w:val="en-US" w:eastAsia="ru-RU"/>
        </w:rPr>
        <w:t> </w:t>
      </w:r>
      <w:r w:rsidR="00B14347" w:rsidRPr="005402DC">
        <w:rPr>
          <w:rFonts w:ascii="Times New Roman" w:eastAsia="Times New Roman" w:hAnsi="Times New Roman" w:cs="Times New Roman"/>
          <w:sz w:val="28"/>
          <w:szCs w:val="28"/>
          <w:lang w:eastAsia="ru-RU"/>
        </w:rPr>
        <w:t>О</w:t>
      </w:r>
      <w:r w:rsidRPr="005402DC">
        <w:rPr>
          <w:rFonts w:ascii="Times New Roman" w:eastAsia="Times New Roman" w:hAnsi="Times New Roman" w:cs="Times New Roman"/>
          <w:sz w:val="28"/>
          <w:szCs w:val="28"/>
          <w:lang w:eastAsia="ru-RU"/>
        </w:rPr>
        <w:t>льшанского</w:t>
      </w:r>
      <w:r w:rsidR="00E61EE5">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[4] одним из наиболее эффективных путей создания</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позитивного имиджа политика является учет следующих факторов:</w:t>
      </w:r>
    </w:p>
    <w:p w:rsidR="002C49BF" w:rsidRPr="005402DC" w:rsidRDefault="002C49BF" w:rsidP="0043418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Мотивационный анализ – это анализ целей и стремлений электората, ожиданий от кандидата, мотивов голосования.</w:t>
      </w:r>
    </w:p>
    <w:p w:rsidR="002C49BF" w:rsidRPr="005402DC" w:rsidRDefault="002C49BF" w:rsidP="0043418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Упор на психоавтоматику – это учет стереотипов подсознания населения.</w:t>
      </w:r>
    </w:p>
    <w:p w:rsidR="002C49BF" w:rsidRPr="005402DC" w:rsidRDefault="002C49BF" w:rsidP="0043418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Учет хромологии – науки о психоэмоциональном влиянии различных цветов на человека.</w:t>
      </w:r>
    </w:p>
    <w:p w:rsidR="002C49BF" w:rsidRPr="005402DC" w:rsidRDefault="002C49BF" w:rsidP="0043418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Приемы «силового видеомонтажа» и поиски сублиминального звукоряда – то есть учет подсознательных реакций человека на звуковые и видео выступления.</w:t>
      </w:r>
    </w:p>
    <w:p w:rsidR="002C49BF" w:rsidRPr="005402DC" w:rsidRDefault="002C49BF" w:rsidP="0043418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Учет геометрологии – наука о психоэмоциональных реакциях на формы.</w:t>
      </w:r>
    </w:p>
    <w:p w:rsidR="002C49BF" w:rsidRPr="005402DC" w:rsidRDefault="002C49BF" w:rsidP="0043418A">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Упор на мифопроектирование структуры и динамики архетипов коллективного бессознательного.</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Таким образом, Ольшанский делает упор на то, что коллективное бессознательное, стереотипы и традиционные устои играют важную роль и являются одними из основных факторов, воздействующих на выбор электората. Стереотипное мышление является одним из составляющих звеньев цепочки внедрения и актуализации позитивного имиджа политика.</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Понятие стереотипа впервые ввел Уолтер Липпман, который определил его следующим образом: стереотип – это принятый в исторической общности образец восприятия, фильтрации, интерпретации информации при распознавании и узнавании окружающего мира, основанный на предшествующем социальном опыте.</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Учитывая глубинную психологию человека, нужно воздействовать на стереотипы подсознания посредством различных инструментов: звука, цвета, формы, картинки. Одной из разновидностей данных стереотипов являются гендерные стереотипы.</w:t>
      </w:r>
      <w:r w:rsidR="00E06925" w:rsidRPr="005402DC">
        <w:rPr>
          <w:rFonts w:ascii="Times New Roman" w:eastAsia="Times New Roman" w:hAnsi="Times New Roman" w:cs="Times New Roman"/>
          <w:sz w:val="28"/>
          <w:szCs w:val="28"/>
          <w:lang w:eastAsia="ru-RU"/>
        </w:rPr>
        <w:t xml:space="preserve"> </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Гендерные стереотипы – это социально разделяемые, устойчивые представления о качествах и поведенческих моделях мужчин и женщин, а также о половой специфике разделения социальных ролей</w:t>
      </w:r>
      <w:r w:rsidR="00FB0C34" w:rsidRPr="005402DC">
        <w:rPr>
          <w:rFonts w:ascii="Times New Roman" w:eastAsia="Times New Roman" w:hAnsi="Times New Roman" w:cs="Times New Roman"/>
          <w:sz w:val="28"/>
          <w:szCs w:val="28"/>
          <w:lang w:eastAsia="ru-RU"/>
        </w:rPr>
        <w:t xml:space="preserve"> </w:t>
      </w:r>
      <w:r w:rsidR="009F5DFB">
        <w:rPr>
          <w:rFonts w:ascii="Times New Roman" w:eastAsia="Times New Roman" w:hAnsi="Times New Roman" w:cs="Times New Roman"/>
          <w:sz w:val="28"/>
          <w:szCs w:val="28"/>
          <w:lang w:eastAsia="ru-RU"/>
        </w:rPr>
        <w:t>[3, с. </w:t>
      </w:r>
      <w:r w:rsidRPr="005402DC">
        <w:rPr>
          <w:rFonts w:ascii="Times New Roman" w:eastAsia="Times New Roman" w:hAnsi="Times New Roman" w:cs="Times New Roman"/>
          <w:sz w:val="28"/>
          <w:szCs w:val="28"/>
          <w:lang w:eastAsia="ru-RU"/>
        </w:rPr>
        <w:t xml:space="preserve">27]. </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ab/>
        <w:t>На сегодняшний день проводится много исследований на тему гендерных стереотипов в политической сфере и участия женщин в политике. Уровень представленности женщин в политической сфере за последние года вырос, но это если не брать в расчет какие именно должности руководящие или исполнительные они занимают. Чем выше по иерархической лестнице мы поднимаемся, тем меньший процент женского представительства мы в нем наблюдаем. В этом аспекте можно выделить следующие стереотипы: мужчины более амбициозны, чем женщины; женщины более терпимы к кропотливой работе; маскулинность традиционно связывают с публичной сферой, а фемин</w:t>
      </w:r>
      <w:r w:rsidR="00FB0C34" w:rsidRPr="005402DC">
        <w:rPr>
          <w:rFonts w:ascii="Times New Roman" w:eastAsia="Times New Roman" w:hAnsi="Times New Roman" w:cs="Times New Roman"/>
          <w:sz w:val="28"/>
          <w:szCs w:val="28"/>
          <w:lang w:eastAsia="ru-RU"/>
        </w:rPr>
        <w:t>ин</w:t>
      </w:r>
      <w:r w:rsidRPr="005402DC">
        <w:rPr>
          <w:rFonts w:ascii="Times New Roman" w:eastAsia="Times New Roman" w:hAnsi="Times New Roman" w:cs="Times New Roman"/>
          <w:sz w:val="28"/>
          <w:szCs w:val="28"/>
          <w:lang w:eastAsia="ru-RU"/>
        </w:rPr>
        <w:t xml:space="preserve">ность – с приватной. Гендерный стереотип – это один из основных составляющих стереотипов в обществе. </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lastRenderedPageBreak/>
        <w:t>При формировании имиджа политика необходимо учитывать гендерный фактор, так как на сегодняшний день можно наблюдать актуализацию государственной пропаганды традиционного уклада общества, то есть «естественных», «истинных» предназначений и социальных ролей мужчин и женщин. Таким образом, формирование имиджа мужчины будет проходить при учете общественного мнения: харизма, идеи и установки, легенда, внешность, мимика и речь. У женщин же в большинстве случаев первым делом смотрят на внешность, потом на идеи и установки, на харизму и потом уже на легенду. К женщине на протяжении долгого времени, начиная от эпохи Аристотеля, заканчивая первыми феминистическими движениями европейских стран (хотя в большинстве государств на сегодняшний день сохранены гендерные стереотипы), было более предвзятое отношение, основанное на том, что, по стереотипному мышлению, она и вовсе не способна на то, чтобы стать лидером, поэтому к ней более пристальное внимание и более жесткая критика.</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Политика считается мужским занятием и «грязным» делом. Политическая игра основана на жестких «мужских» правилах, по которым женщине в ней не место, поэтому женщинам приходится играть по тем же правилам, что устанавливает мужское большинство</w:t>
      </w:r>
      <w:r w:rsidR="009F5DFB">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[5].</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Основные гендерные стереотипы, которые необходимо учитывать при формировании имиджа женщины-политика или же демифилогизировать общественное сознание от них</w:t>
      </w:r>
      <w:r w:rsidR="009F5DFB">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[2]:</w:t>
      </w:r>
    </w:p>
    <w:p w:rsidR="002C49BF" w:rsidRPr="005402DC" w:rsidRDefault="002C49BF" w:rsidP="0043418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Политика – грязное дело. Женщины морально и психологически не готовы к этому занятию. Здесь проявляется необходимость в проявлении хитрости, способности к коллективной игре, показу железного стержня.</w:t>
      </w:r>
    </w:p>
    <w:p w:rsidR="002C49BF" w:rsidRPr="005402DC" w:rsidRDefault="002C49BF" w:rsidP="0043418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 политику приходят по признаку профессионализма, а не пола, поэтому избранные депутаты-мужчины не хуже женщин знают их проблемы и способы решения. </w:t>
      </w:r>
    </w:p>
    <w:p w:rsidR="002C49BF" w:rsidRPr="005402DC" w:rsidRDefault="002C49BF" w:rsidP="0043418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Женщины политики могут знать, как сформировать бюджет, но не знают, откуда брать средства. Место женщины – в социальных комитетах.</w:t>
      </w:r>
    </w:p>
    <w:p w:rsidR="002C49BF" w:rsidRPr="005402DC" w:rsidRDefault="002C49BF" w:rsidP="0043418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Квоты дискриминируют тех женщин, которые могли пройти за счет своих профессиональных качеств, они становятся «выдвиженцами».</w:t>
      </w:r>
    </w:p>
    <w:p w:rsidR="002C49BF" w:rsidRPr="005402DC" w:rsidRDefault="002C49BF" w:rsidP="0043418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При введении квот женщинами они будут заполнены женами, любовницами или дочерьми политиков.</w:t>
      </w:r>
    </w:p>
    <w:p w:rsidR="002C49BF" w:rsidRPr="005402DC" w:rsidRDefault="002C49BF" w:rsidP="0043418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Женщины не голосуют за женщин.</w:t>
      </w:r>
    </w:p>
    <w:p w:rsidR="002C49BF" w:rsidRPr="005402DC" w:rsidRDefault="002C49BF" w:rsidP="0043418A">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Женщины теряют свой женский облик в политике.</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Данные стереотипы говорят о недостаточной степени демократизации</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общества. Женщина-политик в данных примерах стереотипного мышления отодвигается в своем участии от высоких постов.</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Сложность участия заключается в том, что женщина-политик оказывается перед своеобразной дилеммой. Либо, если она демонстрирует «женские» качества и тот стиль управления, который обычно ассоциируется с женщинами, она соответствует общепринятым нормам. Однако при этом ей приписываются те сферы политики, которые как считают и избиратели, и те, </w:t>
      </w:r>
      <w:r w:rsidRPr="005402DC">
        <w:rPr>
          <w:rFonts w:ascii="Times New Roman" w:eastAsia="Times New Roman" w:hAnsi="Times New Roman" w:cs="Times New Roman"/>
          <w:sz w:val="28"/>
          <w:szCs w:val="28"/>
          <w:lang w:eastAsia="ru-RU"/>
        </w:rPr>
        <w:lastRenderedPageBreak/>
        <w:t>кто формирует публичный дискурс, требуют проявления не жестокости, а отзывчивости. Либо, если ее характеристики и поведение не соответствуют</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гендерным стереотипам, она порицается как нарушительница социальной нормы, что не прибавляет симпатий со стороны избирателей.</w:t>
      </w:r>
    </w:p>
    <w:p w:rsidR="002C49BF" w:rsidRPr="005402DC" w:rsidRDefault="002A1C43"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Г. </w:t>
      </w:r>
      <w:r w:rsidR="002C49BF" w:rsidRPr="005402DC">
        <w:rPr>
          <w:rFonts w:ascii="Times New Roman" w:eastAsia="Times New Roman" w:hAnsi="Times New Roman" w:cs="Times New Roman"/>
          <w:sz w:val="28"/>
          <w:szCs w:val="28"/>
          <w:lang w:eastAsia="ru-RU"/>
        </w:rPr>
        <w:t>Тэджфел, с работ которого началось изучение социальных аспектов стереотипизации, полагал, что поскольку стереотипы являются результатом не только когнитивных процессов, но и специфики межгрупповых отношений, то пути их изменения лежат в изменении отношений между субъектом и объектом стереотипизации.</w:t>
      </w:r>
    </w:p>
    <w:p w:rsidR="002C49BF" w:rsidRPr="005402DC" w:rsidRDefault="002C49BF"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Таким образом, гендерные стереотипы, являясь составной частью политической культуры, находятся в тесной взаимосвязи с политическими процессами, а именно с процессом формирования имиджа лидера. Гендерные стереотипы говорят о недостаточной степени демократизации</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общества. И в рамках данных представлений женщине-политику сложнее принимать участие в борьбе за власть.</w:t>
      </w:r>
    </w:p>
    <w:p w:rsidR="002C49BF" w:rsidRPr="005402DC" w:rsidRDefault="00FB0C34" w:rsidP="0043418A">
      <w:pPr>
        <w:spacing w:after="0" w:line="240" w:lineRule="auto"/>
        <w:ind w:firstLine="708"/>
        <w:jc w:val="center"/>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b/>
          <w:sz w:val="28"/>
          <w:szCs w:val="28"/>
          <w:lang w:eastAsia="ru-RU"/>
        </w:rPr>
        <w:t>Список литературы:</w:t>
      </w:r>
    </w:p>
    <w:p w:rsidR="002C49BF" w:rsidRPr="005402DC" w:rsidRDefault="002C49BF" w:rsidP="0043418A">
      <w:pPr>
        <w:numPr>
          <w:ilvl w:val="0"/>
          <w:numId w:val="4"/>
        </w:numPr>
        <w:spacing w:after="0" w:line="240" w:lineRule="auto"/>
        <w:jc w:val="both"/>
        <w:rPr>
          <w:rFonts w:ascii="Times New Roman" w:eastAsia="Times New Roman" w:hAnsi="Times New Roman" w:cs="Times New Roman"/>
          <w:sz w:val="28"/>
          <w:szCs w:val="28"/>
          <w:lang w:val="en-US" w:eastAsia="ru-RU"/>
        </w:rPr>
      </w:pPr>
      <w:r w:rsidRPr="005402DC">
        <w:rPr>
          <w:rFonts w:ascii="Times New Roman" w:eastAsia="Times New Roman" w:hAnsi="Times New Roman" w:cs="Times New Roman"/>
          <w:sz w:val="28"/>
          <w:szCs w:val="28"/>
          <w:lang w:eastAsia="ru-RU"/>
        </w:rPr>
        <w:t>Айвазова С.Г. Гендерное равенство в контексте прав человека. М</w:t>
      </w:r>
      <w:r w:rsidRPr="005402DC">
        <w:rPr>
          <w:rFonts w:ascii="Times New Roman" w:eastAsia="Times New Roman" w:hAnsi="Times New Roman" w:cs="Times New Roman"/>
          <w:sz w:val="28"/>
          <w:szCs w:val="28"/>
          <w:lang w:val="en-US" w:eastAsia="ru-RU"/>
        </w:rPr>
        <w:t>. – 2001. URL: http://mdt-kchr.ru/documents/Gender_Equality_in_the_context_of_human_rights.pdf</w:t>
      </w:r>
    </w:p>
    <w:p w:rsidR="002C49BF" w:rsidRPr="005402DC" w:rsidRDefault="002C49BF" w:rsidP="0043418A">
      <w:pPr>
        <w:numPr>
          <w:ilvl w:val="0"/>
          <w:numId w:val="4"/>
        </w:numPr>
        <w:spacing w:after="0" w:line="240" w:lineRule="auto"/>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Малышева М.М. Гендерное наполнение политического пространства России. </w:t>
      </w:r>
      <w:r w:rsidRPr="005402DC">
        <w:rPr>
          <w:rFonts w:ascii="Times New Roman" w:eastAsia="Times New Roman" w:hAnsi="Times New Roman" w:cs="Times New Roman"/>
          <w:sz w:val="28"/>
          <w:szCs w:val="28"/>
          <w:lang w:val="en-US" w:eastAsia="ru-RU"/>
        </w:rPr>
        <w:t>URL</w:t>
      </w:r>
      <w:r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en-US" w:eastAsia="ru-RU"/>
        </w:rPr>
        <w:t>http</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ecsocman</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hse</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ru</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data</w:t>
      </w:r>
      <w:r w:rsidRPr="005402DC">
        <w:rPr>
          <w:rFonts w:ascii="Times New Roman" w:eastAsia="Times New Roman" w:hAnsi="Times New Roman" w:cs="Times New Roman"/>
          <w:sz w:val="28"/>
          <w:szCs w:val="28"/>
          <w:lang w:eastAsia="ru-RU"/>
        </w:rPr>
        <w:t>/725/698/1219/</w:t>
      </w:r>
      <w:r w:rsidRPr="005402DC">
        <w:rPr>
          <w:rFonts w:ascii="Times New Roman" w:eastAsia="Times New Roman" w:hAnsi="Times New Roman" w:cs="Times New Roman"/>
          <w:sz w:val="28"/>
          <w:szCs w:val="28"/>
          <w:lang w:val="en-US" w:eastAsia="ru-RU"/>
        </w:rPr>
        <w:t>Malysheva</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pdf</w:t>
      </w:r>
    </w:p>
    <w:p w:rsidR="002C49BF" w:rsidRPr="005402DC" w:rsidRDefault="002A1C43" w:rsidP="0043418A">
      <w:pPr>
        <w:numPr>
          <w:ilvl w:val="0"/>
          <w:numId w:val="4"/>
        </w:numPr>
        <w:spacing w:after="0" w:line="240" w:lineRule="auto"/>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Рябова Т.Б</w:t>
      </w:r>
      <w:r w:rsidR="002C49BF" w:rsidRPr="005402DC">
        <w:rPr>
          <w:rFonts w:ascii="Times New Roman" w:eastAsia="Times New Roman" w:hAnsi="Times New Roman" w:cs="Times New Roman"/>
          <w:sz w:val="28"/>
          <w:szCs w:val="28"/>
          <w:lang w:eastAsia="ru-RU"/>
        </w:rPr>
        <w:t>. Пол власти: гендерные стереотипы в современной российской политике.</w:t>
      </w:r>
      <w:r w:rsidR="00E06925" w:rsidRPr="005402DC">
        <w:rPr>
          <w:rFonts w:ascii="Times New Roman" w:eastAsia="Times New Roman" w:hAnsi="Times New Roman" w:cs="Times New Roman"/>
          <w:sz w:val="28"/>
          <w:szCs w:val="28"/>
          <w:lang w:eastAsia="ru-RU"/>
        </w:rPr>
        <w:t xml:space="preserve"> </w:t>
      </w:r>
      <w:r w:rsidR="002C49BF" w:rsidRPr="005402DC">
        <w:rPr>
          <w:rFonts w:ascii="Times New Roman" w:eastAsia="Times New Roman" w:hAnsi="Times New Roman" w:cs="Times New Roman"/>
          <w:sz w:val="28"/>
          <w:szCs w:val="28"/>
          <w:lang w:eastAsia="ru-RU"/>
        </w:rPr>
        <w:t>Ив</w:t>
      </w:r>
      <w:r w:rsidRPr="005402DC">
        <w:rPr>
          <w:rFonts w:ascii="Times New Roman" w:eastAsia="Times New Roman" w:hAnsi="Times New Roman" w:cs="Times New Roman"/>
          <w:sz w:val="28"/>
          <w:szCs w:val="28"/>
          <w:lang w:eastAsia="ru-RU"/>
        </w:rPr>
        <w:t xml:space="preserve">аново: Иван. гос. ун-т, 2008. </w:t>
      </w:r>
      <w:r w:rsidR="002C49BF" w:rsidRPr="005402DC">
        <w:rPr>
          <w:rFonts w:ascii="Times New Roman" w:eastAsia="Times New Roman" w:hAnsi="Times New Roman" w:cs="Times New Roman"/>
          <w:sz w:val="28"/>
          <w:szCs w:val="28"/>
          <w:lang w:eastAsia="ru-RU"/>
        </w:rPr>
        <w:t>246 с.</w:t>
      </w:r>
    </w:p>
    <w:p w:rsidR="002C49BF" w:rsidRPr="005402DC" w:rsidRDefault="002C49BF" w:rsidP="0043418A">
      <w:pPr>
        <w:numPr>
          <w:ilvl w:val="0"/>
          <w:numId w:val="4"/>
        </w:numPr>
        <w:spacing w:after="0" w:line="240" w:lineRule="auto"/>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Татаринова Ю.Н. Современная российская политическая элита: имидж в электоральных предпочтениях.</w:t>
      </w:r>
      <w:r w:rsidR="002A1C43"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en-US" w:eastAsia="ru-RU"/>
        </w:rPr>
        <w:t>URL</w:t>
      </w:r>
      <w:r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en-US" w:eastAsia="ru-RU"/>
        </w:rPr>
        <w:t>http</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www</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guu</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ru</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files</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referate</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tatarinova</w:t>
      </w:r>
      <w:r w:rsidRPr="005402DC">
        <w:rPr>
          <w:rFonts w:ascii="Times New Roman" w:eastAsia="Times New Roman" w:hAnsi="Times New Roman" w:cs="Times New Roman"/>
          <w:sz w:val="28"/>
          <w:szCs w:val="28"/>
          <w:lang w:eastAsia="ru-RU"/>
        </w:rPr>
        <w:t>_</w:t>
      </w:r>
      <w:r w:rsidRPr="005402DC">
        <w:rPr>
          <w:rFonts w:ascii="Times New Roman" w:eastAsia="Times New Roman" w:hAnsi="Times New Roman" w:cs="Times New Roman"/>
          <w:sz w:val="28"/>
          <w:szCs w:val="28"/>
          <w:lang w:val="en-US" w:eastAsia="ru-RU"/>
        </w:rPr>
        <w:t>u</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pdf</w:t>
      </w:r>
    </w:p>
    <w:p w:rsidR="002C49BF" w:rsidRPr="005402DC" w:rsidRDefault="002C49BF" w:rsidP="0043418A">
      <w:pPr>
        <w:numPr>
          <w:ilvl w:val="0"/>
          <w:numId w:val="4"/>
        </w:numPr>
        <w:spacing w:after="0" w:line="240" w:lineRule="auto"/>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Фомичева Н.С. Гендерная специфика восприятия жен</w:t>
      </w:r>
      <w:r w:rsidR="002A1C43" w:rsidRPr="005402DC">
        <w:rPr>
          <w:rFonts w:ascii="Times New Roman" w:eastAsia="Times New Roman" w:hAnsi="Times New Roman" w:cs="Times New Roman"/>
          <w:sz w:val="28"/>
          <w:szCs w:val="28"/>
          <w:lang w:eastAsia="ru-RU"/>
        </w:rPr>
        <w:t>ского политического лидерства.</w:t>
      </w:r>
      <w:r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en-US" w:eastAsia="ru-RU"/>
        </w:rPr>
        <w:t>URL</w:t>
      </w:r>
      <w:r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en-US" w:eastAsia="ru-RU"/>
        </w:rPr>
        <w:t>http</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www</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guu</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ru</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files</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referate</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fomicheva</w:t>
      </w:r>
      <w:r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val="en-US" w:eastAsia="ru-RU"/>
        </w:rPr>
        <w:t>pdf</w:t>
      </w:r>
      <w:r w:rsidRPr="005402DC">
        <w:rPr>
          <w:rFonts w:ascii="Times New Roman" w:eastAsia="Times New Roman" w:hAnsi="Times New Roman" w:cs="Times New Roman"/>
          <w:sz w:val="28"/>
          <w:szCs w:val="28"/>
          <w:lang w:eastAsia="ru-RU"/>
        </w:rPr>
        <w:t xml:space="preserve"> </w:t>
      </w:r>
    </w:p>
    <w:p w:rsidR="00000275" w:rsidRDefault="00000275" w:rsidP="0043418A">
      <w:pPr>
        <w:spacing w:after="0" w:line="240" w:lineRule="auto"/>
        <w:ind w:firstLine="567"/>
        <w:jc w:val="center"/>
        <w:rPr>
          <w:rStyle w:val="10"/>
        </w:rPr>
      </w:pPr>
    </w:p>
    <w:p w:rsidR="00FC3EFE" w:rsidRPr="009016BE" w:rsidRDefault="00FC3EFE" w:rsidP="0043418A">
      <w:pPr>
        <w:spacing w:after="0" w:line="240" w:lineRule="auto"/>
        <w:ind w:firstLine="567"/>
        <w:jc w:val="center"/>
        <w:rPr>
          <w:rFonts w:ascii="Times New Roman" w:eastAsia="Calibri" w:hAnsi="Times New Roman" w:cs="Times New Roman"/>
          <w:b/>
          <w:sz w:val="28"/>
          <w:szCs w:val="28"/>
        </w:rPr>
      </w:pPr>
      <w:bookmarkStart w:id="7" w:name="_Toc418619736"/>
      <w:r w:rsidRPr="009F5DFB">
        <w:rPr>
          <w:rStyle w:val="10"/>
        </w:rPr>
        <w:t>Миронова А.Л.</w:t>
      </w:r>
      <w:bookmarkEnd w:id="7"/>
      <w:r w:rsidR="00B52AB8">
        <w:rPr>
          <w:rStyle w:val="a5"/>
          <w:rFonts w:ascii="Times New Roman" w:eastAsia="Calibri" w:hAnsi="Times New Roman" w:cs="Times New Roman"/>
          <w:b/>
          <w:sz w:val="28"/>
          <w:szCs w:val="28"/>
        </w:rPr>
        <w:footnoteReference w:id="34"/>
      </w:r>
    </w:p>
    <w:p w:rsidR="00FC3EFE" w:rsidRPr="005402DC" w:rsidRDefault="00FC3EFE" w:rsidP="0043418A">
      <w:pPr>
        <w:pStyle w:val="2"/>
        <w:spacing w:line="240" w:lineRule="auto"/>
        <w:rPr>
          <w:rFonts w:eastAsia="Calibri"/>
        </w:rPr>
      </w:pPr>
      <w:bookmarkStart w:id="8" w:name="_Toc418619737"/>
      <w:r w:rsidRPr="005402DC">
        <w:rPr>
          <w:rFonts w:eastAsia="Calibri"/>
        </w:rPr>
        <w:t>Особенности анализа политического дискурса сексуальности</w:t>
      </w:r>
      <w:bookmarkEnd w:id="8"/>
    </w:p>
    <w:p w:rsidR="009F5DFB" w:rsidRDefault="009F5DFB" w:rsidP="0043418A">
      <w:pPr>
        <w:spacing w:after="0" w:line="240" w:lineRule="auto"/>
        <w:jc w:val="both"/>
        <w:rPr>
          <w:rFonts w:ascii="Times New Roman" w:eastAsia="Calibri" w:hAnsi="Times New Roman" w:cs="Times New Roman"/>
          <w:sz w:val="28"/>
          <w:szCs w:val="28"/>
        </w:rPr>
      </w:pPr>
    </w:p>
    <w:p w:rsidR="00FC3EFE" w:rsidRPr="009016BE" w:rsidRDefault="00FC3EF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Появление гендерной проблематики в различных науках не только обновило их терминологически и методологически, но и изменило качественно: вводя</w:t>
      </w:r>
      <w:r w:rsidR="004C6E65">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в отношении концепций той или</w:t>
      </w:r>
      <w:r w:rsidR="004C6E65">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иной науки аксиологический плюрализм, и значительно смягчая четко очерченные</w:t>
      </w:r>
      <w:r w:rsidR="004C6E65">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границы между разнообразием научных течений и знаний, тем самым, на основе междисциплинарности как принципа гендерных исследований, сближая их друг с другом. </w:t>
      </w:r>
      <w:r w:rsidRPr="009016BE">
        <w:rPr>
          <w:rFonts w:ascii="Times New Roman" w:eastAsia="Times New Roman" w:hAnsi="Times New Roman" w:cs="Times New Roman"/>
          <w:sz w:val="28"/>
          <w:szCs w:val="28"/>
          <w:lang w:eastAsia="ru-RU"/>
        </w:rPr>
        <w:t xml:space="preserve">Особую роль в рамках происходящих изменений приобретает проблема использования категории сексуальности не только </w:t>
      </w:r>
      <w:r w:rsidRPr="009016BE">
        <w:rPr>
          <w:rFonts w:ascii="Times New Roman" w:eastAsia="Times New Roman" w:hAnsi="Times New Roman" w:cs="Times New Roman"/>
          <w:sz w:val="28"/>
          <w:szCs w:val="28"/>
          <w:lang w:eastAsia="ru-RU"/>
        </w:rPr>
        <w:lastRenderedPageBreak/>
        <w:t xml:space="preserve">среди теоретиков в области </w:t>
      </w:r>
      <w:r w:rsidRPr="009016BE">
        <w:rPr>
          <w:rFonts w:ascii="Times New Roman" w:eastAsia="Calibri" w:hAnsi="Times New Roman" w:cs="Times New Roman"/>
          <w:sz w:val="28"/>
          <w:szCs w:val="28"/>
        </w:rPr>
        <w:t xml:space="preserve">социально-политических и других гуманитарных наук, но и </w:t>
      </w:r>
      <w:r w:rsidRPr="009016BE">
        <w:rPr>
          <w:rFonts w:ascii="Times New Roman" w:eastAsia="Times New Roman" w:hAnsi="Times New Roman" w:cs="Times New Roman"/>
          <w:sz w:val="28"/>
          <w:szCs w:val="28"/>
          <w:lang w:eastAsia="ru-RU"/>
        </w:rPr>
        <w:t xml:space="preserve">в </w:t>
      </w:r>
      <w:r w:rsidRPr="005402DC">
        <w:rPr>
          <w:rFonts w:ascii="Times New Roman" w:eastAsia="Calibri" w:hAnsi="Times New Roman" w:cs="Times New Roman"/>
          <w:sz w:val="28"/>
          <w:szCs w:val="28"/>
        </w:rPr>
        <w:t>контексте управления взаимосвязью сфер публичного и приватного, как основных регуляторов институциональных, межгрупповых и межличностных отношений в политической области.</w:t>
      </w:r>
      <w:r w:rsidRPr="005402DC">
        <w:rPr>
          <w:rFonts w:ascii="Times New Roman" w:eastAsia="Times New Roman" w:hAnsi="Times New Roman" w:cs="Times New Roman"/>
          <w:sz w:val="28"/>
          <w:szCs w:val="28"/>
          <w:lang w:eastAsia="ru-RU"/>
        </w:rPr>
        <w:t xml:space="preserve"> Таким образом, проблема</w:t>
      </w:r>
      <w:r w:rsidR="004C6E65">
        <w:rPr>
          <w:rFonts w:ascii="Times New Roman" w:eastAsia="Times New Roman" w:hAnsi="Times New Roman" w:cs="Times New Roman"/>
          <w:sz w:val="28"/>
          <w:szCs w:val="28"/>
          <w:lang w:eastAsia="ru-RU"/>
        </w:rPr>
        <w:t xml:space="preserve"> </w:t>
      </w:r>
      <w:r w:rsidRPr="005402DC">
        <w:rPr>
          <w:rFonts w:ascii="Times New Roman" w:eastAsia="Calibri" w:hAnsi="Times New Roman" w:cs="Times New Roman"/>
          <w:sz w:val="28"/>
          <w:szCs w:val="28"/>
        </w:rPr>
        <w:t>сексуальности становится</w:t>
      </w:r>
      <w:r w:rsidR="004C6E65">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вопросом о сексуальности как социально-политическом конструкте и формах его проявления, что естественным образом увеличивает многозадачность использования данной категории в реалии политической жизни.</w:t>
      </w:r>
    </w:p>
    <w:p w:rsidR="00FC3EFE" w:rsidRPr="009016BE" w:rsidRDefault="00FC3EFE" w:rsidP="0043418A">
      <w:pPr>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9016BE">
        <w:rPr>
          <w:rFonts w:ascii="Times New Roman" w:eastAsia="Calibri" w:hAnsi="Times New Roman" w:cs="Times New Roman"/>
          <w:sz w:val="28"/>
          <w:szCs w:val="28"/>
        </w:rPr>
        <w:t>Социально-политический смысл</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сексуальности</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в современном мире заключается в ее влиянии на формирование и развитие общественных отношений. Данное влияние следует рассматривать как на макро- и мискросоциальном уровне, так и на внутриличностном, и выражаться оно может в виде элемента социальной идентичности,</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 xml:space="preserve">социализации сексуальности в различных слоях общества, выработки норм сексуальной морали, а также в виде формирования сексуальной культуры вообще. Политизация феномена сексуальности в условиях развития современного общества </w:t>
      </w:r>
      <w:r w:rsidRPr="005402DC">
        <w:rPr>
          <w:rFonts w:ascii="Times New Roman" w:eastAsia="Calibri" w:hAnsi="Times New Roman" w:cs="Times New Roman"/>
          <w:sz w:val="28"/>
          <w:szCs w:val="28"/>
        </w:rPr>
        <w:t xml:space="preserve">формируется многообразием политических дискурсов о сексуальности, которую используют в роли </w:t>
      </w:r>
      <w:r w:rsidRPr="009016BE">
        <w:rPr>
          <w:rFonts w:ascii="Times New Roman" w:eastAsia="TimesNewRomanPSMT" w:hAnsi="Times New Roman" w:cs="Times New Roman"/>
          <w:sz w:val="28"/>
          <w:szCs w:val="28"/>
        </w:rPr>
        <w:t>механизма эксплуатации гендерных образов и символов. Метафорически категория сексуальности предстает как орудие политической борьбы, выполняя функции феминизации и маскулинизации субъектов политического процесса в риторике многообразия политических сил.</w:t>
      </w:r>
    </w:p>
    <w:p w:rsidR="00FC3EFE" w:rsidRPr="005402DC" w:rsidRDefault="00FC3EFE" w:rsidP="0043418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Эволюция постмодернистской мысли обостряет эту идею, таким образом преобразовывая сексуальность в дискурс, постоянно воспроизводимый в различных контекстах в современной культуре. Однако, для политической сферы современности тотальным становится не только дискурс сексуальности, но и ее проблематизация. Сексуальность начинает восприниматься в качестве неизменного объекта полемик, контроля, анализа, определяясь как одна из осей идентичности.</w:t>
      </w:r>
    </w:p>
    <w:p w:rsidR="00FC3EFE" w:rsidRPr="005402DC" w:rsidRDefault="00FC3EF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Социальный психолог О.</w:t>
      </w:r>
      <w:r w:rsidR="004C6E65">
        <w:rPr>
          <w:rFonts w:ascii="Times New Roman" w:eastAsia="Calibri" w:hAnsi="Times New Roman" w:cs="Times New Roman"/>
          <w:sz w:val="28"/>
          <w:szCs w:val="28"/>
        </w:rPr>
        <w:t> </w:t>
      </w:r>
      <w:r w:rsidRPr="005402DC">
        <w:rPr>
          <w:rFonts w:ascii="Times New Roman" w:eastAsia="Calibri" w:hAnsi="Times New Roman" w:cs="Times New Roman"/>
          <w:sz w:val="28"/>
          <w:szCs w:val="28"/>
        </w:rPr>
        <w:t>Покальчук утверждает, что игнорировать сексуальность в</w:t>
      </w:r>
      <w:r w:rsidR="004C6E65">
        <w:rPr>
          <w:rFonts w:ascii="Times New Roman" w:eastAsia="Calibri" w:hAnsi="Times New Roman" w:cs="Times New Roman"/>
          <w:sz w:val="28"/>
          <w:szCs w:val="28"/>
        </w:rPr>
        <w:t xml:space="preserve"> политической действительности –</w:t>
      </w:r>
      <w:r w:rsidRPr="005402DC">
        <w:rPr>
          <w:rFonts w:ascii="Times New Roman" w:eastAsia="Calibri" w:hAnsi="Times New Roman" w:cs="Times New Roman"/>
          <w:sz w:val="28"/>
          <w:szCs w:val="28"/>
        </w:rPr>
        <w:t xml:space="preserve"> большая</w:t>
      </w:r>
      <w:r w:rsidR="004C6E65">
        <w:rPr>
          <w:rFonts w:ascii="Times New Roman" w:eastAsia="Calibri" w:hAnsi="Times New Roman" w:cs="Times New Roman"/>
          <w:sz w:val="28"/>
          <w:szCs w:val="28"/>
        </w:rPr>
        <w:t xml:space="preserve"> ошибка: «Сексуальность вообще –</w:t>
      </w:r>
      <w:r w:rsidRPr="005402DC">
        <w:rPr>
          <w:rFonts w:ascii="Times New Roman" w:eastAsia="Calibri" w:hAnsi="Times New Roman" w:cs="Times New Roman"/>
          <w:sz w:val="28"/>
          <w:szCs w:val="28"/>
        </w:rPr>
        <w:t xml:space="preserve"> один из мощнейших двигателей человеческих отношений. И мужская, и женская аудитории бессознательно внимательны к этой теме»</w:t>
      </w:r>
      <w:r w:rsidRPr="009016BE">
        <w:rPr>
          <w:rFonts w:ascii="Times New Roman" w:eastAsia="Calibri" w:hAnsi="Times New Roman" w:cs="Times New Roman"/>
          <w:sz w:val="24"/>
          <w:szCs w:val="24"/>
        </w:rPr>
        <w:t xml:space="preserve"> [2]</w:t>
      </w:r>
      <w:r w:rsidRPr="005402DC">
        <w:rPr>
          <w:rFonts w:ascii="Times New Roman" w:eastAsia="Calibri" w:hAnsi="Times New Roman" w:cs="Times New Roman"/>
          <w:sz w:val="28"/>
          <w:szCs w:val="28"/>
        </w:rPr>
        <w:t>.</w:t>
      </w:r>
    </w:p>
    <w:p w:rsidR="00FC3EFE" w:rsidRPr="005402DC" w:rsidRDefault="00FC3EFE" w:rsidP="0043418A">
      <w:pPr>
        <w:spacing w:after="0" w:line="240" w:lineRule="auto"/>
        <w:ind w:firstLine="567"/>
        <w:jc w:val="both"/>
        <w:rPr>
          <w:rFonts w:ascii="Times New Roman" w:eastAsia="Calibri" w:hAnsi="Times New Roman" w:cs="Times New Roman"/>
          <w:sz w:val="28"/>
          <w:szCs w:val="28"/>
        </w:rPr>
      </w:pPr>
      <w:r w:rsidRPr="009016BE">
        <w:rPr>
          <w:rFonts w:ascii="Times New Roman" w:eastAsia="TimesNewRomanPSMT" w:hAnsi="Times New Roman" w:cs="Times New Roman"/>
          <w:sz w:val="28"/>
          <w:szCs w:val="28"/>
        </w:rPr>
        <w:t>М.</w:t>
      </w:r>
      <w:r w:rsidR="004C6E65">
        <w:rPr>
          <w:rFonts w:ascii="Times New Roman" w:eastAsia="TimesNewRomanPSMT" w:hAnsi="Times New Roman" w:cs="Times New Roman"/>
          <w:sz w:val="28"/>
          <w:szCs w:val="28"/>
        </w:rPr>
        <w:t> </w:t>
      </w:r>
      <w:r w:rsidRPr="009016BE">
        <w:rPr>
          <w:rFonts w:ascii="Times New Roman" w:eastAsia="TimesNewRomanPSMT" w:hAnsi="Times New Roman" w:cs="Times New Roman"/>
          <w:sz w:val="28"/>
          <w:szCs w:val="28"/>
        </w:rPr>
        <w:t>Фуко в работе «История сексуальности» подчеркивается, что «категория сексуальности начинает восприниматься как политическая конструкция, а не как природная данность, которая под влиянием властных практик сформировалась в объект политики»</w:t>
      </w:r>
      <w:r w:rsidRPr="009016BE">
        <w:rPr>
          <w:rFonts w:ascii="Times New Roman" w:eastAsia="Calibri" w:hAnsi="Times New Roman" w:cs="Times New Roman"/>
          <w:sz w:val="28"/>
          <w:szCs w:val="28"/>
        </w:rPr>
        <w:t xml:space="preserve"> [8, с.137]</w:t>
      </w:r>
      <w:r w:rsidRPr="009016BE">
        <w:rPr>
          <w:rFonts w:ascii="Times New Roman" w:eastAsia="TimesNewRomanPSMT" w:hAnsi="Times New Roman" w:cs="Times New Roman"/>
          <w:sz w:val="28"/>
          <w:szCs w:val="28"/>
        </w:rPr>
        <w:t xml:space="preserve">. Власть актуализирует сексуальность посредством различного рода дискурсов и техник знания, каждые из которых задействованы в процессе трансформации пола в дискурс. Именно с помощью различного рода дискурсивных практик, отвечающих за производство специфических удовольствий, власть получает доступ к телу и соответственно к сексуальности как к ресурсу. </w:t>
      </w:r>
      <w:r w:rsidRPr="009016BE">
        <w:rPr>
          <w:rFonts w:ascii="Times New Roman" w:eastAsia="Calibri" w:hAnsi="Times New Roman" w:cs="Times New Roman"/>
          <w:sz w:val="28"/>
          <w:szCs w:val="28"/>
        </w:rPr>
        <w:t>Согласно Фуко, «сексуальность - это не нечто, что существует независимо от «знания-</w:t>
      </w:r>
      <w:r w:rsidRPr="009016BE">
        <w:rPr>
          <w:rFonts w:ascii="Times New Roman" w:eastAsia="Calibri" w:hAnsi="Times New Roman" w:cs="Times New Roman"/>
          <w:sz w:val="28"/>
          <w:szCs w:val="28"/>
        </w:rPr>
        <w:lastRenderedPageBreak/>
        <w:t>власти» [8, с.</w:t>
      </w:r>
      <w:r w:rsidR="004C6E65">
        <w:rPr>
          <w:rFonts w:ascii="Times New Roman" w:eastAsia="Calibri" w:hAnsi="Times New Roman" w:cs="Times New Roman"/>
          <w:sz w:val="28"/>
          <w:szCs w:val="28"/>
        </w:rPr>
        <w:t> </w:t>
      </w:r>
      <w:r w:rsidRPr="009016BE">
        <w:rPr>
          <w:rFonts w:ascii="Times New Roman" w:eastAsia="Calibri" w:hAnsi="Times New Roman" w:cs="Times New Roman"/>
          <w:sz w:val="28"/>
          <w:szCs w:val="28"/>
        </w:rPr>
        <w:t>139]. Это и есть само «знание-власть», т.е. дискурс в его конкретных стратегиях. Отношения дискурса и власти</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всегда носили амбивалентный характер. Дискурс может одновременно быть</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средством и источником власти, инструментом и эффектом, защитником и</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подрывником.</w:t>
      </w:r>
      <w:r w:rsidR="004C6E65">
        <w:rPr>
          <w:rFonts w:ascii="Times New Roman" w:eastAsia="Calibri" w:hAnsi="Times New Roman" w:cs="Times New Roman"/>
          <w:sz w:val="28"/>
          <w:szCs w:val="28"/>
        </w:rPr>
        <w:t xml:space="preserve"> </w:t>
      </w:r>
    </w:p>
    <w:p w:rsidR="00FC3EFE" w:rsidRPr="009016BE" w:rsidRDefault="00FC3EF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Определяя особенности проведения дискурсивного анализа сексуальности в политическом процессе, необходимо выявить, что представляет собой дискурс вообще.</w:t>
      </w:r>
      <w:r w:rsidR="004C6E65">
        <w:rPr>
          <w:rFonts w:ascii="Times New Roman" w:eastAsia="Calibri" w:hAnsi="Times New Roman" w:cs="Times New Roman"/>
          <w:sz w:val="28"/>
          <w:szCs w:val="28"/>
        </w:rPr>
        <w:t xml:space="preserve"> </w:t>
      </w:r>
      <w:r w:rsidRPr="009016BE">
        <w:rPr>
          <w:rFonts w:ascii="Times New Roman" w:eastAsia="TimesNewRomanPSMT" w:hAnsi="Times New Roman" w:cs="Times New Roman"/>
          <w:sz w:val="28"/>
          <w:szCs w:val="28"/>
        </w:rPr>
        <w:t xml:space="preserve">Понятие «дискурс» всегда являлось одним из самых неоднозначных в области гуманитарных наук. История использования данного термина </w:t>
      </w:r>
      <w:r w:rsidRPr="009016BE">
        <w:rPr>
          <w:rFonts w:ascii="Times New Roman" w:eastAsia="Calibri" w:hAnsi="Times New Roman" w:cs="Times New Roman"/>
          <w:sz w:val="28"/>
          <w:szCs w:val="28"/>
        </w:rPr>
        <w:t>относительно современна: упо</w:t>
      </w:r>
      <w:r w:rsidR="004C6E65">
        <w:rPr>
          <w:rFonts w:ascii="Times New Roman" w:eastAsia="Calibri" w:hAnsi="Times New Roman" w:cs="Times New Roman"/>
          <w:sz w:val="28"/>
          <w:szCs w:val="28"/>
        </w:rPr>
        <w:t>требляться он начал в конце XIX </w:t>
      </w:r>
      <w:r w:rsidRPr="009016BE">
        <w:rPr>
          <w:rFonts w:ascii="Times New Roman" w:eastAsia="Calibri" w:hAnsi="Times New Roman" w:cs="Times New Roman"/>
          <w:sz w:val="28"/>
          <w:szCs w:val="28"/>
        </w:rPr>
        <w:t xml:space="preserve">в. и использовался в основном для обозначения сущности научного дискурса, под которым понималась система суждений и взглядов, господствующая на том этапе научного развития, в которую следовало вписываться всем представлениям и мнениям внутри данного направления. </w:t>
      </w:r>
      <w:r w:rsidRPr="009016BE">
        <w:rPr>
          <w:rFonts w:ascii="Times New Roman" w:eastAsia="Calibri" w:hAnsi="Times New Roman" w:cs="Times New Roman"/>
          <w:spacing w:val="4"/>
          <w:sz w:val="28"/>
          <w:szCs w:val="28"/>
        </w:rPr>
        <w:t xml:space="preserve">Феномен дискурса активно изучался в работах </w:t>
      </w:r>
      <w:r w:rsidR="004C6E65">
        <w:rPr>
          <w:rFonts w:ascii="Times New Roman" w:eastAsia="Calibri" w:hAnsi="Times New Roman" w:cs="Times New Roman"/>
          <w:spacing w:val="5"/>
          <w:sz w:val="28"/>
          <w:szCs w:val="28"/>
        </w:rPr>
        <w:t>Ю. Хабермаса, М. </w:t>
      </w:r>
      <w:r w:rsidRPr="009016BE">
        <w:rPr>
          <w:rFonts w:ascii="Times New Roman" w:eastAsia="Calibri" w:hAnsi="Times New Roman" w:cs="Times New Roman"/>
          <w:spacing w:val="5"/>
          <w:sz w:val="28"/>
          <w:szCs w:val="28"/>
        </w:rPr>
        <w:t xml:space="preserve">Фуко, </w:t>
      </w:r>
      <w:r w:rsidRPr="009016BE">
        <w:rPr>
          <w:rFonts w:ascii="Times New Roman" w:eastAsia="TimesNewRomanPSMT" w:hAnsi="Times New Roman" w:cs="Times New Roman"/>
          <w:sz w:val="28"/>
          <w:szCs w:val="28"/>
        </w:rPr>
        <w:t>Ж.</w:t>
      </w:r>
      <w:r w:rsidR="004C6E65">
        <w:rPr>
          <w:rFonts w:ascii="Times New Roman" w:eastAsia="TimesNewRomanPSMT" w:hAnsi="Times New Roman" w:cs="Times New Roman"/>
          <w:sz w:val="28"/>
          <w:szCs w:val="28"/>
        </w:rPr>
        <w:t> </w:t>
      </w:r>
      <w:r w:rsidRPr="009016BE">
        <w:rPr>
          <w:rFonts w:ascii="Times New Roman" w:eastAsia="TimesNewRomanPSMT" w:hAnsi="Times New Roman" w:cs="Times New Roman"/>
          <w:sz w:val="28"/>
          <w:szCs w:val="28"/>
        </w:rPr>
        <w:t>Деррида</w:t>
      </w:r>
      <w:r w:rsidRPr="009016BE">
        <w:rPr>
          <w:rFonts w:ascii="Times New Roman" w:eastAsia="Calibri" w:hAnsi="Times New Roman" w:cs="Times New Roman"/>
          <w:spacing w:val="5"/>
          <w:sz w:val="28"/>
          <w:szCs w:val="28"/>
        </w:rPr>
        <w:t xml:space="preserve">, </w:t>
      </w:r>
      <w:r w:rsidRPr="009016BE">
        <w:rPr>
          <w:rFonts w:ascii="Times New Roman" w:eastAsia="Calibri" w:hAnsi="Times New Roman" w:cs="Times New Roman"/>
          <w:sz w:val="28"/>
          <w:szCs w:val="28"/>
        </w:rPr>
        <w:t>А.</w:t>
      </w:r>
      <w:r w:rsidR="004C6E65">
        <w:rPr>
          <w:rFonts w:ascii="Times New Roman" w:eastAsia="Calibri" w:hAnsi="Times New Roman" w:cs="Times New Roman"/>
          <w:sz w:val="28"/>
          <w:szCs w:val="28"/>
        </w:rPr>
        <w:t> </w:t>
      </w:r>
      <w:r w:rsidRPr="009016BE">
        <w:rPr>
          <w:rFonts w:ascii="Times New Roman" w:eastAsia="Calibri" w:hAnsi="Times New Roman" w:cs="Times New Roman"/>
          <w:sz w:val="28"/>
          <w:szCs w:val="28"/>
        </w:rPr>
        <w:t>Греймаса,</w:t>
      </w:r>
      <w:r w:rsidRPr="009016BE">
        <w:rPr>
          <w:rFonts w:ascii="Times New Roman" w:eastAsia="Calibri" w:hAnsi="Times New Roman" w:cs="Times New Roman"/>
          <w:spacing w:val="4"/>
          <w:sz w:val="28"/>
          <w:szCs w:val="28"/>
        </w:rPr>
        <w:t xml:space="preserve"> </w:t>
      </w:r>
      <w:r w:rsidR="004C6E65">
        <w:rPr>
          <w:rFonts w:ascii="Times New Roman" w:eastAsia="Calibri" w:hAnsi="Times New Roman" w:cs="Times New Roman"/>
          <w:spacing w:val="5"/>
          <w:sz w:val="28"/>
          <w:szCs w:val="28"/>
        </w:rPr>
        <w:t>А. </w:t>
      </w:r>
      <w:r w:rsidRPr="009016BE">
        <w:rPr>
          <w:rFonts w:ascii="Times New Roman" w:eastAsia="Calibri" w:hAnsi="Times New Roman" w:cs="Times New Roman"/>
          <w:spacing w:val="5"/>
          <w:sz w:val="28"/>
          <w:szCs w:val="28"/>
        </w:rPr>
        <w:t>Гидден</w:t>
      </w:r>
      <w:r w:rsidRPr="009016BE">
        <w:rPr>
          <w:rFonts w:ascii="Times New Roman" w:eastAsia="Calibri" w:hAnsi="Times New Roman" w:cs="Times New Roman"/>
          <w:spacing w:val="4"/>
          <w:sz w:val="28"/>
          <w:szCs w:val="28"/>
        </w:rPr>
        <w:t>са</w:t>
      </w:r>
      <w:r w:rsidRPr="009016BE">
        <w:rPr>
          <w:rFonts w:ascii="Times New Roman" w:eastAsia="Calibri" w:hAnsi="Times New Roman" w:cs="Times New Roman"/>
          <w:sz w:val="28"/>
          <w:szCs w:val="28"/>
        </w:rPr>
        <w:t xml:space="preserve"> </w:t>
      </w:r>
      <w:r w:rsidRPr="009016BE">
        <w:rPr>
          <w:rFonts w:ascii="Times New Roman" w:eastAsia="Calibri" w:hAnsi="Times New Roman" w:cs="Times New Roman"/>
          <w:spacing w:val="4"/>
          <w:sz w:val="28"/>
          <w:szCs w:val="28"/>
        </w:rPr>
        <w:t xml:space="preserve">и многих других исследователей в области гуманитарного знания </w:t>
      </w:r>
      <w:r w:rsidRPr="009016BE">
        <w:rPr>
          <w:rFonts w:ascii="Times New Roman" w:eastAsia="Calibri" w:hAnsi="Times New Roman" w:cs="Times New Roman"/>
          <w:spacing w:val="4"/>
          <w:sz w:val="28"/>
          <w:szCs w:val="28"/>
          <w:lang w:val="en-US"/>
        </w:rPr>
        <w:t>XX</w:t>
      </w:r>
      <w:r w:rsidR="004C6E65">
        <w:rPr>
          <w:rFonts w:ascii="Times New Roman" w:eastAsia="Calibri" w:hAnsi="Times New Roman" w:cs="Times New Roman"/>
          <w:spacing w:val="4"/>
          <w:sz w:val="28"/>
          <w:szCs w:val="28"/>
        </w:rPr>
        <w:t> </w:t>
      </w:r>
      <w:r w:rsidRPr="009016BE">
        <w:rPr>
          <w:rFonts w:ascii="Times New Roman" w:eastAsia="Calibri" w:hAnsi="Times New Roman" w:cs="Times New Roman"/>
          <w:spacing w:val="4"/>
          <w:sz w:val="28"/>
          <w:szCs w:val="28"/>
        </w:rPr>
        <w:t>в.</w:t>
      </w:r>
      <w:r w:rsidRPr="009016BE">
        <w:rPr>
          <w:rFonts w:ascii="Times New Roman" w:eastAsia="TimesNewRomanPSMT" w:hAnsi="Times New Roman" w:cs="Times New Roman"/>
          <w:sz w:val="28"/>
          <w:szCs w:val="28"/>
        </w:rPr>
        <w:t xml:space="preserve"> </w:t>
      </w:r>
    </w:p>
    <w:p w:rsidR="00FC3EFE" w:rsidRPr="009016BE" w:rsidRDefault="004C6E65" w:rsidP="0043418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М. </w:t>
      </w:r>
      <w:r w:rsidR="00FC3EFE" w:rsidRPr="009016BE">
        <w:rPr>
          <w:rFonts w:ascii="Times New Roman" w:eastAsia="Calibri" w:hAnsi="Times New Roman" w:cs="Times New Roman"/>
          <w:sz w:val="28"/>
          <w:szCs w:val="28"/>
        </w:rPr>
        <w:t>Фуко, дискурс взаимосвязан со способами мышления и говорения о разных аспектах действительности: «Дискурс представляет собой совокупность высказываний относительно той или иной области, и структурирует способ говорения на ту или иную тему, о том или ином объекте, процессе» [7, с.</w:t>
      </w:r>
      <w:r w:rsidRPr="004C6E65">
        <w:rPr>
          <w:rFonts w:ascii="Times New Roman" w:eastAsia="Calibri" w:hAnsi="Times New Roman" w:cs="Times New Roman"/>
          <w:sz w:val="28"/>
          <w:szCs w:val="28"/>
        </w:rPr>
        <w:t> </w:t>
      </w:r>
      <w:r w:rsidR="00FC3EFE" w:rsidRPr="009016BE">
        <w:rPr>
          <w:rFonts w:ascii="Times New Roman" w:eastAsia="Calibri" w:hAnsi="Times New Roman" w:cs="Times New Roman"/>
          <w:sz w:val="28"/>
          <w:szCs w:val="28"/>
        </w:rPr>
        <w:t>83]</w:t>
      </w:r>
      <w:r w:rsidR="00FC3EFE" w:rsidRPr="009016BE">
        <w:rPr>
          <w:rFonts w:ascii="Times New Roman" w:eastAsia="TimesNewRomanPSMT" w:hAnsi="Times New Roman" w:cs="Times New Roman"/>
          <w:sz w:val="28"/>
          <w:szCs w:val="28"/>
        </w:rPr>
        <w:t>.</w:t>
      </w:r>
      <w:r w:rsidRPr="004C6E65">
        <w:rPr>
          <w:rFonts w:ascii="Times New Roman" w:eastAsia="Calibri" w:hAnsi="Times New Roman" w:cs="Times New Roman"/>
          <w:sz w:val="28"/>
          <w:szCs w:val="28"/>
        </w:rPr>
        <w:t xml:space="preserve"> </w:t>
      </w:r>
      <w:r w:rsidR="00FC3EFE" w:rsidRPr="009016BE">
        <w:rPr>
          <w:rFonts w:ascii="Times New Roman" w:eastAsia="Calibri" w:hAnsi="Times New Roman" w:cs="Times New Roman"/>
          <w:sz w:val="28"/>
          <w:szCs w:val="28"/>
        </w:rPr>
        <w:t>В этом случае, речь выступает как инструмент усвоения реальности, то есть, как речевая практика индивидов, в процессе которой не только обсуждаются те или иные процессы, но и формируются правила данного обсуждения и даже соответствующие мыслительные конструкции. «Речь в таком ее понимании и следует называть дискурсом» [7, с.</w:t>
      </w:r>
      <w:r w:rsidR="00E61EE5">
        <w:rPr>
          <w:rFonts w:ascii="Times New Roman" w:eastAsia="Calibri" w:hAnsi="Times New Roman" w:cs="Times New Roman"/>
          <w:sz w:val="28"/>
          <w:szCs w:val="28"/>
        </w:rPr>
        <w:t> </w:t>
      </w:r>
      <w:r w:rsidR="00FC3EFE" w:rsidRPr="009016BE">
        <w:rPr>
          <w:rFonts w:ascii="Times New Roman" w:eastAsia="Calibri" w:hAnsi="Times New Roman" w:cs="Times New Roman"/>
          <w:sz w:val="28"/>
          <w:szCs w:val="28"/>
        </w:rPr>
        <w:t>79]</w:t>
      </w:r>
      <w:r w:rsidR="00FC3EFE" w:rsidRPr="009016BE">
        <w:rPr>
          <w:rFonts w:ascii="Times New Roman" w:eastAsia="TimesNewRomanPSMT" w:hAnsi="Times New Roman" w:cs="Times New Roman"/>
          <w:sz w:val="28"/>
          <w:szCs w:val="28"/>
        </w:rPr>
        <w:t>.</w:t>
      </w:r>
      <w:r w:rsidR="00FC3EFE" w:rsidRPr="009016BE">
        <w:rPr>
          <w:rFonts w:ascii="Times New Roman" w:eastAsia="Calibri" w:hAnsi="Times New Roman" w:cs="Times New Roman"/>
          <w:sz w:val="28"/>
          <w:szCs w:val="28"/>
        </w:rPr>
        <w:t xml:space="preserve"> Согласно написанному выше, дискурс</w:t>
      </w:r>
      <w:r w:rsidRPr="004C6E65">
        <w:rPr>
          <w:rFonts w:ascii="Times New Roman" w:eastAsia="Calibri" w:hAnsi="Times New Roman" w:cs="Times New Roman"/>
          <w:sz w:val="28"/>
          <w:szCs w:val="28"/>
        </w:rPr>
        <w:t xml:space="preserve"> </w:t>
      </w:r>
      <w:r w:rsidR="00FC3EFE" w:rsidRPr="009016BE">
        <w:rPr>
          <w:rFonts w:ascii="Times New Roman" w:eastAsia="Calibri" w:hAnsi="Times New Roman" w:cs="Times New Roman"/>
          <w:sz w:val="28"/>
          <w:szCs w:val="28"/>
        </w:rPr>
        <w:t>является как процессом, так и результатом, который предстает в виде сформировавшихся правил, способов и своеобразной логики обсуждения чего-либо). «В основании же любого дискурса лежит высказывание – «атом» речевой практики» [6, с.</w:t>
      </w:r>
      <w:r>
        <w:rPr>
          <w:rFonts w:ascii="Times New Roman" w:eastAsia="Calibri" w:hAnsi="Times New Roman" w:cs="Times New Roman"/>
          <w:sz w:val="28"/>
          <w:szCs w:val="28"/>
        </w:rPr>
        <w:t> </w:t>
      </w:r>
      <w:r w:rsidR="00FC3EFE" w:rsidRPr="009016BE">
        <w:rPr>
          <w:rFonts w:ascii="Times New Roman" w:eastAsia="Calibri" w:hAnsi="Times New Roman" w:cs="Times New Roman"/>
          <w:sz w:val="28"/>
          <w:szCs w:val="28"/>
        </w:rPr>
        <w:t>200]. Дискурс, включая в себя систему общих допущений, которые в свою очередь принимаются</w:t>
      </w:r>
      <w:r>
        <w:rPr>
          <w:rFonts w:ascii="Times New Roman" w:eastAsia="Calibri" w:hAnsi="Times New Roman" w:cs="Times New Roman"/>
          <w:sz w:val="28"/>
          <w:szCs w:val="28"/>
        </w:rPr>
        <w:t xml:space="preserve"> </w:t>
      </w:r>
      <w:r w:rsidR="00FC3EFE" w:rsidRPr="009016BE">
        <w:rPr>
          <w:rFonts w:ascii="Times New Roman" w:eastAsia="Calibri" w:hAnsi="Times New Roman" w:cs="Times New Roman"/>
          <w:sz w:val="28"/>
          <w:szCs w:val="28"/>
        </w:rPr>
        <w:t>в качестве само собой разумеющихся, становится незаметным</w:t>
      </w:r>
      <w:r>
        <w:rPr>
          <w:rFonts w:ascii="Times New Roman" w:eastAsia="Calibri" w:hAnsi="Times New Roman" w:cs="Times New Roman"/>
          <w:sz w:val="28"/>
          <w:szCs w:val="28"/>
        </w:rPr>
        <w:t xml:space="preserve"> </w:t>
      </w:r>
      <w:r w:rsidR="00FC3EFE" w:rsidRPr="009016BE">
        <w:rPr>
          <w:rFonts w:ascii="Times New Roman" w:eastAsia="Calibri" w:hAnsi="Times New Roman" w:cs="Times New Roman"/>
          <w:sz w:val="28"/>
          <w:szCs w:val="28"/>
        </w:rPr>
        <w:t>как для отдельных индивидов, так и для общества в целом. Особенно сильно это заметно на примере политического дискурса, который способствует формированию в обществе устойчивой системы стереотипов, созданию определенного типа политических настроений и установок,</w:t>
      </w:r>
      <w:r>
        <w:rPr>
          <w:rFonts w:ascii="Times New Roman" w:eastAsia="Calibri" w:hAnsi="Times New Roman" w:cs="Times New Roman"/>
          <w:sz w:val="28"/>
          <w:szCs w:val="28"/>
        </w:rPr>
        <w:t xml:space="preserve"> </w:t>
      </w:r>
      <w:r w:rsidR="00FC3EFE" w:rsidRPr="009016BE">
        <w:rPr>
          <w:rFonts w:ascii="Times New Roman" w:eastAsia="Calibri" w:hAnsi="Times New Roman" w:cs="Times New Roman"/>
          <w:sz w:val="28"/>
          <w:szCs w:val="28"/>
        </w:rPr>
        <w:t xml:space="preserve">направлению как общекультурного, так и политического развития в то или иное русло, и многое другое. </w:t>
      </w:r>
    </w:p>
    <w:p w:rsidR="00FC3EFE" w:rsidRPr="005402DC" w:rsidRDefault="00FC3EF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Феномен «политический дискурс» следует рассматривать в узком и широком смысле.</w:t>
      </w:r>
      <w:r w:rsidR="004C6E65">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В узком смысле </w:t>
      </w:r>
      <w:r w:rsidR="004C6E65">
        <w:rPr>
          <w:rFonts w:ascii="Times New Roman" w:eastAsia="Calibri" w:hAnsi="Times New Roman" w:cs="Times New Roman"/>
          <w:sz w:val="28"/>
          <w:szCs w:val="28"/>
        </w:rPr>
        <w:t>данную категорию определял Т.А. </w:t>
      </w:r>
      <w:r w:rsidRPr="005402DC">
        <w:rPr>
          <w:rFonts w:ascii="Times New Roman" w:eastAsia="Calibri" w:hAnsi="Times New Roman" w:cs="Times New Roman"/>
          <w:sz w:val="28"/>
          <w:szCs w:val="28"/>
        </w:rPr>
        <w:t xml:space="preserve">ван Дейк, который считал, что «политический дискурс </w:t>
      </w:r>
      <w:r w:rsidR="004C6E65">
        <w:rPr>
          <w:rFonts w:ascii="Times New Roman" w:eastAsia="Calibri" w:hAnsi="Times New Roman" w:cs="Times New Roman"/>
          <w:sz w:val="28"/>
          <w:szCs w:val="28"/>
        </w:rPr>
        <w:t>–</w:t>
      </w:r>
      <w:r w:rsidRPr="005402DC">
        <w:rPr>
          <w:rFonts w:ascii="Times New Roman" w:eastAsia="Calibri" w:hAnsi="Times New Roman" w:cs="Times New Roman"/>
          <w:sz w:val="28"/>
          <w:szCs w:val="28"/>
        </w:rPr>
        <w:t xml:space="preserve"> это дискурс политиков, реализуемый в виде </w:t>
      </w:r>
      <w:r w:rsidRPr="004C6E65">
        <w:rPr>
          <w:rFonts w:ascii="Times New Roman" w:eastAsia="Calibri" w:hAnsi="Times New Roman" w:cs="Times New Roman"/>
          <w:sz w:val="28"/>
          <w:szCs w:val="28"/>
        </w:rPr>
        <w:t>правительственных документов, парламентских дебатов, партийных программ, речей политиков»</w:t>
      </w:r>
      <w:r w:rsidRPr="009016BE">
        <w:rPr>
          <w:rFonts w:ascii="Times New Roman" w:eastAsia="Calibri" w:hAnsi="Times New Roman" w:cs="Times New Roman"/>
          <w:sz w:val="28"/>
          <w:szCs w:val="28"/>
        </w:rPr>
        <w:t xml:space="preserve"> [5, с.</w:t>
      </w:r>
      <w:r w:rsidR="004C6E65">
        <w:rPr>
          <w:rFonts w:ascii="Times New Roman" w:eastAsia="Calibri" w:hAnsi="Times New Roman" w:cs="Times New Roman"/>
          <w:sz w:val="28"/>
          <w:szCs w:val="28"/>
        </w:rPr>
        <w:t> </w:t>
      </w:r>
      <w:r w:rsidRPr="009016BE">
        <w:rPr>
          <w:rFonts w:ascii="Times New Roman" w:eastAsia="Calibri" w:hAnsi="Times New Roman" w:cs="Times New Roman"/>
          <w:sz w:val="28"/>
          <w:szCs w:val="28"/>
        </w:rPr>
        <w:t>39]</w:t>
      </w:r>
      <w:r w:rsidRPr="004C6E65">
        <w:rPr>
          <w:rFonts w:ascii="Times New Roman" w:eastAsia="Calibri" w:hAnsi="Times New Roman" w:cs="Times New Roman"/>
          <w:sz w:val="28"/>
          <w:szCs w:val="28"/>
        </w:rPr>
        <w:t>. Таким</w:t>
      </w:r>
      <w:r w:rsidRPr="005402DC">
        <w:rPr>
          <w:rFonts w:ascii="Times New Roman" w:eastAsia="Calibri" w:hAnsi="Times New Roman" w:cs="Times New Roman"/>
          <w:sz w:val="28"/>
          <w:szCs w:val="28"/>
        </w:rPr>
        <w:t xml:space="preserve"> образом, ограничивая политический дискурс институциональными рамками, т.е. непосредственно деятельностью политиков, исследователь подчеркивает его </w:t>
      </w:r>
      <w:r w:rsidRPr="005402DC">
        <w:rPr>
          <w:rFonts w:ascii="Times New Roman" w:eastAsia="Calibri" w:hAnsi="Times New Roman" w:cs="Times New Roman"/>
          <w:sz w:val="28"/>
          <w:szCs w:val="28"/>
        </w:rPr>
        <w:lastRenderedPageBreak/>
        <w:t>исключительно профессионально-системный характер. В широком же смысле, дискурсивная реализация политики осуществляется в неинституциональном дискурсе, т.е. объектами анализа в этом случае могут стать как научно-аналитические статьи, различные сообщения СМИ, так и неофициальные заявления политических деятелей.</w:t>
      </w:r>
    </w:p>
    <w:p w:rsidR="00FC3EFE" w:rsidRPr="009016BE" w:rsidRDefault="00FC3EFE" w:rsidP="0043418A">
      <w:pPr>
        <w:spacing w:after="0" w:line="240" w:lineRule="auto"/>
        <w:ind w:firstLine="567"/>
        <w:jc w:val="both"/>
        <w:rPr>
          <w:rFonts w:ascii="Times New Roman" w:eastAsia="Calibri" w:hAnsi="Times New Roman" w:cs="Times New Roman"/>
          <w:sz w:val="28"/>
          <w:szCs w:val="28"/>
        </w:rPr>
      </w:pPr>
      <w:r w:rsidRPr="009016BE">
        <w:rPr>
          <w:rFonts w:ascii="Times New Roman" w:eastAsia="Calibri" w:hAnsi="Times New Roman" w:cs="Times New Roman"/>
          <w:sz w:val="28"/>
          <w:szCs w:val="28"/>
        </w:rPr>
        <w:t xml:space="preserve">Политический дискурс – это средство толкования социальной реальности в ключевых политических терминах. Аргументация, используемая в предвыборных политических дискуссиях, система легитимации и механизмы дискредитации кандидатов ведутся на определенном языке, и строятся в одном ключе, что существенно упрощает возможность проведения дискурс-анализа реалий политической жизни. Однако, учитывая то, что проблема сексуальности, изучаемая в рамках проводимого исследования, является категорией гендерной, появляется необходимость введения определения понятия гендерного дискурса и соотношения его с сущностью дискурса политического. </w:t>
      </w:r>
    </w:p>
    <w:p w:rsidR="00FC3EFE" w:rsidRPr="009016B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9016BE">
        <w:rPr>
          <w:rFonts w:ascii="Times New Roman" w:eastAsia="Calibri" w:hAnsi="Times New Roman" w:cs="Times New Roman"/>
          <w:sz w:val="28"/>
          <w:szCs w:val="28"/>
        </w:rPr>
        <w:t xml:space="preserve"> «</w:t>
      </w:r>
      <w:r w:rsidRPr="009016BE">
        <w:rPr>
          <w:rFonts w:ascii="Times New Roman" w:eastAsia="Times New Roman" w:hAnsi="Times New Roman" w:cs="Times New Roman"/>
          <w:sz w:val="28"/>
          <w:szCs w:val="28"/>
          <w:lang w:eastAsia="ru-RU"/>
        </w:rPr>
        <w:t>Гендерный дискурс представляет собой способ символической организации мира в бинарных оппозициях, стороны которых ассоциируются с мужским и женским полами»</w:t>
      </w:r>
      <w:r w:rsidRPr="009016BE">
        <w:rPr>
          <w:rFonts w:ascii="Times New Roman" w:eastAsia="Calibri" w:hAnsi="Times New Roman" w:cs="Times New Roman"/>
          <w:sz w:val="28"/>
          <w:szCs w:val="28"/>
        </w:rPr>
        <w:t xml:space="preserve"> [9]</w:t>
      </w:r>
      <w:r w:rsidRPr="009016BE">
        <w:rPr>
          <w:rFonts w:ascii="Times New Roman" w:eastAsia="TimesNewRomanPSMT" w:hAnsi="Times New Roman" w:cs="Times New Roman"/>
          <w:sz w:val="28"/>
          <w:szCs w:val="28"/>
        </w:rPr>
        <w:t>.</w:t>
      </w:r>
      <w:r w:rsidRPr="009016BE">
        <w:rPr>
          <w:rFonts w:ascii="Times New Roman" w:eastAsia="Times New Roman" w:hAnsi="Times New Roman" w:cs="Times New Roman"/>
          <w:sz w:val="28"/>
          <w:szCs w:val="28"/>
          <w:lang w:eastAsia="ru-RU"/>
        </w:rPr>
        <w:t xml:space="preserve"> Исходя из этого следует то, что в рамках анализа политического дискурса, сексуальность будет рассматриваться, в первую очередь, в контексте взаимодействия обоих полов в системе властных отношений. Однако, для проведения полного и объективного исследования места и роли сексуальности в политическом процессе,</w:t>
      </w:r>
      <w:r w:rsid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необходимо выделить и такие проблемные стороны данной категории как</w:t>
      </w:r>
      <w:r w:rsid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рассмотрение :</w:t>
      </w:r>
    </w:p>
    <w:p w:rsidR="00FC3EFE" w:rsidRPr="005402DC" w:rsidRDefault="00E61EE5" w:rsidP="0043418A">
      <w:pPr>
        <w:numPr>
          <w:ilvl w:val="0"/>
          <w:numId w:val="22"/>
        </w:numPr>
        <w:spacing w:after="0" w:line="240" w:lineRule="auto"/>
        <w:ind w:left="0" w:firstLine="567"/>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FC3EFE" w:rsidRPr="005402DC">
        <w:rPr>
          <w:rFonts w:ascii="Times New Roman" w:eastAsia="Calibri" w:hAnsi="Times New Roman" w:cs="Times New Roman"/>
          <w:sz w:val="28"/>
          <w:szCs w:val="28"/>
        </w:rPr>
        <w:t>гендерного дискурса как ресурса «создания сексуальности» в рамках политического процесса;</w:t>
      </w:r>
    </w:p>
    <w:p w:rsidR="00FC3EFE" w:rsidRPr="005402DC" w:rsidRDefault="00E61EE5" w:rsidP="0043418A">
      <w:pPr>
        <w:numPr>
          <w:ilvl w:val="0"/>
          <w:numId w:val="22"/>
        </w:numPr>
        <w:spacing w:after="0" w:line="240" w:lineRule="auto"/>
        <w:ind w:left="0" w:firstLine="567"/>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FC3EFE" w:rsidRPr="005402DC">
        <w:rPr>
          <w:rFonts w:ascii="Times New Roman" w:eastAsia="Calibri" w:hAnsi="Times New Roman" w:cs="Times New Roman"/>
          <w:sz w:val="28"/>
          <w:szCs w:val="28"/>
        </w:rPr>
        <w:t xml:space="preserve">дискурса сексуальности как оружия политической борьбы; </w:t>
      </w:r>
    </w:p>
    <w:p w:rsidR="00FC3EFE" w:rsidRPr="005402DC" w:rsidRDefault="00E61EE5" w:rsidP="0043418A">
      <w:pPr>
        <w:numPr>
          <w:ilvl w:val="0"/>
          <w:numId w:val="22"/>
        </w:numPr>
        <w:spacing w:after="0" w:line="240" w:lineRule="auto"/>
        <w:ind w:left="0" w:firstLine="567"/>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FC3EFE" w:rsidRPr="005402DC">
        <w:rPr>
          <w:rFonts w:ascii="Times New Roman" w:eastAsia="Calibri" w:hAnsi="Times New Roman" w:cs="Times New Roman"/>
          <w:sz w:val="28"/>
          <w:szCs w:val="28"/>
        </w:rPr>
        <w:t>дискурса сексуальности как инструмента политической мобилизации.</w:t>
      </w:r>
    </w:p>
    <w:p w:rsidR="00FC3EFE" w:rsidRPr="005402DC" w:rsidRDefault="00FC3EFE" w:rsidP="0043418A">
      <w:pPr>
        <w:spacing w:after="0" w:line="240" w:lineRule="auto"/>
        <w:ind w:firstLine="567"/>
        <w:jc w:val="both"/>
        <w:rPr>
          <w:rFonts w:ascii="Times New Roman" w:eastAsia="Calibri" w:hAnsi="Times New Roman" w:cs="Times New Roman"/>
          <w:sz w:val="28"/>
          <w:szCs w:val="28"/>
        </w:rPr>
      </w:pPr>
      <w:r w:rsidRPr="009016BE">
        <w:rPr>
          <w:rFonts w:ascii="Times New Roman" w:eastAsia="Calibri" w:hAnsi="Times New Roman" w:cs="Times New Roman"/>
          <w:sz w:val="28"/>
          <w:szCs w:val="28"/>
        </w:rPr>
        <w:t>Вышеперечисленные пункты представляют собой одну из основных особенностей проведения дискурсивного анализа</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 xml:space="preserve">сексуальности в политике и позволяют </w:t>
      </w:r>
      <w:r w:rsidRPr="005402DC">
        <w:rPr>
          <w:rFonts w:ascii="Times New Roman" w:eastAsia="Calibri" w:hAnsi="Times New Roman" w:cs="Times New Roman"/>
          <w:sz w:val="28"/>
          <w:szCs w:val="28"/>
        </w:rPr>
        <w:t xml:space="preserve">исследовать механизмы и функции включения гендерных символов, образов и метафор в политический дискурс как на практике зарубежных стран, так и в российском обществе, а также являются способом выявления причин феминизации и маскулинизации субъектов властных отношений в риторике разных политических сил. </w:t>
      </w:r>
    </w:p>
    <w:p w:rsidR="00FC3EFE" w:rsidRPr="009016B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 xml:space="preserve">Характерными чертами анализа сексуальности в сфере политики также являются направления ее исследования. Учитывая отсутствие полноценных моделей для анализа влияния данного феномена на политические отношения, на основе переработки классификаций Рут Водак и 3игфрида Эгера, была сформирована модель, наиболее приспособленная к целям проведения данного вида анализа. </w:t>
      </w:r>
    </w:p>
    <w:p w:rsidR="00FC3EFE" w:rsidRPr="009016B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 xml:space="preserve"> Эта модель включает в себя следующее:</w:t>
      </w:r>
    </w:p>
    <w:p w:rsidR="00FC3EFE" w:rsidRPr="009016BE" w:rsidRDefault="00FC3EFE" w:rsidP="0043418A">
      <w:pPr>
        <w:numPr>
          <w:ilvl w:val="0"/>
          <w:numId w:val="23"/>
        </w:numPr>
        <w:spacing w:after="0" w:line="240" w:lineRule="auto"/>
        <w:ind w:left="0"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 xml:space="preserve">анализ фрагментов дискурса сексуальности внутри институциональных рамок (изучение политических и гендерных статей, </w:t>
      </w:r>
      <w:r w:rsidRPr="009016BE">
        <w:rPr>
          <w:rFonts w:ascii="Times New Roman" w:eastAsia="Times New Roman" w:hAnsi="Times New Roman" w:cs="Times New Roman"/>
          <w:sz w:val="28"/>
          <w:szCs w:val="28"/>
          <w:lang w:eastAsia="ru-RU"/>
        </w:rPr>
        <w:lastRenderedPageBreak/>
        <w:t>официальных и неофициальных заявлений политиков, рассмотрение причин написания статьи, и т.д.);</w:t>
      </w:r>
    </w:p>
    <w:p w:rsidR="00FC3EFE" w:rsidRPr="009016BE" w:rsidRDefault="00FC3EFE" w:rsidP="0043418A">
      <w:pPr>
        <w:numPr>
          <w:ilvl w:val="0"/>
          <w:numId w:val="23"/>
        </w:numPr>
        <w:spacing w:after="0" w:line="240" w:lineRule="auto"/>
        <w:ind w:left="0"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исследование визуального фрагмента дискурса сексуальности в политической сфере ( рассмотрение видеороликов, фотографий, заголовков, карикатур.);</w:t>
      </w:r>
    </w:p>
    <w:p w:rsidR="00FC3EFE" w:rsidRPr="009016BE" w:rsidRDefault="00FC3EFE" w:rsidP="0043418A">
      <w:pPr>
        <w:numPr>
          <w:ilvl w:val="0"/>
          <w:numId w:val="23"/>
        </w:numPr>
        <w:spacing w:after="0" w:line="240" w:lineRule="auto"/>
        <w:ind w:left="0"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 xml:space="preserve">изучение использования феномена сексуальности в целях позитивной самопрезентации и негативной презентации других ( анализ политического имиджа, </w:t>
      </w:r>
      <w:r w:rsidRPr="009016BE">
        <w:rPr>
          <w:rFonts w:ascii="Times New Roman" w:eastAsia="Times New Roman" w:hAnsi="Times New Roman" w:cs="Times New Roman"/>
          <w:sz w:val="28"/>
          <w:szCs w:val="28"/>
          <w:lang w:val="en-US" w:eastAsia="ru-RU"/>
        </w:rPr>
        <w:t>PR</w:t>
      </w:r>
      <w:r w:rsidRPr="009016BE">
        <w:rPr>
          <w:rFonts w:ascii="Times New Roman" w:eastAsia="Times New Roman" w:hAnsi="Times New Roman" w:cs="Times New Roman"/>
          <w:sz w:val="28"/>
          <w:szCs w:val="28"/>
          <w:lang w:eastAsia="ru-RU"/>
        </w:rPr>
        <w:t>, личной жизни кандидатов, компрометирующих данных).</w:t>
      </w:r>
    </w:p>
    <w:p w:rsidR="00FC3EFE" w:rsidRPr="009016B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Представленная модель поможет проанализировать наиболее актуальные направления обсуждения сексуальности в области политики, отражая специфику влияния данного феномена сексуальности на реалии политической жизни. Изучая дискурс сексуальности от уровня официальных заявлений и конкретной политической позиции до исследования творческих «посылов» потенциального электората, можно будет представить реальную картину включенности предмета изучения в поле политики.</w:t>
      </w:r>
    </w:p>
    <w:p w:rsidR="00FC3EFE" w:rsidRPr="009016B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Рассматривая дискурс сексуальности внутри институциональных рамок следует сказать, что в России начала 90-х свобода слова привела к отмене запретов на обсуждение темы секса (в СМИ в том числе), а демократизация общественного строя - к либерализации социальных норм в сфере сексуальной морали.</w:t>
      </w:r>
      <w:r w:rsid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Однако, не смотря на прогрессивность разрушения жесткого контроля и табуирования сексуальности со стороны государства, последствиями данной политики стало постоянная эксплуатация сексуальности во всех сферах жизни, особенно в экономической и политической</w:t>
      </w:r>
      <w:r w:rsidR="004C6E65" w:rsidRP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[4,</w:t>
      </w:r>
      <w:r w:rsid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с.</w:t>
      </w:r>
      <w:r w:rsidR="004C6E65">
        <w:rPr>
          <w:rFonts w:ascii="Times New Roman" w:eastAsia="Times New Roman" w:hAnsi="Times New Roman" w:cs="Times New Roman"/>
          <w:sz w:val="28"/>
          <w:szCs w:val="28"/>
          <w:lang w:eastAsia="ru-RU"/>
        </w:rPr>
        <w:t> </w:t>
      </w:r>
      <w:r w:rsidRPr="009016BE">
        <w:rPr>
          <w:rFonts w:ascii="Times New Roman" w:eastAsia="Times New Roman" w:hAnsi="Times New Roman" w:cs="Times New Roman"/>
          <w:sz w:val="28"/>
          <w:szCs w:val="28"/>
          <w:lang w:eastAsia="ru-RU"/>
        </w:rPr>
        <w:t>49]. Учитывая, что политическая культура оказывает значительное влия</w:t>
      </w:r>
      <w:r w:rsidRPr="009016BE">
        <w:rPr>
          <w:rFonts w:ascii="Times New Roman" w:eastAsia="Times New Roman" w:hAnsi="Times New Roman" w:cs="Times New Roman"/>
          <w:sz w:val="28"/>
          <w:szCs w:val="28"/>
          <w:lang w:eastAsia="ru-RU"/>
        </w:rPr>
        <w:softHyphen/>
        <w:t>ние на формирование картины мира современно</w:t>
      </w:r>
      <w:r w:rsidRPr="009016BE">
        <w:rPr>
          <w:rFonts w:ascii="Times New Roman" w:eastAsia="Times New Roman" w:hAnsi="Times New Roman" w:cs="Times New Roman"/>
          <w:sz w:val="28"/>
          <w:szCs w:val="28"/>
          <w:lang w:eastAsia="ru-RU"/>
        </w:rPr>
        <w:softHyphen/>
        <w:t>го человека и, вырабатывая определенные стереотипы мышления и поведения внутри общества, она не может не затронуть непосредственно субъектов политических отношений [1,</w:t>
      </w:r>
      <w:r w:rsid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с.</w:t>
      </w:r>
      <w:r w:rsidR="004C6E65">
        <w:rPr>
          <w:rFonts w:ascii="Times New Roman" w:eastAsia="Times New Roman" w:hAnsi="Times New Roman" w:cs="Times New Roman"/>
          <w:sz w:val="28"/>
          <w:szCs w:val="28"/>
          <w:lang w:eastAsia="ru-RU"/>
        </w:rPr>
        <w:t> </w:t>
      </w:r>
      <w:r w:rsidRPr="009016BE">
        <w:rPr>
          <w:rFonts w:ascii="Times New Roman" w:eastAsia="Times New Roman" w:hAnsi="Times New Roman" w:cs="Times New Roman"/>
          <w:sz w:val="28"/>
          <w:szCs w:val="28"/>
          <w:lang w:eastAsia="ru-RU"/>
        </w:rPr>
        <w:t>197].</w:t>
      </w:r>
      <w:r w:rsidR="004C6E65" w:rsidRP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Понятие секса и сексуальности стало обыденным и постоянно передаваемым в различных образах современной политической культуры, что привело к «тотальной сексуализации политики» [3], о которой говорит Славой Жижек, которая естественным образом затронула все уровни властных отношений.</w:t>
      </w:r>
      <w:r w:rsidR="004C6E65">
        <w:rPr>
          <w:rFonts w:ascii="Times New Roman" w:eastAsia="Times New Roman" w:hAnsi="Times New Roman" w:cs="Times New Roman"/>
          <w:sz w:val="28"/>
          <w:szCs w:val="28"/>
          <w:lang w:eastAsia="ru-RU"/>
        </w:rPr>
        <w:t xml:space="preserve"> </w:t>
      </w:r>
    </w:p>
    <w:p w:rsidR="00FC3EFE" w:rsidRPr="009016B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9016BE">
        <w:rPr>
          <w:rFonts w:ascii="Times New Roman" w:eastAsia="Times New Roman" w:hAnsi="Times New Roman" w:cs="Times New Roman"/>
          <w:sz w:val="28"/>
          <w:szCs w:val="28"/>
          <w:lang w:eastAsia="ru-RU"/>
        </w:rPr>
        <w:t>Использование сексуальности в политической сфере все больше походит на</w:t>
      </w:r>
      <w:r w:rsidR="004C6E65" w:rsidRP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рыночные отношения</w:t>
      </w:r>
      <w:r w:rsidR="004C6E65" w:rsidRP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[4,</w:t>
      </w:r>
      <w:r w:rsidR="004C6E65">
        <w:rPr>
          <w:rFonts w:ascii="Times New Roman" w:eastAsia="Times New Roman" w:hAnsi="Times New Roman" w:cs="Times New Roman"/>
          <w:sz w:val="28"/>
          <w:szCs w:val="28"/>
          <w:lang w:eastAsia="ru-RU"/>
        </w:rPr>
        <w:t xml:space="preserve"> </w:t>
      </w:r>
      <w:r w:rsidRPr="009016BE">
        <w:rPr>
          <w:rFonts w:ascii="Times New Roman" w:eastAsia="Times New Roman" w:hAnsi="Times New Roman" w:cs="Times New Roman"/>
          <w:sz w:val="28"/>
          <w:szCs w:val="28"/>
          <w:lang w:eastAsia="ru-RU"/>
        </w:rPr>
        <w:t>с.</w:t>
      </w:r>
      <w:r w:rsidR="004C6E65">
        <w:rPr>
          <w:rFonts w:ascii="Times New Roman" w:eastAsia="Times New Roman" w:hAnsi="Times New Roman" w:cs="Times New Roman"/>
          <w:sz w:val="28"/>
          <w:szCs w:val="28"/>
          <w:lang w:eastAsia="ru-RU"/>
        </w:rPr>
        <w:t> </w:t>
      </w:r>
      <w:r w:rsidRPr="009016BE">
        <w:rPr>
          <w:rFonts w:ascii="Times New Roman" w:eastAsia="Times New Roman" w:hAnsi="Times New Roman" w:cs="Times New Roman"/>
          <w:sz w:val="28"/>
          <w:szCs w:val="28"/>
          <w:lang w:eastAsia="ru-RU"/>
        </w:rPr>
        <w:t xml:space="preserve">51]. </w:t>
      </w:r>
      <w:r w:rsidRPr="009016BE">
        <w:rPr>
          <w:rFonts w:ascii="Times New Roman" w:eastAsia="TimesNewRomanPSMT" w:hAnsi="Times New Roman" w:cs="Times New Roman"/>
          <w:sz w:val="28"/>
          <w:szCs w:val="28"/>
          <w:lang w:eastAsia="ru-RU"/>
        </w:rPr>
        <w:t>Политическая и экономическая практика, смыкаясь в едином типе дискурса, образуют целую маркетинговую кампанию рекламы и пропаганды, идей и вещей, призванных управлять массовым сознанием и создавать целую систему потребления. Выявление потребности или определение ожиданий населения, повышение спроса или увеличение числа избирателей , предоставление товара или конструирование привлекательного образа политика – все перечисленное есть экономически-политические категории, используемые в политическом процессе. Сексуальность же в данном случае обеспечивает покупательскую способность, т.</w:t>
      </w:r>
      <w:r w:rsidR="00E61EE5">
        <w:rPr>
          <w:rFonts w:ascii="Times New Roman" w:eastAsia="TimesNewRomanPSMT" w:hAnsi="Times New Roman" w:cs="Times New Roman"/>
          <w:sz w:val="28"/>
          <w:szCs w:val="28"/>
          <w:lang w:eastAsia="ru-RU"/>
        </w:rPr>
        <w:t> </w:t>
      </w:r>
      <w:r w:rsidRPr="009016BE">
        <w:rPr>
          <w:rFonts w:ascii="Times New Roman" w:eastAsia="TimesNewRomanPSMT" w:hAnsi="Times New Roman" w:cs="Times New Roman"/>
          <w:sz w:val="28"/>
          <w:szCs w:val="28"/>
          <w:lang w:eastAsia="ru-RU"/>
        </w:rPr>
        <w:t xml:space="preserve">е. на уровне политики, повышает интерес не только к </w:t>
      </w:r>
      <w:r w:rsidRPr="009016BE">
        <w:rPr>
          <w:rFonts w:ascii="Times New Roman" w:eastAsia="TimesNewRomanPSMT" w:hAnsi="Times New Roman" w:cs="Times New Roman"/>
          <w:sz w:val="28"/>
          <w:szCs w:val="28"/>
          <w:lang w:eastAsia="ru-RU"/>
        </w:rPr>
        <w:lastRenderedPageBreak/>
        <w:t xml:space="preserve">представителям политических институтов, но и к самим властным структурам. </w:t>
      </w:r>
    </w:p>
    <w:p w:rsidR="00FC3EFE" w:rsidRPr="009016B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Таким образом, анализ </w:t>
      </w:r>
      <w:r w:rsidRPr="009016BE">
        <w:rPr>
          <w:rFonts w:ascii="Times New Roman" w:eastAsia="Times New Roman" w:hAnsi="Times New Roman" w:cs="Times New Roman"/>
          <w:sz w:val="28"/>
          <w:szCs w:val="28"/>
          <w:lang w:eastAsia="ru-RU"/>
        </w:rPr>
        <w:t xml:space="preserve">дискурса сексуальности в рамках современной политики представляет собой обширное исследование </w:t>
      </w:r>
      <w:r w:rsidRPr="009016BE">
        <w:rPr>
          <w:rFonts w:ascii="Times New Roman" w:eastAsia="TimesNewRomanPSMT" w:hAnsi="Times New Roman" w:cs="Times New Roman"/>
          <w:sz w:val="28"/>
          <w:szCs w:val="28"/>
          <w:lang w:eastAsia="ru-RU"/>
        </w:rPr>
        <w:t xml:space="preserve">сексуальности не только как орудия политической борьбы, выполняющего функции феминизации и маскулинизации субъектов политического процесса, но и как </w:t>
      </w:r>
      <w:r w:rsidRPr="009016BE">
        <w:rPr>
          <w:rFonts w:ascii="Times New Roman" w:eastAsia="Times New Roman" w:hAnsi="Times New Roman" w:cs="Times New Roman"/>
          <w:sz w:val="28"/>
          <w:szCs w:val="28"/>
          <w:lang w:eastAsia="ru-RU"/>
        </w:rPr>
        <w:t xml:space="preserve">поля, на котором осуществляется власть. Для проведения исследования степени включенности категории сексуальности в политический процесс были определены такие критерии для анализа, отражающие всю специфику проводимого исследования, как выявление фрагментов дискурса сексуальности внутри институциональных рамок, рассмотрение визуального фрагмента дискурса сексуальности в политической сфере и изучение использования феномена сексуальности в целях позитивной и негативной презентации. Проведение анализа по перечисленным критериям позволит сделать определить степень влияния </w:t>
      </w:r>
      <w:r w:rsidRPr="009016BE">
        <w:rPr>
          <w:rFonts w:ascii="Times New Roman" w:eastAsia="TimesNewRomanPSMT" w:hAnsi="Times New Roman" w:cs="Times New Roman"/>
          <w:sz w:val="28"/>
          <w:szCs w:val="28"/>
          <w:lang w:eastAsia="ru-RU"/>
        </w:rPr>
        <w:t xml:space="preserve">дискурса сексуальности как властного ресурса, который может управлять процессом усвоения политических ценностей и установок, создания системы стереотипов в обществе, манипулировать общественным сознанием и многое другое, а также оценить перспективы его использования. </w:t>
      </w:r>
    </w:p>
    <w:p w:rsidR="00FC3EFE" w:rsidRPr="009016BE" w:rsidRDefault="004C6E65" w:rsidP="0043418A">
      <w:pPr>
        <w:spacing w:after="0" w:line="240" w:lineRule="auto"/>
        <w:ind w:firstLine="567"/>
        <w:contextualSpacing/>
        <w:jc w:val="center"/>
        <w:rPr>
          <w:rFonts w:ascii="Times New Roman" w:eastAsia="Calibri" w:hAnsi="Times New Roman" w:cs="Times New Roman"/>
          <w:sz w:val="28"/>
          <w:szCs w:val="28"/>
        </w:rPr>
      </w:pPr>
      <w:r w:rsidRPr="009016BE">
        <w:rPr>
          <w:rFonts w:ascii="Times New Roman" w:eastAsia="Calibri" w:hAnsi="Times New Roman" w:cs="Times New Roman"/>
          <w:sz w:val="28"/>
          <w:szCs w:val="28"/>
        </w:rPr>
        <w:t>Список литературы:</w:t>
      </w:r>
    </w:p>
    <w:p w:rsidR="00FC3EFE" w:rsidRPr="009016BE" w:rsidRDefault="00FC3EFE"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sidRPr="009016BE">
        <w:rPr>
          <w:rFonts w:ascii="Times New Roman" w:eastAsia="Calibri" w:hAnsi="Times New Roman" w:cs="Times New Roman"/>
          <w:sz w:val="28"/>
          <w:szCs w:val="28"/>
        </w:rPr>
        <w:t>Голубева Т. М. Манипулятивный аспект присвоения ярлыков в американском предвыборном дис</w:t>
      </w:r>
      <w:r w:rsidR="004C6E65">
        <w:rPr>
          <w:rFonts w:ascii="Times New Roman" w:eastAsia="Calibri" w:hAnsi="Times New Roman" w:cs="Times New Roman"/>
          <w:sz w:val="28"/>
          <w:szCs w:val="28"/>
        </w:rPr>
        <w:t>курсе // Известия РГПУ им. А.И. </w:t>
      </w:r>
      <w:r w:rsidRPr="009016BE">
        <w:rPr>
          <w:rFonts w:ascii="Times New Roman" w:eastAsia="Calibri" w:hAnsi="Times New Roman" w:cs="Times New Roman"/>
          <w:sz w:val="28"/>
          <w:szCs w:val="28"/>
        </w:rPr>
        <w:t>Герцена. 2008.</w:t>
      </w:r>
      <w:r w:rsidR="004C6E65">
        <w:rPr>
          <w:rFonts w:ascii="Times New Roman" w:eastAsia="Calibri" w:hAnsi="Times New Roman" w:cs="Times New Roman"/>
          <w:sz w:val="28"/>
          <w:szCs w:val="28"/>
        </w:rPr>
        <w:t xml:space="preserve"> </w:t>
      </w:r>
      <w:r w:rsidRPr="009016BE">
        <w:rPr>
          <w:rFonts w:ascii="Times New Roman" w:eastAsia="Calibri" w:hAnsi="Times New Roman" w:cs="Times New Roman"/>
          <w:sz w:val="28"/>
          <w:szCs w:val="28"/>
        </w:rPr>
        <w:t>№</w:t>
      </w:r>
      <w:r w:rsidR="004C6E65">
        <w:rPr>
          <w:rFonts w:ascii="Times New Roman" w:eastAsia="Calibri" w:hAnsi="Times New Roman" w:cs="Times New Roman"/>
          <w:sz w:val="28"/>
          <w:szCs w:val="28"/>
        </w:rPr>
        <w:t> </w:t>
      </w:r>
      <w:r w:rsidRPr="009016BE">
        <w:rPr>
          <w:rFonts w:ascii="Times New Roman" w:eastAsia="Calibri" w:hAnsi="Times New Roman" w:cs="Times New Roman"/>
          <w:sz w:val="28"/>
          <w:szCs w:val="28"/>
        </w:rPr>
        <w:t xml:space="preserve">86. </w:t>
      </w:r>
      <w:r w:rsidRPr="005402DC">
        <w:rPr>
          <w:rFonts w:ascii="Times New Roman" w:eastAsia="Calibri" w:hAnsi="Times New Roman" w:cs="Times New Roman"/>
          <w:sz w:val="28"/>
          <w:szCs w:val="28"/>
        </w:rPr>
        <w:t>С.</w:t>
      </w:r>
      <w:r w:rsidR="004C6E65">
        <w:rPr>
          <w:rFonts w:ascii="Times New Roman" w:eastAsia="Calibri" w:hAnsi="Times New Roman" w:cs="Times New Roman"/>
          <w:sz w:val="28"/>
          <w:szCs w:val="28"/>
        </w:rPr>
        <w:t> 195–</w:t>
      </w:r>
      <w:r w:rsidRPr="005402DC">
        <w:rPr>
          <w:rFonts w:ascii="Times New Roman" w:eastAsia="Calibri" w:hAnsi="Times New Roman" w:cs="Times New Roman"/>
          <w:sz w:val="28"/>
          <w:szCs w:val="28"/>
        </w:rPr>
        <w:t>199.</w:t>
      </w:r>
    </w:p>
    <w:p w:rsidR="00FC3EFE" w:rsidRPr="005402DC" w:rsidRDefault="004C6E65"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Pr>
          <w:rFonts w:ascii="Times New Roman" w:eastAsia="Arial Unicode MS" w:hAnsi="Times New Roman" w:cs="Times New Roman"/>
          <w:sz w:val="28"/>
          <w:szCs w:val="28"/>
        </w:rPr>
        <w:t>Донец </w:t>
      </w:r>
      <w:r w:rsidR="00FC3EFE" w:rsidRPr="005402DC">
        <w:rPr>
          <w:rFonts w:ascii="Times New Roman" w:eastAsia="Arial Unicode MS" w:hAnsi="Times New Roman" w:cs="Times New Roman"/>
          <w:sz w:val="28"/>
          <w:szCs w:val="28"/>
        </w:rPr>
        <w:t>Т. Про Это</w:t>
      </w:r>
      <w:r>
        <w:rPr>
          <w:rFonts w:ascii="Times New Roman" w:eastAsia="Arial Unicode MS" w:hAnsi="Times New Roman" w:cs="Times New Roman"/>
          <w:sz w:val="28"/>
          <w:szCs w:val="28"/>
        </w:rPr>
        <w:t xml:space="preserve"> [Электронный ресурс].</w:t>
      </w:r>
      <w:r w:rsidR="00FC3EFE" w:rsidRPr="005402DC">
        <w:rPr>
          <w:rFonts w:ascii="Times New Roman" w:eastAsia="Arial Unicode MS" w:hAnsi="Times New Roman" w:cs="Times New Roman"/>
          <w:sz w:val="28"/>
          <w:szCs w:val="28"/>
        </w:rPr>
        <w:t xml:space="preserve"> URL:</w:t>
      </w:r>
      <w:r w:rsidR="00FC3EFE" w:rsidRPr="009016BE">
        <w:rPr>
          <w:rFonts w:ascii="Times New Roman" w:eastAsia="Calibri" w:hAnsi="Times New Roman" w:cs="Times New Roman"/>
          <w:sz w:val="28"/>
          <w:szCs w:val="28"/>
        </w:rPr>
        <w:t xml:space="preserve"> </w:t>
      </w:r>
      <w:hyperlink r:id="rId12" w:history="1">
        <w:r w:rsidR="00FC3EFE" w:rsidRPr="005402DC">
          <w:rPr>
            <w:rFonts w:ascii="Times New Roman" w:eastAsia="Calibri" w:hAnsi="Times New Roman" w:cs="Times New Roman"/>
            <w:sz w:val="28"/>
            <w:szCs w:val="28"/>
          </w:rPr>
          <w:t>http://tetianadonets.com/pro-eto/?lang=ru</w:t>
        </w:r>
      </w:hyperlink>
      <w:r w:rsidR="00FC3EFE" w:rsidRPr="005402DC">
        <w:rPr>
          <w:rFonts w:ascii="Times New Roman" w:eastAsia="Arial Unicode MS" w:hAnsi="Times New Roman" w:cs="Times New Roman"/>
          <w:sz w:val="28"/>
          <w:szCs w:val="28"/>
        </w:rPr>
        <w:t xml:space="preserve"> (дата обращения: </w:t>
      </w:r>
      <w:r w:rsidR="00FC3EFE" w:rsidRPr="009016BE">
        <w:rPr>
          <w:rFonts w:ascii="Times New Roman" w:eastAsia="Calibri" w:hAnsi="Times New Roman" w:cs="Times New Roman"/>
          <w:sz w:val="28"/>
          <w:szCs w:val="28"/>
          <w:bdr w:val="none" w:sz="0" w:space="0" w:color="auto" w:frame="1"/>
        </w:rPr>
        <w:t>20.04.2015</w:t>
      </w:r>
      <w:r w:rsidR="00FC3EFE" w:rsidRPr="005402DC">
        <w:rPr>
          <w:rFonts w:ascii="Times New Roman" w:eastAsia="Arial Unicode MS" w:hAnsi="Times New Roman" w:cs="Times New Roman"/>
          <w:sz w:val="28"/>
          <w:szCs w:val="28"/>
        </w:rPr>
        <w:t>).</w:t>
      </w:r>
    </w:p>
    <w:p w:rsidR="00FC3EFE" w:rsidRPr="005402DC" w:rsidRDefault="004C6E65"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Pr>
          <w:rFonts w:ascii="Times New Roman" w:eastAsia="Arial Unicode MS" w:hAnsi="Times New Roman" w:cs="Times New Roman"/>
          <w:sz w:val="28"/>
          <w:szCs w:val="28"/>
        </w:rPr>
        <w:t>Жижек </w:t>
      </w:r>
      <w:r w:rsidR="00FC3EFE" w:rsidRPr="005402DC">
        <w:rPr>
          <w:rFonts w:ascii="Times New Roman" w:eastAsia="Arial Unicode MS" w:hAnsi="Times New Roman" w:cs="Times New Roman"/>
          <w:sz w:val="28"/>
          <w:szCs w:val="28"/>
        </w:rPr>
        <w:t>С. Интерпассивность, или Как наслаждаться посредством Другого</w:t>
      </w:r>
      <w:r>
        <w:rPr>
          <w:rFonts w:ascii="Times New Roman" w:eastAsia="Arial Unicode MS" w:hAnsi="Times New Roman" w:cs="Times New Roman"/>
          <w:sz w:val="28"/>
          <w:szCs w:val="28"/>
        </w:rPr>
        <w:t xml:space="preserve"> [Электронный ресурс]. </w:t>
      </w:r>
      <w:r w:rsidR="00FC3EFE" w:rsidRPr="005402DC">
        <w:rPr>
          <w:rFonts w:ascii="Times New Roman" w:eastAsia="Arial Unicode MS" w:hAnsi="Times New Roman" w:cs="Times New Roman"/>
          <w:sz w:val="28"/>
          <w:szCs w:val="28"/>
        </w:rPr>
        <w:t xml:space="preserve">URL: </w:t>
      </w:r>
      <w:hyperlink r:id="rId13" w:history="1">
        <w:r w:rsidR="00FC3EFE" w:rsidRPr="005402DC">
          <w:rPr>
            <w:rFonts w:ascii="Times New Roman" w:eastAsia="Calibri" w:hAnsi="Times New Roman" w:cs="Times New Roman"/>
            <w:sz w:val="28"/>
            <w:szCs w:val="28"/>
          </w:rPr>
          <w:t>http://www.rulit.me/books/interpassivnost-zhelanie-vlechenie-multikulturalizm-read-249498-1.html</w:t>
        </w:r>
      </w:hyperlink>
      <w:r w:rsidR="00FC3EFE" w:rsidRPr="009016BE">
        <w:rPr>
          <w:rFonts w:ascii="Times New Roman" w:eastAsia="Calibri" w:hAnsi="Times New Roman" w:cs="Times New Roman"/>
          <w:sz w:val="28"/>
          <w:szCs w:val="28"/>
        </w:rPr>
        <w:t xml:space="preserve"> </w:t>
      </w:r>
      <w:r w:rsidR="00FC3EFE" w:rsidRPr="005402DC">
        <w:rPr>
          <w:rFonts w:ascii="Times New Roman" w:eastAsia="Arial Unicode MS" w:hAnsi="Times New Roman" w:cs="Times New Roman"/>
          <w:sz w:val="28"/>
          <w:szCs w:val="28"/>
        </w:rPr>
        <w:t xml:space="preserve">(дата обращения: </w:t>
      </w:r>
      <w:r w:rsidR="00FC3EFE" w:rsidRPr="009016BE">
        <w:rPr>
          <w:rFonts w:ascii="Times New Roman" w:eastAsia="Calibri" w:hAnsi="Times New Roman" w:cs="Times New Roman"/>
          <w:sz w:val="28"/>
          <w:szCs w:val="28"/>
          <w:bdr w:val="none" w:sz="0" w:space="0" w:color="auto" w:frame="1"/>
        </w:rPr>
        <w:t>19.04.2015</w:t>
      </w:r>
      <w:r w:rsidR="00FC3EFE" w:rsidRPr="005402DC">
        <w:rPr>
          <w:rFonts w:ascii="Times New Roman" w:eastAsia="Arial Unicode MS" w:hAnsi="Times New Roman" w:cs="Times New Roman"/>
          <w:sz w:val="28"/>
          <w:szCs w:val="28"/>
        </w:rPr>
        <w:t>)</w:t>
      </w:r>
      <w:r>
        <w:rPr>
          <w:rFonts w:ascii="Times New Roman" w:eastAsia="Calibri" w:hAnsi="Times New Roman" w:cs="Times New Roman"/>
          <w:sz w:val="28"/>
          <w:szCs w:val="28"/>
        </w:rPr>
        <w:t>.</w:t>
      </w:r>
    </w:p>
    <w:p w:rsidR="00FC3EFE" w:rsidRPr="005402DC" w:rsidRDefault="00FC3EFE"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sidRPr="009016BE">
        <w:rPr>
          <w:rFonts w:ascii="Times New Roman" w:eastAsia="Calibri" w:hAnsi="Times New Roman" w:cs="Times New Roman"/>
          <w:sz w:val="28"/>
        </w:rPr>
        <w:t>Лисицына О.И.</w:t>
      </w:r>
      <w:r w:rsidRPr="005402DC">
        <w:rPr>
          <w:rFonts w:ascii="Times New Roman" w:eastAsia="Calibri" w:hAnsi="Times New Roman" w:cs="Times New Roman"/>
          <w:sz w:val="28"/>
          <w:szCs w:val="28"/>
        </w:rPr>
        <w:t xml:space="preserve"> Сексуальность как социальная политика в постструктуралистских п постмодернистских западных исследованиях </w:t>
      </w:r>
      <w:r w:rsidR="004C6E65">
        <w:rPr>
          <w:rFonts w:ascii="Times New Roman" w:eastAsia="Calibri" w:hAnsi="Times New Roman" w:cs="Times New Roman"/>
          <w:sz w:val="28"/>
          <w:szCs w:val="28"/>
        </w:rPr>
        <w:t>// Вестник ЛГУ им. А.С. Пушкина</w:t>
      </w:r>
      <w:r w:rsidRPr="005402DC">
        <w:rPr>
          <w:rFonts w:ascii="Times New Roman" w:eastAsia="Calibri" w:hAnsi="Times New Roman" w:cs="Times New Roman"/>
          <w:sz w:val="28"/>
          <w:szCs w:val="28"/>
        </w:rPr>
        <w:t>. 2014. №</w:t>
      </w:r>
      <w:r w:rsidR="004C6E65">
        <w:rPr>
          <w:rFonts w:ascii="Times New Roman" w:eastAsia="Calibri" w:hAnsi="Times New Roman" w:cs="Times New Roman"/>
          <w:sz w:val="28"/>
          <w:szCs w:val="28"/>
        </w:rPr>
        <w:t> </w:t>
      </w:r>
      <w:r w:rsidRPr="005402DC">
        <w:rPr>
          <w:rFonts w:ascii="Times New Roman" w:eastAsia="Calibri" w:hAnsi="Times New Roman" w:cs="Times New Roman"/>
          <w:sz w:val="28"/>
          <w:szCs w:val="28"/>
        </w:rPr>
        <w:t>2. С.</w:t>
      </w:r>
      <w:r w:rsidR="004C6E65">
        <w:rPr>
          <w:rFonts w:ascii="Times New Roman" w:eastAsia="Calibri" w:hAnsi="Times New Roman" w:cs="Times New Roman"/>
          <w:sz w:val="28"/>
          <w:szCs w:val="28"/>
        </w:rPr>
        <w:t> 46–</w:t>
      </w:r>
      <w:r w:rsidRPr="005402DC">
        <w:rPr>
          <w:rFonts w:ascii="Times New Roman" w:eastAsia="Calibri" w:hAnsi="Times New Roman" w:cs="Times New Roman"/>
          <w:sz w:val="28"/>
          <w:szCs w:val="28"/>
        </w:rPr>
        <w:t>52.</w:t>
      </w:r>
    </w:p>
    <w:p w:rsidR="00FC3EFE" w:rsidRPr="005402DC" w:rsidRDefault="004C6E65"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Перельгут Н.М., Сухоцкая </w:t>
      </w:r>
      <w:r w:rsidR="00FC3EFE" w:rsidRPr="005402DC">
        <w:rPr>
          <w:rFonts w:ascii="Times New Roman" w:eastAsia="Calibri" w:hAnsi="Times New Roman" w:cs="Times New Roman"/>
          <w:sz w:val="28"/>
          <w:szCs w:val="28"/>
        </w:rPr>
        <w:t>Е.Б.</w:t>
      </w:r>
      <w:r>
        <w:rPr>
          <w:rFonts w:ascii="Times New Roman" w:eastAsia="Calibri" w:hAnsi="Times New Roman" w:cs="Times New Roman"/>
          <w:sz w:val="28"/>
          <w:szCs w:val="28"/>
        </w:rPr>
        <w:t xml:space="preserve"> </w:t>
      </w:r>
      <w:r w:rsidR="00FC3EFE" w:rsidRPr="005402DC">
        <w:rPr>
          <w:rFonts w:ascii="Times New Roman" w:eastAsia="Calibri" w:hAnsi="Times New Roman" w:cs="Times New Roman"/>
          <w:sz w:val="28"/>
          <w:szCs w:val="28"/>
        </w:rPr>
        <w:t>О структуре понятия «политический дискурс» // Вестник НвГУ. 2013. №</w:t>
      </w:r>
      <w:r>
        <w:rPr>
          <w:rFonts w:ascii="Times New Roman" w:eastAsia="Calibri" w:hAnsi="Times New Roman" w:cs="Times New Roman"/>
          <w:sz w:val="28"/>
          <w:szCs w:val="28"/>
        </w:rPr>
        <w:t> </w:t>
      </w:r>
      <w:r w:rsidR="00FC3EFE" w:rsidRPr="005402DC">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00FC3EFE" w:rsidRPr="005402DC">
        <w:rPr>
          <w:rFonts w:ascii="Times New Roman" w:eastAsia="Calibri" w:hAnsi="Times New Roman" w:cs="Times New Roman"/>
          <w:sz w:val="28"/>
          <w:szCs w:val="28"/>
        </w:rPr>
        <w:t>С</w:t>
      </w:r>
      <w:r>
        <w:rPr>
          <w:rFonts w:ascii="Times New Roman" w:eastAsia="Calibri" w:hAnsi="Times New Roman" w:cs="Times New Roman"/>
          <w:sz w:val="28"/>
          <w:szCs w:val="28"/>
        </w:rPr>
        <w:t>. 35–</w:t>
      </w:r>
      <w:r w:rsidR="00FC3EFE" w:rsidRPr="005402DC">
        <w:rPr>
          <w:rFonts w:ascii="Times New Roman" w:eastAsia="Calibri" w:hAnsi="Times New Roman" w:cs="Times New Roman"/>
          <w:sz w:val="28"/>
          <w:szCs w:val="28"/>
        </w:rPr>
        <w:t>41.</w:t>
      </w:r>
    </w:p>
    <w:p w:rsidR="00FC3EFE" w:rsidRPr="009016BE" w:rsidRDefault="00FC3EFE"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sidRPr="009016BE">
        <w:rPr>
          <w:rFonts w:ascii="Times New Roman" w:eastAsia="Calibri" w:hAnsi="Times New Roman" w:cs="Times New Roman"/>
          <w:sz w:val="28"/>
          <w:szCs w:val="28"/>
        </w:rPr>
        <w:t>Рыклин М. Сексуальность и власть: Антирепрессивная гипоте</w:t>
      </w:r>
      <w:r w:rsidR="004C6E65">
        <w:rPr>
          <w:rFonts w:ascii="Times New Roman" w:eastAsia="Calibri" w:hAnsi="Times New Roman" w:cs="Times New Roman"/>
          <w:sz w:val="28"/>
          <w:szCs w:val="28"/>
        </w:rPr>
        <w:t>за Мишеля Фуко// Логос. 1994. № 5. С. </w:t>
      </w:r>
      <w:r w:rsidRPr="009016BE">
        <w:rPr>
          <w:rFonts w:ascii="Times New Roman" w:eastAsia="Calibri" w:hAnsi="Times New Roman" w:cs="Times New Roman"/>
          <w:sz w:val="28"/>
          <w:szCs w:val="28"/>
        </w:rPr>
        <w:t>197</w:t>
      </w:r>
      <w:r w:rsidR="004C6E65">
        <w:rPr>
          <w:rFonts w:ascii="Times New Roman" w:eastAsia="Calibri" w:hAnsi="Times New Roman" w:cs="Times New Roman"/>
          <w:sz w:val="28"/>
          <w:szCs w:val="28"/>
        </w:rPr>
        <w:t>–</w:t>
      </w:r>
      <w:r w:rsidRPr="009016BE">
        <w:rPr>
          <w:rFonts w:ascii="Times New Roman" w:eastAsia="Calibri" w:hAnsi="Times New Roman" w:cs="Times New Roman"/>
          <w:sz w:val="28"/>
          <w:szCs w:val="28"/>
        </w:rPr>
        <w:t>206.</w:t>
      </w:r>
    </w:p>
    <w:p w:rsidR="00FC3EFE" w:rsidRPr="009016BE" w:rsidRDefault="00FC3EFE"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sidRPr="009016BE">
        <w:rPr>
          <w:rFonts w:ascii="Times New Roman" w:eastAsia="Calibri" w:hAnsi="Times New Roman" w:cs="Times New Roman"/>
          <w:sz w:val="28"/>
          <w:szCs w:val="28"/>
        </w:rPr>
        <w:t xml:space="preserve">Фуко М. Воля к истине: по ту сторону знания, власти и сексуальности. </w:t>
      </w:r>
      <w:r w:rsidR="004C6E65">
        <w:rPr>
          <w:rFonts w:ascii="Times New Roman" w:eastAsia="Calibri" w:hAnsi="Times New Roman" w:cs="Times New Roman"/>
          <w:sz w:val="28"/>
          <w:szCs w:val="28"/>
        </w:rPr>
        <w:t>Работы разных лет / Пер. с фр. М.:</w:t>
      </w:r>
      <w:r w:rsidRPr="009016BE">
        <w:rPr>
          <w:rFonts w:ascii="Times New Roman" w:eastAsia="Calibri" w:hAnsi="Times New Roman" w:cs="Times New Roman"/>
          <w:sz w:val="28"/>
          <w:szCs w:val="28"/>
        </w:rPr>
        <w:t>1996. 448с.</w:t>
      </w:r>
    </w:p>
    <w:p w:rsidR="00FC3EFE" w:rsidRPr="009016BE" w:rsidRDefault="00FC3EFE"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sidRPr="009016BE">
        <w:rPr>
          <w:rFonts w:ascii="Times New Roman" w:eastAsia="Calibri" w:hAnsi="Times New Roman" w:cs="Times New Roman"/>
          <w:sz w:val="28"/>
          <w:szCs w:val="28"/>
        </w:rPr>
        <w:t xml:space="preserve">Фуко М. </w:t>
      </w:r>
      <w:r w:rsidRPr="005402DC">
        <w:rPr>
          <w:rFonts w:ascii="Times New Roman" w:eastAsia="Calibri" w:hAnsi="Times New Roman" w:cs="Times New Roman"/>
          <w:sz w:val="28"/>
          <w:szCs w:val="28"/>
        </w:rPr>
        <w:t xml:space="preserve">Забота о </w:t>
      </w:r>
      <w:r w:rsidR="004C6E65">
        <w:rPr>
          <w:rFonts w:ascii="Times New Roman" w:eastAsia="Calibri" w:hAnsi="Times New Roman" w:cs="Times New Roman"/>
          <w:sz w:val="28"/>
          <w:szCs w:val="28"/>
        </w:rPr>
        <w:t xml:space="preserve">себе. История сексуальности: в </w:t>
      </w:r>
      <w:r w:rsidRPr="005402DC">
        <w:rPr>
          <w:rFonts w:ascii="Times New Roman" w:eastAsia="Calibri" w:hAnsi="Times New Roman" w:cs="Times New Roman"/>
          <w:sz w:val="28"/>
          <w:szCs w:val="28"/>
        </w:rPr>
        <w:t>3 </w:t>
      </w:r>
      <w:r w:rsidR="004C6E65">
        <w:rPr>
          <w:rFonts w:ascii="Times New Roman" w:eastAsia="Calibri" w:hAnsi="Times New Roman" w:cs="Times New Roman"/>
          <w:sz w:val="28"/>
          <w:szCs w:val="28"/>
        </w:rPr>
        <w:t xml:space="preserve">т. Киев: Дух и Литера, 1998. </w:t>
      </w:r>
      <w:r w:rsidRPr="005402DC">
        <w:rPr>
          <w:rFonts w:ascii="Times New Roman" w:eastAsia="Calibri" w:hAnsi="Times New Roman" w:cs="Times New Roman"/>
          <w:sz w:val="28"/>
          <w:szCs w:val="28"/>
        </w:rPr>
        <w:t>283с.</w:t>
      </w:r>
    </w:p>
    <w:p w:rsidR="00FC3EFE" w:rsidRPr="005402DC" w:rsidRDefault="00FC3EFE" w:rsidP="0043418A">
      <w:pPr>
        <w:numPr>
          <w:ilvl w:val="0"/>
          <w:numId w:val="24"/>
        </w:numPr>
        <w:spacing w:after="0" w:line="240" w:lineRule="auto"/>
        <w:ind w:left="0" w:firstLine="567"/>
        <w:contextualSpacing/>
        <w:jc w:val="both"/>
        <w:rPr>
          <w:rFonts w:ascii="Times New Roman" w:eastAsia="Calibri" w:hAnsi="Times New Roman" w:cs="Times New Roman"/>
          <w:sz w:val="28"/>
          <w:szCs w:val="28"/>
        </w:rPr>
      </w:pPr>
      <w:r w:rsidRPr="005402DC">
        <w:rPr>
          <w:rFonts w:ascii="Times New Roman" w:eastAsia="Calibri" w:hAnsi="Times New Roman" w:cs="Times New Roman"/>
          <w:iCs/>
          <w:sz w:val="28"/>
          <w:szCs w:val="28"/>
        </w:rPr>
        <w:t>Шейгал</w:t>
      </w:r>
      <w:r w:rsidRPr="005402DC">
        <w:rPr>
          <w:rFonts w:ascii="Times New Roman" w:eastAsia="Calibri" w:hAnsi="Times New Roman" w:cs="Times New Roman"/>
          <w:sz w:val="28"/>
          <w:szCs w:val="28"/>
        </w:rPr>
        <w:t> </w:t>
      </w:r>
      <w:r w:rsidRPr="005402DC">
        <w:rPr>
          <w:rFonts w:ascii="Times New Roman" w:eastAsia="Calibri" w:hAnsi="Times New Roman" w:cs="Times New Roman"/>
          <w:iCs/>
          <w:sz w:val="28"/>
          <w:szCs w:val="28"/>
        </w:rPr>
        <w:t>Е</w:t>
      </w:r>
      <w:r w:rsidRPr="005402DC">
        <w:rPr>
          <w:rFonts w:ascii="Times New Roman" w:eastAsia="Calibri" w:hAnsi="Times New Roman" w:cs="Times New Roman"/>
          <w:sz w:val="28"/>
          <w:szCs w:val="28"/>
        </w:rPr>
        <w:t xml:space="preserve">. И. Семиотика политического дискурса </w:t>
      </w:r>
      <w:r w:rsidRPr="005402DC">
        <w:rPr>
          <w:rFonts w:ascii="Times New Roman" w:eastAsia="Arial Unicode MS" w:hAnsi="Times New Roman" w:cs="Times New Roman"/>
          <w:sz w:val="28"/>
          <w:szCs w:val="28"/>
        </w:rPr>
        <w:t>[Электронный ресурс]. – URL:</w:t>
      </w:r>
      <w:r w:rsidR="004C6E65">
        <w:rPr>
          <w:rFonts w:ascii="Times New Roman" w:eastAsia="Arial Unicode MS" w:hAnsi="Times New Roman" w:cs="Times New Roman"/>
          <w:sz w:val="28"/>
          <w:szCs w:val="28"/>
        </w:rPr>
        <w:t xml:space="preserve"> </w:t>
      </w:r>
      <w:hyperlink r:id="rId14" w:history="1">
        <w:r w:rsidRPr="005402DC">
          <w:rPr>
            <w:rFonts w:ascii="Times New Roman" w:eastAsia="Calibri" w:hAnsi="Times New Roman" w:cs="Times New Roman"/>
            <w:sz w:val="28"/>
            <w:szCs w:val="28"/>
          </w:rPr>
          <w:t>http://www.lib.ua-ru.net/diss/cont/94853.html</w:t>
        </w:r>
      </w:hyperlink>
      <w:r w:rsidRPr="009016BE">
        <w:rPr>
          <w:rFonts w:ascii="Times New Roman" w:eastAsia="Calibri" w:hAnsi="Times New Roman" w:cs="Times New Roman"/>
          <w:sz w:val="28"/>
          <w:szCs w:val="28"/>
        </w:rPr>
        <w:t xml:space="preserve"> </w:t>
      </w:r>
      <w:r w:rsidRPr="005402DC">
        <w:rPr>
          <w:rFonts w:ascii="Times New Roman" w:eastAsia="Arial Unicode MS" w:hAnsi="Times New Roman" w:cs="Times New Roman"/>
          <w:sz w:val="28"/>
          <w:szCs w:val="28"/>
        </w:rPr>
        <w:t xml:space="preserve">(дата обращения: </w:t>
      </w:r>
      <w:r w:rsidRPr="009016BE">
        <w:rPr>
          <w:rFonts w:ascii="Times New Roman" w:eastAsia="Calibri" w:hAnsi="Times New Roman" w:cs="Times New Roman"/>
          <w:sz w:val="28"/>
          <w:szCs w:val="28"/>
          <w:bdr w:val="none" w:sz="0" w:space="0" w:color="auto" w:frame="1"/>
        </w:rPr>
        <w:t>19.04.2015</w:t>
      </w:r>
      <w:r w:rsidRPr="005402DC">
        <w:rPr>
          <w:rFonts w:ascii="Times New Roman" w:eastAsia="Arial Unicode MS" w:hAnsi="Times New Roman" w:cs="Times New Roman"/>
          <w:sz w:val="28"/>
          <w:szCs w:val="28"/>
        </w:rPr>
        <w:t>)</w:t>
      </w:r>
      <w:r w:rsidR="004C6E65">
        <w:rPr>
          <w:rFonts w:ascii="Times New Roman" w:eastAsia="Calibri" w:hAnsi="Times New Roman" w:cs="Times New Roman"/>
          <w:sz w:val="28"/>
          <w:szCs w:val="28"/>
        </w:rPr>
        <w:t>.</w:t>
      </w:r>
    </w:p>
    <w:p w:rsidR="00FC3EFE" w:rsidRPr="005402DC" w:rsidRDefault="00FC3EFE" w:rsidP="0043418A">
      <w:pPr>
        <w:spacing w:line="240" w:lineRule="auto"/>
        <w:rPr>
          <w:rFonts w:ascii="Times New Roman" w:eastAsia="Calibri" w:hAnsi="Times New Roman" w:cs="Times New Roman"/>
          <w:sz w:val="28"/>
          <w:szCs w:val="28"/>
        </w:rPr>
      </w:pPr>
    </w:p>
    <w:p w:rsidR="002C49BF" w:rsidRPr="005402DC" w:rsidRDefault="002C49BF" w:rsidP="0043418A">
      <w:pPr>
        <w:spacing w:after="0" w:line="240" w:lineRule="auto"/>
        <w:ind w:firstLine="709"/>
        <w:jc w:val="center"/>
        <w:rPr>
          <w:rFonts w:ascii="Times New Roman" w:hAnsi="Times New Roman" w:cs="Times New Roman"/>
          <w:b/>
          <w:sz w:val="28"/>
          <w:szCs w:val="28"/>
        </w:rPr>
      </w:pPr>
      <w:bookmarkStart w:id="9" w:name="_Toc418619738"/>
      <w:r w:rsidRPr="009F5DFB">
        <w:rPr>
          <w:rStyle w:val="10"/>
        </w:rPr>
        <w:lastRenderedPageBreak/>
        <w:t>Морозова Н.С.</w:t>
      </w:r>
      <w:bookmarkEnd w:id="9"/>
      <w:r w:rsidR="00BD7D43" w:rsidRPr="005402DC">
        <w:rPr>
          <w:rStyle w:val="a5"/>
          <w:rFonts w:ascii="Times New Roman" w:hAnsi="Times New Roman" w:cs="Times New Roman"/>
          <w:b/>
          <w:sz w:val="28"/>
          <w:szCs w:val="28"/>
        </w:rPr>
        <w:footnoteReference w:id="35"/>
      </w:r>
    </w:p>
    <w:p w:rsidR="002C49BF" w:rsidRPr="005402DC" w:rsidRDefault="002C49BF" w:rsidP="0043418A">
      <w:pPr>
        <w:pStyle w:val="2"/>
        <w:spacing w:line="240" w:lineRule="auto"/>
      </w:pPr>
      <w:bookmarkStart w:id="10" w:name="_Toc418619739"/>
      <w:r w:rsidRPr="005402DC">
        <w:t>Регулирование государственной политикой, института семьи и брака</w:t>
      </w:r>
      <w:bookmarkEnd w:id="10"/>
    </w:p>
    <w:p w:rsidR="009F5DFB" w:rsidRDefault="009F5DFB" w:rsidP="0043418A">
      <w:pPr>
        <w:spacing w:after="0" w:line="240" w:lineRule="auto"/>
        <w:ind w:firstLine="567"/>
        <w:jc w:val="both"/>
        <w:rPr>
          <w:rFonts w:ascii="Times New Roman" w:hAnsi="Times New Roman" w:cs="Times New Roman"/>
          <w:sz w:val="28"/>
          <w:szCs w:val="28"/>
        </w:rPr>
      </w:pP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Семья является уникальной подсистемой государства, способной успешно решать специфические функции по воспроизводству населения и социализации новых поколений. </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В настоящее время изменения в семейной структуре населения и их социально- демографические и экономические последствия вызывают озабоченность как правительства, так и ученых, поэтому семейная политика становится важным объектом как исследований, так и управления</w:t>
      </w:r>
      <w:r w:rsidRPr="005402DC">
        <w:rPr>
          <w:rFonts w:ascii="Times New Roman" w:hAnsi="Times New Roman" w:cs="Times New Roman"/>
          <w:sz w:val="28"/>
          <w:szCs w:val="28"/>
          <w:vertAlign w:val="superscript"/>
        </w:rPr>
        <w:footnoteReference w:id="36"/>
      </w:r>
      <w:r w:rsidRPr="005402DC">
        <w:rPr>
          <w:rFonts w:ascii="Times New Roman" w:hAnsi="Times New Roman" w:cs="Times New Roman"/>
          <w:sz w:val="28"/>
          <w:szCs w:val="28"/>
        </w:rPr>
        <w:t>.</w:t>
      </w:r>
      <w:r w:rsidRPr="005402DC">
        <w:rPr>
          <w:rFonts w:ascii="Arial" w:eastAsia="Times New Roman" w:hAnsi="Arial" w:cs="Arial"/>
          <w:sz w:val="20"/>
          <w:szCs w:val="20"/>
          <w:shd w:val="clear" w:color="auto" w:fill="FFFFFF"/>
          <w:lang w:eastAsia="ru-RU"/>
        </w:rPr>
        <w:t xml:space="preserve"> </w:t>
      </w:r>
      <w:r w:rsidRPr="005402DC">
        <w:rPr>
          <w:rFonts w:ascii="Times New Roman" w:hAnsi="Times New Roman" w:cs="Times New Roman"/>
          <w:sz w:val="28"/>
          <w:szCs w:val="28"/>
        </w:rPr>
        <w:t>Проблема современной семьи относят к наиболее важным и актуальным. Её значимость определяется следующим:</w:t>
      </w:r>
    </w:p>
    <w:p w:rsidR="002C49BF" w:rsidRPr="005402DC" w:rsidRDefault="00A427C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семья –</w:t>
      </w:r>
      <w:r w:rsidR="002C49BF" w:rsidRPr="005402DC">
        <w:rPr>
          <w:rFonts w:ascii="Times New Roman" w:hAnsi="Times New Roman" w:cs="Times New Roman"/>
          <w:sz w:val="28"/>
          <w:szCs w:val="28"/>
        </w:rPr>
        <w:t xml:space="preserve"> один из основных социальных институтов общества, краеугольный камень человеческой жизни;</w:t>
      </w:r>
    </w:p>
    <w:p w:rsidR="002C49BF" w:rsidRPr="005402DC" w:rsidRDefault="00A427C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w:t>
      </w:r>
      <w:r w:rsidR="002C49BF" w:rsidRPr="005402DC">
        <w:rPr>
          <w:rFonts w:ascii="Times New Roman" w:hAnsi="Times New Roman" w:cs="Times New Roman"/>
          <w:sz w:val="28"/>
          <w:szCs w:val="28"/>
        </w:rPr>
        <w:t xml:space="preserve"> институт семьи в настоящее время переживает глубокий кризис.</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На сегодняшний день основными целями регулирования государственной</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политикой института семьи и права являются:</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1. Обеспечение необходимых условий для выполнения семьей экономической, репродуктивной, воспитательной, психологической, жизнеохранительной и сексуальной функций.</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2. Обеспечение условий для совмещения трудовой деятельности и семейных обязанностей с личными интересами самого человека.</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3. Создание благоприятных условий для рождения и воспитания здоровых детей, охраны материнства и детства.</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Цель современной семейной политики состоит в обеспечении наиболее благоприятных социальных, экономических, нравственных условий свободного развития каждой семьи, наилучшего выполнения семьей своих функций. Объект семейной </w:t>
      </w:r>
      <w:r w:rsidR="00A427CF" w:rsidRPr="005402DC">
        <w:rPr>
          <w:rFonts w:ascii="Times New Roman" w:hAnsi="Times New Roman" w:cs="Times New Roman"/>
          <w:sz w:val="28"/>
          <w:szCs w:val="28"/>
        </w:rPr>
        <w:t>политики –</w:t>
      </w:r>
      <w:r w:rsidRPr="005402DC">
        <w:rPr>
          <w:rFonts w:ascii="Times New Roman" w:hAnsi="Times New Roman" w:cs="Times New Roman"/>
          <w:sz w:val="28"/>
          <w:szCs w:val="28"/>
        </w:rPr>
        <w:t xml:space="preserve"> сама семья и другие социальные и общественные институты, функционирование которых непосредственно влияет на жизнедеятельность семьи. </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В качестве субъекта семейной политики могут выступать государство и его органы, а также различные общественные организации и социальные институты (партии, профсоюзы, церковь и пр.), отражающие интересы и воззрения различных групп и слоев населения. Кроме того, в современной экономической и управленческой литературе всё больше рассматривается роль бизнеса</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как субъекта семейной политики.</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Семейная политика на современном этапе выступает как неотъемлемая часть политики социально-ориентированного государства. Она оказывает влияние на общество и рынки через гармонизацию отношений между семьей и обществом, работником и работодателем; создаёт возможности для </w:t>
      </w:r>
      <w:r w:rsidRPr="005402DC">
        <w:rPr>
          <w:rFonts w:ascii="Times New Roman" w:hAnsi="Times New Roman" w:cs="Times New Roman"/>
          <w:sz w:val="28"/>
          <w:szCs w:val="28"/>
        </w:rPr>
        <w:lastRenderedPageBreak/>
        <w:t>сочетания семейных и профессиональных обязанностей, достижения равных прав и обязанностей между участниками рынков. Тем не менее имеется ряд проблем, создающих трудности при повышении качества семейной политики. К одной из причин возникновения неблагоприятной ситуации следует относить отсутствие системной, долгосрочной государственной семейной политики, включающей взаимосвязанные уровни реализации:</w:t>
      </w:r>
    </w:p>
    <w:p w:rsidR="002C49BF" w:rsidRPr="005402DC" w:rsidRDefault="00A427C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w:t>
      </w:r>
      <w:r w:rsidR="002C49BF" w:rsidRPr="005402DC">
        <w:rPr>
          <w:rFonts w:ascii="Times New Roman" w:hAnsi="Times New Roman" w:cs="Times New Roman"/>
          <w:sz w:val="28"/>
          <w:szCs w:val="28"/>
        </w:rPr>
        <w:t xml:space="preserve"> федеральный;</w:t>
      </w:r>
    </w:p>
    <w:p w:rsidR="002C49BF" w:rsidRPr="005402DC" w:rsidRDefault="00A427C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 </w:t>
      </w:r>
      <w:r w:rsidR="002C49BF" w:rsidRPr="005402DC">
        <w:rPr>
          <w:rFonts w:ascii="Times New Roman" w:hAnsi="Times New Roman" w:cs="Times New Roman"/>
          <w:sz w:val="28"/>
          <w:szCs w:val="28"/>
        </w:rPr>
        <w:t>региональный;</w:t>
      </w:r>
    </w:p>
    <w:p w:rsidR="002C49BF" w:rsidRPr="005402DC" w:rsidRDefault="00A427C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 </w:t>
      </w:r>
      <w:r w:rsidR="002C49BF" w:rsidRPr="005402DC">
        <w:rPr>
          <w:rFonts w:ascii="Times New Roman" w:hAnsi="Times New Roman" w:cs="Times New Roman"/>
          <w:sz w:val="28"/>
          <w:szCs w:val="28"/>
        </w:rPr>
        <w:t>муниципальный.</w:t>
      </w:r>
      <w:r w:rsidR="002C49BF" w:rsidRPr="005402DC">
        <w:rPr>
          <w:rFonts w:ascii="Times New Roman" w:hAnsi="Times New Roman" w:cs="Times New Roman"/>
          <w:sz w:val="28"/>
          <w:szCs w:val="28"/>
          <w:vertAlign w:val="superscript"/>
        </w:rPr>
        <w:footnoteReference w:id="37"/>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Важными причинами неэффективности реализации семейной политики на федеральном и региональном уровнях в России являются слабая координация между различными уровнями государственной власти, несоответствие уровней ответственности, реализации и финансирования (недостаточное финансирование мероприятий семейной политики на каждом из уровней, перекладывание федеральным бюджетом финансирования на региональные бюджеты при централизации налоговых сборов и снижении межбюджетных трансфертов). В нашей стране пока не развиты доказавшие свою действенность в Европейских странах и рекомендованные международными организациями меры по предоставлению реальных возможностей (а не декларируемых равных прав) занятости работникам с семейными обязанностями, доступа к системе семейной инфраструктуры.</w:t>
      </w:r>
      <w:r w:rsidRPr="005402DC">
        <w:rPr>
          <w:rFonts w:ascii="Times New Roman" w:hAnsi="Times New Roman" w:cs="Times New Roman"/>
          <w:sz w:val="28"/>
          <w:szCs w:val="28"/>
          <w:vertAlign w:val="superscript"/>
        </w:rPr>
        <w:footnoteReference w:id="38"/>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Рассмотрим лишь некоторые из наиболее значительных пробелов в области сфере семейной политики.</w:t>
      </w:r>
    </w:p>
    <w:p w:rsidR="002C49BF" w:rsidRPr="00E61EE5" w:rsidRDefault="002C49BF" w:rsidP="0043418A">
      <w:pPr>
        <w:spacing w:after="0" w:line="240" w:lineRule="auto"/>
        <w:ind w:firstLine="567"/>
        <w:jc w:val="both"/>
        <w:rPr>
          <w:rFonts w:ascii="Times New Roman" w:hAnsi="Times New Roman" w:cs="Times New Roman"/>
          <w:spacing w:val="-2"/>
          <w:sz w:val="28"/>
          <w:szCs w:val="28"/>
        </w:rPr>
      </w:pPr>
      <w:r w:rsidRPr="00E61EE5">
        <w:rPr>
          <w:rFonts w:ascii="Times New Roman" w:hAnsi="Times New Roman" w:cs="Times New Roman"/>
          <w:spacing w:val="-2"/>
          <w:sz w:val="28"/>
          <w:szCs w:val="28"/>
        </w:rPr>
        <w:t>Реалии современной жизни указывают на прямую зависимость института брака и семьи от проводимой семейной политики. Зачаст</w:t>
      </w:r>
      <w:r w:rsidR="00A427CF" w:rsidRPr="00E61EE5">
        <w:rPr>
          <w:rFonts w:ascii="Times New Roman" w:hAnsi="Times New Roman" w:cs="Times New Roman"/>
          <w:spacing w:val="-2"/>
          <w:sz w:val="28"/>
          <w:szCs w:val="28"/>
        </w:rPr>
        <w:t>ую возникает дилемма для семьи –</w:t>
      </w:r>
      <w:r w:rsidRPr="00E61EE5">
        <w:rPr>
          <w:rFonts w:ascii="Times New Roman" w:hAnsi="Times New Roman" w:cs="Times New Roman"/>
          <w:spacing w:val="-2"/>
          <w:sz w:val="28"/>
          <w:szCs w:val="28"/>
        </w:rPr>
        <w:t xml:space="preserve"> карьера женщины или воспитание маленького ребенка в семье (женщина, как правило, к моменту появления на свет ребёнка имеет определенный стаж работы и специфический человеческий капитал). Следовательно, задача государственной семейной политики состоит в разрешении появившегося противоречия, в помощи семье при решении данной проблемы, какое бы решение семьей ни было принято.</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Высокая заболеваемость и смертность населения в трудоспособном возрасте приносят ощутимый экономический ущерб государству (снижение ВВП от неотработанных часов, рост социальных выплат) и создают дополнительную нагрузку на семью, поэтому оздоровление населения, которое способствует минимизации бюджетных потерь и расходов, особенно в долгосрочном периоде, также должно являться важным аспектом государственной семейной политики.</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lastRenderedPageBreak/>
        <w:t>Для формирования результативной семейной политики важно рассмотреть положение семьи и провалы ее в реализации своих функций именно на ра</w:t>
      </w:r>
      <w:r w:rsidR="00A427CF" w:rsidRPr="005402DC">
        <w:rPr>
          <w:rFonts w:ascii="Times New Roman" w:hAnsi="Times New Roman" w:cs="Times New Roman"/>
          <w:sz w:val="28"/>
          <w:szCs w:val="28"/>
        </w:rPr>
        <w:t>зличных этапах жизненного цикла</w:t>
      </w:r>
      <w:r w:rsidRPr="005402DC">
        <w:rPr>
          <w:rFonts w:ascii="Times New Roman" w:hAnsi="Times New Roman" w:cs="Times New Roman"/>
          <w:sz w:val="28"/>
          <w:szCs w:val="28"/>
          <w:vertAlign w:val="superscript"/>
        </w:rPr>
        <w:footnoteReference w:id="39"/>
      </w:r>
      <w:r w:rsidR="00A427CF" w:rsidRPr="005402DC">
        <w:rPr>
          <w:rFonts w:ascii="Times New Roman" w:hAnsi="Times New Roman" w:cs="Times New Roman"/>
          <w:sz w:val="28"/>
          <w:szCs w:val="28"/>
        </w:rPr>
        <w:t>.</w:t>
      </w:r>
      <w:r w:rsidRPr="005402DC">
        <w:rPr>
          <w:rFonts w:ascii="Times New Roman" w:hAnsi="Times New Roman" w:cs="Times New Roman"/>
          <w:sz w:val="28"/>
          <w:szCs w:val="28"/>
        </w:rPr>
        <w:t xml:space="preserve"> Приведем примеры. </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При выделении детей из родительских семей государственная семейная политика должны быть направлена на повышение уровня доступности жилья и оплаты труда молодежи. На этапе рождения детей следует особым образом проработать меры экономической государственной поддержки незанятых категорий населения. Для семей, имеющих детей политика должна учитывать</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уязвимое положение на рынке труда (для неполных семей), поотраслевую сегрегацию заработной платы, доходы, не обеспечивающие содержание детей, ограниченную доступность образования и здравоохранения. Для семей пенсионеров зачастую имеются неадекватные меры государственной поддержки незанятых категорий населения, низкое качество государственной системы здравоохранения, не</w:t>
      </w:r>
      <w:r w:rsidR="00283B17" w:rsidRPr="005402DC">
        <w:rPr>
          <w:rFonts w:ascii="Times New Roman" w:hAnsi="Times New Roman" w:cs="Times New Roman"/>
          <w:sz w:val="28"/>
          <w:szCs w:val="28"/>
        </w:rPr>
        <w:t>развитый рынок социальных услуг</w:t>
      </w:r>
      <w:r w:rsidRPr="005402DC">
        <w:rPr>
          <w:rFonts w:ascii="Times New Roman" w:hAnsi="Times New Roman" w:cs="Times New Roman"/>
          <w:sz w:val="28"/>
          <w:szCs w:val="28"/>
          <w:vertAlign w:val="superscript"/>
        </w:rPr>
        <w:footnoteReference w:id="40"/>
      </w:r>
      <w:r w:rsidR="00283B17" w:rsidRPr="005402DC">
        <w:rPr>
          <w:rFonts w:ascii="Times New Roman" w:hAnsi="Times New Roman" w:cs="Times New Roman"/>
          <w:sz w:val="28"/>
          <w:szCs w:val="28"/>
        </w:rPr>
        <w:t>.</w:t>
      </w:r>
    </w:p>
    <w:p w:rsidR="002C49B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Изложенные проблемы являются лишь</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малой частью того массива сложностей, которые возникают при регулировании государственной политикой института семьи и брака.</w:t>
      </w:r>
    </w:p>
    <w:p w:rsidR="00A427CF" w:rsidRPr="005402DC" w:rsidRDefault="002C49BF"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Политическое значение государственной семейной политики современного государства состоит в том, что она осуществляет объединение интересов всех типов семей и имеет направление на формирование благоприятной социокультурной среды для осуществления их качественной жизненной деятельности и осуществления базовых социальных функций, гармонизацию как внутрисемейных отношений, так и взаимных отношений семьи, государства и общества, на обеспечение необходимых условий для поддержания стабильности института семьи.</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Государственная семейная политика призвана быть объектом политических стратегий современных политических сил.</w:t>
      </w:r>
    </w:p>
    <w:p w:rsidR="002C49BF" w:rsidRPr="00662382" w:rsidRDefault="00A427CF" w:rsidP="0043418A">
      <w:pPr>
        <w:spacing w:after="0" w:line="240" w:lineRule="auto"/>
        <w:ind w:firstLine="709"/>
        <w:jc w:val="center"/>
        <w:rPr>
          <w:rFonts w:ascii="Times New Roman" w:hAnsi="Times New Roman" w:cs="Times New Roman"/>
          <w:b/>
          <w:sz w:val="28"/>
          <w:szCs w:val="28"/>
        </w:rPr>
      </w:pPr>
      <w:r w:rsidRPr="00662382">
        <w:rPr>
          <w:rFonts w:ascii="Times New Roman" w:hAnsi="Times New Roman" w:cs="Times New Roman"/>
          <w:b/>
          <w:sz w:val="28"/>
          <w:szCs w:val="28"/>
        </w:rPr>
        <w:t>Список литературы:</w:t>
      </w:r>
    </w:p>
    <w:p w:rsidR="002C49BF" w:rsidRPr="005402DC" w:rsidRDefault="002C49BF" w:rsidP="0043418A">
      <w:pPr>
        <w:numPr>
          <w:ilvl w:val="0"/>
          <w:numId w:val="5"/>
        </w:numPr>
        <w:spacing w:after="0" w:line="240" w:lineRule="auto"/>
        <w:ind w:right="60"/>
        <w:jc w:val="both"/>
        <w:rPr>
          <w:rFonts w:ascii="Times New Roman" w:hAnsi="Times New Roman" w:cs="Times New Roman"/>
          <w:sz w:val="28"/>
          <w:szCs w:val="28"/>
        </w:rPr>
      </w:pPr>
      <w:r w:rsidRPr="005402DC">
        <w:rPr>
          <w:rFonts w:ascii="Times New Roman" w:hAnsi="Times New Roman" w:cs="Times New Roman"/>
          <w:sz w:val="28"/>
          <w:szCs w:val="28"/>
        </w:rPr>
        <w:t>Елизаров В.В. Семья и семейная политика.</w:t>
      </w:r>
      <w:r w:rsidR="00A427CF" w:rsidRPr="005402DC">
        <w:rPr>
          <w:rFonts w:ascii="Times New Roman" w:hAnsi="Times New Roman" w:cs="Times New Roman"/>
          <w:sz w:val="28"/>
          <w:szCs w:val="28"/>
        </w:rPr>
        <w:t xml:space="preserve"> М.:</w:t>
      </w:r>
      <w:r w:rsidRPr="005402DC">
        <w:rPr>
          <w:rFonts w:ascii="Times New Roman" w:hAnsi="Times New Roman" w:cs="Times New Roman"/>
          <w:sz w:val="28"/>
          <w:szCs w:val="28"/>
        </w:rPr>
        <w:t xml:space="preserve"> МАКС Пресс. 2009. 95</w:t>
      </w:r>
      <w:r w:rsidR="00A427CF" w:rsidRPr="005402DC">
        <w:rPr>
          <w:rFonts w:ascii="Times New Roman" w:hAnsi="Times New Roman" w:cs="Times New Roman"/>
          <w:sz w:val="28"/>
          <w:szCs w:val="28"/>
        </w:rPr>
        <w:t> </w:t>
      </w:r>
      <w:r w:rsidRPr="005402DC">
        <w:rPr>
          <w:rFonts w:ascii="Times New Roman" w:hAnsi="Times New Roman" w:cs="Times New Roman"/>
          <w:sz w:val="28"/>
          <w:szCs w:val="28"/>
        </w:rPr>
        <w:t>с.</w:t>
      </w:r>
    </w:p>
    <w:p w:rsidR="002C49BF" w:rsidRPr="005402DC" w:rsidRDefault="002C49BF" w:rsidP="0043418A">
      <w:pPr>
        <w:numPr>
          <w:ilvl w:val="0"/>
          <w:numId w:val="5"/>
        </w:numPr>
        <w:spacing w:after="0" w:line="240" w:lineRule="auto"/>
        <w:ind w:right="60"/>
        <w:jc w:val="both"/>
        <w:rPr>
          <w:rFonts w:ascii="Times New Roman" w:hAnsi="Times New Roman" w:cs="Times New Roman"/>
          <w:sz w:val="28"/>
          <w:szCs w:val="28"/>
        </w:rPr>
      </w:pPr>
      <w:r w:rsidRPr="005402DC">
        <w:rPr>
          <w:rFonts w:ascii="Times New Roman" w:hAnsi="Times New Roman" w:cs="Times New Roman"/>
          <w:bCs/>
          <w:sz w:val="28"/>
          <w:szCs w:val="28"/>
        </w:rPr>
        <w:t>Колесов В.П. Новые меры экономической поддержки семей с детьми: затраты и результаты // Инновационное развитие экономики России: ресурсное обеспечение. М., 2011. 38 с.</w:t>
      </w:r>
    </w:p>
    <w:p w:rsidR="002C49BF" w:rsidRPr="005402DC" w:rsidRDefault="002C49BF" w:rsidP="0043418A">
      <w:pPr>
        <w:numPr>
          <w:ilvl w:val="0"/>
          <w:numId w:val="5"/>
        </w:numPr>
        <w:spacing w:after="0" w:line="240" w:lineRule="auto"/>
        <w:ind w:right="60"/>
        <w:jc w:val="both"/>
        <w:rPr>
          <w:rFonts w:ascii="Times New Roman" w:hAnsi="Times New Roman" w:cs="Times New Roman"/>
          <w:sz w:val="28"/>
          <w:szCs w:val="28"/>
        </w:rPr>
      </w:pPr>
      <w:r w:rsidRPr="005402DC">
        <w:rPr>
          <w:rFonts w:ascii="Times New Roman" w:hAnsi="Times New Roman" w:cs="Times New Roman"/>
          <w:bCs/>
          <w:sz w:val="28"/>
          <w:szCs w:val="28"/>
        </w:rPr>
        <w:t>Корчагина Е.В. Анализ современных подходов к оценке перспектив института семьи// Проблемы современности.</w:t>
      </w:r>
      <w:r w:rsidR="00E06925" w:rsidRPr="005402DC">
        <w:rPr>
          <w:rFonts w:ascii="Times New Roman" w:hAnsi="Times New Roman" w:cs="Times New Roman"/>
          <w:bCs/>
          <w:sz w:val="28"/>
          <w:szCs w:val="28"/>
        </w:rPr>
        <w:t xml:space="preserve"> </w:t>
      </w:r>
      <w:r w:rsidR="00A427CF" w:rsidRPr="005402DC">
        <w:rPr>
          <w:rFonts w:ascii="Times New Roman" w:hAnsi="Times New Roman" w:cs="Times New Roman"/>
          <w:bCs/>
          <w:sz w:val="28"/>
          <w:szCs w:val="28"/>
        </w:rPr>
        <w:t>2014. № 4(16).</w:t>
      </w:r>
      <w:r w:rsidRPr="005402DC">
        <w:rPr>
          <w:rFonts w:ascii="Times New Roman" w:hAnsi="Times New Roman" w:cs="Times New Roman"/>
          <w:bCs/>
          <w:sz w:val="28"/>
          <w:szCs w:val="28"/>
        </w:rPr>
        <w:t xml:space="preserve"> </w:t>
      </w:r>
      <w:r w:rsidR="00A427CF" w:rsidRPr="005402DC">
        <w:rPr>
          <w:rFonts w:ascii="Times New Roman" w:hAnsi="Times New Roman" w:cs="Times New Roman"/>
          <w:bCs/>
          <w:sz w:val="28"/>
          <w:szCs w:val="28"/>
        </w:rPr>
        <w:t>15 </w:t>
      </w:r>
      <w:r w:rsidRPr="005402DC">
        <w:rPr>
          <w:rFonts w:ascii="Times New Roman" w:hAnsi="Times New Roman" w:cs="Times New Roman"/>
          <w:bCs/>
          <w:sz w:val="28"/>
          <w:szCs w:val="28"/>
        </w:rPr>
        <w:t>с.</w:t>
      </w:r>
    </w:p>
    <w:p w:rsidR="002C49BF" w:rsidRPr="005402DC" w:rsidRDefault="002C49BF" w:rsidP="0043418A">
      <w:pPr>
        <w:numPr>
          <w:ilvl w:val="0"/>
          <w:numId w:val="5"/>
        </w:numPr>
        <w:spacing w:after="0" w:line="240" w:lineRule="auto"/>
        <w:ind w:right="60"/>
        <w:jc w:val="both"/>
        <w:rPr>
          <w:rFonts w:ascii="Times New Roman" w:hAnsi="Times New Roman" w:cs="Times New Roman"/>
          <w:sz w:val="28"/>
          <w:szCs w:val="28"/>
        </w:rPr>
      </w:pPr>
      <w:r w:rsidRPr="005402DC">
        <w:rPr>
          <w:rFonts w:ascii="Times New Roman" w:hAnsi="Times New Roman" w:cs="Times New Roman"/>
          <w:bCs/>
          <w:sz w:val="28"/>
          <w:szCs w:val="28"/>
        </w:rPr>
        <w:t>Овчарова JI.H. Семейная политика в России. Тревожные тенденции и выбор стратегических действий.</w:t>
      </w:r>
      <w:r w:rsidR="00E06925" w:rsidRPr="005402DC">
        <w:rPr>
          <w:rFonts w:ascii="Times New Roman" w:hAnsi="Times New Roman" w:cs="Times New Roman"/>
          <w:bCs/>
          <w:sz w:val="28"/>
          <w:szCs w:val="28"/>
        </w:rPr>
        <w:t xml:space="preserve"> </w:t>
      </w:r>
      <w:r w:rsidRPr="005402DC">
        <w:rPr>
          <w:rFonts w:ascii="Times New Roman" w:hAnsi="Times New Roman" w:cs="Times New Roman"/>
          <w:bCs/>
          <w:sz w:val="28"/>
          <w:szCs w:val="28"/>
        </w:rPr>
        <w:t>М.: ЮНИСЕФ, 2015. 103</w:t>
      </w:r>
      <w:r w:rsidR="00A427CF" w:rsidRPr="005402DC">
        <w:rPr>
          <w:rFonts w:ascii="Times New Roman" w:hAnsi="Times New Roman" w:cs="Times New Roman"/>
          <w:bCs/>
          <w:sz w:val="28"/>
          <w:szCs w:val="28"/>
        </w:rPr>
        <w:t> </w:t>
      </w:r>
      <w:r w:rsidRPr="005402DC">
        <w:rPr>
          <w:rFonts w:ascii="Times New Roman" w:hAnsi="Times New Roman" w:cs="Times New Roman"/>
          <w:bCs/>
          <w:sz w:val="28"/>
          <w:szCs w:val="28"/>
        </w:rPr>
        <w:t>с.</w:t>
      </w:r>
    </w:p>
    <w:p w:rsidR="002C49BF" w:rsidRPr="005402DC" w:rsidRDefault="002C49BF" w:rsidP="0043418A">
      <w:pPr>
        <w:numPr>
          <w:ilvl w:val="0"/>
          <w:numId w:val="5"/>
        </w:numPr>
        <w:spacing w:after="0" w:line="240" w:lineRule="auto"/>
        <w:ind w:right="60"/>
        <w:jc w:val="both"/>
        <w:rPr>
          <w:rFonts w:ascii="Times New Roman" w:hAnsi="Times New Roman" w:cs="Times New Roman"/>
          <w:sz w:val="28"/>
          <w:szCs w:val="28"/>
        </w:rPr>
      </w:pPr>
      <w:r w:rsidRPr="005402DC">
        <w:rPr>
          <w:rFonts w:ascii="Times New Roman" w:hAnsi="Times New Roman" w:cs="Times New Roman"/>
          <w:bCs/>
          <w:sz w:val="28"/>
          <w:szCs w:val="28"/>
        </w:rPr>
        <w:t>Чернова Ж.Б. Семейн</w:t>
      </w:r>
      <w:r w:rsidR="00283B17" w:rsidRPr="005402DC">
        <w:rPr>
          <w:rFonts w:ascii="Times New Roman" w:hAnsi="Times New Roman" w:cs="Times New Roman"/>
          <w:bCs/>
          <w:sz w:val="28"/>
          <w:szCs w:val="28"/>
        </w:rPr>
        <w:t>ая политика в Европе и России: г</w:t>
      </w:r>
      <w:r w:rsidRPr="005402DC">
        <w:rPr>
          <w:rFonts w:ascii="Times New Roman" w:hAnsi="Times New Roman" w:cs="Times New Roman"/>
          <w:bCs/>
          <w:sz w:val="28"/>
          <w:szCs w:val="28"/>
        </w:rPr>
        <w:t>ендерный анализ. СПб., Норма, 2012. 60 с.</w:t>
      </w:r>
    </w:p>
    <w:p w:rsidR="002C49BF" w:rsidRPr="005402DC" w:rsidRDefault="002C49BF" w:rsidP="0043418A">
      <w:pPr>
        <w:spacing w:after="0" w:line="240" w:lineRule="auto"/>
        <w:ind w:firstLine="709"/>
        <w:jc w:val="center"/>
        <w:rPr>
          <w:rFonts w:ascii="Times New Roman" w:hAnsi="Times New Roman" w:cs="Times New Roman"/>
          <w:sz w:val="28"/>
          <w:szCs w:val="28"/>
        </w:rPr>
      </w:pPr>
    </w:p>
    <w:p w:rsidR="00283B17" w:rsidRPr="005402DC" w:rsidRDefault="00283B17" w:rsidP="0043418A">
      <w:pPr>
        <w:spacing w:after="0" w:line="240" w:lineRule="auto"/>
        <w:jc w:val="center"/>
        <w:outlineLvl w:val="0"/>
        <w:rPr>
          <w:rFonts w:ascii="Times New Roman" w:eastAsia="Times New Roman" w:hAnsi="Times New Roman" w:cs="Times New Roman"/>
          <w:b/>
          <w:kern w:val="28"/>
          <w:sz w:val="28"/>
          <w:szCs w:val="28"/>
          <w:lang w:eastAsia="ru-RU"/>
        </w:rPr>
      </w:pPr>
      <w:bookmarkStart w:id="11" w:name="_Toc418619740"/>
      <w:r w:rsidRPr="009F5DFB">
        <w:rPr>
          <w:rStyle w:val="10"/>
        </w:rPr>
        <w:lastRenderedPageBreak/>
        <w:t>Конфоркин И.А.</w:t>
      </w:r>
      <w:bookmarkEnd w:id="11"/>
      <w:r w:rsidRPr="005402DC">
        <w:rPr>
          <w:rStyle w:val="a5"/>
          <w:rFonts w:ascii="Times New Roman" w:eastAsia="Times New Roman" w:hAnsi="Times New Roman" w:cs="Times New Roman"/>
          <w:b/>
          <w:kern w:val="28"/>
          <w:sz w:val="28"/>
          <w:szCs w:val="28"/>
          <w:lang w:eastAsia="ru-RU"/>
        </w:rPr>
        <w:footnoteReference w:id="41"/>
      </w:r>
    </w:p>
    <w:p w:rsidR="002C49BF" w:rsidRPr="005402DC" w:rsidRDefault="002C49BF" w:rsidP="0043418A">
      <w:pPr>
        <w:pStyle w:val="2"/>
        <w:spacing w:line="240" w:lineRule="auto"/>
        <w:rPr>
          <w:lang w:eastAsia="ru-RU"/>
        </w:rPr>
      </w:pPr>
      <w:bookmarkStart w:id="12" w:name="_Toc418619741"/>
      <w:r w:rsidRPr="005402DC">
        <w:rPr>
          <w:lang w:eastAsia="ru-RU"/>
        </w:rPr>
        <w:t>Уголовная политика борьбы с лесным браконьерством в советский период</w:t>
      </w:r>
      <w:bookmarkEnd w:id="12"/>
    </w:p>
    <w:p w:rsidR="009F5DFB" w:rsidRDefault="009F5DFB" w:rsidP="0043418A">
      <w:pPr>
        <w:spacing w:after="0" w:line="240" w:lineRule="auto"/>
        <w:ind w:left="-24" w:firstLine="720"/>
        <w:jc w:val="both"/>
        <w:rPr>
          <w:rFonts w:ascii="Times New Roman" w:eastAsia="Times New Roman" w:hAnsi="Times New Roman" w:cs="Times New Roman"/>
          <w:sz w:val="28"/>
          <w:szCs w:val="28"/>
          <w:lang w:eastAsia="ru-RU"/>
        </w:rPr>
      </w:pPr>
    </w:p>
    <w:p w:rsidR="002C49BF" w:rsidRPr="005402DC" w:rsidRDefault="002C49BF" w:rsidP="0043418A">
      <w:pPr>
        <w:spacing w:after="0" w:line="240" w:lineRule="auto"/>
        <w:ind w:left="-24"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 приходом большевиков к власти и образованием молодого советского государства для защиты лесов был принят Де</w:t>
      </w:r>
      <w:r w:rsidR="009428FA" w:rsidRPr="005402DC">
        <w:rPr>
          <w:rFonts w:ascii="Times New Roman" w:eastAsia="Times New Roman" w:hAnsi="Times New Roman" w:cs="Times New Roman"/>
          <w:sz w:val="28"/>
          <w:szCs w:val="28"/>
          <w:lang w:eastAsia="ru-RU"/>
        </w:rPr>
        <w:t>крет «Об охране лесов» 1917 г.</w:t>
      </w:r>
      <w:r w:rsidRPr="005402DC">
        <w:rPr>
          <w:rFonts w:ascii="Times New Roman" w:eastAsia="Times New Roman" w:hAnsi="Times New Roman" w:cs="Times New Roman"/>
          <w:sz w:val="28"/>
          <w:szCs w:val="28"/>
          <w:lang w:eastAsia="ru-RU"/>
        </w:rPr>
        <w:t>, в котором отмечалось их исключительное водоохранное, почвозащитное, экономическое и культурное значение. Декрет объявил преступными все лесопорубки, производившиеся без надлежащего разрешения</w:t>
      </w:r>
      <w:r w:rsidRPr="005402DC">
        <w:rPr>
          <w:rFonts w:ascii="Times New Roman" w:eastAsia="Times New Roman" w:hAnsi="Times New Roman" w:cs="Times New Roman"/>
          <w:sz w:val="28"/>
          <w:szCs w:val="28"/>
          <w:vertAlign w:val="superscript"/>
          <w:lang w:eastAsia="ru-RU"/>
        </w:rPr>
        <w:footnoteReference w:id="42"/>
      </w:r>
      <w:r w:rsidRPr="005402DC">
        <w:rPr>
          <w:rFonts w:ascii="Times New Roman" w:eastAsia="Times New Roman" w:hAnsi="Times New Roman" w:cs="Times New Roman"/>
          <w:sz w:val="28"/>
          <w:szCs w:val="28"/>
          <w:lang w:eastAsia="ru-RU"/>
        </w:rPr>
        <w:t xml:space="preserve">. </w:t>
      </w:r>
    </w:p>
    <w:p w:rsidR="002C49BF" w:rsidRPr="005402DC" w:rsidRDefault="002C49BF" w:rsidP="0043418A">
      <w:pPr>
        <w:spacing w:after="0" w:line="240" w:lineRule="auto"/>
        <w:ind w:left="-24"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Таким образом, в сферу уголовно-правовой охраны</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попали лесные ресурсы, которые в условиях нестабильной политической ситуации в стране, надвигающейся гражданской войны и разрухи стали объектом наиболее интенсивного разграбления со стороны населения.</w:t>
      </w:r>
    </w:p>
    <w:p w:rsidR="002C49BF" w:rsidRPr="005402DC" w:rsidRDefault="002C49BF" w:rsidP="0043418A">
      <w:pPr>
        <w:spacing w:after="0" w:line="240" w:lineRule="auto"/>
        <w:ind w:left="-24"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Несмотря на издание декрета в то время не было какого-либо подобия системы в уголовном законодательстве об ответственности за посягательства в сфере охраны ресурсов природы, что явилось следствием отсутствия у молодого советского государства внятной уголовной политики в сфере борьбы с браконьерством.</w:t>
      </w:r>
    </w:p>
    <w:p w:rsidR="002C49BF" w:rsidRPr="005402DC" w:rsidRDefault="002C49BF" w:rsidP="0043418A">
      <w:pPr>
        <w:spacing w:after="0" w:line="240" w:lineRule="auto"/>
        <w:ind w:left="-24"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то время уголовно-правовые нормы содержались в актах административного характера, направленных на организацию использования природных ресурсов. В качестве критерия криминализации деяния выступало нарушение правомочий государства на пользование ими. Этим определялась и общественная опасность деяния. Характер и степень ее, как правило, не зависели от размеров причиненного природе ущерба и экологических свойств того или иного элемента природной среды.</w:t>
      </w:r>
    </w:p>
    <w:p w:rsidR="002C49BF" w:rsidRPr="005402DC" w:rsidRDefault="002C49BF" w:rsidP="0043418A">
      <w:pPr>
        <w:spacing w:after="0" w:line="240" w:lineRule="auto"/>
        <w:ind w:firstLine="871"/>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Руководящие начала по уголовному праву </w:t>
      </w:r>
      <w:smartTag w:uri="urn:schemas-microsoft-com:office:smarttags" w:element="metricconverter">
        <w:smartTagPr>
          <w:attr w:name="ProductID" w:val="1919 г"/>
        </w:smartTagPr>
        <w:r w:rsidRPr="005402DC">
          <w:rPr>
            <w:rFonts w:ascii="Times New Roman" w:eastAsia="Times New Roman" w:hAnsi="Times New Roman" w:cs="Times New Roman"/>
            <w:sz w:val="28"/>
            <w:szCs w:val="28"/>
            <w:lang w:eastAsia="ru-RU"/>
          </w:rPr>
          <w:t>1919 г</w:t>
        </w:r>
      </w:smartTag>
      <w:r w:rsidRPr="005402DC">
        <w:rPr>
          <w:rFonts w:ascii="Times New Roman" w:eastAsia="Times New Roman" w:hAnsi="Times New Roman" w:cs="Times New Roman"/>
          <w:sz w:val="28"/>
          <w:szCs w:val="28"/>
          <w:lang w:eastAsia="ru-RU"/>
        </w:rPr>
        <w:t>. так характеризовали этот период свободного революционного правотворчества: «Без особых правил, без кодексов вооруженный народ справлялся и справляется со своими угнетателями. В процессе борьбы со своими классовыми врагами пролетариат применяет их на первых порах без особой системы, от случая к случаю, неорганизованно»</w:t>
      </w:r>
      <w:r w:rsidRPr="005402DC">
        <w:rPr>
          <w:rFonts w:ascii="Times New Roman" w:eastAsia="Times New Roman" w:hAnsi="Times New Roman" w:cs="Times New Roman"/>
          <w:sz w:val="28"/>
          <w:szCs w:val="28"/>
          <w:vertAlign w:val="superscript"/>
          <w:lang w:eastAsia="ru-RU"/>
        </w:rPr>
        <w:footnoteReference w:id="43"/>
      </w:r>
      <w:r w:rsidRPr="005402DC">
        <w:rPr>
          <w:rFonts w:ascii="Times New Roman" w:eastAsia="Times New Roman" w:hAnsi="Times New Roman" w:cs="Times New Roman"/>
          <w:sz w:val="28"/>
          <w:szCs w:val="28"/>
          <w:lang w:eastAsia="ru-RU"/>
        </w:rPr>
        <w:t>.</w:t>
      </w:r>
    </w:p>
    <w:p w:rsidR="002C49BF" w:rsidRPr="005402DC" w:rsidRDefault="002C49BF" w:rsidP="0043418A">
      <w:pPr>
        <w:spacing w:after="0" w:line="240" w:lineRule="auto"/>
        <w:ind w:firstLine="871"/>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Укрепление советской власти и развитие ее институтов привели к победам на фронтах гражданской войны, постепенному восстановлению экономики, стабилизации общества. Позитивные перемены коснулись и системы советского права, началась отраслевая кодификация законодательных актов.</w:t>
      </w:r>
    </w:p>
    <w:p w:rsidR="002C49BF" w:rsidRPr="005402DC" w:rsidRDefault="00E47F00"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lastRenderedPageBreak/>
        <w:t>1 июня 1922 г.</w:t>
      </w:r>
      <w:r w:rsidR="002C49BF" w:rsidRPr="005402DC">
        <w:rPr>
          <w:rFonts w:ascii="Times New Roman" w:eastAsia="Times New Roman" w:hAnsi="Times New Roman" w:cs="Times New Roman"/>
          <w:sz w:val="28"/>
          <w:szCs w:val="28"/>
          <w:lang w:eastAsia="ru-RU"/>
        </w:rPr>
        <w:t xml:space="preserve"> был введен в действие первый Уголовный кодекс РСФСР. В статье 99 кодекса была закреплена уголовная ответственность за нарушение правил природопользования, применительно к таким важным ресурсам, как лес, животный мир и полезные ископаемые. Статья 99 УК РСФСР находилась в разделе втором «О</w:t>
      </w:r>
      <w:r w:rsidR="00E06925" w:rsidRPr="005402DC">
        <w:rPr>
          <w:rFonts w:ascii="Times New Roman" w:eastAsia="Times New Roman" w:hAnsi="Times New Roman" w:cs="Times New Roman"/>
          <w:sz w:val="28"/>
          <w:szCs w:val="28"/>
          <w:lang w:eastAsia="ru-RU"/>
        </w:rPr>
        <w:t xml:space="preserve"> </w:t>
      </w:r>
      <w:r w:rsidR="002C49BF" w:rsidRPr="005402DC">
        <w:rPr>
          <w:rFonts w:ascii="Times New Roman" w:eastAsia="Times New Roman" w:hAnsi="Times New Roman" w:cs="Times New Roman"/>
          <w:sz w:val="28"/>
          <w:szCs w:val="28"/>
          <w:lang w:eastAsia="ru-RU"/>
        </w:rPr>
        <w:t>преступлениях против порядка управления» главы первой «Государственные преступления», что подчеркивало повышенное внимание со стороны политического руководства страны к усилению уголовно-правовой борьбы с браконьерством.</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Ответственность по этой норме наступала за три вида преступных посягательств: нарушение законов и постановлений, принятых в интересах охраны лесов от хищнической эксплуатации и истребления, а равно ведение лесного хозяйства с нарушениями установленного плана; охоту и рыбную ловлю</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в недозволенное время, в недозволенных местах и недозволенными способами и приемами; разработку недр с нарушением установленных правил. Санкция статьи предусматривала лишение свободы на срок до 1 года или принудительные работы на этот же срок с конфискацией незаконно добытого, или штраф до 500 руб. золотом.</w:t>
      </w:r>
      <w:r w:rsidR="00E06925" w:rsidRPr="005402DC">
        <w:rPr>
          <w:rFonts w:ascii="Times New Roman" w:eastAsia="Times New Roman" w:hAnsi="Times New Roman" w:cs="Times New Roman"/>
          <w:sz w:val="28"/>
          <w:szCs w:val="28"/>
          <w:lang w:eastAsia="ru-RU"/>
        </w:rPr>
        <w:t xml:space="preserve">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Это было достаточно строгим наказанием и по тяжести санкции приравнивало ст. 99 УК РСФСР к таким преступлениям, как убийство по неосторожности (ст. 147 УК РСФСР), насильственное незаконное лишение свободы (ст. 159 УК РСФСР), хулиганство (ст. 176 УК РСФСР), простая кража из государственных или общественных складов и учреждений (ст. 180 УК РСФСР), грабеж (ст. 182 УК РСФСР).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 1 января 1927 года вступил в силу новый Уголовный кодекс РСФСР</w:t>
      </w:r>
      <w:r w:rsidRPr="005402DC">
        <w:rPr>
          <w:rFonts w:ascii="Times New Roman" w:eastAsia="Times New Roman" w:hAnsi="Times New Roman" w:cs="Times New Roman"/>
          <w:sz w:val="28"/>
          <w:szCs w:val="28"/>
          <w:vertAlign w:val="superscript"/>
          <w:lang w:eastAsia="ru-RU"/>
        </w:rPr>
        <w:footnoteReference w:id="44"/>
      </w:r>
      <w:r w:rsidRPr="005402DC">
        <w:rPr>
          <w:rFonts w:ascii="Times New Roman" w:eastAsia="Times New Roman" w:hAnsi="Times New Roman" w:cs="Times New Roman"/>
          <w:sz w:val="28"/>
          <w:szCs w:val="28"/>
          <w:lang w:eastAsia="ru-RU"/>
        </w:rPr>
        <w:t>. Его принятие было вызвано необходимостью приведения республиканского уголовного законодательства в соответствие</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с Основными началами уголовного законодательства Союза ССР и союзных республик 1924 года. Кодекс признал себя преемником УК РСФСР 1922 года, поэтому он принципиально не отличался от прежнего Уголовного закона.</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Нормы Уголовного кодекса РСФСР 1926 года, предусматривающие ответственность за нарушение постановлений об охране лесов, неоднократно изменялись и дополнялись. Так, ст. 85 УК РСФСР 1926 года в первоначальной редакции дословно воспроизводила ст. 99 УК РСФСР 1922 года в части охраны лесов. Затем, в связи с изданием новых постановлений об охране лесных богатств страны, ст. 85 УК РСФСР неоднократно изменялась: менялись как условия уголовной ответственности за это преступление, так и меры наказания.</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Начиная с 30-х годов, наметилась тенденция к усилению ответственности за лесонарушения. Так, по</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Указу от 07.08.1932 года «Об охране имущества государственных предприятий, колхозов и в кооперации и укреплении государственной (социалистической) собственности», предусматривалась ответственность за умышленное уничтожение или повреждение леса и лесных насаждений путем поджога, а также за рубку </w:t>
      </w:r>
      <w:r w:rsidRPr="005402DC">
        <w:rPr>
          <w:rFonts w:ascii="Times New Roman" w:eastAsia="Times New Roman" w:hAnsi="Times New Roman" w:cs="Times New Roman"/>
          <w:sz w:val="28"/>
          <w:szCs w:val="28"/>
          <w:lang w:eastAsia="ru-RU"/>
        </w:rPr>
        <w:lastRenderedPageBreak/>
        <w:t>леса, совершаемую в организованном порядке или с контрреволюционным умыслом для подрыва общественной социалистической собственности или совершаемую классово враждебными элементами</w:t>
      </w:r>
      <w:r w:rsidRPr="005402DC">
        <w:rPr>
          <w:rFonts w:ascii="Times New Roman" w:eastAsia="Times New Roman" w:hAnsi="Times New Roman" w:cs="Times New Roman"/>
          <w:sz w:val="28"/>
          <w:szCs w:val="28"/>
          <w:vertAlign w:val="superscript"/>
          <w:lang w:eastAsia="ru-RU"/>
        </w:rPr>
        <w:footnoteReference w:id="45"/>
      </w:r>
      <w:r w:rsidRPr="005402DC">
        <w:rPr>
          <w:rFonts w:ascii="Times New Roman" w:eastAsia="Times New Roman" w:hAnsi="Times New Roman" w:cs="Times New Roman"/>
          <w:sz w:val="28"/>
          <w:szCs w:val="28"/>
          <w:lang w:eastAsia="ru-RU"/>
        </w:rPr>
        <w:t xml:space="preserve">.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Уголовный кодекс РСФСР 1960 года содержал статью 169, которая называлась</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«Незаконная порубка леса». Эта уголовно-правовая норма была помещена в главу шестую Особенной части УК РСФСР «Хозяйственные преступления».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 то время, в уголовном законе прослеживалась тенденция на ограничение уголовной репрессии в сфере борьбы с лесонарушениями. Из числа многих деяний, наказуемых по ст. 85 УК РСФСР 1926 года, в УК РСФСР 1960 года осталась только незаконная порубка леса. Уголовная ответственность за подобные действия могла наступать после применения мер административного или общественного воздействия.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Первоначальная редакция части первой статьи 169 УК РСФСР предусматривала ответственность за незаконную порубку в полезащитных, берегозащитных лесах, в лесах государственных заповедников, курортных лесах, лесопарках, лесах зеленой зоны вокруг городов и промышленных предприятий, при административной преюдиции, то есть за порубку совершенную после применения мер общественного или административного воздействия. Максимальная</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мера наказания за совершение перечисленных деяний была установлена в виде лишения свободы на срок до одного года.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Часть вторая данной статьи предусматривала ответственность за незаконную порубку во всех лесах, совершенную в виде промысла или хотя бы впервые, но причинившую крупный ущерб. Максимальная мера наказания определялась в виде лишения свободы на срок до трех лет.</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При этом размер крупного ущерба оставался оценочным признаком, поскольку каких-либо количественных критериев закон не устанавливал.</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последующем законодатель расширил рамки ст. 169 УК РСФСР. Законом РСФСР от 25.07.1962 года в рассматриваемую уголовно-правовую норму были внесены следующие изменения:</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Во-первых: из диспозиции части первой исключено указание на</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необходимость применения к лицу, совершившему незаконную порубку леса, мер общественного или административного воздействия; впервые появилось понятие «повреждение леса».</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Во-вторых: расширена сфера действия части первой по предмету преступления поскольку в перечень лесов, за порубку которых устанавливалась уголовная ответственность, были включены почвозащитные леса, а также остальные леса первой группы и другие леса.</w:t>
      </w:r>
    </w:p>
    <w:p w:rsidR="002C49BF" w:rsidRPr="005402DC" w:rsidRDefault="002C49BF" w:rsidP="0043418A">
      <w:pPr>
        <w:spacing w:after="0" w:line="240" w:lineRule="auto"/>
        <w:ind w:firstLine="873"/>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В-третьих: в диспозицию части первой впервые включены нормы, содержащие указание на ущерб, причиненный незаконной порубкой леса. В полезащитных, почвозащитных, берегозащитных лесах, в лесах государственных заповедников, курортных лесах, лесопарках, лесах зеленой </w:t>
      </w:r>
      <w:r w:rsidRPr="005402DC">
        <w:rPr>
          <w:rFonts w:ascii="Times New Roman" w:eastAsia="Times New Roman" w:hAnsi="Times New Roman" w:cs="Times New Roman"/>
          <w:sz w:val="28"/>
          <w:szCs w:val="28"/>
          <w:lang w:eastAsia="ru-RU"/>
        </w:rPr>
        <w:lastRenderedPageBreak/>
        <w:t>зоны вокруг городов и промышленных предприятий</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ущерб должен был превышать 100 рублей. В остальных лесах первой группы – 200 рублей, а во всех других лесах – 300 рублей по таксе, установленной для исчисления размера взысканий за ущерб, причиненный незаконной порубкой или повреждением леса.</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В-четвертых: расширена сфера действия части первой по признаку повторности совершения незаконной порубки, повлекшей причинение меньшего ущерба.</w:t>
      </w:r>
      <w:r w:rsidR="00E06925" w:rsidRPr="005402DC">
        <w:rPr>
          <w:rFonts w:ascii="Times New Roman" w:eastAsia="Times New Roman" w:hAnsi="Times New Roman" w:cs="Times New Roman"/>
          <w:sz w:val="28"/>
          <w:szCs w:val="28"/>
          <w:lang w:eastAsia="ru-RU"/>
        </w:rPr>
        <w:t xml:space="preserve">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Спустя 20 лет Указом Президиума Верховного Совета РСФСР от 03.12.1982 года</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в ст. 169 УК РСФСР были снова внесены изменения, коснувшиеся как предмета, так и квалифицирующих признаков данного преступления.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Во-первых: предметом незаконной порубки по части первой ст. 169 УК РСФСР были названы деревья и кустарники</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в лесах первой группы, выполняющие защитные, санитарно-гигиенические и оздоровительные функции. К лесам заповедников и лесопарков были добавлены леса национальных и природных парков, заповедные лесные участки, леса, имеющие научное или историческое значение и леса природных памятников. </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Во-вторых: в часть вторую ст. 169 УК РСФСР был введен новый квалифицирующий признак – систематическая незаконная порубка.</w:t>
      </w:r>
    </w:p>
    <w:p w:rsidR="002C49BF" w:rsidRPr="005402DC" w:rsidRDefault="002C49BF" w:rsidP="0043418A">
      <w:pPr>
        <w:spacing w:after="0" w:line="240" w:lineRule="auto"/>
        <w:ind w:firstLine="720"/>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Последние изменения в ст. 169 УК РСФСР 1960 года были внесены</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законом РФ</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в октябре 1991 года. Они коснулась только санкции в виде штрафа, который стал исчисляться в соответствие с количеством минимальных месячных размеров оплаты труда, установленной в новом государстве - Российской Федерации.</w:t>
      </w:r>
    </w:p>
    <w:p w:rsidR="002C49BF" w:rsidRPr="005402DC" w:rsidRDefault="002C49BF" w:rsidP="0043418A">
      <w:pPr>
        <w:spacing w:after="0" w:line="240" w:lineRule="auto"/>
        <w:ind w:firstLine="720"/>
        <w:jc w:val="both"/>
        <w:rPr>
          <w:rFonts w:ascii="Times New Roman" w:eastAsia="Times New Roman" w:hAnsi="Times New Roman" w:cs="Times New Roman"/>
          <w:snapToGrid w:val="0"/>
          <w:sz w:val="28"/>
          <w:szCs w:val="28"/>
          <w:lang w:eastAsia="ru-RU"/>
        </w:rPr>
      </w:pPr>
      <w:r w:rsidRPr="005402DC">
        <w:rPr>
          <w:rFonts w:ascii="Times New Roman" w:eastAsia="Times New Roman" w:hAnsi="Times New Roman" w:cs="Times New Roman"/>
          <w:sz w:val="28"/>
          <w:szCs w:val="28"/>
          <w:lang w:eastAsia="ru-RU"/>
        </w:rPr>
        <w:t>Таким образом, з</w:t>
      </w:r>
      <w:r w:rsidRPr="005402DC">
        <w:rPr>
          <w:rFonts w:ascii="Times New Roman" w:eastAsia="Times New Roman" w:hAnsi="Times New Roman" w:cs="Times New Roman"/>
          <w:snapToGrid w:val="0"/>
          <w:sz w:val="28"/>
          <w:szCs w:val="28"/>
          <w:lang w:eastAsia="ru-RU"/>
        </w:rPr>
        <w:t>аконодательное регулирование общественных отношений в сфере лесопользования в советский период было весьма коньюктурно и зависело, прежде всего, от политической и экономической ситуации в стране. Это особенно ярко проявлялось в периоды перемен и нестабильности: революция, становление советского государства, политические репрессии, развал СССР.</w:t>
      </w:r>
    </w:p>
    <w:p w:rsidR="00000275" w:rsidRDefault="00000275" w:rsidP="0043418A">
      <w:pPr>
        <w:spacing w:line="240" w:lineRule="auto"/>
        <w:jc w:val="center"/>
        <w:rPr>
          <w:rStyle w:val="10"/>
        </w:rPr>
      </w:pPr>
    </w:p>
    <w:p w:rsidR="00E61EE5" w:rsidRDefault="00E61EE5" w:rsidP="0043418A">
      <w:pPr>
        <w:spacing w:line="240" w:lineRule="auto"/>
        <w:jc w:val="center"/>
        <w:rPr>
          <w:rStyle w:val="10"/>
        </w:rPr>
      </w:pPr>
    </w:p>
    <w:p w:rsidR="002C49BF" w:rsidRPr="005402DC" w:rsidRDefault="00B14347" w:rsidP="0043418A">
      <w:pPr>
        <w:spacing w:line="240" w:lineRule="auto"/>
        <w:jc w:val="center"/>
        <w:rPr>
          <w:rFonts w:ascii="Times New Roman" w:eastAsia="Calibri" w:hAnsi="Times New Roman" w:cs="Times New Roman"/>
          <w:b/>
          <w:sz w:val="28"/>
        </w:rPr>
      </w:pPr>
      <w:bookmarkStart w:id="13" w:name="_Toc418619742"/>
      <w:r w:rsidRPr="009F5DFB">
        <w:rPr>
          <w:rStyle w:val="10"/>
        </w:rPr>
        <w:t>Б</w:t>
      </w:r>
      <w:r w:rsidR="00E47F00" w:rsidRPr="009F5DFB">
        <w:rPr>
          <w:rStyle w:val="10"/>
        </w:rPr>
        <w:t>ойкова А.А.</w:t>
      </w:r>
      <w:bookmarkEnd w:id="13"/>
      <w:r w:rsidR="00E47F00" w:rsidRPr="005402DC">
        <w:rPr>
          <w:rStyle w:val="a5"/>
          <w:rFonts w:ascii="Times New Roman" w:eastAsia="Calibri" w:hAnsi="Times New Roman" w:cs="Times New Roman"/>
          <w:b/>
          <w:sz w:val="28"/>
        </w:rPr>
        <w:footnoteReference w:id="46"/>
      </w:r>
    </w:p>
    <w:p w:rsidR="002C49BF" w:rsidRPr="005402DC" w:rsidRDefault="002C49BF" w:rsidP="0043418A">
      <w:pPr>
        <w:pStyle w:val="2"/>
        <w:spacing w:line="240" w:lineRule="auto"/>
        <w:rPr>
          <w:rFonts w:eastAsia="Calibri"/>
        </w:rPr>
      </w:pPr>
      <w:bookmarkStart w:id="14" w:name="_Toc418619743"/>
      <w:r w:rsidRPr="005402DC">
        <w:rPr>
          <w:rFonts w:eastAsia="Calibri"/>
        </w:rPr>
        <w:t>Роль масс-медиа в политической коммуникации</w:t>
      </w:r>
      <w:bookmarkEnd w:id="14"/>
    </w:p>
    <w:p w:rsidR="00000275" w:rsidRDefault="00000275" w:rsidP="0043418A">
      <w:pPr>
        <w:spacing w:after="0" w:line="240" w:lineRule="auto"/>
        <w:ind w:firstLine="708"/>
        <w:jc w:val="both"/>
        <w:rPr>
          <w:rFonts w:ascii="Times New Roman" w:eastAsia="Calibri" w:hAnsi="Times New Roman" w:cs="Times New Roman"/>
          <w:sz w:val="28"/>
          <w:szCs w:val="28"/>
        </w:rPr>
      </w:pPr>
    </w:p>
    <w:p w:rsidR="002C49BF" w:rsidRPr="005402DC" w:rsidRDefault="002C49BF" w:rsidP="0043418A">
      <w:pPr>
        <w:spacing w:after="0" w:line="240" w:lineRule="auto"/>
        <w:ind w:firstLine="708"/>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Российская Федерация в современное</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время развивается в информационном обществе, в котором возрастает роль журналистской деятельности. Делегирование властных полномочий обществом государственному аппарату отражает специфику работы государственных </w:t>
      </w:r>
      <w:r w:rsidRPr="005402DC">
        <w:rPr>
          <w:rFonts w:ascii="Times New Roman" w:eastAsia="Calibri" w:hAnsi="Times New Roman" w:cs="Times New Roman"/>
          <w:sz w:val="28"/>
          <w:szCs w:val="28"/>
        </w:rPr>
        <w:lastRenderedPageBreak/>
        <w:t>структур, призванную представлять интересы страны и её граждан. Особая роль здесь отводится</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социальной коммуникации с государственными органами, от результатов которой зависит эффективность государственного управления. Актуальной задачей для политической власти страны является вовлечение граждан в решение проблем общества, часть которого индифферентно относится к политическим действиям, проявляет недоверие и оказывает сопротивление принятию решений государственными органами. Политическая коммуникация</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в таком случае становится ведущим инструментом, с помощью которого гражданами усваиваются нормы и ценности, передается информация, способная обеспечить единую направленность действий большого числа людей.</w:t>
      </w:r>
    </w:p>
    <w:p w:rsidR="002C49BF" w:rsidRPr="005402DC" w:rsidRDefault="002C49BF" w:rsidP="0043418A">
      <w:pPr>
        <w:spacing w:after="0" w:line="240" w:lineRule="auto"/>
        <w:ind w:firstLine="708"/>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Под коммуникацией следует понимать взаимодействие между людьми, предполагающее</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информационный обмен – процесс распространения информации.</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Еще</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в древнем мире человечество интересовалось предназначением коммуникации, поэтому</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в философии её рассматривали</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с точки зрения норм, морали, права, государства. Особое значение коммуникации уделяли в </w:t>
      </w:r>
      <w:r w:rsidRPr="005402DC">
        <w:rPr>
          <w:rFonts w:ascii="Times New Roman" w:eastAsia="Calibri" w:hAnsi="Times New Roman" w:cs="Times New Roman"/>
          <w:sz w:val="28"/>
          <w:szCs w:val="28"/>
          <w:lang w:val="en-US"/>
        </w:rPr>
        <w:t>XX</w:t>
      </w:r>
      <w:r w:rsidRPr="005402DC">
        <w:rPr>
          <w:rFonts w:ascii="Times New Roman" w:eastAsia="Calibri" w:hAnsi="Times New Roman" w:cs="Times New Roman"/>
          <w:sz w:val="28"/>
          <w:szCs w:val="28"/>
        </w:rPr>
        <w:t xml:space="preserve"> веке в философской науке («Коммуникаци</w:t>
      </w:r>
      <w:r w:rsidR="00E47F00" w:rsidRPr="005402DC">
        <w:rPr>
          <w:rFonts w:ascii="Times New Roman" w:eastAsia="Calibri" w:hAnsi="Times New Roman" w:cs="Times New Roman"/>
          <w:sz w:val="28"/>
          <w:szCs w:val="28"/>
        </w:rPr>
        <w:t>я – центр внимания философии», – К. </w:t>
      </w:r>
      <w:r w:rsidRPr="005402DC">
        <w:rPr>
          <w:rFonts w:ascii="Times New Roman" w:eastAsia="Calibri" w:hAnsi="Times New Roman" w:cs="Times New Roman"/>
          <w:sz w:val="28"/>
          <w:szCs w:val="28"/>
        </w:rPr>
        <w:t>Ясперс) [1], в социальной теории («Коммуникативное действие является основой всей социокультурной жизни человека, она есть основа современного гражданског</w:t>
      </w:r>
      <w:r w:rsidR="00E47F00" w:rsidRPr="005402DC">
        <w:rPr>
          <w:rFonts w:ascii="Times New Roman" w:eastAsia="Calibri" w:hAnsi="Times New Roman" w:cs="Times New Roman"/>
          <w:sz w:val="28"/>
          <w:szCs w:val="28"/>
        </w:rPr>
        <w:t>о общества», –</w:t>
      </w:r>
      <w:r w:rsidRPr="005402DC">
        <w:rPr>
          <w:rFonts w:ascii="Times New Roman" w:eastAsia="Calibri" w:hAnsi="Times New Roman" w:cs="Times New Roman"/>
          <w:sz w:val="28"/>
          <w:szCs w:val="28"/>
        </w:rPr>
        <w:t xml:space="preserve"> Ю.</w:t>
      </w:r>
      <w:r w:rsidR="00E47F00"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Хабермас) [2] и, наконец, в политологии, рассматривая механизмы приня</w:t>
      </w:r>
      <w:r w:rsidR="00E47F00" w:rsidRPr="005402DC">
        <w:rPr>
          <w:rFonts w:ascii="Times New Roman" w:eastAsia="Calibri" w:hAnsi="Times New Roman" w:cs="Times New Roman"/>
          <w:sz w:val="28"/>
          <w:szCs w:val="28"/>
        </w:rPr>
        <w:t>тия политических решений (по Н. </w:t>
      </w:r>
      <w:r w:rsidRPr="005402DC">
        <w:rPr>
          <w:rFonts w:ascii="Times New Roman" w:eastAsia="Calibri" w:hAnsi="Times New Roman" w:cs="Times New Roman"/>
          <w:sz w:val="28"/>
          <w:szCs w:val="28"/>
        </w:rPr>
        <w:t>Луману, власть понимается как коммуникативное средство, она предлагает результаты предпринятого ею отбора и благодаря этому обладает способностью оказывать влияние на селекцию действий или бездействий подчиненных перед лицом других возможностей)</w:t>
      </w:r>
      <w:r w:rsidR="00E47F00"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[3].</w:t>
      </w:r>
    </w:p>
    <w:p w:rsidR="002C49BF" w:rsidRPr="005402DC" w:rsidRDefault="002C49BF" w:rsidP="0043418A">
      <w:pPr>
        <w:spacing w:after="0" w:line="240" w:lineRule="auto"/>
        <w:ind w:firstLine="708"/>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Политическая коммуникация </w:t>
      </w:r>
      <w:r w:rsidR="00E61EE5">
        <w:rPr>
          <w:rFonts w:ascii="Times New Roman" w:eastAsia="Calibri" w:hAnsi="Times New Roman" w:cs="Times New Roman"/>
          <w:sz w:val="28"/>
          <w:szCs w:val="28"/>
        </w:rPr>
        <w:t>–</w:t>
      </w:r>
      <w:r w:rsidRPr="005402DC">
        <w:rPr>
          <w:rFonts w:ascii="Times New Roman" w:eastAsia="Calibri" w:hAnsi="Times New Roman" w:cs="Times New Roman"/>
          <w:sz w:val="28"/>
          <w:szCs w:val="28"/>
        </w:rPr>
        <w:t xml:space="preserve"> «Процесс передачи политической информации, который структурирует политическую деятельность и придает значение, формирует общественное мнение и политическую социализацию граждан с учетом их потребностей и интересов» [4].</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Политическая коммуникация находится в центре политической системы и является главным способом включения субъектов</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политической деятельности в общественно-политическую среду. </w:t>
      </w:r>
    </w:p>
    <w:p w:rsidR="002C49BF" w:rsidRPr="005402DC" w:rsidRDefault="002C49BF" w:rsidP="0043418A">
      <w:pPr>
        <w:spacing w:after="0" w:line="240" w:lineRule="auto"/>
        <w:ind w:firstLine="708"/>
        <w:jc w:val="both"/>
        <w:rPr>
          <w:rFonts w:ascii="Times New Roman" w:eastAsia="Calibri" w:hAnsi="Times New Roman" w:cs="Times New Roman"/>
          <w:sz w:val="28"/>
          <w:szCs w:val="28"/>
          <w:shd w:val="clear" w:color="auto" w:fill="FFFFFF"/>
        </w:rPr>
      </w:pPr>
      <w:r w:rsidRPr="005402DC">
        <w:rPr>
          <w:rFonts w:ascii="Times New Roman" w:eastAsia="Calibri" w:hAnsi="Times New Roman" w:cs="Times New Roman"/>
          <w:sz w:val="28"/>
          <w:szCs w:val="28"/>
          <w:shd w:val="clear" w:color="auto" w:fill="FFFFFF"/>
        </w:rPr>
        <w:t>Для эффективного функционирования политической системы</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коммуникацию следует</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рассматривать через</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организации (политические партии, группы интересов),</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средства массовой информации,</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 xml:space="preserve">каналы с использованием личных связей. </w:t>
      </w:r>
    </w:p>
    <w:p w:rsidR="002C49BF" w:rsidRPr="005402DC" w:rsidRDefault="002C49BF" w:rsidP="0043418A">
      <w:pPr>
        <w:spacing w:after="0" w:line="240" w:lineRule="auto"/>
        <w:ind w:firstLine="708"/>
        <w:jc w:val="both"/>
        <w:rPr>
          <w:rFonts w:ascii="Times New Roman" w:eastAsia="Calibri" w:hAnsi="Times New Roman" w:cs="Times New Roman"/>
          <w:sz w:val="28"/>
          <w:szCs w:val="28"/>
          <w:shd w:val="clear" w:color="auto" w:fill="FFFFFF"/>
        </w:rPr>
      </w:pPr>
      <w:r w:rsidRPr="005402DC">
        <w:rPr>
          <w:rFonts w:ascii="Times New Roman" w:eastAsia="Calibri" w:hAnsi="Times New Roman" w:cs="Times New Roman"/>
          <w:sz w:val="28"/>
          <w:szCs w:val="28"/>
          <w:shd w:val="clear" w:color="auto" w:fill="FFFFFF"/>
        </w:rPr>
        <w:t>Политические организации обеспечивают взаимодействие между правителями и управляемыми. Политические партии выражают интересы разных категорий людей, слоев, групп, классов общества. Группы интересов информируют власть о проблемах, носящих актуальный характер в обществе.</w:t>
      </w:r>
    </w:p>
    <w:p w:rsidR="002C49BF" w:rsidRPr="005402DC" w:rsidRDefault="002C49BF" w:rsidP="0043418A">
      <w:pPr>
        <w:spacing w:after="0" w:line="240" w:lineRule="auto"/>
        <w:ind w:firstLine="708"/>
        <w:jc w:val="both"/>
        <w:rPr>
          <w:rFonts w:ascii="Times New Roman" w:eastAsia="Calibri" w:hAnsi="Times New Roman" w:cs="Times New Roman"/>
          <w:sz w:val="28"/>
          <w:szCs w:val="28"/>
          <w:shd w:val="clear" w:color="auto" w:fill="FFFFFF"/>
        </w:rPr>
      </w:pPr>
      <w:r w:rsidRPr="005402DC">
        <w:rPr>
          <w:rFonts w:ascii="Times New Roman" w:eastAsia="Calibri" w:hAnsi="Times New Roman" w:cs="Times New Roman"/>
          <w:sz w:val="28"/>
          <w:szCs w:val="28"/>
          <w:shd w:val="clear" w:color="auto" w:fill="FFFFFF"/>
        </w:rPr>
        <w:t>Средства массовой информации состоят из четырех уровней передачи информации. Ведущий уровень составляют электронные и печатные</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СМИ, формирующие единое</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 xml:space="preserve">информационное пространство и подчиняющиеся </w:t>
      </w:r>
      <w:r w:rsidRPr="005402DC">
        <w:rPr>
          <w:rFonts w:ascii="Times New Roman" w:eastAsia="Calibri" w:hAnsi="Times New Roman" w:cs="Times New Roman"/>
          <w:sz w:val="28"/>
          <w:szCs w:val="28"/>
          <w:shd w:val="clear" w:color="auto" w:fill="FFFFFF"/>
        </w:rPr>
        <w:lastRenderedPageBreak/>
        <w:t>государству. СМИ первого уровня</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формируют общественное мнение в стране, контролируя восприятие «государственных установок».</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Второй уровень печатных и электронных СМИ включает в себя</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коммерческие издания, теле- и радиокомпаний всероссийского и межрегионального охвата. Региональные электронные и печатные СМИ находятся на третьем уровне, следует отметить, что в регионах России медийные модели</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различаются. И наконец, четвертый уровень – это Интернет, представляющий</w:t>
      </w:r>
      <w:r w:rsidR="00E06925" w:rsidRPr="005402DC">
        <w:rPr>
          <w:rFonts w:ascii="Times New Roman" w:eastAsia="Calibri" w:hAnsi="Times New Roman" w:cs="Times New Roman"/>
          <w:sz w:val="28"/>
          <w:szCs w:val="28"/>
          <w:shd w:val="clear" w:color="auto" w:fill="FFFFFF"/>
        </w:rPr>
        <w:t xml:space="preserve"> </w:t>
      </w:r>
      <w:r w:rsidRPr="005402DC">
        <w:rPr>
          <w:rFonts w:ascii="Times New Roman" w:eastAsia="Calibri" w:hAnsi="Times New Roman" w:cs="Times New Roman"/>
          <w:sz w:val="28"/>
          <w:szCs w:val="28"/>
          <w:shd w:val="clear" w:color="auto" w:fill="FFFFFF"/>
        </w:rPr>
        <w:t xml:space="preserve">глобальную коммуникационную сеть, каналами которой активно пользуются </w:t>
      </w:r>
      <w:r w:rsidRPr="005402DC">
        <w:rPr>
          <w:rFonts w:ascii="Times New Roman" w:eastAsia="Calibri" w:hAnsi="Times New Roman" w:cs="Times New Roman"/>
          <w:sz w:val="28"/>
          <w:szCs w:val="28"/>
          <w:shd w:val="clear" w:color="auto" w:fill="FFFFFF"/>
          <w:lang w:val="en-US"/>
        </w:rPr>
        <w:t>PR</w:t>
      </w:r>
      <w:r w:rsidRPr="005402DC">
        <w:rPr>
          <w:rFonts w:ascii="Times New Roman" w:eastAsia="Calibri" w:hAnsi="Times New Roman" w:cs="Times New Roman"/>
          <w:sz w:val="28"/>
          <w:szCs w:val="28"/>
          <w:shd w:val="clear" w:color="auto" w:fill="FFFFFF"/>
        </w:rPr>
        <w:t>-технологи.</w:t>
      </w:r>
    </w:p>
    <w:p w:rsidR="002C49BF" w:rsidRPr="005402DC" w:rsidRDefault="002C49BF" w:rsidP="0043418A">
      <w:pPr>
        <w:spacing w:after="0" w:line="240" w:lineRule="auto"/>
        <w:ind w:firstLine="708"/>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Каналы личной связи обеспечивают взаимодействие</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людей в процессе общения как непосредственно, так и по телефону, интернету, путем переписки, в ходе прямого телевизионного эфира.</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Особое влияние в современное время в России на общество оказывают средства массовой информации, запускающие механизм процесса «медиатизации политики» [5].</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 xml:space="preserve">Технологии коммуникации власти и общества могут функционировать с разных позиций. </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Во-первых, политическая элита может использовать манипуляционные действия для формирования общественного мнения, в которых СМИ выступают основным средством</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распространения</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«нужной» информации. Власть привлекает журналистов к определенному кругу проблем, которые становятся актуальными для них в политической сфере, и общественное мнение уклоняется в их сторону. В данном случае политическая элита рассматривает СМИ как инструмент, способный изменять представления о социальной реальности. Серьезные социальные проблемы заменяются масс-медиа развлекательными сюжетами, наборами стереотипов, являющихся</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манипулятивными способами коммуникации,</w:t>
      </w:r>
      <w:r w:rsidR="00E47F00" w:rsidRPr="005402DC">
        <w:rPr>
          <w:rFonts w:ascii="Times New Roman" w:eastAsia="Calibri" w:hAnsi="Times New Roman" w:cs="Times New Roman"/>
          <w:sz w:val="28"/>
          <w:szCs w:val="28"/>
          <w:lang w:eastAsia="ru-RU"/>
        </w:rPr>
        <w:t xml:space="preserve"> которые подробно рассмотрел У. </w:t>
      </w:r>
      <w:r w:rsidRPr="005402DC">
        <w:rPr>
          <w:rFonts w:ascii="Times New Roman" w:eastAsia="Calibri" w:hAnsi="Times New Roman" w:cs="Times New Roman"/>
          <w:sz w:val="28"/>
          <w:szCs w:val="28"/>
          <w:lang w:eastAsia="ru-RU"/>
        </w:rPr>
        <w:t xml:space="preserve">Липпман в рамках теории «волшебной иглы» [6]. </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В качестве получателя информации рассматривают массового человека, неспособного критически мыслить и осуществлять рациональный анализ полученной информации. Соответственно есть лидеры, принимающие политические решения и анализирующие социальные проблемы. Неверное понимание статуса и роли получателя информации (среднестатистический представитель целевой аудитории вместо «лидера мнений») приводит к ошибкам в процессах кодирования и декодирования информации в системе политических коммуникаций, а, следовательно, и к проблемам адекватного восприятия и интерпретации массовой информации. Искажения при приеме информации связаны с ее ситуативным, локализованным восприятием.</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Масс-медиа в современном обществе предоставляют относительно простую, краткую, новую и неожиданную информацию, основанную на принципах негативизма, персонализации, избыточности, что, в свою очередь, способствует концентрации общественного внимания на наиболее общих и в то же время далеко не самых актуальных и важных темах.</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 xml:space="preserve">Именно так зарождается индифферентное отношение граждан нашей страны к </w:t>
      </w:r>
      <w:r w:rsidRPr="005402DC">
        <w:rPr>
          <w:rFonts w:ascii="Times New Roman" w:eastAsia="Calibri" w:hAnsi="Times New Roman" w:cs="Times New Roman"/>
          <w:sz w:val="28"/>
          <w:szCs w:val="28"/>
          <w:lang w:eastAsia="ru-RU"/>
        </w:rPr>
        <w:lastRenderedPageBreak/>
        <w:t>политическим действиям. Общество отрицает профессионализм политических деятелей, не верит в то, что может повлиять на власть, распространяется апатия.</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Во-вторых, политическая элита заинтересована в сотрудничестве со средствами массовой информации.</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Масс-медиа первого уровня ориентируются на политическую элиту, которая позиционирует</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четкие решения по конкретным проблемам, позиции интересов, в которых заинтересовано общество.</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Информация, публично представленная политическими деятелями, передается следующим уровням, активно распространяясь по коммуникационным каналам и вызывая положительную или отрицательную реакцию у общества. Коллективный характер реализуемых в политике целей предполагает обеспечить единую направленность</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действий</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большого числа людей через использование средств передачи информации.</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 xml:space="preserve">Четвертый уровень передачи информации обеспечивает перенесение информационных интересов и запросов СМИ и массовую аудиторию из области «высокой политики», организованной партийным представительством социальных интересов как основным инструментом борьбы за голоса избирателей, в сферу повседневной жизни и поведения отдельных индивидов и порождают новые формы политической жизни. В этом контексте СМИ как представители общества пытаются найти новый адекватный язык для их выражения и описания для оказания воздействия на общественное мнение. </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 xml:space="preserve">Общественное мнение – выражение в форме одобрительных или неодобрительных суждений, оценок, идей, представленное отношение определенной части общества или общества в целом к социально-значимым проблемам жизнедеятельности, публично наблюдаемым позициям и поведению отдельных личностей, затрагивающих общие интересы [2]. </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 xml:space="preserve">Общественное мнение возникает как реакция восприятия информации, после которой гражданин осознает значимость социальных проблем и сопоставляет свои взгляды на решение вопроса с обществом, властью, поддерживая или осуждая действия отдельных индивидов, организаций. </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 xml:space="preserve">В </w:t>
      </w:r>
      <w:r w:rsidRPr="005402DC">
        <w:rPr>
          <w:rFonts w:ascii="Times New Roman" w:eastAsia="Calibri" w:hAnsi="Times New Roman" w:cs="Times New Roman"/>
          <w:sz w:val="28"/>
          <w:szCs w:val="28"/>
          <w:lang w:val="en-US" w:eastAsia="ru-RU"/>
        </w:rPr>
        <w:t>XIX</w:t>
      </w:r>
      <w:r w:rsidR="00E47F00" w:rsidRPr="005402DC">
        <w:rPr>
          <w:rFonts w:ascii="Times New Roman" w:eastAsia="Calibri" w:hAnsi="Times New Roman" w:cs="Times New Roman"/>
          <w:sz w:val="28"/>
          <w:szCs w:val="28"/>
          <w:lang w:eastAsia="ru-RU"/>
        </w:rPr>
        <w:t xml:space="preserve"> веке Г. </w:t>
      </w:r>
      <w:r w:rsidRPr="005402DC">
        <w:rPr>
          <w:rFonts w:ascii="Times New Roman" w:eastAsia="Calibri" w:hAnsi="Times New Roman" w:cs="Times New Roman"/>
          <w:sz w:val="28"/>
          <w:szCs w:val="28"/>
          <w:lang w:eastAsia="ru-RU"/>
        </w:rPr>
        <w:t>Тард противопоставлял толпу и публику, общественное мнение рассм</w:t>
      </w:r>
      <w:r w:rsidR="00E47F00" w:rsidRPr="005402DC">
        <w:rPr>
          <w:rFonts w:ascii="Times New Roman" w:eastAsia="Calibri" w:hAnsi="Times New Roman" w:cs="Times New Roman"/>
          <w:sz w:val="28"/>
          <w:szCs w:val="28"/>
          <w:lang w:eastAsia="ru-RU"/>
        </w:rPr>
        <w:t>атривал как субъект публики. Н. </w:t>
      </w:r>
      <w:r w:rsidRPr="005402DC">
        <w:rPr>
          <w:rFonts w:ascii="Times New Roman" w:eastAsia="Calibri" w:hAnsi="Times New Roman" w:cs="Times New Roman"/>
          <w:sz w:val="28"/>
          <w:szCs w:val="28"/>
          <w:lang w:eastAsia="ru-RU"/>
        </w:rPr>
        <w:t>Луман отрицает наличие конкретного субъекта общественного мнения, отмечая, что в условиях гласности, публичной доступности информации сама главная тема коммуникации составляет обще</w:t>
      </w:r>
      <w:r w:rsidR="00E47F00" w:rsidRPr="005402DC">
        <w:rPr>
          <w:rFonts w:ascii="Times New Roman" w:eastAsia="Calibri" w:hAnsi="Times New Roman" w:cs="Times New Roman"/>
          <w:sz w:val="28"/>
          <w:szCs w:val="28"/>
          <w:lang w:eastAsia="ru-RU"/>
        </w:rPr>
        <w:t>ственное мнение. В трактовке Ю. </w:t>
      </w:r>
      <w:r w:rsidRPr="005402DC">
        <w:rPr>
          <w:rFonts w:ascii="Times New Roman" w:eastAsia="Calibri" w:hAnsi="Times New Roman" w:cs="Times New Roman"/>
          <w:sz w:val="28"/>
          <w:szCs w:val="28"/>
          <w:lang w:eastAsia="ru-RU"/>
        </w:rPr>
        <w:t>Хабермаса общественное мнение – инструмент господствующего класса [2].</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Итак, СМИ являются ведущим способом формирования общественного мнения.</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 xml:space="preserve">Само положение масс-медиа между обществом и властью может варьироваться от манипулявных метод воздействия на публику до диалогических методов взаимодействия. </w:t>
      </w:r>
    </w:p>
    <w:p w:rsidR="002C49BF" w:rsidRPr="005402DC" w:rsidRDefault="002C49BF" w:rsidP="0043418A">
      <w:pPr>
        <w:spacing w:after="0" w:line="240" w:lineRule="auto"/>
        <w:ind w:firstLine="993"/>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lastRenderedPageBreak/>
        <w:t>Таким образом, в современной России СМИ становятся не просто средством представления</w:t>
      </w:r>
      <w:r w:rsidR="00E06925" w:rsidRPr="005402DC">
        <w:rPr>
          <w:rFonts w:ascii="Times New Roman" w:eastAsia="Calibri" w:hAnsi="Times New Roman" w:cs="Times New Roman"/>
          <w:sz w:val="28"/>
          <w:szCs w:val="28"/>
          <w:lang w:eastAsia="ru-RU"/>
        </w:rPr>
        <w:t xml:space="preserve"> </w:t>
      </w:r>
      <w:r w:rsidRPr="005402DC">
        <w:rPr>
          <w:rFonts w:ascii="Times New Roman" w:eastAsia="Calibri" w:hAnsi="Times New Roman" w:cs="Times New Roman"/>
          <w:sz w:val="28"/>
          <w:szCs w:val="28"/>
          <w:lang w:eastAsia="ru-RU"/>
        </w:rPr>
        <w:t>социальных интересов, а одним из влиятельнейших субъектов политической коммуникации, играя роль посредника между властью и общественным мнением. Именно они способствуют созданию и развитию коммуникативного пространства, в рамках которого спорные вопросы между властью и обществом начинают разрешаться или рассматриваться в форме дискуссии или диалога между ними, позволяющих создать материальные условия и организационные рамки для развития феномена политического и гражданского участия.</w:t>
      </w:r>
    </w:p>
    <w:p w:rsidR="002C49BF" w:rsidRPr="005402DC" w:rsidRDefault="00E47F00" w:rsidP="0043418A">
      <w:pPr>
        <w:spacing w:after="0" w:line="240" w:lineRule="auto"/>
        <w:jc w:val="center"/>
        <w:rPr>
          <w:rFonts w:ascii="Times New Roman" w:eastAsia="Calibri" w:hAnsi="Times New Roman" w:cs="Times New Roman"/>
          <w:b/>
          <w:sz w:val="28"/>
          <w:szCs w:val="28"/>
          <w:lang w:eastAsia="ru-RU"/>
        </w:rPr>
      </w:pPr>
      <w:r w:rsidRPr="005402DC">
        <w:rPr>
          <w:rFonts w:ascii="Times New Roman" w:eastAsia="Calibri" w:hAnsi="Times New Roman" w:cs="Times New Roman"/>
          <w:b/>
          <w:sz w:val="28"/>
          <w:szCs w:val="28"/>
          <w:lang w:eastAsia="ru-RU"/>
        </w:rPr>
        <w:t>Список литературы:</w:t>
      </w:r>
    </w:p>
    <w:p w:rsidR="002C49BF" w:rsidRPr="005402DC" w:rsidRDefault="002C49BF" w:rsidP="0043418A">
      <w:pPr>
        <w:numPr>
          <w:ilvl w:val="0"/>
          <w:numId w:val="6"/>
        </w:numPr>
        <w:spacing w:after="0" w:line="240" w:lineRule="auto"/>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Гайденко П.П. Человек и история в св</w:t>
      </w:r>
      <w:r w:rsidR="00E47F00" w:rsidRPr="005402DC">
        <w:rPr>
          <w:rFonts w:ascii="Times New Roman" w:eastAsia="Calibri" w:hAnsi="Times New Roman" w:cs="Times New Roman"/>
          <w:sz w:val="28"/>
          <w:szCs w:val="28"/>
          <w:lang w:eastAsia="ru-RU"/>
        </w:rPr>
        <w:t>ете «философии коммуникации» К. </w:t>
      </w:r>
      <w:r w:rsidRPr="005402DC">
        <w:rPr>
          <w:rFonts w:ascii="Times New Roman" w:eastAsia="Calibri" w:hAnsi="Times New Roman" w:cs="Times New Roman"/>
          <w:sz w:val="28"/>
          <w:szCs w:val="28"/>
          <w:lang w:eastAsia="ru-RU"/>
        </w:rPr>
        <w:t>Ясперса // Человек и его бытие как пр</w:t>
      </w:r>
      <w:r w:rsidR="00B14347" w:rsidRPr="005402DC">
        <w:rPr>
          <w:rFonts w:ascii="Times New Roman" w:eastAsia="Calibri" w:hAnsi="Times New Roman" w:cs="Times New Roman"/>
          <w:sz w:val="28"/>
          <w:szCs w:val="28"/>
          <w:lang w:eastAsia="ru-RU"/>
        </w:rPr>
        <w:t xml:space="preserve">облема современной философии. </w:t>
      </w:r>
      <w:r w:rsidR="00E47F00" w:rsidRPr="005402DC">
        <w:rPr>
          <w:rFonts w:ascii="Times New Roman" w:eastAsia="Calibri" w:hAnsi="Times New Roman" w:cs="Times New Roman"/>
          <w:sz w:val="28"/>
          <w:szCs w:val="28"/>
          <w:lang w:eastAsia="ru-RU"/>
        </w:rPr>
        <w:t>М.,</w:t>
      </w:r>
      <w:r w:rsidRPr="005402DC">
        <w:rPr>
          <w:rFonts w:ascii="Times New Roman" w:eastAsia="Calibri" w:hAnsi="Times New Roman" w:cs="Times New Roman"/>
          <w:sz w:val="28"/>
          <w:szCs w:val="28"/>
          <w:lang w:eastAsia="ru-RU"/>
        </w:rPr>
        <w:t xml:space="preserve"> 1978.</w:t>
      </w:r>
    </w:p>
    <w:p w:rsidR="002C49BF" w:rsidRPr="005402DC" w:rsidRDefault="002C49BF" w:rsidP="0043418A">
      <w:pPr>
        <w:numPr>
          <w:ilvl w:val="0"/>
          <w:numId w:val="6"/>
        </w:numPr>
        <w:spacing w:after="0" w:line="240" w:lineRule="auto"/>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Киселев А. Г. Теория и практика массовой инф</w:t>
      </w:r>
      <w:r w:rsidR="00E47F00" w:rsidRPr="005402DC">
        <w:rPr>
          <w:rFonts w:ascii="Times New Roman" w:eastAsia="Calibri" w:hAnsi="Times New Roman" w:cs="Times New Roman"/>
          <w:sz w:val="28"/>
          <w:szCs w:val="28"/>
          <w:lang w:eastAsia="ru-RU"/>
        </w:rPr>
        <w:t xml:space="preserve">ормации: общество-СМИ-власть. </w:t>
      </w:r>
      <w:r w:rsidRPr="005402DC">
        <w:rPr>
          <w:rFonts w:ascii="Times New Roman" w:eastAsia="Calibri" w:hAnsi="Times New Roman" w:cs="Times New Roman"/>
          <w:sz w:val="28"/>
          <w:szCs w:val="28"/>
          <w:lang w:eastAsia="ru-RU"/>
        </w:rPr>
        <w:t>М., 2010</w:t>
      </w:r>
      <w:r w:rsidR="00E47F00" w:rsidRPr="005402DC">
        <w:rPr>
          <w:rFonts w:ascii="Times New Roman" w:eastAsia="Calibri" w:hAnsi="Times New Roman" w:cs="Times New Roman"/>
          <w:sz w:val="28"/>
          <w:szCs w:val="28"/>
          <w:lang w:eastAsia="ru-RU"/>
        </w:rPr>
        <w:t>.</w:t>
      </w:r>
    </w:p>
    <w:p w:rsidR="002C49BF" w:rsidRPr="005402DC" w:rsidRDefault="002C49BF" w:rsidP="0043418A">
      <w:pPr>
        <w:numPr>
          <w:ilvl w:val="0"/>
          <w:numId w:val="6"/>
        </w:numPr>
        <w:spacing w:after="0" w:line="240" w:lineRule="auto"/>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Луман Н. Власть / пер. с нем. А. Ю. Анто</w:t>
      </w:r>
      <w:r w:rsidR="00E47F00" w:rsidRPr="005402DC">
        <w:rPr>
          <w:rFonts w:ascii="Times New Roman" w:eastAsia="Calibri" w:hAnsi="Times New Roman" w:cs="Times New Roman"/>
          <w:sz w:val="28"/>
          <w:szCs w:val="28"/>
          <w:lang w:eastAsia="ru-RU"/>
        </w:rPr>
        <w:t xml:space="preserve">новского. </w:t>
      </w:r>
      <w:r w:rsidRPr="005402DC">
        <w:rPr>
          <w:rFonts w:ascii="Times New Roman" w:eastAsia="Calibri" w:hAnsi="Times New Roman" w:cs="Times New Roman"/>
          <w:sz w:val="28"/>
          <w:szCs w:val="28"/>
          <w:lang w:eastAsia="ru-RU"/>
        </w:rPr>
        <w:t xml:space="preserve">М., 2001. </w:t>
      </w:r>
    </w:p>
    <w:p w:rsidR="002C49BF" w:rsidRPr="005402DC" w:rsidRDefault="00E47F00" w:rsidP="0043418A">
      <w:pPr>
        <w:numPr>
          <w:ilvl w:val="0"/>
          <w:numId w:val="6"/>
        </w:numPr>
        <w:spacing w:after="0" w:line="240" w:lineRule="auto"/>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Соловьев А.</w:t>
      </w:r>
      <w:r w:rsidR="002C49BF" w:rsidRPr="005402DC">
        <w:rPr>
          <w:rFonts w:ascii="Times New Roman" w:eastAsia="Calibri" w:hAnsi="Times New Roman" w:cs="Times New Roman"/>
          <w:sz w:val="28"/>
          <w:szCs w:val="28"/>
          <w:lang w:eastAsia="ru-RU"/>
        </w:rPr>
        <w:t>И.</w:t>
      </w:r>
      <w:r w:rsidR="00E06925" w:rsidRPr="005402DC">
        <w:rPr>
          <w:rFonts w:ascii="Times New Roman" w:eastAsia="Calibri" w:hAnsi="Times New Roman" w:cs="Times New Roman"/>
          <w:sz w:val="28"/>
          <w:szCs w:val="28"/>
          <w:lang w:eastAsia="ru-RU"/>
        </w:rPr>
        <w:t xml:space="preserve"> </w:t>
      </w:r>
      <w:r w:rsidR="002C49BF" w:rsidRPr="005402DC">
        <w:rPr>
          <w:rFonts w:ascii="Times New Roman" w:eastAsia="Calibri" w:hAnsi="Times New Roman" w:cs="Times New Roman"/>
          <w:sz w:val="28"/>
          <w:szCs w:val="28"/>
          <w:lang w:eastAsia="ru-RU"/>
        </w:rPr>
        <w:t xml:space="preserve">Политическая коммуникация: к проблеме теоретической идентификации // Полис. 2002. № 3. </w:t>
      </w:r>
    </w:p>
    <w:p w:rsidR="002C49BF" w:rsidRPr="005402DC" w:rsidRDefault="002C49BF" w:rsidP="0043418A">
      <w:pPr>
        <w:numPr>
          <w:ilvl w:val="0"/>
          <w:numId w:val="6"/>
        </w:numPr>
        <w:spacing w:after="0" w:line="240" w:lineRule="auto"/>
        <w:jc w:val="both"/>
        <w:rPr>
          <w:rFonts w:ascii="Times New Roman" w:eastAsia="Calibri" w:hAnsi="Times New Roman" w:cs="Times New Roman"/>
          <w:sz w:val="28"/>
          <w:szCs w:val="28"/>
          <w:lang w:eastAsia="ru-RU"/>
        </w:rPr>
      </w:pPr>
      <w:r w:rsidRPr="005402DC">
        <w:rPr>
          <w:rFonts w:ascii="Times New Roman" w:eastAsia="Calibri" w:hAnsi="Times New Roman" w:cs="Times New Roman"/>
          <w:sz w:val="28"/>
          <w:szCs w:val="28"/>
          <w:lang w:eastAsia="ru-RU"/>
        </w:rPr>
        <w:t>Б</w:t>
      </w:r>
      <w:r w:rsidR="00E47F00" w:rsidRPr="005402DC">
        <w:rPr>
          <w:rFonts w:ascii="Times New Roman" w:eastAsia="Calibri" w:hAnsi="Times New Roman" w:cs="Times New Roman"/>
          <w:sz w:val="28"/>
          <w:szCs w:val="28"/>
          <w:lang w:eastAsia="ru-RU"/>
        </w:rPr>
        <w:t xml:space="preserve">урдье П. Социология политики. </w:t>
      </w:r>
      <w:r w:rsidRPr="005402DC">
        <w:rPr>
          <w:rFonts w:ascii="Times New Roman" w:eastAsia="Calibri" w:hAnsi="Times New Roman" w:cs="Times New Roman"/>
          <w:sz w:val="28"/>
          <w:szCs w:val="28"/>
          <w:lang w:eastAsia="ru-RU"/>
        </w:rPr>
        <w:t>М., 1993.</w:t>
      </w:r>
    </w:p>
    <w:p w:rsidR="0019600E" w:rsidRPr="00000275" w:rsidRDefault="002C49BF" w:rsidP="0043418A">
      <w:pPr>
        <w:numPr>
          <w:ilvl w:val="0"/>
          <w:numId w:val="6"/>
        </w:numPr>
        <w:spacing w:after="0" w:line="240" w:lineRule="auto"/>
        <w:jc w:val="both"/>
        <w:rPr>
          <w:rFonts w:ascii="Times New Roman" w:eastAsia="Calibri" w:hAnsi="Times New Roman" w:cs="Times New Roman"/>
          <w:sz w:val="28"/>
          <w:szCs w:val="28"/>
          <w:lang w:eastAsia="ru-RU"/>
        </w:rPr>
      </w:pPr>
      <w:r w:rsidRPr="00000275">
        <w:rPr>
          <w:rFonts w:ascii="Times New Roman" w:eastAsia="Calibri" w:hAnsi="Times New Roman" w:cs="Times New Roman"/>
          <w:sz w:val="28"/>
          <w:szCs w:val="28"/>
          <w:lang w:eastAsia="ru-RU"/>
        </w:rPr>
        <w:t>Ли</w:t>
      </w:r>
      <w:r w:rsidR="00E47F00" w:rsidRPr="00000275">
        <w:rPr>
          <w:rFonts w:ascii="Times New Roman" w:eastAsia="Calibri" w:hAnsi="Times New Roman" w:cs="Times New Roman"/>
          <w:sz w:val="28"/>
          <w:szCs w:val="28"/>
          <w:lang w:eastAsia="ru-RU"/>
        </w:rPr>
        <w:t xml:space="preserve">ппман У. Общественное мнение. </w:t>
      </w:r>
      <w:r w:rsidRPr="00000275">
        <w:rPr>
          <w:rFonts w:ascii="Times New Roman" w:eastAsia="Calibri" w:hAnsi="Times New Roman" w:cs="Times New Roman"/>
          <w:sz w:val="28"/>
          <w:szCs w:val="28"/>
          <w:lang w:eastAsia="ru-RU"/>
        </w:rPr>
        <w:t>М., 2004.</w:t>
      </w:r>
    </w:p>
    <w:p w:rsidR="00E61EE5" w:rsidRDefault="00E61EE5" w:rsidP="0043418A">
      <w:pPr>
        <w:spacing w:line="240" w:lineRule="auto"/>
        <w:jc w:val="center"/>
        <w:rPr>
          <w:rStyle w:val="10"/>
        </w:rPr>
      </w:pPr>
    </w:p>
    <w:p w:rsidR="00E61EE5" w:rsidRDefault="00E61EE5" w:rsidP="0043418A">
      <w:pPr>
        <w:spacing w:line="240" w:lineRule="auto"/>
        <w:jc w:val="center"/>
        <w:rPr>
          <w:rStyle w:val="10"/>
        </w:rPr>
      </w:pPr>
    </w:p>
    <w:p w:rsidR="00E47F00" w:rsidRPr="005402DC" w:rsidRDefault="00E47F00" w:rsidP="0043418A">
      <w:pPr>
        <w:spacing w:line="240" w:lineRule="auto"/>
        <w:jc w:val="center"/>
        <w:rPr>
          <w:rFonts w:ascii="Times New Roman" w:eastAsia="Calibri" w:hAnsi="Times New Roman" w:cs="Times New Roman"/>
          <w:b/>
          <w:sz w:val="28"/>
          <w:szCs w:val="28"/>
        </w:rPr>
      </w:pPr>
      <w:bookmarkStart w:id="15" w:name="_Toc418619744"/>
      <w:r w:rsidRPr="009F5DFB">
        <w:rPr>
          <w:rStyle w:val="10"/>
        </w:rPr>
        <w:t>Александров А.</w:t>
      </w:r>
      <w:r w:rsidR="003F27E0" w:rsidRPr="009F5DFB">
        <w:rPr>
          <w:rStyle w:val="10"/>
        </w:rPr>
        <w:t>А.</w:t>
      </w:r>
      <w:bookmarkEnd w:id="15"/>
      <w:r w:rsidR="003F27E0" w:rsidRPr="005402DC">
        <w:rPr>
          <w:rStyle w:val="a5"/>
          <w:rFonts w:ascii="Times New Roman" w:eastAsia="Calibri" w:hAnsi="Times New Roman" w:cs="Times New Roman"/>
          <w:b/>
          <w:sz w:val="28"/>
          <w:szCs w:val="28"/>
        </w:rPr>
        <w:footnoteReference w:id="47"/>
      </w:r>
    </w:p>
    <w:p w:rsidR="00E47F00" w:rsidRPr="005402DC" w:rsidRDefault="00E47F00" w:rsidP="0043418A">
      <w:pPr>
        <w:pStyle w:val="2"/>
        <w:spacing w:line="240" w:lineRule="auto"/>
        <w:rPr>
          <w:rFonts w:eastAsia="Calibri"/>
        </w:rPr>
      </w:pPr>
      <w:bookmarkStart w:id="16" w:name="_Toc418619745"/>
      <w:r w:rsidRPr="005402DC">
        <w:rPr>
          <w:rFonts w:eastAsia="Calibri"/>
        </w:rPr>
        <w:t>Роль сети Инт</w:t>
      </w:r>
      <w:r w:rsidR="003F27E0" w:rsidRPr="005402DC">
        <w:rPr>
          <w:rFonts w:eastAsia="Calibri"/>
        </w:rPr>
        <w:t>ернет в избирательных кампаниях</w:t>
      </w:r>
      <w:bookmarkEnd w:id="16"/>
    </w:p>
    <w:p w:rsidR="00000275" w:rsidRDefault="00000275" w:rsidP="0043418A">
      <w:pPr>
        <w:spacing w:after="0" w:line="240" w:lineRule="auto"/>
        <w:ind w:firstLine="567"/>
        <w:jc w:val="both"/>
        <w:rPr>
          <w:rFonts w:ascii="Times New Roman" w:eastAsia="Calibri" w:hAnsi="Times New Roman" w:cs="Times New Roman"/>
          <w:sz w:val="28"/>
          <w:szCs w:val="28"/>
        </w:rPr>
      </w:pP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На сегодняшний день Всемирная сеть Интернет набирает серьезные обороты, и с каждым днем количество пользователей данной сети растет с большой скоростью. Самыми популярными веб-сайтами становятся социальные сети, аудитория которых составляет сотни миллионов человек по всему миру. </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Данная тема является весьма актуальной в связи с тем, что избирательные технологии в предвыборный период начинали применяться относитель</w:t>
      </w:r>
      <w:r w:rsidR="00CA3578" w:rsidRPr="005402DC">
        <w:rPr>
          <w:rFonts w:ascii="Times New Roman" w:eastAsia="Calibri" w:hAnsi="Times New Roman" w:cs="Times New Roman"/>
          <w:sz w:val="28"/>
          <w:szCs w:val="28"/>
        </w:rPr>
        <w:t>но недавно: в США с середины 90-</w:t>
      </w:r>
      <w:r w:rsidRPr="005402DC">
        <w:rPr>
          <w:rFonts w:ascii="Times New Roman" w:eastAsia="Calibri" w:hAnsi="Times New Roman" w:cs="Times New Roman"/>
          <w:sz w:val="28"/>
          <w:szCs w:val="28"/>
        </w:rPr>
        <w:t>х г</w:t>
      </w:r>
      <w:r w:rsidR="00CA3578" w:rsidRPr="005402DC">
        <w:rPr>
          <w:rFonts w:ascii="Times New Roman" w:eastAsia="Calibri" w:hAnsi="Times New Roman" w:cs="Times New Roman"/>
          <w:sz w:val="28"/>
          <w:szCs w:val="28"/>
        </w:rPr>
        <w:t>г.</w:t>
      </w:r>
      <w:r w:rsidRPr="005402DC">
        <w:rPr>
          <w:rFonts w:ascii="Times New Roman" w:eastAsia="Calibri" w:hAnsi="Times New Roman" w:cs="Times New Roman"/>
          <w:sz w:val="28"/>
          <w:szCs w:val="28"/>
        </w:rPr>
        <w:t xml:space="preserve"> </w:t>
      </w:r>
      <w:r w:rsidR="00CA3578" w:rsidRPr="005402DC">
        <w:rPr>
          <w:rFonts w:ascii="Times New Roman" w:eastAsia="Calibri" w:hAnsi="Times New Roman" w:cs="Times New Roman"/>
          <w:sz w:val="28"/>
          <w:szCs w:val="28"/>
          <w:lang w:val="en-US"/>
        </w:rPr>
        <w:t>XX </w:t>
      </w:r>
      <w:r w:rsidR="00103459" w:rsidRPr="005402DC">
        <w:rPr>
          <w:rFonts w:ascii="Times New Roman" w:eastAsia="Calibri" w:hAnsi="Times New Roman" w:cs="Times New Roman"/>
          <w:sz w:val="28"/>
          <w:szCs w:val="28"/>
        </w:rPr>
        <w:t>в.</w:t>
      </w:r>
      <w:r w:rsidRPr="005402DC">
        <w:rPr>
          <w:rFonts w:ascii="Times New Roman" w:eastAsia="Calibri" w:hAnsi="Times New Roman" w:cs="Times New Roman"/>
          <w:sz w:val="28"/>
          <w:szCs w:val="28"/>
        </w:rPr>
        <w:t xml:space="preserve">, а в России последние десять лет. Считаю, что данная тема должна быть изучена и внимательно рассмотрена. </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Актуальность заявленной темы, прежде всего, обусловлена тем, что сегодня Интернет все чаще признается мощным средством политической коммуникации, так как благодаря определенным технологиям Интернет позволяет формировать политическую повестку, а так же общественное мнение по важнейшим политическим вопросам.</w:t>
      </w:r>
      <w:r w:rsidR="00CA3578"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Объектом исследования </w:t>
      </w:r>
      <w:r w:rsidRPr="005402DC">
        <w:rPr>
          <w:rFonts w:ascii="Times New Roman" w:eastAsia="Calibri" w:hAnsi="Times New Roman" w:cs="Times New Roman"/>
          <w:sz w:val="28"/>
          <w:szCs w:val="28"/>
        </w:rPr>
        <w:lastRenderedPageBreak/>
        <w:t>данной работы является сфера взаимоотношения сети Интернет и политики. Предметом исследования служат избирательные технологии, используемые в сети Интернет, применяемые, так же данная работа ставит перед собой задачу изучения проблемы использования сети Интернета, как инструмента управления избирательной кампании.</w:t>
      </w:r>
      <w:r w:rsidRPr="005402DC">
        <w:rPr>
          <w:rFonts w:ascii="Verdana" w:eastAsia="Calibri" w:hAnsi="Verdana" w:cs="Times New Roman"/>
          <w:sz w:val="23"/>
          <w:szCs w:val="23"/>
        </w:rPr>
        <w:t> </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Отмечу, что работа политических технологов</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в предвыборный период в сети Интернет направлена на очень большую аудиторию, которая составляет подавляющее большинство от общего числа электората. Количество русскоязычных пользователей сети интернет, по данным «</w:t>
      </w:r>
      <w:r w:rsidRPr="005402DC">
        <w:rPr>
          <w:rFonts w:ascii="Times New Roman" w:eastAsia="Calibri" w:hAnsi="Times New Roman" w:cs="Times New Roman"/>
          <w:sz w:val="28"/>
          <w:szCs w:val="28"/>
          <w:lang w:val="en-US"/>
        </w:rPr>
        <w:t>Internet</w:t>
      </w:r>
      <w:r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lang w:val="en-US"/>
        </w:rPr>
        <w:t>World</w:t>
      </w:r>
      <w:r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lang w:val="en-US"/>
        </w:rPr>
        <w:t>Stats</w:t>
      </w:r>
      <w:r w:rsidRPr="005402DC">
        <w:rPr>
          <w:rFonts w:ascii="Times New Roman" w:eastAsia="Calibri" w:hAnsi="Times New Roman" w:cs="Times New Roman"/>
          <w:sz w:val="28"/>
          <w:szCs w:val="28"/>
        </w:rPr>
        <w:t>» составляе</w:t>
      </w:r>
      <w:r w:rsidR="00CA3578" w:rsidRPr="005402DC">
        <w:rPr>
          <w:rFonts w:ascii="Times New Roman" w:eastAsia="Calibri" w:hAnsi="Times New Roman" w:cs="Times New Roman"/>
          <w:sz w:val="28"/>
          <w:szCs w:val="28"/>
        </w:rPr>
        <w:t>т 59 700 000, что составляет 3%</w:t>
      </w:r>
      <w:r w:rsidRPr="005402DC">
        <w:rPr>
          <w:rFonts w:ascii="Times New Roman" w:eastAsia="Calibri" w:hAnsi="Times New Roman" w:cs="Times New Roman"/>
          <w:sz w:val="28"/>
          <w:szCs w:val="28"/>
        </w:rPr>
        <w:t xml:space="preserve"> от </w:t>
      </w:r>
      <w:r w:rsidR="00CA3578" w:rsidRPr="005402DC">
        <w:rPr>
          <w:rFonts w:ascii="Times New Roman" w:eastAsia="Calibri" w:hAnsi="Times New Roman" w:cs="Times New Roman"/>
          <w:sz w:val="28"/>
          <w:szCs w:val="28"/>
        </w:rPr>
        <w:t>числа всех пользователей в мире</w:t>
      </w:r>
      <w:r w:rsidRPr="005402DC">
        <w:rPr>
          <w:rFonts w:ascii="Times New Roman" w:eastAsia="Calibri" w:hAnsi="Times New Roman" w:cs="Times New Roman"/>
          <w:sz w:val="28"/>
          <w:szCs w:val="28"/>
          <w:vertAlign w:val="superscript"/>
        </w:rPr>
        <w:footnoteReference w:id="48"/>
      </w:r>
      <w:r w:rsidR="00CA3578" w:rsidRPr="005402DC">
        <w:rPr>
          <w:rFonts w:ascii="Times New Roman" w:eastAsia="Calibri" w:hAnsi="Times New Roman" w:cs="Times New Roman"/>
          <w:sz w:val="28"/>
          <w:szCs w:val="28"/>
        </w:rPr>
        <w:t>.</w:t>
      </w:r>
      <w:r w:rsidRPr="005402DC">
        <w:rPr>
          <w:rFonts w:ascii="Times New Roman" w:eastAsia="Calibri" w:hAnsi="Times New Roman" w:cs="Times New Roman"/>
          <w:sz w:val="28"/>
          <w:szCs w:val="28"/>
        </w:rPr>
        <w:t xml:space="preserve"> Для сравнения явка на выборах Депутатов Государственной Думы Российской Федерации </w:t>
      </w:r>
      <w:r w:rsidRPr="005402DC">
        <w:rPr>
          <w:rFonts w:ascii="Times New Roman" w:eastAsia="Calibri" w:hAnsi="Times New Roman" w:cs="Times New Roman"/>
          <w:sz w:val="28"/>
          <w:szCs w:val="28"/>
          <w:lang w:val="en-US"/>
        </w:rPr>
        <w:t>VI</w:t>
      </w:r>
      <w:r w:rsidRPr="005402DC">
        <w:rPr>
          <w:rFonts w:ascii="Times New Roman" w:eastAsia="Calibri" w:hAnsi="Times New Roman" w:cs="Times New Roman"/>
          <w:sz w:val="28"/>
          <w:szCs w:val="28"/>
        </w:rPr>
        <w:t xml:space="preserve"> созыва</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составила чуть больше 60%, т.</w:t>
      </w:r>
      <w:r w:rsidR="00CA3578"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е. примерно 65 000 000 человек, поэтому можно сделать вывод, что аудитория сети Интернет по количеству примерно равна средней явке на федеральных выборах.</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Политические технологи используют Интернет в разных направлениях, начиная от политической рекламы, заканчивая контрпропагандой и распространением различных политических «слухов». Считаю необходимым выделить следующие аспекты, делающие Интернет одним из эффективных каналов распространения политической рекламы определенного кандидата либо политической партии:</w:t>
      </w:r>
      <w:r w:rsidRPr="005402DC">
        <w:rPr>
          <w:rFonts w:ascii="Calibri" w:eastAsia="Calibri" w:hAnsi="Calibri" w:cs="Times New Roman"/>
          <w:sz w:val="27"/>
          <w:szCs w:val="27"/>
          <w:shd w:val="clear" w:color="auto" w:fill="FDFEFF"/>
        </w:rPr>
        <w:t> </w:t>
      </w:r>
      <w:r w:rsidRPr="005402DC">
        <w:rPr>
          <w:rFonts w:ascii="Times New Roman" w:eastAsia="Calibri" w:hAnsi="Times New Roman" w:cs="Times New Roman"/>
          <w:sz w:val="28"/>
          <w:szCs w:val="28"/>
        </w:rPr>
        <w:t>Интернет работает 24 часа в сутки, т.</w:t>
      </w:r>
      <w:r w:rsidR="00CA3578"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е. в течение этого времени все заинтересовавшиеся избиратели могут получить интересующую их информацию о кандидате либо о политической партии независимо от их местонахождения, часового пояса и т</w:t>
      </w:r>
      <w:r w:rsidR="00CA3578"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п.;</w:t>
      </w:r>
      <w:r w:rsidRPr="005402DC">
        <w:rPr>
          <w:rFonts w:ascii="Calibri" w:eastAsia="Calibri" w:hAnsi="Calibri" w:cs="Times New Roman"/>
          <w:sz w:val="27"/>
          <w:szCs w:val="27"/>
          <w:shd w:val="clear" w:color="auto" w:fill="FDFEFF"/>
        </w:rPr>
        <w:t> </w:t>
      </w:r>
      <w:r w:rsidRPr="005402DC">
        <w:rPr>
          <w:rFonts w:ascii="Times New Roman" w:eastAsia="Calibri" w:hAnsi="Times New Roman" w:cs="Times New Roman"/>
          <w:sz w:val="28"/>
          <w:szCs w:val="28"/>
        </w:rPr>
        <w:t>Интернет обеспечивает возможность прямой и косвенной агитации за кандидата либо за политическую партию, а также передачи практически любой информации;</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в Интернете содержание информации о кандидате либо о политической партии может изменяться </w:t>
      </w:r>
      <w:r w:rsidR="00CA3578" w:rsidRPr="005402DC">
        <w:rPr>
          <w:rFonts w:ascii="Times New Roman" w:eastAsia="Calibri" w:hAnsi="Times New Roman" w:cs="Times New Roman"/>
          <w:sz w:val="28"/>
          <w:szCs w:val="28"/>
        </w:rPr>
        <w:t>в зависимости от необходимости –</w:t>
      </w:r>
      <w:r w:rsidRPr="005402DC">
        <w:rPr>
          <w:rFonts w:ascii="Times New Roman" w:eastAsia="Calibri" w:hAnsi="Times New Roman" w:cs="Times New Roman"/>
          <w:sz w:val="28"/>
          <w:szCs w:val="28"/>
        </w:rPr>
        <w:t xml:space="preserve"> столько раз, сколько нужно: никакая иная реклама подобной гибкости и мобильности в предоставлении информации не несет;</w:t>
      </w:r>
      <w:r w:rsidR="00E06925" w:rsidRPr="005402DC">
        <w:rPr>
          <w:rFonts w:ascii="Calibri" w:eastAsia="Calibri" w:hAnsi="Calibri" w:cs="Times New Roman"/>
          <w:sz w:val="27"/>
          <w:szCs w:val="27"/>
          <w:shd w:val="clear" w:color="auto" w:fill="FDFEFF"/>
        </w:rPr>
        <w:t xml:space="preserve"> </w:t>
      </w:r>
      <w:r w:rsidRPr="005402DC">
        <w:rPr>
          <w:rFonts w:ascii="Times New Roman" w:eastAsia="Calibri" w:hAnsi="Times New Roman" w:cs="Times New Roman"/>
          <w:sz w:val="28"/>
          <w:szCs w:val="28"/>
        </w:rPr>
        <w:t>в Интернете могут быть использованы цветные изображения и звуковое оформление, что позволяет получить более информативное представление о кандидате;</w:t>
      </w:r>
      <w:r w:rsidRPr="005402DC">
        <w:rPr>
          <w:rFonts w:ascii="Calibri" w:eastAsia="Calibri" w:hAnsi="Calibri" w:cs="Times New Roman"/>
          <w:sz w:val="27"/>
          <w:szCs w:val="27"/>
          <w:shd w:val="clear" w:color="auto" w:fill="FDFEFF"/>
        </w:rPr>
        <w:t> </w:t>
      </w:r>
      <w:r w:rsidRPr="005402DC">
        <w:rPr>
          <w:rFonts w:ascii="Times New Roman" w:eastAsia="Calibri" w:hAnsi="Times New Roman" w:cs="Times New Roman"/>
          <w:sz w:val="28"/>
          <w:szCs w:val="28"/>
        </w:rPr>
        <w:t>Интернет позволяет «включить» избирателей в непосредственное взаимодействие с самим кандидатом.</w:t>
      </w:r>
      <w:r w:rsidRPr="005402DC">
        <w:rPr>
          <w:rFonts w:ascii="Calibri" w:eastAsia="Calibri" w:hAnsi="Calibri" w:cs="Times New Roman"/>
          <w:sz w:val="27"/>
          <w:szCs w:val="27"/>
          <w:shd w:val="clear" w:color="auto" w:fill="FDFEFF"/>
        </w:rPr>
        <w:t> </w:t>
      </w:r>
      <w:r w:rsidRPr="005402DC">
        <w:rPr>
          <w:rFonts w:ascii="Times New Roman" w:eastAsia="Calibri" w:hAnsi="Times New Roman" w:cs="Times New Roman"/>
          <w:sz w:val="28"/>
          <w:szCs w:val="28"/>
        </w:rPr>
        <w:t>Этот момент, на мой взгляд, в политической рекламе в сети интернет может являться определяющим. Через действующие социальные сети «Вконтакте», «Twitter», «Живой Журнал», «Фейсбук» «</w:t>
      </w:r>
      <w:r w:rsidRPr="005402DC">
        <w:rPr>
          <w:rFonts w:ascii="Times New Roman" w:eastAsia="Calibri" w:hAnsi="Times New Roman" w:cs="Times New Roman"/>
          <w:sz w:val="28"/>
          <w:szCs w:val="28"/>
          <w:lang w:val="en-US"/>
        </w:rPr>
        <w:t>YouTube</w:t>
      </w:r>
      <w:r w:rsidRPr="005402DC">
        <w:rPr>
          <w:rFonts w:ascii="Times New Roman" w:eastAsia="Calibri" w:hAnsi="Times New Roman" w:cs="Times New Roman"/>
          <w:sz w:val="28"/>
          <w:szCs w:val="28"/>
        </w:rPr>
        <w:t>» и т</w:t>
      </w:r>
      <w:r w:rsidR="004F4014"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п</w:t>
      </w:r>
      <w:r w:rsidR="004F4014" w:rsidRPr="005402DC">
        <w:rPr>
          <w:rFonts w:ascii="Times New Roman" w:eastAsia="Calibri" w:hAnsi="Times New Roman" w:cs="Times New Roman"/>
          <w:sz w:val="28"/>
          <w:szCs w:val="28"/>
        </w:rPr>
        <w:t>.</w:t>
      </w:r>
      <w:r w:rsidRPr="005402DC">
        <w:rPr>
          <w:rFonts w:ascii="Times New Roman" w:eastAsia="Calibri" w:hAnsi="Times New Roman" w:cs="Times New Roman"/>
          <w:sz w:val="28"/>
          <w:szCs w:val="28"/>
        </w:rPr>
        <w:t xml:space="preserve"> может осуществляться непосредственная коммуникация между электоратом либо определенной электоральной группой и кандидатом либо представителем той или иной политической партией</w:t>
      </w:r>
      <w:r w:rsidRPr="005402DC">
        <w:rPr>
          <w:rFonts w:ascii="Times New Roman" w:eastAsia="Calibri" w:hAnsi="Times New Roman" w:cs="Times New Roman"/>
          <w:sz w:val="28"/>
          <w:szCs w:val="28"/>
          <w:vertAlign w:val="superscript"/>
        </w:rPr>
        <w:footnoteReference w:id="49"/>
      </w:r>
      <w:r w:rsidRPr="005402DC">
        <w:rPr>
          <w:rFonts w:ascii="Times New Roman" w:eastAsia="Calibri" w:hAnsi="Times New Roman" w:cs="Times New Roman"/>
          <w:sz w:val="28"/>
          <w:szCs w:val="28"/>
        </w:rPr>
        <w:t>.</w:t>
      </w:r>
      <w:r w:rsidRPr="005402DC">
        <w:rPr>
          <w:rFonts w:ascii="Calibri" w:eastAsia="Calibri" w:hAnsi="Calibri" w:cs="Times New Roman"/>
          <w:sz w:val="27"/>
          <w:szCs w:val="27"/>
          <w:shd w:val="clear" w:color="auto" w:fill="FDFEFF"/>
        </w:rPr>
        <w:t xml:space="preserve"> </w:t>
      </w:r>
      <w:r w:rsidRPr="005402DC">
        <w:rPr>
          <w:rFonts w:ascii="Times New Roman" w:eastAsia="Calibri" w:hAnsi="Times New Roman" w:cs="Times New Roman"/>
          <w:sz w:val="28"/>
          <w:szCs w:val="28"/>
        </w:rPr>
        <w:t xml:space="preserve">Причем данная коммуникация может выстраиваться по новым правилам и технологиям. К примеру, через </w:t>
      </w:r>
      <w:r w:rsidRPr="005402DC">
        <w:rPr>
          <w:rFonts w:ascii="Times New Roman" w:eastAsia="Calibri" w:hAnsi="Times New Roman" w:cs="Times New Roman"/>
          <w:sz w:val="28"/>
          <w:szCs w:val="28"/>
        </w:rPr>
        <w:lastRenderedPageBreak/>
        <w:t>социальную сеть «Skype» можно организовать встречу с кандидатом либо представителем политической партии в режиме «online», причем самое важное, что все участники данной встречи будут видеть и слышать друг друга, а так же смогут задать все интересующие их вопросы. Этот вид коммуникации является новым, и он способен давать некий «интерактив» избирателям, это именно тот случай, когда у электората может сложиться определенная информационная картина о кандидате либо о представителе политической партии</w:t>
      </w:r>
      <w:r w:rsidRPr="005402DC">
        <w:rPr>
          <w:rFonts w:ascii="Times New Roman" w:eastAsia="Calibri" w:hAnsi="Times New Roman" w:cs="Times New Roman"/>
          <w:sz w:val="28"/>
          <w:szCs w:val="28"/>
          <w:vertAlign w:val="superscript"/>
        </w:rPr>
        <w:footnoteReference w:id="50"/>
      </w:r>
      <w:r w:rsidRPr="005402DC">
        <w:rPr>
          <w:rFonts w:ascii="Times New Roman" w:eastAsia="Calibri" w:hAnsi="Times New Roman" w:cs="Times New Roman"/>
          <w:sz w:val="28"/>
          <w:szCs w:val="28"/>
        </w:rPr>
        <w:t xml:space="preserve">. Безусловно, самое большое преимущество Интернета заключается в том, что информация о политиках может быть подана в различных форматах: аудио обращения, текстовые заметки, петиции и тп, видеообращения и специальные видеоролики, фотографии и плакаты. </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Согласно данным американской кампании «Кэмпэйн эдвэнтидж», специализирующейся на предоставлении рекламных услуг в Интернете, практически все кандидаты США признают, что веб-сайты являются эффективным способом донесения до избирателей идей, а также удержания их внимания, так как они хорошо осведомлены о результатах исследований, которые показывают, что эксперты избирательных кампаний в состоянии занять внимание потенциального избирателя по телефону в среднем в течение 45 секунд, </w:t>
      </w:r>
      <w:r w:rsidR="004F4014" w:rsidRPr="005402DC">
        <w:rPr>
          <w:rFonts w:ascii="Times New Roman" w:eastAsia="Calibri" w:hAnsi="Times New Roman" w:cs="Times New Roman"/>
          <w:sz w:val="28"/>
          <w:szCs w:val="28"/>
        </w:rPr>
        <w:t>телевизионные рекламные ролики –</w:t>
      </w:r>
      <w:r w:rsidRPr="005402DC">
        <w:rPr>
          <w:rFonts w:ascii="Times New Roman" w:eastAsia="Calibri" w:hAnsi="Times New Roman" w:cs="Times New Roman"/>
          <w:sz w:val="28"/>
          <w:szCs w:val="28"/>
        </w:rPr>
        <w:t xml:space="preserve"> примерно 30 секунд, а если человек зашел на веб-сайт избирательной кампании</w:t>
      </w:r>
      <w:r w:rsidRPr="005402DC">
        <w:rPr>
          <w:rFonts w:ascii="Times New Roman" w:eastAsia="Calibri" w:hAnsi="Times New Roman" w:cs="Times New Roman"/>
          <w:sz w:val="28"/>
          <w:szCs w:val="28"/>
          <w:vertAlign w:val="superscript"/>
        </w:rPr>
        <w:t xml:space="preserve"> </w:t>
      </w:r>
      <w:r w:rsidRPr="005402DC">
        <w:rPr>
          <w:rFonts w:ascii="Times New Roman" w:eastAsia="Calibri" w:hAnsi="Times New Roman" w:cs="Times New Roman"/>
          <w:sz w:val="28"/>
          <w:szCs w:val="28"/>
          <w:vertAlign w:val="superscript"/>
        </w:rPr>
        <w:footnoteReference w:id="51"/>
      </w:r>
      <w:r w:rsidRPr="005402DC">
        <w:rPr>
          <w:rFonts w:ascii="Times New Roman" w:eastAsia="Calibri" w:hAnsi="Times New Roman" w:cs="Times New Roman"/>
          <w:sz w:val="28"/>
          <w:szCs w:val="28"/>
        </w:rPr>
        <w:t>, то он будет оставаться в нем в среднем целых 8 минут.</w:t>
      </w:r>
      <w:r w:rsidRPr="005402DC">
        <w:rPr>
          <w:rFonts w:ascii="Calibri" w:eastAsia="Calibri" w:hAnsi="Calibri" w:cs="Times New Roman"/>
          <w:sz w:val="27"/>
          <w:szCs w:val="27"/>
          <w:shd w:val="clear" w:color="auto" w:fill="FDFEFF"/>
        </w:rPr>
        <w:t> З</w:t>
      </w:r>
      <w:r w:rsidRPr="005402DC">
        <w:rPr>
          <w:rFonts w:ascii="Times New Roman" w:eastAsia="Calibri" w:hAnsi="Times New Roman" w:cs="Times New Roman"/>
          <w:sz w:val="28"/>
          <w:szCs w:val="28"/>
        </w:rPr>
        <w:t>десь мы видим факт того самого «интерактива», когда на веб-сайтах избиратель может внимательно изучить информацию о кандидате, а так же при помощи различных сервисов задать все интересующие вопросы, чего совершенно нельзя сделать используя традиционные виды политической рекламы (Телевидение, газеты).</w:t>
      </w:r>
    </w:p>
    <w:p w:rsidR="0019600E" w:rsidRPr="005402DC" w:rsidRDefault="0019600E" w:rsidP="0043418A">
      <w:pPr>
        <w:shd w:val="clear" w:color="auto" w:fill="FFFFFF"/>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Так же стоит учитывать два важнейших фактора, которые придают особую роль сети Интернет в политическом проц</w:t>
      </w:r>
      <w:r w:rsidR="00AF2527" w:rsidRPr="005402DC">
        <w:rPr>
          <w:rFonts w:ascii="Times New Roman" w:eastAsia="Calibri" w:hAnsi="Times New Roman" w:cs="Times New Roman"/>
          <w:sz w:val="28"/>
          <w:szCs w:val="28"/>
        </w:rPr>
        <w:t>ессе: во-первых, сеть Интернет –</w:t>
      </w:r>
      <w:r w:rsidRPr="005402DC">
        <w:rPr>
          <w:rFonts w:ascii="Times New Roman" w:eastAsia="Calibri" w:hAnsi="Times New Roman" w:cs="Times New Roman"/>
          <w:sz w:val="28"/>
          <w:szCs w:val="28"/>
        </w:rPr>
        <w:t xml:space="preserve"> уникальный коммуникационный канал, который дает шанс л</w:t>
      </w:r>
      <w:r w:rsidR="00AF2527" w:rsidRPr="005402DC">
        <w:rPr>
          <w:rFonts w:ascii="Times New Roman" w:eastAsia="Calibri" w:hAnsi="Times New Roman" w:cs="Times New Roman"/>
          <w:sz w:val="28"/>
          <w:szCs w:val="28"/>
        </w:rPr>
        <w:t xml:space="preserve">юбому субъекту выдвижения, будь </w:t>
      </w:r>
      <w:r w:rsidRPr="005402DC">
        <w:rPr>
          <w:rFonts w:ascii="Times New Roman" w:eastAsia="Calibri" w:hAnsi="Times New Roman" w:cs="Times New Roman"/>
          <w:sz w:val="28"/>
          <w:szCs w:val="28"/>
        </w:rPr>
        <w:t>то кандидат или политическая партия, выстраивать коммуникацию с электоратом. Причем благодаря Интернету субъект избирательного процесса способен самостоятельно сегментировать электорат по социальным группам (студенты, рабочие, молодые мамы и т</w:t>
      </w:r>
      <w:r w:rsidR="00AF2527"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п</w:t>
      </w:r>
      <w:r w:rsidR="00AF2527" w:rsidRPr="005402DC">
        <w:rPr>
          <w:rFonts w:ascii="Times New Roman" w:eastAsia="Calibri" w:hAnsi="Times New Roman" w:cs="Times New Roman"/>
          <w:sz w:val="28"/>
          <w:szCs w:val="28"/>
        </w:rPr>
        <w:t>.</w:t>
      </w:r>
      <w:r w:rsidRPr="005402DC">
        <w:rPr>
          <w:rFonts w:ascii="Times New Roman" w:eastAsia="Calibri" w:hAnsi="Times New Roman" w:cs="Times New Roman"/>
          <w:sz w:val="28"/>
          <w:szCs w:val="28"/>
        </w:rPr>
        <w:t>), по возрастному цензу, по территориальному принципу. Во-вторых, как показывают ряд социологических исследований, именно сеть Интернет на данном этапе является сильным каналом по легитимации той или иной информации. Электорат больше доверяет той информации, которую он получает из Сети, нежели из традиционных СМИ: из телевидения и газет. В-третьих, технические способности всемирной Паутины предоставляют уникальные возможности для специалистов в сфе</w:t>
      </w:r>
      <w:r w:rsidR="00AF2527" w:rsidRPr="005402DC">
        <w:rPr>
          <w:rFonts w:ascii="Times New Roman" w:eastAsia="Calibri" w:hAnsi="Times New Roman" w:cs="Times New Roman"/>
          <w:sz w:val="28"/>
          <w:szCs w:val="28"/>
        </w:rPr>
        <w:t>ре политической рекламы, PR, и «черных технологий»</w:t>
      </w:r>
      <w:r w:rsidRPr="005402DC">
        <w:rPr>
          <w:rFonts w:ascii="Times New Roman" w:eastAsia="Calibri" w:hAnsi="Times New Roman" w:cs="Times New Roman"/>
          <w:sz w:val="28"/>
          <w:szCs w:val="28"/>
        </w:rPr>
        <w:t xml:space="preserve">. Сеть гораздо более оперативна, а оперативное распространение информации имеет стратегическое значение, особенно в </w:t>
      </w:r>
      <w:r w:rsidRPr="005402DC">
        <w:rPr>
          <w:rFonts w:ascii="Times New Roman" w:eastAsia="Calibri" w:hAnsi="Times New Roman" w:cs="Times New Roman"/>
          <w:sz w:val="28"/>
          <w:szCs w:val="28"/>
        </w:rPr>
        <w:lastRenderedPageBreak/>
        <w:t>период избирательной кампании для проведения мобилизации,</w:t>
      </w:r>
      <w:r w:rsidR="00AF2527" w:rsidRPr="005402DC">
        <w:rPr>
          <w:rFonts w:ascii="Times New Roman" w:eastAsia="Calibri" w:hAnsi="Times New Roman" w:cs="Times New Roman"/>
          <w:sz w:val="28"/>
          <w:szCs w:val="28"/>
        </w:rPr>
        <w:t xml:space="preserve"> либо различных информационных «вбросов»</w:t>
      </w:r>
      <w:r w:rsidRPr="005402DC">
        <w:rPr>
          <w:rFonts w:ascii="Times New Roman" w:eastAsia="Calibri" w:hAnsi="Times New Roman" w:cs="Times New Roman"/>
          <w:sz w:val="28"/>
          <w:szCs w:val="28"/>
        </w:rPr>
        <w:t>.</w:t>
      </w:r>
      <w:r w:rsidRPr="005402DC">
        <w:rPr>
          <w:rFonts w:ascii="Times New Roman" w:eastAsia="Calibri" w:hAnsi="Times New Roman" w:cs="Times New Roman"/>
          <w:sz w:val="28"/>
          <w:szCs w:val="28"/>
          <w:vertAlign w:val="superscript"/>
        </w:rPr>
        <w:footnoteReference w:id="52"/>
      </w:r>
      <w:r w:rsidRPr="005402DC">
        <w:rPr>
          <w:rFonts w:ascii="Times New Roman" w:eastAsia="Calibri" w:hAnsi="Times New Roman" w:cs="Times New Roman"/>
          <w:sz w:val="28"/>
          <w:szCs w:val="28"/>
        </w:rPr>
        <w:t xml:space="preserve"> Так же стоит отметить вариативность подачи информации. Благодаря современным сервисам, пользователь может получать информации в виде текста, фото, видео, различных анимаций и так далее. И это действительно важный момент, ведь способ подачи информации во многом влияет на восприятие объектом той или иной информации. Отмечу, что сеть Интернет неразрывно связана с политическим процессом. Причем очень важным моментом является тот факт, что как Интернет имеет сильное влияние на политический процесс, так и политический процесс влияет на Интернет. Благодаря развитию Всемирной паутины акторы политического поля получили новые возможности, а вместе с ними и технологии, по развитию политического пиара и политической рекламы. Появились новые формы агитации и пропаганды, а также новые формы взаимодействия между участниками политического процесса. Особенно, это отражается в том моменте, когда электорат и СМИ используют Интернет в качестве источника для легитимации какой-либо информации, в связи с этим, можно уверенно заявить, что сеть Интернет в наше время выступает не просто как канал для передачи информации, а как источник легитимации, способный оказывать серьезное влияние на формирование общественного мнения, которое может оказать колоссальное воздействие на политический процесс в целом.</w:t>
      </w:r>
    </w:p>
    <w:p w:rsidR="00E61EE5" w:rsidRDefault="009F1271" w:rsidP="00E61EE5">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2011 г.</w:t>
      </w:r>
      <w:r w:rsidR="0019600E" w:rsidRPr="005402DC">
        <w:rPr>
          <w:rFonts w:ascii="Times New Roman" w:eastAsia="Calibri" w:hAnsi="Times New Roman" w:cs="Times New Roman"/>
          <w:sz w:val="28"/>
          <w:szCs w:val="28"/>
        </w:rPr>
        <w:t xml:space="preserve"> на выборах Депутатов Государственной Думы Российской Федерации </w:t>
      </w:r>
      <w:r w:rsidR="0019600E" w:rsidRPr="005402DC">
        <w:rPr>
          <w:rFonts w:ascii="Times New Roman" w:eastAsia="Calibri" w:hAnsi="Times New Roman" w:cs="Times New Roman"/>
          <w:sz w:val="28"/>
          <w:szCs w:val="28"/>
          <w:lang w:val="en-US"/>
        </w:rPr>
        <w:t>VI</w:t>
      </w:r>
      <w:r w:rsidR="0019600E" w:rsidRPr="005402DC">
        <w:rPr>
          <w:rFonts w:ascii="Times New Roman" w:eastAsia="Calibri" w:hAnsi="Times New Roman" w:cs="Times New Roman"/>
          <w:sz w:val="28"/>
          <w:szCs w:val="28"/>
        </w:rPr>
        <w:t xml:space="preserve"> созыва Интернет становится активной площадкой для контрпропаганды. В частности через социальные сети «Вконтакте» и «</w:t>
      </w:r>
      <w:r w:rsidR="0019600E" w:rsidRPr="005402DC">
        <w:rPr>
          <w:rFonts w:ascii="Times New Roman" w:eastAsia="Calibri" w:hAnsi="Times New Roman" w:cs="Times New Roman"/>
          <w:sz w:val="28"/>
          <w:szCs w:val="28"/>
          <w:lang w:val="en-US"/>
        </w:rPr>
        <w:t>YouTube</w:t>
      </w:r>
      <w:r w:rsidR="0019600E" w:rsidRPr="005402DC">
        <w:rPr>
          <w:rFonts w:ascii="Times New Roman" w:eastAsia="Calibri" w:hAnsi="Times New Roman" w:cs="Times New Roman"/>
          <w:sz w:val="28"/>
          <w:szCs w:val="28"/>
        </w:rPr>
        <w:t xml:space="preserve">» рапространялись различные видеоролики, дискредитирующие действующую партию большинства «Единую Россию», просмотры, которых достигали миллионов. И действительно, по итогам </w:t>
      </w:r>
      <w:r w:rsidRPr="005402DC">
        <w:rPr>
          <w:rFonts w:ascii="Times New Roman" w:eastAsia="Calibri" w:hAnsi="Times New Roman" w:cs="Times New Roman"/>
          <w:sz w:val="28"/>
          <w:szCs w:val="28"/>
        </w:rPr>
        <w:t>избирательной кампании 2011 г.</w:t>
      </w:r>
      <w:r w:rsidR="0019600E" w:rsidRPr="005402DC">
        <w:rPr>
          <w:rFonts w:ascii="Times New Roman" w:eastAsia="Calibri" w:hAnsi="Times New Roman" w:cs="Times New Roman"/>
          <w:sz w:val="28"/>
          <w:szCs w:val="28"/>
        </w:rPr>
        <w:t xml:space="preserve"> мы можем видеть серьезное снижение результатов партии «Единая Россия»: 64%</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2007 год, 49% –</w:t>
      </w:r>
      <w:r w:rsidR="0019600E" w:rsidRPr="005402DC">
        <w:rPr>
          <w:rFonts w:ascii="Times New Roman" w:eastAsia="Calibri" w:hAnsi="Times New Roman" w:cs="Times New Roman"/>
          <w:sz w:val="28"/>
          <w:szCs w:val="28"/>
        </w:rPr>
        <w:t xml:space="preserve"> 2011 года. Падение результат партии большинства во многом обусловлено слабой работой технологов в сети Интернет данной партии с одной стороны, и результативной работой политичес</w:t>
      </w:r>
      <w:r w:rsidRPr="005402DC">
        <w:rPr>
          <w:rFonts w:ascii="Times New Roman" w:eastAsia="Calibri" w:hAnsi="Times New Roman" w:cs="Times New Roman"/>
          <w:sz w:val="28"/>
          <w:szCs w:val="28"/>
        </w:rPr>
        <w:t>ких технологов с другой стороны</w:t>
      </w:r>
      <w:r w:rsidR="0019600E" w:rsidRPr="005402DC">
        <w:rPr>
          <w:rFonts w:ascii="Times New Roman" w:eastAsia="Calibri" w:hAnsi="Times New Roman" w:cs="Times New Roman"/>
          <w:sz w:val="28"/>
          <w:szCs w:val="28"/>
          <w:vertAlign w:val="superscript"/>
        </w:rPr>
        <w:footnoteReference w:id="53"/>
      </w:r>
      <w:r w:rsidRPr="005402DC">
        <w:rPr>
          <w:rFonts w:ascii="Times New Roman" w:eastAsia="Calibri" w:hAnsi="Times New Roman" w:cs="Times New Roman"/>
          <w:sz w:val="28"/>
          <w:szCs w:val="28"/>
        </w:rPr>
        <w:t>.</w:t>
      </w:r>
    </w:p>
    <w:p w:rsidR="00556FBD" w:rsidRPr="005402DC" w:rsidRDefault="0019600E" w:rsidP="00E61EE5">
      <w:pPr>
        <w:spacing w:after="0" w:line="240" w:lineRule="auto"/>
        <w:ind w:firstLine="567"/>
        <w:jc w:val="both"/>
        <w:rPr>
          <w:rFonts w:ascii="Times New Roman" w:eastAsia="Calibri" w:hAnsi="Times New Roman" w:cs="Times New Roman"/>
          <w:b/>
          <w:sz w:val="28"/>
          <w:szCs w:val="28"/>
        </w:rPr>
      </w:pPr>
      <w:r w:rsidRPr="005402DC">
        <w:rPr>
          <w:rFonts w:ascii="Times New Roman" w:eastAsia="Calibri" w:hAnsi="Times New Roman" w:cs="Times New Roman"/>
          <w:sz w:val="28"/>
          <w:szCs w:val="28"/>
        </w:rPr>
        <w:t xml:space="preserve">Все выше перечисленные тезисы дают нам целостную картину данной темы – интернет является, по сути, ключевой площадкой для работы в предвыборный период, потому что аудитория сети Интернет в России составляет почти 60 000 000 человек, что является большей частью от голосующего населения страны. Именно сеть Интернет дает возможности для самого мобильного и оперативного размещения политической рекламы, и именно сеть Интернет дает особый «интерактив» для построения ключевой коммуникации между электоратом и кандидатом, и именно построение этой </w:t>
      </w:r>
      <w:r w:rsidRPr="005402DC">
        <w:rPr>
          <w:rFonts w:ascii="Times New Roman" w:eastAsia="Calibri" w:hAnsi="Times New Roman" w:cs="Times New Roman"/>
          <w:sz w:val="28"/>
          <w:szCs w:val="28"/>
        </w:rPr>
        <w:lastRenderedPageBreak/>
        <w:t>коммуникации в дальнейших избирательных кампаниях будет ключевым звеном к успеху. Так же отмечу, что бурное развитие социальных сетей в</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с 2009 по 2014 год привело к особому способу формирования общественного мнения. Благодаря существующим сервисам любая политическая сила способна отражать свою политическую повестку через популярные «блоги» и «сообщества», которые являются авторитетными для населения. Учитывая вышесказанное, можно сделать вывод, что именно работа политических акторов в сети Интернет окажет серьезные влияние на резу</w:t>
      </w:r>
      <w:r w:rsidR="009F1271" w:rsidRPr="005402DC">
        <w:rPr>
          <w:rFonts w:ascii="Times New Roman" w:eastAsia="Calibri" w:hAnsi="Times New Roman" w:cs="Times New Roman"/>
          <w:sz w:val="28"/>
          <w:szCs w:val="28"/>
        </w:rPr>
        <w:t>льтат электорального цикла 2016–</w:t>
      </w:r>
      <w:r w:rsidRPr="005402DC">
        <w:rPr>
          <w:rFonts w:ascii="Times New Roman" w:eastAsia="Calibri" w:hAnsi="Times New Roman" w:cs="Times New Roman"/>
          <w:sz w:val="28"/>
          <w:szCs w:val="28"/>
        </w:rPr>
        <w:t>2018.</w:t>
      </w:r>
      <w:r w:rsidR="00556FBD" w:rsidRPr="005402DC">
        <w:rPr>
          <w:rFonts w:ascii="Times New Roman" w:eastAsia="Calibri" w:hAnsi="Times New Roman" w:cs="Times New Roman"/>
          <w:b/>
          <w:sz w:val="28"/>
          <w:szCs w:val="28"/>
        </w:rPr>
        <w:t xml:space="preserve"> </w:t>
      </w:r>
    </w:p>
    <w:p w:rsidR="00556FBD" w:rsidRPr="005402DC" w:rsidRDefault="00556FBD" w:rsidP="0043418A">
      <w:pPr>
        <w:spacing w:line="240" w:lineRule="auto"/>
        <w:jc w:val="center"/>
        <w:rPr>
          <w:rFonts w:ascii="Times New Roman" w:eastAsia="Calibri" w:hAnsi="Times New Roman" w:cs="Times New Roman"/>
          <w:b/>
          <w:sz w:val="28"/>
          <w:szCs w:val="28"/>
        </w:rPr>
      </w:pPr>
      <w:r w:rsidRPr="005402DC">
        <w:rPr>
          <w:rFonts w:ascii="Times New Roman" w:eastAsia="Calibri" w:hAnsi="Times New Roman" w:cs="Times New Roman"/>
          <w:b/>
          <w:sz w:val="28"/>
          <w:szCs w:val="28"/>
        </w:rPr>
        <w:t>Список литературы.</w:t>
      </w:r>
    </w:p>
    <w:p w:rsidR="00556FBD" w:rsidRPr="005402DC" w:rsidRDefault="00556FBD" w:rsidP="0043418A">
      <w:pPr>
        <w:numPr>
          <w:ilvl w:val="0"/>
          <w:numId w:val="7"/>
        </w:numPr>
        <w:spacing w:line="240" w:lineRule="auto"/>
        <w:contextualSpacing/>
        <w:jc w:val="both"/>
        <w:rPr>
          <w:rFonts w:ascii="Times New Roman" w:eastAsia="Calibri" w:hAnsi="Times New Roman" w:cs="Times New Roman"/>
          <w:sz w:val="28"/>
          <w:szCs w:val="28"/>
          <w:lang w:val="en-US"/>
        </w:rPr>
      </w:pPr>
      <w:r w:rsidRPr="005402DC">
        <w:rPr>
          <w:rFonts w:ascii="Times New Roman" w:eastAsia="Calibri" w:hAnsi="Times New Roman" w:cs="Times New Roman"/>
          <w:sz w:val="28"/>
          <w:szCs w:val="28"/>
          <w:lang w:val="en-US"/>
        </w:rPr>
        <w:t xml:space="preserve">Top Ten Internet Languages - World Internet Statistics </w:t>
      </w:r>
      <w:r w:rsidRPr="005402DC">
        <w:rPr>
          <w:rFonts w:ascii="Times New Roman" w:eastAsia="Calibri" w:hAnsi="Times New Roman" w:cs="Times New Roman"/>
          <w:sz w:val="28"/>
          <w:szCs w:val="28"/>
          <w:shd w:val="clear" w:color="auto" w:fill="FFFFFF"/>
          <w:lang w:val="en-US"/>
        </w:rPr>
        <w:t>[</w:t>
      </w:r>
      <w:r w:rsidRPr="005402DC">
        <w:rPr>
          <w:rFonts w:ascii="Times New Roman" w:eastAsia="Calibri" w:hAnsi="Times New Roman" w:cs="Times New Roman"/>
          <w:sz w:val="28"/>
          <w:szCs w:val="28"/>
          <w:shd w:val="clear" w:color="auto" w:fill="FFFFFF"/>
        </w:rPr>
        <w:t>Электронный</w:t>
      </w:r>
      <w:r w:rsidRPr="005402DC">
        <w:rPr>
          <w:rFonts w:ascii="Times New Roman" w:eastAsia="Calibri" w:hAnsi="Times New Roman" w:cs="Times New Roman"/>
          <w:sz w:val="28"/>
          <w:szCs w:val="28"/>
          <w:shd w:val="clear" w:color="auto" w:fill="FFFFFF"/>
          <w:lang w:val="en-US"/>
        </w:rPr>
        <w:t xml:space="preserve"> </w:t>
      </w:r>
      <w:r w:rsidRPr="005402DC">
        <w:rPr>
          <w:rFonts w:ascii="Times New Roman" w:eastAsia="Calibri" w:hAnsi="Times New Roman" w:cs="Times New Roman"/>
          <w:sz w:val="28"/>
          <w:szCs w:val="28"/>
          <w:shd w:val="clear" w:color="auto" w:fill="FFFFFF"/>
        </w:rPr>
        <w:t>ресурс</w:t>
      </w:r>
      <w:r w:rsidRPr="005402DC">
        <w:rPr>
          <w:rFonts w:ascii="Times New Roman" w:eastAsia="Calibri" w:hAnsi="Times New Roman" w:cs="Times New Roman"/>
          <w:sz w:val="28"/>
          <w:szCs w:val="28"/>
          <w:shd w:val="clear" w:color="auto" w:fill="FFFFFF"/>
          <w:lang w:val="en-US"/>
        </w:rPr>
        <w:t xml:space="preserve">] /.- </w:t>
      </w:r>
      <w:r w:rsidRPr="005402DC">
        <w:rPr>
          <w:rFonts w:ascii="Times New Roman" w:eastAsia="Calibri" w:hAnsi="Times New Roman" w:cs="Times New Roman"/>
          <w:sz w:val="28"/>
          <w:szCs w:val="28"/>
          <w:shd w:val="clear" w:color="auto" w:fill="FFFFFF"/>
        </w:rPr>
        <w:t>Режим</w:t>
      </w:r>
      <w:r w:rsidRPr="005402DC">
        <w:rPr>
          <w:rFonts w:ascii="Times New Roman" w:eastAsia="Calibri" w:hAnsi="Times New Roman" w:cs="Times New Roman"/>
          <w:sz w:val="28"/>
          <w:szCs w:val="28"/>
          <w:shd w:val="clear" w:color="auto" w:fill="FFFFFF"/>
          <w:lang w:val="en-US"/>
        </w:rPr>
        <w:t xml:space="preserve"> </w:t>
      </w:r>
      <w:r w:rsidRPr="005402DC">
        <w:rPr>
          <w:rFonts w:ascii="Times New Roman" w:eastAsia="Calibri" w:hAnsi="Times New Roman" w:cs="Times New Roman"/>
          <w:sz w:val="28"/>
          <w:szCs w:val="28"/>
          <w:shd w:val="clear" w:color="auto" w:fill="FFFFFF"/>
        </w:rPr>
        <w:t>доступа</w:t>
      </w:r>
      <w:r w:rsidRPr="005402DC">
        <w:rPr>
          <w:rFonts w:ascii="Times New Roman" w:eastAsia="Calibri" w:hAnsi="Times New Roman" w:cs="Times New Roman"/>
          <w:sz w:val="28"/>
          <w:szCs w:val="28"/>
          <w:shd w:val="clear" w:color="auto" w:fill="FFFFFF"/>
          <w:lang w:val="en-US"/>
        </w:rPr>
        <w:t xml:space="preserve">: </w:t>
      </w:r>
      <w:hyperlink r:id="rId15" w:history="1">
        <w:r w:rsidRPr="005402DC">
          <w:rPr>
            <w:rFonts w:ascii="Times New Roman" w:eastAsia="Calibri" w:hAnsi="Times New Roman" w:cs="Times New Roman"/>
            <w:sz w:val="28"/>
            <w:szCs w:val="28"/>
            <w:lang w:val="en-US"/>
          </w:rPr>
          <w:t>http://www.internetworldstats.com/stats7.htm</w:t>
        </w:r>
      </w:hyperlink>
    </w:p>
    <w:p w:rsidR="00556FBD" w:rsidRPr="005402DC" w:rsidRDefault="00556FBD" w:rsidP="0043418A">
      <w:pPr>
        <w:numPr>
          <w:ilvl w:val="0"/>
          <w:numId w:val="7"/>
        </w:numPr>
        <w:spacing w:line="240" w:lineRule="auto"/>
        <w:contextualSpacing/>
        <w:jc w:val="both"/>
        <w:rPr>
          <w:rFonts w:ascii="Calibri" w:eastAsia="Calibri" w:hAnsi="Calibri" w:cs="Times New Roman"/>
        </w:rPr>
      </w:pPr>
      <w:r w:rsidRPr="005402DC">
        <w:rPr>
          <w:rFonts w:ascii="Times New Roman" w:eastAsia="Calibri" w:hAnsi="Times New Roman" w:cs="Times New Roman"/>
          <w:sz w:val="28"/>
          <w:szCs w:val="28"/>
        </w:rPr>
        <w:t xml:space="preserve">Алексеев И.В., Русаков А.И. Готовы ли мы к Интернету нового поколения? </w:t>
      </w:r>
      <w:r w:rsidR="00103459"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Вестник РФФИ</w:t>
      </w:r>
      <w:r w:rsidR="00103459" w:rsidRPr="005402DC">
        <w:rPr>
          <w:rFonts w:ascii="Times New Roman" w:eastAsia="Calibri" w:hAnsi="Times New Roman" w:cs="Times New Roman"/>
          <w:sz w:val="28"/>
          <w:szCs w:val="28"/>
        </w:rPr>
        <w:t>.</w:t>
      </w:r>
      <w:r w:rsidRPr="005402DC">
        <w:rPr>
          <w:rFonts w:ascii="Times New Roman" w:eastAsia="Calibri" w:hAnsi="Times New Roman" w:cs="Times New Roman"/>
          <w:sz w:val="28"/>
          <w:szCs w:val="28"/>
        </w:rPr>
        <w:t xml:space="preserve"> 2000. </w:t>
      </w:r>
      <w:r w:rsidR="00103459" w:rsidRPr="005402DC">
        <w:rPr>
          <w:rFonts w:ascii="Times New Roman" w:eastAsia="Calibri" w:hAnsi="Times New Roman" w:cs="Times New Roman"/>
          <w:sz w:val="28"/>
          <w:szCs w:val="28"/>
        </w:rPr>
        <w:t xml:space="preserve">№1 (19). </w:t>
      </w:r>
      <w:r w:rsidRPr="005402DC">
        <w:rPr>
          <w:rFonts w:ascii="Times New Roman" w:eastAsia="Calibri" w:hAnsi="Times New Roman" w:cs="Times New Roman"/>
          <w:sz w:val="28"/>
          <w:szCs w:val="28"/>
        </w:rPr>
        <w:t>48 с.</w:t>
      </w:r>
    </w:p>
    <w:p w:rsidR="00556FBD" w:rsidRPr="005402DC" w:rsidRDefault="00556FBD" w:rsidP="0043418A">
      <w:pPr>
        <w:numPr>
          <w:ilvl w:val="0"/>
          <w:numId w:val="7"/>
        </w:numPr>
        <w:spacing w:line="240" w:lineRule="auto"/>
        <w:contextualSpacing/>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Бережков А. Использование сети Интернет в предвыборной кампании в США // Компас. 1999. № 45. С.</w:t>
      </w:r>
      <w:r w:rsidR="004C6E65">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23–26.</w:t>
      </w:r>
    </w:p>
    <w:p w:rsidR="00556FBD" w:rsidRPr="005402DC" w:rsidRDefault="00556FBD" w:rsidP="0043418A">
      <w:pPr>
        <w:numPr>
          <w:ilvl w:val="0"/>
          <w:numId w:val="7"/>
        </w:numPr>
        <w:spacing w:line="240" w:lineRule="auto"/>
        <w:contextualSpacing/>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Дорожкин Ю., Соленикова Н. Интернет в избирательных кампаниях: современные особенности и функции/ Власть. 2007. № 6. С. 19–26.</w:t>
      </w:r>
    </w:p>
    <w:p w:rsidR="00556FBD" w:rsidRPr="005402DC" w:rsidRDefault="00556FBD" w:rsidP="0043418A">
      <w:pPr>
        <w:numPr>
          <w:ilvl w:val="0"/>
          <w:numId w:val="7"/>
        </w:numPr>
        <w:spacing w:line="240" w:lineRule="auto"/>
        <w:contextualSpacing/>
        <w:jc w:val="both"/>
        <w:rPr>
          <w:rFonts w:ascii="Calibri" w:eastAsia="Calibri" w:hAnsi="Calibri" w:cs="Times New Roman"/>
          <w:shd w:val="clear" w:color="auto" w:fill="FFFFFF"/>
        </w:rPr>
      </w:pPr>
      <w:r w:rsidRPr="005402DC">
        <w:rPr>
          <w:rFonts w:ascii="Times New Roman" w:eastAsia="Calibri" w:hAnsi="Times New Roman" w:cs="Times New Roman"/>
          <w:sz w:val="28"/>
          <w:szCs w:val="28"/>
          <w:shd w:val="clear" w:color="auto" w:fill="FFFFFF"/>
        </w:rPr>
        <w:t>Малишевский Н.Н. Технология и организация выборов. Минск: Харвест,</w:t>
      </w:r>
      <w:r w:rsidRPr="005402DC">
        <w:rPr>
          <w:rFonts w:ascii="Times New Roman" w:eastAsia="Calibri" w:hAnsi="Times New Roman" w:cs="Times New Roman"/>
          <w:sz w:val="28"/>
          <w:szCs w:val="28"/>
          <w:shd w:val="clear" w:color="auto" w:fill="FFFFFF"/>
          <w:lang w:val="en-US"/>
        </w:rPr>
        <w:t> </w:t>
      </w:r>
      <w:r w:rsidRPr="005402DC">
        <w:rPr>
          <w:rFonts w:ascii="Times New Roman" w:eastAsia="Calibri" w:hAnsi="Times New Roman" w:cs="Times New Roman"/>
          <w:sz w:val="28"/>
          <w:szCs w:val="28"/>
          <w:shd w:val="clear" w:color="auto" w:fill="FFFFFF"/>
        </w:rPr>
        <w:t>2003. 93 с.</w:t>
      </w:r>
    </w:p>
    <w:p w:rsidR="00556FBD" w:rsidRPr="005402DC" w:rsidRDefault="00556FBD" w:rsidP="0043418A">
      <w:pPr>
        <w:numPr>
          <w:ilvl w:val="0"/>
          <w:numId w:val="7"/>
        </w:numPr>
        <w:spacing w:line="240" w:lineRule="auto"/>
        <w:contextualSpacing/>
        <w:jc w:val="both"/>
        <w:rPr>
          <w:rFonts w:ascii="Times New Roman" w:eastAsia="Calibri" w:hAnsi="Times New Roman" w:cs="Times New Roman"/>
          <w:sz w:val="28"/>
          <w:szCs w:val="28"/>
        </w:rPr>
      </w:pPr>
      <w:r w:rsidRPr="005402DC">
        <w:rPr>
          <w:rFonts w:ascii="Times New Roman" w:eastAsia="Calibri" w:hAnsi="Times New Roman" w:cs="Times New Roman"/>
          <w:sz w:val="28"/>
          <w:szCs w:val="28"/>
          <w:shd w:val="clear" w:color="auto" w:fill="FFFAF0"/>
        </w:rPr>
        <w:t>Мокрушина Е. В.</w:t>
      </w:r>
      <w:r w:rsidRPr="005402DC">
        <w:rPr>
          <w:rFonts w:ascii="Times New Roman" w:eastAsia="Calibri" w:hAnsi="Times New Roman" w:cs="Times New Roman"/>
          <w:sz w:val="28"/>
          <w:szCs w:val="28"/>
        </w:rPr>
        <w:t xml:space="preserve"> Воздействие политического PR на молодёжь в социальных сетях [ Электронный ресурс]. Режим доступа: </w:t>
      </w:r>
      <w:hyperlink r:id="rId16" w:history="1">
        <w:r w:rsidRPr="005402DC">
          <w:rPr>
            <w:rFonts w:ascii="Times New Roman" w:eastAsia="Calibri" w:hAnsi="Times New Roman" w:cs="Times New Roman"/>
            <w:sz w:val="28"/>
            <w:szCs w:val="28"/>
          </w:rPr>
          <w:t>http://psujourn.narod.ru/vestnik/vyp_6/moc_soc.htm</w:t>
        </w:r>
      </w:hyperlink>
      <w:r w:rsidRPr="005402DC">
        <w:rPr>
          <w:rFonts w:ascii="Times New Roman" w:eastAsia="Calibri" w:hAnsi="Times New Roman" w:cs="Times New Roman"/>
          <w:sz w:val="28"/>
          <w:szCs w:val="28"/>
        </w:rPr>
        <w:t xml:space="preserve">. </w:t>
      </w:r>
    </w:p>
    <w:p w:rsidR="00556FBD" w:rsidRPr="005402DC" w:rsidRDefault="00556FBD" w:rsidP="0043418A">
      <w:pPr>
        <w:numPr>
          <w:ilvl w:val="0"/>
          <w:numId w:val="7"/>
        </w:numPr>
        <w:spacing w:line="240" w:lineRule="auto"/>
        <w:contextualSpacing/>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Терин В. П. Массовая коммуникация. Социокультурные аспекты политического воздействия. Исследование опыта России. М., 2012. 177 с.</w:t>
      </w:r>
    </w:p>
    <w:p w:rsidR="00556FBD" w:rsidRPr="005402DC" w:rsidRDefault="00556FBD" w:rsidP="0043418A">
      <w:pPr>
        <w:numPr>
          <w:ilvl w:val="0"/>
          <w:numId w:val="7"/>
        </w:numPr>
        <w:spacing w:line="240" w:lineRule="auto"/>
        <w:contextualSpacing/>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Урсу Н. С. </w:t>
      </w:r>
      <w:r w:rsidRPr="005402DC">
        <w:rPr>
          <w:rFonts w:ascii="Times New Roman" w:eastAsia="Calibri" w:hAnsi="Times New Roman" w:cs="Times New Roman"/>
          <w:kern w:val="36"/>
          <w:sz w:val="28"/>
          <w:szCs w:val="28"/>
        </w:rPr>
        <w:t xml:space="preserve">Технологии манипулирования в сети Интернет </w:t>
      </w:r>
      <w:r w:rsidRPr="005402DC">
        <w:rPr>
          <w:rFonts w:ascii="Times New Roman" w:eastAsia="Calibri" w:hAnsi="Times New Roman" w:cs="Times New Roman"/>
          <w:sz w:val="28"/>
          <w:szCs w:val="28"/>
        </w:rPr>
        <w:t xml:space="preserve">[ Электронный ресурс]. Режим доступа: </w:t>
      </w:r>
      <w:hyperlink r:id="rId17" w:history="1">
        <w:r w:rsidRPr="005402DC">
          <w:rPr>
            <w:rFonts w:ascii="Times New Roman" w:eastAsia="Calibri" w:hAnsi="Times New Roman" w:cs="Times New Roman"/>
            <w:kern w:val="36"/>
            <w:sz w:val="28"/>
            <w:szCs w:val="28"/>
          </w:rPr>
          <w:t>http://mir-politika.ru/2248-tehnologii-manipulirovaniya-v-seti-internet.html</w:t>
        </w:r>
      </w:hyperlink>
      <w:r w:rsidRPr="005402DC">
        <w:rPr>
          <w:rFonts w:ascii="Times New Roman" w:eastAsia="Calibri" w:hAnsi="Times New Roman" w:cs="Times New Roman"/>
          <w:sz w:val="28"/>
          <w:szCs w:val="28"/>
        </w:rPr>
        <w:t>.</w:t>
      </w:r>
    </w:p>
    <w:p w:rsidR="00556FBD" w:rsidRPr="005402DC" w:rsidRDefault="00556FBD" w:rsidP="0043418A">
      <w:pPr>
        <w:numPr>
          <w:ilvl w:val="0"/>
          <w:numId w:val="7"/>
        </w:numPr>
        <w:spacing w:line="240" w:lineRule="auto"/>
        <w:contextualSpacing/>
        <w:jc w:val="both"/>
        <w:rPr>
          <w:rFonts w:ascii="Calibri" w:eastAsia="Calibri" w:hAnsi="Calibri" w:cs="Times New Roman"/>
        </w:rPr>
      </w:pPr>
      <w:r w:rsidRPr="005402DC">
        <w:rPr>
          <w:rFonts w:ascii="Times New Roman" w:eastAsia="Calibri" w:hAnsi="Times New Roman" w:cs="Times New Roman"/>
          <w:sz w:val="28"/>
          <w:szCs w:val="28"/>
        </w:rPr>
        <w:t>Филиппова Т. В. Использование Интернет для социологических исследований // Интернет и современное общество. СПб.: Достояние. 2009. С. 33</w:t>
      </w:r>
      <w:r w:rsidRPr="005402DC">
        <w:rPr>
          <w:rFonts w:ascii="Times New Roman" w:eastAsia="Times New Roman" w:hAnsi="Times New Roman" w:cs="Times New Roman"/>
          <w:kern w:val="36"/>
          <w:sz w:val="28"/>
          <w:szCs w:val="28"/>
        </w:rPr>
        <w:t>–</w:t>
      </w:r>
      <w:r w:rsidRPr="005402DC">
        <w:rPr>
          <w:rFonts w:ascii="Times New Roman" w:eastAsia="Calibri" w:hAnsi="Times New Roman" w:cs="Times New Roman"/>
          <w:sz w:val="28"/>
          <w:szCs w:val="28"/>
        </w:rPr>
        <w:t>37.</w:t>
      </w:r>
    </w:p>
    <w:p w:rsidR="00556FBD" w:rsidRPr="005402DC" w:rsidRDefault="00556FBD" w:rsidP="0043418A">
      <w:pPr>
        <w:numPr>
          <w:ilvl w:val="0"/>
          <w:numId w:val="7"/>
        </w:numPr>
        <w:spacing w:after="0" w:line="240" w:lineRule="auto"/>
        <w:contextualSpacing/>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Чеснаков А.А. Ресурсы INTERNET и российские политические технологии: состояние и перспективы развития // Вестник МГУ. Сер. 18. Социология и политология, 1999. № 4. С. 94–101.</w:t>
      </w:r>
    </w:p>
    <w:p w:rsidR="00556FBD" w:rsidRDefault="00556FBD" w:rsidP="0043418A">
      <w:pPr>
        <w:spacing w:line="240" w:lineRule="auto"/>
        <w:rPr>
          <w:rFonts w:ascii="Times New Roman" w:eastAsia="Calibri" w:hAnsi="Times New Roman" w:cs="Times New Roman"/>
          <w:sz w:val="28"/>
          <w:szCs w:val="28"/>
        </w:rPr>
      </w:pPr>
    </w:p>
    <w:p w:rsidR="00E61EE5" w:rsidRPr="005402DC" w:rsidRDefault="00E61EE5" w:rsidP="0043418A">
      <w:pPr>
        <w:spacing w:line="240" w:lineRule="auto"/>
        <w:rPr>
          <w:rFonts w:ascii="Times New Roman" w:eastAsia="Calibri" w:hAnsi="Times New Roman" w:cs="Times New Roman"/>
          <w:sz w:val="28"/>
          <w:szCs w:val="28"/>
        </w:rPr>
      </w:pPr>
    </w:p>
    <w:p w:rsidR="0019600E" w:rsidRPr="005402DC" w:rsidRDefault="0019600E" w:rsidP="0043418A">
      <w:pPr>
        <w:spacing w:line="240" w:lineRule="auto"/>
        <w:jc w:val="center"/>
        <w:rPr>
          <w:rFonts w:ascii="Times New Roman" w:eastAsia="Calibri" w:hAnsi="Times New Roman" w:cs="Times New Roman"/>
          <w:b/>
          <w:sz w:val="28"/>
          <w:szCs w:val="28"/>
        </w:rPr>
      </w:pPr>
      <w:bookmarkStart w:id="17" w:name="_Toc418619746"/>
      <w:r w:rsidRPr="009F5DFB">
        <w:rPr>
          <w:rStyle w:val="10"/>
        </w:rPr>
        <w:t>Проскурникова К.В.</w:t>
      </w:r>
      <w:bookmarkEnd w:id="17"/>
      <w:r w:rsidR="009F1271" w:rsidRPr="005402DC">
        <w:rPr>
          <w:rStyle w:val="a5"/>
          <w:rFonts w:ascii="Times New Roman" w:eastAsia="Calibri" w:hAnsi="Times New Roman" w:cs="Times New Roman"/>
          <w:b/>
          <w:sz w:val="28"/>
          <w:szCs w:val="28"/>
        </w:rPr>
        <w:footnoteReference w:id="54"/>
      </w:r>
    </w:p>
    <w:p w:rsidR="0019600E" w:rsidRPr="005402DC" w:rsidRDefault="0019600E" w:rsidP="0043418A">
      <w:pPr>
        <w:pStyle w:val="2"/>
        <w:spacing w:line="240" w:lineRule="auto"/>
        <w:rPr>
          <w:rFonts w:eastAsia="Calibri"/>
        </w:rPr>
      </w:pPr>
      <w:bookmarkStart w:id="18" w:name="_Toc418619747"/>
      <w:r w:rsidRPr="005402DC">
        <w:rPr>
          <w:rFonts w:eastAsia="Calibri"/>
        </w:rPr>
        <w:lastRenderedPageBreak/>
        <w:t>СМИ в структуре гражданского общества</w:t>
      </w:r>
      <w:bookmarkEnd w:id="18"/>
    </w:p>
    <w:p w:rsidR="00000275" w:rsidRDefault="00000275" w:rsidP="0043418A">
      <w:pPr>
        <w:spacing w:after="0" w:line="240" w:lineRule="auto"/>
        <w:ind w:firstLine="567"/>
        <w:jc w:val="both"/>
        <w:rPr>
          <w:rFonts w:ascii="Times New Roman" w:eastAsia="Calibri" w:hAnsi="Times New Roman" w:cs="Times New Roman"/>
          <w:sz w:val="28"/>
          <w:szCs w:val="28"/>
        </w:rPr>
      </w:pP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демократических странах у граждан существует потребность в доступе к информации, что обусловливает важную роль средств массовой информации в обществе не только как объекта информационной политики, но и как ее субъекта. Вместе с тем гражданское общество – это открытое общество в обеспечении доступа к широкой и разносторонней информации. Информационных отношения могут складываться как в общении граждан друг с другом, так и через непечатные СМИ, Интернет, телевидение, радио. По мнению Никитушкиной В., СМИ оказывает существенное влияние на формирование правосознания граждан. В определенном смысле СМИ являются носителем гражданского правосознания и средством внедрения его в индивидуальное правосознание[8, с.97].</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Печать и электронные СМИ в современной России уже стали неотъемлемой частью духовной жизни общества. Они принадлежат к тем факторам, влияние которых человек испытывает на протяжении всей сознательной жизни. Правовая литература не только приобщает к коллективному опыту, но и служит способом, средством социально-правовой ориентации.</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Принципиально отличается от всех других видов печатной пропаганды публикация законодательных актов. Это отличие заключается в том, что здесь существует жестко регламентированный распорядок официального опубликования нормативных актов.</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Акты нормативного характера закрепляют государственную волю в виде общих правил поведения, обращенных к широким массам жителей. В них находит выражение правовая идеология, которая конкретизируется в правовом требовании[1, с.15].</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этой связи издание нормативного акта служит печатной формой распространения правовой идеологии. В нашем государстве имеется широко разветвленная система источников публикации правовых актов. Это, прежде всего, периодические издания официальных органов, выпускающих нормативные акты, информационно-справочные пособия по законодательству, различного рода сборники нормативных актов, которые рассчитаны как на отдельные категории работников государственных и негосударственных организаций, так и на различные группы народонаселения.</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Однако одного опубликования законодательных актов недостаточно для решения вопроса правовой грамотности населения. Поэтому и нужна большая пропагандисткая работа, обеспечивающая освоение людьми норм работающего законодательства.</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СМИ участвуют в формировании правосознания гражданина. Из СМИ человек приобретает общества значительную часть той информации, того необходимого культурного материала, который нужен ему для становления как гражданина, формирования гражданского общества</w:t>
      </w:r>
      <w:r w:rsidR="005757AA">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[11].</w:t>
      </w:r>
    </w:p>
    <w:p w:rsidR="0019600E" w:rsidRPr="005402DC" w:rsidRDefault="00BB557B" w:rsidP="0043418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Начиная с Ю. </w:t>
      </w:r>
      <w:r w:rsidR="0019600E" w:rsidRPr="005402DC">
        <w:rPr>
          <w:rFonts w:ascii="Times New Roman" w:eastAsia="Calibri" w:hAnsi="Times New Roman" w:cs="Times New Roman"/>
          <w:sz w:val="28"/>
          <w:szCs w:val="28"/>
        </w:rPr>
        <w:t>Хабермаса, СМИ рассматривается как элемент гражданского общества и публичной среды. Однако считается, что при этом необх</w:t>
      </w:r>
      <w:r>
        <w:rPr>
          <w:rFonts w:ascii="Times New Roman" w:eastAsia="Calibri" w:hAnsi="Times New Roman" w:cs="Times New Roman"/>
          <w:sz w:val="28"/>
          <w:szCs w:val="28"/>
        </w:rPr>
        <w:t>одимы самостоятельные СМИ. В.С. </w:t>
      </w:r>
      <w:r w:rsidR="0019600E" w:rsidRPr="005402DC">
        <w:rPr>
          <w:rFonts w:ascii="Times New Roman" w:eastAsia="Calibri" w:hAnsi="Times New Roman" w:cs="Times New Roman"/>
          <w:sz w:val="28"/>
          <w:szCs w:val="28"/>
        </w:rPr>
        <w:t>Мокрый к таким элементам относит государственные СМИ</w:t>
      </w:r>
      <w:r>
        <w:rPr>
          <w:rFonts w:ascii="Times New Roman" w:eastAsia="Calibri" w:hAnsi="Times New Roman" w:cs="Times New Roman"/>
          <w:sz w:val="28"/>
          <w:szCs w:val="28"/>
        </w:rPr>
        <w:t xml:space="preserve"> </w:t>
      </w:r>
      <w:r w:rsidR="0019600E" w:rsidRPr="005402DC">
        <w:rPr>
          <w:rFonts w:ascii="Times New Roman" w:eastAsia="Calibri" w:hAnsi="Times New Roman" w:cs="Times New Roman"/>
          <w:sz w:val="28"/>
          <w:szCs w:val="28"/>
        </w:rPr>
        <w:t>[7, с.</w:t>
      </w:r>
      <w:r>
        <w:rPr>
          <w:rFonts w:ascii="Times New Roman" w:eastAsia="Calibri" w:hAnsi="Times New Roman" w:cs="Times New Roman"/>
          <w:sz w:val="28"/>
          <w:szCs w:val="28"/>
        </w:rPr>
        <w:t> </w:t>
      </w:r>
      <w:r w:rsidR="0019600E" w:rsidRPr="005402DC">
        <w:rPr>
          <w:rFonts w:ascii="Times New Roman" w:eastAsia="Calibri" w:hAnsi="Times New Roman" w:cs="Times New Roman"/>
          <w:sz w:val="28"/>
          <w:szCs w:val="28"/>
        </w:rPr>
        <w:t>53].</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На мой взгляд, суверенность СМИ - это некая правовая видимость. СМИ в любом случае зависят от владельца, учредителя, который ставит главного редактора, от доступности источников информации, давления правоохранительных органов или криминала и т.</w:t>
      </w:r>
      <w:r w:rsidR="005757AA">
        <w:rPr>
          <w:rFonts w:ascii="Times New Roman" w:eastAsia="Calibri" w:hAnsi="Times New Roman" w:cs="Times New Roman"/>
          <w:sz w:val="28"/>
          <w:szCs w:val="28"/>
        </w:rPr>
        <w:t> </w:t>
      </w:r>
      <w:r w:rsidRPr="005402DC">
        <w:rPr>
          <w:rFonts w:ascii="Times New Roman" w:eastAsia="Calibri" w:hAnsi="Times New Roman" w:cs="Times New Roman"/>
          <w:sz w:val="28"/>
          <w:szCs w:val="28"/>
        </w:rPr>
        <w:t xml:space="preserve">д. Кроме того, государственные СМИ отражают разные позиции: издания Государственной Думы Федерального Собрания Российской Федерации и Совета Федерации ФС РФ - яркий пример этому. Во главе обеих палат парламента стоят лидеры соперничающих партий. </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Поэтому СМИ как институт гражданского общества можно рассматривать как наиболее действенное средство контроля над властью.</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Конституции РФ гарантируется свобода массовой информации, цензура запрещается, а также гарантируется «свобода мысли и слова», право «свободно искать, получать, передавать, производить и распространять информацию любым законным способом» [6, ст.</w:t>
      </w:r>
      <w:r w:rsidR="005757AA">
        <w:rPr>
          <w:rFonts w:ascii="Times New Roman" w:eastAsia="Calibri" w:hAnsi="Times New Roman" w:cs="Times New Roman"/>
          <w:sz w:val="28"/>
          <w:szCs w:val="28"/>
        </w:rPr>
        <w:t> </w:t>
      </w:r>
      <w:r w:rsidRPr="005402DC">
        <w:rPr>
          <w:rFonts w:ascii="Times New Roman" w:eastAsia="Calibri" w:hAnsi="Times New Roman" w:cs="Times New Roman"/>
          <w:sz w:val="28"/>
          <w:szCs w:val="28"/>
        </w:rPr>
        <w:t>29]. В той же статье гарантируется свобода массовой информации и воспрещается цензура.</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современной России из полностью подконтрольной в советское время государству сферы идеологического влияния СМИ превратились в индустрию массовой информации и стержневой инструмент политической системы с</w:t>
      </w:r>
      <w:r w:rsidR="00BB557B">
        <w:rPr>
          <w:rFonts w:ascii="Times New Roman" w:eastAsia="Calibri" w:hAnsi="Times New Roman" w:cs="Times New Roman"/>
          <w:sz w:val="28"/>
          <w:szCs w:val="28"/>
        </w:rPr>
        <w:t>траны. Сегодня электронные СМИ –</w:t>
      </w:r>
      <w:r w:rsidRPr="005402DC">
        <w:rPr>
          <w:rFonts w:ascii="Times New Roman" w:eastAsia="Calibri" w:hAnsi="Times New Roman" w:cs="Times New Roman"/>
          <w:sz w:val="28"/>
          <w:szCs w:val="28"/>
        </w:rPr>
        <w:t xml:space="preserve"> одна из важнейших сфер экономики и политики. Средства массовой информации - это единое целое, со сложной структурой и различными функциями.</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Согласно концепции естественных прав человека право на информацию, свободу слова является естественным правом человека, оно не дано властью, а появляется независимо от нее. На мой взгляд,</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закрепление права на информацию в Основном </w:t>
      </w:r>
      <w:r w:rsidR="005757AA">
        <w:rPr>
          <w:rFonts w:ascii="Times New Roman" w:eastAsia="Calibri" w:hAnsi="Times New Roman" w:cs="Times New Roman"/>
          <w:sz w:val="28"/>
          <w:szCs w:val="28"/>
        </w:rPr>
        <w:t>з</w:t>
      </w:r>
      <w:r w:rsidRPr="005402DC">
        <w:rPr>
          <w:rFonts w:ascii="Times New Roman" w:eastAsia="Calibri" w:hAnsi="Times New Roman" w:cs="Times New Roman"/>
          <w:sz w:val="28"/>
          <w:szCs w:val="28"/>
        </w:rPr>
        <w:t>аконе не создает возможностей для получения гражданами нужной им информации.</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современном российском правовом праве нет единого нормативного акта о способе реализации права на информацию. Положения о пользовании информационными ресурсами отражены в Федеральном законе № 149-ФЗ «Об информации, информационных технологиях и о защите информации» [10]. Данный Федеральный закон носит «т</w:t>
      </w:r>
      <w:r w:rsidR="005757AA">
        <w:rPr>
          <w:rFonts w:ascii="Times New Roman" w:eastAsia="Calibri" w:hAnsi="Times New Roman" w:cs="Times New Roman"/>
          <w:sz w:val="28"/>
          <w:szCs w:val="28"/>
        </w:rPr>
        <w:t>ехнологический» характер [3, с. </w:t>
      </w:r>
      <w:r w:rsidRPr="005402DC">
        <w:rPr>
          <w:rFonts w:ascii="Times New Roman" w:eastAsia="Calibri" w:hAnsi="Times New Roman" w:cs="Times New Roman"/>
          <w:sz w:val="28"/>
          <w:szCs w:val="28"/>
        </w:rPr>
        <w:t>15]: регулирует отношения, зарождающиеся при формировании и использовании информационных ресурсов, создании и применении информационных технологий, защите информации и т.</w:t>
      </w:r>
      <w:r w:rsidR="005757AA">
        <w:rPr>
          <w:rFonts w:ascii="Times New Roman" w:eastAsia="Calibri" w:hAnsi="Times New Roman" w:cs="Times New Roman"/>
          <w:sz w:val="28"/>
          <w:szCs w:val="28"/>
        </w:rPr>
        <w:t> </w:t>
      </w:r>
      <w:r w:rsidRPr="005402DC">
        <w:rPr>
          <w:rFonts w:ascii="Times New Roman" w:eastAsia="Calibri" w:hAnsi="Times New Roman" w:cs="Times New Roman"/>
          <w:sz w:val="28"/>
          <w:szCs w:val="28"/>
        </w:rPr>
        <w:t>д. Правила и нормы, регулирующие право на информацию, рассредоточены по разным нормативным актам и отрывочно регулируют соответствующие правоотношения, а некоторые изжили себя.</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Данные обстоятельства, по суждению ряда авторов, привели к тому, что цензура переместилась из сферы контроля над содержанием информации в СМИ в сферу контроля над даваемой журналистам информацией</w:t>
      </w:r>
      <w:r w:rsidR="00BB557B">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[3, с.</w:t>
      </w:r>
      <w:r w:rsidR="005757AA">
        <w:rPr>
          <w:rFonts w:ascii="Times New Roman" w:eastAsia="Calibri" w:hAnsi="Times New Roman" w:cs="Times New Roman"/>
          <w:sz w:val="28"/>
          <w:szCs w:val="28"/>
        </w:rPr>
        <w:t> </w:t>
      </w:r>
      <w:r w:rsidRPr="005402DC">
        <w:rPr>
          <w:rFonts w:ascii="Times New Roman" w:eastAsia="Calibri" w:hAnsi="Times New Roman" w:cs="Times New Roman"/>
          <w:sz w:val="28"/>
          <w:szCs w:val="28"/>
        </w:rPr>
        <w:t>14; 7, 34]. Выход к ней журналистов стал подрываться.</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Недостаток отечественного законодательства в сфере СМИ может привести к ситуациям, когда чиновники могут укрыть объективную информацию, не нарушая при этом поставленных правил. Высказываются мнения о том, что «возникшие при многих структурах пресс-центры, центры по общественным связям и другие подобные подразделения стали не посредниками взаимоотношений органов власти и средств массовой информации, а своеобразным барьером в таком общении, организационной структурой, призванной дозировать, процеживать, а иногда и коверкать информацию, даже своеобразной цензурой</w:t>
      </w:r>
      <w:r w:rsidR="00BB557B">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[4]. Информация часто становится инструментом манипулирования общественным мнением, что особенно остро проявляется в ходе избирательных кампаний.</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Хочется отметить, что процесс становления информационной демократии в современной России находится в зачаточном состоянии, и предстоит еще немало сделать для соответствия мировым стандартам.</w:t>
      </w:r>
      <w:r w:rsidRPr="005402DC">
        <w:rPr>
          <w:rFonts w:ascii="Times New Roman" w:eastAsia="Calibri" w:hAnsi="Times New Roman" w:cs="Times New Roman"/>
          <w:sz w:val="28"/>
          <w:szCs w:val="28"/>
        </w:rPr>
        <w:br/>
        <w:t xml:space="preserve">И хотя власть законодательно установила границы свободы слова, позволила учреждать свободные СМИ для ее выражения, но нет никаких подлинных механизмов для реагирования на проблемы, освещаемыми свободными СМИ. </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России, где идет процесс формирования гражданского общества и государственно-правовой системы, проблема СМИ и правового регулирования их деятельности стоит особенно напряженно</w:t>
      </w:r>
      <w:r w:rsidR="00BB557B">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[3, с.</w:t>
      </w:r>
      <w:r w:rsidR="005757AA">
        <w:rPr>
          <w:rFonts w:ascii="Times New Roman" w:eastAsia="Calibri" w:hAnsi="Times New Roman" w:cs="Times New Roman"/>
          <w:sz w:val="28"/>
          <w:szCs w:val="28"/>
        </w:rPr>
        <w:t> </w:t>
      </w:r>
      <w:r w:rsidRPr="005402DC">
        <w:rPr>
          <w:rFonts w:ascii="Times New Roman" w:eastAsia="Calibri" w:hAnsi="Times New Roman" w:cs="Times New Roman"/>
          <w:sz w:val="28"/>
          <w:szCs w:val="28"/>
        </w:rPr>
        <w:t>17].</w:t>
      </w:r>
      <w:r w:rsidR="005757AA">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Анализ положений Конституции дает причины для вывода о том, что данные положения отвечают мировым стандартам, закрепленным нормами международного прав</w:t>
      </w:r>
      <w:r w:rsidR="00BB557B">
        <w:rPr>
          <w:rFonts w:ascii="Times New Roman" w:eastAsia="Calibri" w:hAnsi="Times New Roman" w:cs="Times New Roman"/>
          <w:sz w:val="28"/>
          <w:szCs w:val="28"/>
        </w:rPr>
        <w:t>а. Как известно, в декабре 1991 </w:t>
      </w:r>
      <w:r w:rsidRPr="005402DC">
        <w:rPr>
          <w:rFonts w:ascii="Times New Roman" w:eastAsia="Calibri" w:hAnsi="Times New Roman" w:cs="Times New Roman"/>
          <w:sz w:val="28"/>
          <w:szCs w:val="28"/>
        </w:rPr>
        <w:t>г. был принят Закон РФ «О средствах массовой информации» [5]. В основу Закона положен демократический принцип свободы массовой информации. В законе была зафиксирована свобода поиска, получения, производства и распространения массовой информации, а также учреждения СМИ, подтвержден запрет цензуры, но запрещается и злоупотребление свободой массовой информации. В данном запрете: применение СМИ в целях совершения преступлений, для разглашения государственной тайны, для пропаганды войны, а также порнографии, культа насилия и жестокости.</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Конституционное закрепление свободы печати открыло большие возможности в деятельности средств массовой информации. Тем не менее необходимо заметить, что еще 30 лет назад такая свобода была, не только непозволительна, но и не выгодна для советского государства. СМИ отводилась особая роль, им придавалось большое значение при строительстве «светлого будущего». В советский период коммунистическая партия рассматривала прессу как свое боевое оружие, как мощное средство организации, мобилизации и воспитания масс, как сильное орудие социалистического и коммунистического строительства</w:t>
      </w:r>
      <w:bookmarkStart w:id="19" w:name="_ftnref3"/>
      <w:r w:rsidRPr="005402DC">
        <w:rPr>
          <w:rFonts w:ascii="Times New Roman" w:eastAsia="Calibri" w:hAnsi="Times New Roman" w:cs="Times New Roman"/>
          <w:sz w:val="28"/>
          <w:szCs w:val="28"/>
        </w:rPr>
        <w:t>»</w:t>
      </w:r>
      <w:bookmarkEnd w:id="19"/>
      <w:r w:rsidRPr="005402DC">
        <w:rPr>
          <w:rFonts w:ascii="Times New Roman" w:eastAsia="Calibri" w:hAnsi="Times New Roman" w:cs="Times New Roman"/>
          <w:sz w:val="28"/>
          <w:szCs w:val="28"/>
        </w:rPr>
        <w:t>. Средства массовой информации возникали выразителями только интересов государства, имелись как орудие для воздействия на сознание людей. «Партия отводила огромную роль печати, телевизионную и радио в идеологической и воспитательной работе, трудящихся в духе коммунистической идейности и преданности Родине</w:t>
      </w:r>
      <w:bookmarkStart w:id="20" w:name="_ftnref4"/>
      <w:r w:rsidRPr="005402DC">
        <w:rPr>
          <w:rFonts w:ascii="Times New Roman" w:eastAsia="Calibri" w:hAnsi="Times New Roman" w:cs="Times New Roman"/>
          <w:sz w:val="28"/>
          <w:szCs w:val="28"/>
        </w:rPr>
        <w:t>» [9]</w:t>
      </w:r>
      <w:hyperlink r:id="rId18" w:anchor="_ftn4" w:history="1"/>
      <w:bookmarkEnd w:id="20"/>
      <w:r w:rsidRPr="005402DC">
        <w:rPr>
          <w:rFonts w:ascii="Times New Roman" w:eastAsia="Calibri" w:hAnsi="Times New Roman" w:cs="Times New Roman"/>
          <w:sz w:val="28"/>
          <w:szCs w:val="28"/>
        </w:rPr>
        <w:t>. СМИ имели немалое значение в убеждении масс, перевоспитании сознания человека, «воспитании нового человека». Причем ЦК КПСС разрабатывало план усиления воздействия на народ, давая установки к действию редакторам газет и журналов.</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урегулировании деятельности СМИ основной является роль гражданского права. Прежде всего, это касается экономической стороны той деятельности, которая не была упомянута в Законе «О средствах массовой информации». Вместе с тем нормы Гражданского кодекса распространяют свои положения на защиту нематериальных прав, в числе которых достоинство личности, честь и доброе имя, деловая репутация, неприкосновенность частной жизни, личная и семейная тайна.</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На мой взгляд, в силу ряда причин - сложной экономической ситуации в стране, неразвитости гражданского общества и п</w:t>
      </w:r>
      <w:r w:rsidR="00103459" w:rsidRPr="005402DC">
        <w:rPr>
          <w:rFonts w:ascii="Times New Roman" w:eastAsia="Calibri" w:hAnsi="Times New Roman" w:cs="Times New Roman"/>
          <w:sz w:val="28"/>
          <w:szCs w:val="28"/>
        </w:rPr>
        <w:t>роцессов саморегулирования СМИ –</w:t>
      </w:r>
      <w:r w:rsidRPr="005402DC">
        <w:rPr>
          <w:rFonts w:ascii="Times New Roman" w:eastAsia="Calibri" w:hAnsi="Times New Roman" w:cs="Times New Roman"/>
          <w:sz w:val="28"/>
          <w:szCs w:val="28"/>
        </w:rPr>
        <w:t xml:space="preserve"> государство должно принять на себя основную тяжесть регулирования процессов в сфере массовых коммуникаций.</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Главная коллизия при этом заключается в том, что, будучи институтом гражданского общества, признанными содействовать формированию и интеграции этого общества, защите его интересов перед властью. Реально в силу сформировавшейся в обществе системе политических и экономических взаимоотношений СМИ выступают нередко в роли представителя интересов власти или бизнеса.</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Рынок СМИ и, в частности, электронные СМИ воспринимаются собственниками не как институт гражданского общества, и даже не как бизнес, а как инструмент достижения своих интересов</w:t>
      </w:r>
      <w:r w:rsidR="00BB557B">
        <w:rPr>
          <w:rFonts w:ascii="Times New Roman" w:eastAsia="Calibri" w:hAnsi="Times New Roman" w:cs="Times New Roman"/>
          <w:sz w:val="28"/>
          <w:szCs w:val="28"/>
        </w:rPr>
        <w:t xml:space="preserve"> [1, с.</w:t>
      </w:r>
      <w:r w:rsidR="00BB557B">
        <w:rPr>
          <w:rFonts w:ascii="Times New Roman" w:eastAsia="Calibri" w:hAnsi="Times New Roman" w:cs="Times New Roman"/>
          <w:sz w:val="28"/>
          <w:szCs w:val="28"/>
          <w:lang w:val="en-US"/>
        </w:rPr>
        <w:t> </w:t>
      </w:r>
      <w:r w:rsidRPr="005402DC">
        <w:rPr>
          <w:rFonts w:ascii="Times New Roman" w:eastAsia="Calibri" w:hAnsi="Times New Roman" w:cs="Times New Roman"/>
          <w:sz w:val="28"/>
          <w:szCs w:val="28"/>
        </w:rPr>
        <w:t>24]. Полная власть собственника над средством массовой информации, превращает СМИ из института гражданского общества в собственность. И государство, как крупнейший собственник СМИ, получает законное право управлять своей собственностью и, соответственно, информацией, по своему усмотрению, отсюда следует недоверие, посягательство на свободу слова.</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Как правило свободу СМИ от государственных структур связывают, прежде всего, и основным образом с их экономической независимостью. На наш взгляд, это условие необходимое, но не неполное и не первичное. СМИ как самостоятельный институт гражданского общества может быть таковым только в том случае, если в обществе сформировались другие институты гражданского общества, на содействие которых СМИ в случае необходимости могут рассчитывать; если, наконец, в обществе выработались многочисленные, экономически независимые от государства группы граждан, знающие свои права и умеющие их защищать, объединяясь с себе подобными и не связывающие все свои надежды с государством. Так как гражданское общество в России нестабильно, еще приблизительно половины населения государства нуждается в патронаже со стороны государства, то и большинство СМИ вынуждены выстраивать свой путь действий надлежащим образом. Сказанное вовсе не означает, что данную логику развития необходимо принять. Во-первых, ситуация меняется: в отдельных течениях формирование институтов гражданского общества идет весьма активно. Это касается так называемого «третьего сектора» – самостоятельных некоммерческих и негосударственных структур. Во-вторых, несмотря на наличие в российском обществе ряда тенденций, мешающих свободе СМИ от властных структур, ресурсы для утверждения свободной линии поведения СМИ задействованы, но не оптимальным образом</w:t>
      </w:r>
      <w:r w:rsidR="00103459"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[9].</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Предпосылками качественного переустройства СМИ является огромный количественный рост составных элементов медиа; техническое улучшение их работы; возникновение новых средств; усовершенствования их работы; возникновение разнообразных связей между ними; расширение сферы их деятельности и усиление их роли в общественной жизни. Российские СМИ становятся выразителями позиций широкого спектра политический партий, мнений разных социальных, этнических и профессиональных групп населения. Они начинают играть роль «индикатора» соблюдения «правил игры» властными структурами и катализатора, побуждающего власти к постоянному переосмыслению своей деятельности, внесению нужных корректив в проводимый курс. Все-таки нужно, чтобы критика не превращалась в самоцель, в единственную функцию прессы и телевидения. Для этого нужен высокий уровень</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компетентности журналистов.</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На мой взгляд, бесперспективно сейчас навязать СМИ путь поведения «сверху». Практика последних лет свидетельствует, что попытки руководителей центральных и региональных органов власти проводить такую линию оказывались безуспешными. В то же время наблюдающаяся ныне в деятельности отдельных СМИ вседозволенность под флагом свободы печати, а также отсутствие контроля за их деятельностью как со стороны государства, так и гражданского общества наносят существенный вред, дестабилизируют ситуацию. В последние годы наблюдается видимое падение доверия жителей как к СМИ в целом, так и к информации, которую они распространяют. СМИ упрекают в искаженной подаче, тенденциозной оценке событий, поверхностности, склонности к сенсациям.</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Непрерывное противоборство в кулуарах власти находит отображение в средствах массовой информации. Тем самым «пресса своими действиями раскалывает общество и ведет его к состоянию гражданской войны. У людей нет объективной информации о действующих в стране политических силах, читателей сознательно приучают к ожиданию скандала, конфлик</w:t>
      </w:r>
      <w:r w:rsidR="00BB557B">
        <w:rPr>
          <w:rFonts w:ascii="Times New Roman" w:eastAsia="Calibri" w:hAnsi="Times New Roman" w:cs="Times New Roman"/>
          <w:sz w:val="28"/>
          <w:szCs w:val="28"/>
        </w:rPr>
        <w:t>та, столкновения. Нет скандала –</w:t>
      </w:r>
      <w:r w:rsidRPr="005402DC">
        <w:rPr>
          <w:rFonts w:ascii="Times New Roman" w:eastAsia="Calibri" w:hAnsi="Times New Roman" w:cs="Times New Roman"/>
          <w:sz w:val="28"/>
          <w:szCs w:val="28"/>
        </w:rPr>
        <w:t xml:space="preserve"> нет информации</w:t>
      </w:r>
      <w:bookmarkStart w:id="21" w:name="_ftnref5"/>
      <w:r w:rsidRPr="005402DC">
        <w:rPr>
          <w:rFonts w:ascii="Times New Roman" w:eastAsia="Calibri" w:hAnsi="Times New Roman" w:cs="Times New Roman"/>
          <w:sz w:val="28"/>
          <w:szCs w:val="28"/>
        </w:rPr>
        <w:t>»</w:t>
      </w:r>
      <w:bookmarkEnd w:id="21"/>
      <w:r w:rsidRPr="005402DC">
        <w:rPr>
          <w:rFonts w:ascii="Times New Roman" w:eastAsia="Calibri" w:hAnsi="Times New Roman" w:cs="Times New Roman"/>
          <w:sz w:val="28"/>
          <w:szCs w:val="28"/>
        </w:rPr>
        <w:t>.</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Проблема профессиональной саморегуляции отечественной прессы появилась давно. Все же в настоящее время она так же неразрешима, как и в период ее зарождения. До сих пор не создан институт саморегулирования, не говоря уже о кодексе профессиональной этики журналиста, который так и не укоренился в российских условиях. Власть, в свою очередь, старается сама ввести ограничения своими властными решениями. В соответствии с Конституцией РФ цензура воспрещена, однако остается еще один выход </w:t>
      </w:r>
      <w:r w:rsidR="00BB557B">
        <w:rPr>
          <w:rFonts w:ascii="Times New Roman" w:eastAsia="Calibri" w:hAnsi="Times New Roman" w:cs="Times New Roman"/>
          <w:sz w:val="28"/>
          <w:szCs w:val="28"/>
        </w:rPr>
        <w:t>–</w:t>
      </w:r>
      <w:r w:rsidRPr="005402DC">
        <w:rPr>
          <w:rFonts w:ascii="Times New Roman" w:eastAsia="Calibri" w:hAnsi="Times New Roman" w:cs="Times New Roman"/>
          <w:sz w:val="28"/>
          <w:szCs w:val="28"/>
        </w:rPr>
        <w:t xml:space="preserve"> это вероятность ограничения действий средств массовой информации путем исключения поправок к Закону о СМИ в интересах их создателей.</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В течение последних двух лет законодательные органы РФ целенаправленно вносят поправки в законодательство, регулирующее деятельность СМИ. Основным в данной области является Закон о СМИ. Принятие поправок к нему способно в корне изменить существующее сегодня положение в указанной сфере. </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Между тем образование средства массовой информации далеко не во всех случаях устремлено на регулярное извлечение прибыли. Например, создание религиозной газеты с целью духовного воспитания подрастающего поколения и утверждения исповедуемой религии на конкретной территории. В частности, этого права в соответствии с Законом РФ «О свободе совести и религиозных объединениях» лишены религиозные группы, не владеющие статусом юридического лица.</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Наравне со всеми нововведениями существенно расширяется число оснований прекращения деятельности СМИ. Законопроект одним из таких оснований называет недопустимость злоупотребления правами журналиста, предусмотренными Законом о СМИ. В связи с этим всякое заинтересованное физическое или юридическое лицо может подать на действия журналиста в суд. Вероятно, это и было бы целесообразно, если бы ответственность за свои действия нес сам журналист. Всё же на данный случай предусмотрена самая строгая</w:t>
      </w:r>
      <w:r w:rsidR="00103459" w:rsidRPr="005402DC">
        <w:rPr>
          <w:rFonts w:ascii="Times New Roman" w:eastAsia="Calibri" w:hAnsi="Times New Roman" w:cs="Times New Roman"/>
          <w:sz w:val="28"/>
          <w:szCs w:val="28"/>
        </w:rPr>
        <w:t xml:space="preserve"> мера ответственности –</w:t>
      </w:r>
      <w:r w:rsidRPr="005402DC">
        <w:rPr>
          <w:rFonts w:ascii="Times New Roman" w:eastAsia="Calibri" w:hAnsi="Times New Roman" w:cs="Times New Roman"/>
          <w:sz w:val="28"/>
          <w:szCs w:val="28"/>
        </w:rPr>
        <w:t xml:space="preserve"> прекращение деятельности средства массовой информации.</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Закон о СМИ «справедливо считается правовой основой свободы слова в России и одним из немногочисленных законов, реально работающих в информационной сфере». Разрабатывать новый закон о СМИ все равно, что писать новую конституцию, так как с принятием данных поправок трансформируется вся государственная политика в этой сфере.</w:t>
      </w:r>
    </w:p>
    <w:p w:rsidR="0019600E" w:rsidRPr="005402DC" w:rsidRDefault="0019600E" w:rsidP="0043418A">
      <w:pPr>
        <w:spacing w:after="0" w:line="240" w:lineRule="auto"/>
        <w:ind w:firstLine="567"/>
        <w:jc w:val="both"/>
        <w:rPr>
          <w:rFonts w:ascii="Times New Roman" w:eastAsia="Calibri" w:hAnsi="Times New Roman" w:cs="Times New Roman"/>
          <w:b/>
          <w:bCs/>
          <w:sz w:val="28"/>
          <w:szCs w:val="28"/>
        </w:rPr>
      </w:pPr>
      <w:r w:rsidRPr="005402DC">
        <w:rPr>
          <w:rFonts w:ascii="Times New Roman" w:eastAsia="Calibri" w:hAnsi="Times New Roman" w:cs="Times New Roman"/>
          <w:sz w:val="28"/>
          <w:szCs w:val="28"/>
        </w:rPr>
        <w:t>С проблемой получения информации журналисты встречаются во всем мире. И эта проблема будет существовать, как не изменяй Закон</w:t>
      </w:r>
      <w:r w:rsidRPr="005402DC">
        <w:rPr>
          <w:rFonts w:ascii="Times New Roman" w:eastAsia="Calibri" w:hAnsi="Times New Roman" w:cs="Times New Roman"/>
          <w:sz w:val="28"/>
          <w:szCs w:val="28"/>
        </w:rPr>
        <w:br/>
        <w:t>о СМИ, «есть только несколько категорий людей, которые заинтересованы выдать информацию: создающие себе рекламу или ликвидирующие конкурентов. Все другие, в том числе и государственные служащие, пытаются информацию спрятать, для того, чтобы показать собственную глупость, некомпетентность, или по другим мотивам» [2, с.</w:t>
      </w:r>
      <w:r w:rsidR="00103459"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127]. Несмотря на многократно высказывавшееся Президентом РФ стремление обеспечить информационную открытость государственных организаций, несовершенство отечественного законодательства разрешает ведомствам скрывать объективную информацию, не нарушая при этом введенных правил. «Возникшие при многих структурах пресс-центры, центры по общественным связям и другие подобные подразделения стали не посредниками отношения органов власти и средств массовой информации, а своеобразным барьером в таком общении, организационной структурой, призванной дозировать, процеживать, а иногда и искажать информацию, даже своеобразной цензурой» [7, с.</w:t>
      </w:r>
      <w:r w:rsidR="00103459" w:rsidRPr="005402DC">
        <w:rPr>
          <w:rFonts w:ascii="Times New Roman" w:eastAsia="Calibri" w:hAnsi="Times New Roman" w:cs="Times New Roman"/>
          <w:sz w:val="28"/>
          <w:szCs w:val="28"/>
        </w:rPr>
        <w:t> </w:t>
      </w:r>
      <w:r w:rsidRPr="005402DC">
        <w:rPr>
          <w:rFonts w:ascii="Times New Roman" w:eastAsia="Calibri" w:hAnsi="Times New Roman" w:cs="Times New Roman"/>
          <w:sz w:val="28"/>
          <w:szCs w:val="28"/>
        </w:rPr>
        <w:t>41]. Таким образом, информация все чаще становится инструментом манипулирования общественным мнением и настроением со стороны государства.</w:t>
      </w:r>
      <w:r w:rsidRPr="005402DC">
        <w:rPr>
          <w:rFonts w:ascii="Times New Roman" w:eastAsia="Calibri" w:hAnsi="Times New Roman" w:cs="Times New Roman"/>
          <w:b/>
          <w:bCs/>
          <w:sz w:val="28"/>
          <w:szCs w:val="28"/>
        </w:rPr>
        <w:t xml:space="preserve"> </w:t>
      </w:r>
    </w:p>
    <w:p w:rsidR="0019600E" w:rsidRPr="005402DC" w:rsidRDefault="00103459"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В XX </w:t>
      </w:r>
      <w:r w:rsidR="0019600E" w:rsidRPr="005402DC">
        <w:rPr>
          <w:rFonts w:ascii="Times New Roman" w:eastAsia="Calibri" w:hAnsi="Times New Roman" w:cs="Times New Roman"/>
          <w:sz w:val="28"/>
          <w:szCs w:val="28"/>
        </w:rPr>
        <w:t>в. произошел настоящий «информационный взрыв», т.</w:t>
      </w:r>
      <w:r w:rsidR="00BB557B">
        <w:rPr>
          <w:rFonts w:ascii="Times New Roman" w:eastAsia="Calibri" w:hAnsi="Times New Roman" w:cs="Times New Roman"/>
          <w:sz w:val="28"/>
          <w:szCs w:val="28"/>
        </w:rPr>
        <w:t> </w:t>
      </w:r>
      <w:r w:rsidR="0019600E" w:rsidRPr="005402DC">
        <w:rPr>
          <w:rFonts w:ascii="Times New Roman" w:eastAsia="Calibri" w:hAnsi="Times New Roman" w:cs="Times New Roman"/>
          <w:sz w:val="28"/>
          <w:szCs w:val="28"/>
        </w:rPr>
        <w:t>е. резкий количественный и качественный скачок в области средств массовой информации (СМИ). В 90-е г. XX</w:t>
      </w:r>
      <w:r w:rsidRPr="005402DC">
        <w:rPr>
          <w:rFonts w:ascii="Times New Roman" w:eastAsia="Calibri" w:hAnsi="Times New Roman" w:cs="Times New Roman"/>
          <w:sz w:val="28"/>
          <w:szCs w:val="28"/>
        </w:rPr>
        <w:t> </w:t>
      </w:r>
      <w:r w:rsidR="0019600E" w:rsidRPr="005402DC">
        <w:rPr>
          <w:rFonts w:ascii="Times New Roman" w:eastAsia="Calibri" w:hAnsi="Times New Roman" w:cs="Times New Roman"/>
          <w:sz w:val="28"/>
          <w:szCs w:val="28"/>
        </w:rPr>
        <w:t>в.</w:t>
      </w:r>
      <w:r w:rsidR="00E06925" w:rsidRPr="005402DC">
        <w:rPr>
          <w:rFonts w:ascii="Times New Roman" w:eastAsia="Calibri" w:hAnsi="Times New Roman" w:cs="Times New Roman"/>
          <w:sz w:val="28"/>
          <w:szCs w:val="28"/>
        </w:rPr>
        <w:t xml:space="preserve"> </w:t>
      </w:r>
      <w:r w:rsidR="0019600E" w:rsidRPr="005402DC">
        <w:rPr>
          <w:rFonts w:ascii="Times New Roman" w:eastAsia="Calibri" w:hAnsi="Times New Roman" w:cs="Times New Roman"/>
          <w:sz w:val="28"/>
          <w:szCs w:val="28"/>
        </w:rPr>
        <w:t>в России появилось множество новых изданий новорожденных партий и движений, частных и государственных газет, новых теле- и радиопередач. Бесчисленные выступления СМИ по вопросам исторического прошлого нашей Родины содействовали исчезновению ряда «белых пятен» в истории нашей страны. Практически не стало запретных тем</w:t>
      </w:r>
      <w:r w:rsidRPr="005402DC">
        <w:rPr>
          <w:rFonts w:ascii="Times New Roman" w:eastAsia="Calibri" w:hAnsi="Times New Roman" w:cs="Times New Roman"/>
          <w:sz w:val="28"/>
          <w:szCs w:val="28"/>
        </w:rPr>
        <w:t xml:space="preserve"> </w:t>
      </w:r>
      <w:r w:rsidR="0019600E" w:rsidRPr="005402DC">
        <w:rPr>
          <w:rFonts w:ascii="Times New Roman" w:eastAsia="Calibri" w:hAnsi="Times New Roman" w:cs="Times New Roman"/>
          <w:sz w:val="28"/>
          <w:szCs w:val="28"/>
        </w:rPr>
        <w:t>[1, с.</w:t>
      </w:r>
      <w:r w:rsidRPr="005402DC">
        <w:rPr>
          <w:rFonts w:ascii="Times New Roman" w:eastAsia="Calibri" w:hAnsi="Times New Roman" w:cs="Times New Roman"/>
          <w:sz w:val="28"/>
          <w:szCs w:val="28"/>
        </w:rPr>
        <w:t> </w:t>
      </w:r>
      <w:r w:rsidR="0019600E" w:rsidRPr="005402DC">
        <w:rPr>
          <w:rFonts w:ascii="Times New Roman" w:eastAsia="Calibri" w:hAnsi="Times New Roman" w:cs="Times New Roman"/>
          <w:sz w:val="28"/>
          <w:szCs w:val="28"/>
        </w:rPr>
        <w:t>33].</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Таким образом, гражданское общество предстает как сфера реализации экономических, политических, социальных, культурных, религиозных и других интересов. Оно есть основой государства, которое в свою очередь, отстаивает принципы самоуправления всех негосударственных организаций. Становление гражданского общества выступает как непрерывный процесс усовершенствования гражданина, общества, власти, политики, права, обеспечивает условия для утверждения человеческой личности, ее национального достоинства. Проблемы положения СМИ в структуре гражданского общества и их влияние на развитие правового регулирования институтов гражданского общества практически не исследовались. Выступая одним из особых институтов гражданского общества, СМИ содержат в себе гигантскую созидательную и разрушительную силу. Им принадлежит важнейшая роль в деле внесения в сознание людей определенных идей, побуждающих их к соответствующему поведению, действиям.</w:t>
      </w:r>
    </w:p>
    <w:p w:rsidR="0019600E" w:rsidRPr="005402DC" w:rsidRDefault="00103459" w:rsidP="0043418A">
      <w:pPr>
        <w:spacing w:after="0" w:line="240" w:lineRule="auto"/>
        <w:jc w:val="center"/>
        <w:rPr>
          <w:rFonts w:ascii="Times New Roman" w:eastAsia="Calibri" w:hAnsi="Times New Roman" w:cs="Times New Roman"/>
          <w:b/>
          <w:sz w:val="28"/>
          <w:szCs w:val="28"/>
        </w:rPr>
      </w:pPr>
      <w:r w:rsidRPr="005402DC">
        <w:rPr>
          <w:rFonts w:ascii="Times New Roman" w:eastAsia="Calibri" w:hAnsi="Times New Roman" w:cs="Times New Roman"/>
          <w:b/>
          <w:sz w:val="28"/>
          <w:szCs w:val="28"/>
        </w:rPr>
        <w:t>Список литературы:</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Балынская Н.Р. Специфика участия средств массовой информации в политическом процессе в современной России: автореф. ди</w:t>
      </w:r>
      <w:r w:rsidR="00D62660" w:rsidRPr="005402DC">
        <w:rPr>
          <w:rFonts w:ascii="Times New Roman" w:eastAsia="Calibri" w:hAnsi="Times New Roman" w:cs="Times New Roman"/>
          <w:sz w:val="28"/>
          <w:szCs w:val="28"/>
        </w:rPr>
        <w:t>с. … д–</w:t>
      </w:r>
      <w:r w:rsidRPr="005402DC">
        <w:rPr>
          <w:rFonts w:ascii="Times New Roman" w:eastAsia="Calibri" w:hAnsi="Times New Roman" w:cs="Times New Roman"/>
          <w:sz w:val="28"/>
          <w:szCs w:val="28"/>
        </w:rPr>
        <w:t>ра поли</w:t>
      </w:r>
      <w:r w:rsidR="00D62660" w:rsidRPr="005402DC">
        <w:rPr>
          <w:rFonts w:ascii="Times New Roman" w:eastAsia="Calibri" w:hAnsi="Times New Roman" w:cs="Times New Roman"/>
          <w:sz w:val="28"/>
          <w:szCs w:val="28"/>
        </w:rPr>
        <w:t>т. наук. Екатеринбург, 2009. 34 </w:t>
      </w:r>
      <w:r w:rsidRPr="005402DC">
        <w:rPr>
          <w:rFonts w:ascii="Times New Roman" w:eastAsia="Calibri" w:hAnsi="Times New Roman" w:cs="Times New Roman"/>
          <w:sz w:val="28"/>
          <w:szCs w:val="28"/>
        </w:rPr>
        <w:t xml:space="preserve">с. </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Браун Д. «Техники воздействия: от пропаганды до промывания мозгов». Нью-Йорк, 2002. 352 с.</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Гельманов Р.Х. Политические основы функционирования СМИ в современном российском обществе: автореферат. дис. … канд. полит, наук. </w:t>
      </w:r>
      <w:r w:rsidRPr="005402DC">
        <w:rPr>
          <w:rFonts w:ascii="Times New Roman" w:eastAsia="Calibri" w:hAnsi="Times New Roman" w:cs="Times New Roman"/>
          <w:bCs/>
          <w:sz w:val="28"/>
          <w:szCs w:val="28"/>
        </w:rPr>
        <w:t>М.</w:t>
      </w:r>
      <w:r w:rsidRPr="005402DC">
        <w:rPr>
          <w:rFonts w:ascii="Times New Roman" w:eastAsia="Calibri" w:hAnsi="Times New Roman" w:cs="Times New Roman"/>
          <w:sz w:val="28"/>
          <w:szCs w:val="28"/>
        </w:rPr>
        <w:t>, 2008. 19 с.</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Гриб В.В. СМИ как институт гражданского общества </w:t>
      </w:r>
      <w:hyperlink r:id="rId19" w:history="1">
        <w:r w:rsidRPr="005402DC">
          <w:rPr>
            <w:rStyle w:val="aa"/>
            <w:rFonts w:ascii="Times New Roman" w:eastAsia="Calibri" w:hAnsi="Times New Roman" w:cs="Times New Roman"/>
            <w:color w:val="auto"/>
            <w:sz w:val="28"/>
            <w:szCs w:val="28"/>
            <w:u w:val="none"/>
          </w:rPr>
          <w:t>http://justicemaker.ru/view-article.php?id=7&amp;art=481</w:t>
        </w:r>
      </w:hyperlink>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 xml:space="preserve">Закон РФ о средствах массовой информации. [Электронный ресурс]. </w:t>
      </w:r>
      <w:r w:rsidRPr="005402DC">
        <w:rPr>
          <w:rFonts w:ascii="Times New Roman" w:eastAsia="Calibri" w:hAnsi="Times New Roman" w:cs="Times New Roman"/>
          <w:sz w:val="28"/>
          <w:szCs w:val="28"/>
          <w:lang w:val="en-US"/>
        </w:rPr>
        <w:t>URL</w:t>
      </w:r>
      <w:r w:rsidRPr="005402DC">
        <w:rPr>
          <w:rFonts w:ascii="Times New Roman" w:eastAsia="Calibri" w:hAnsi="Times New Roman" w:cs="Times New Roman"/>
          <w:sz w:val="28"/>
          <w:szCs w:val="28"/>
        </w:rPr>
        <w:t xml:space="preserve">: </w:t>
      </w:r>
      <w:hyperlink r:id="rId20" w:history="1">
        <w:r w:rsidRPr="005402DC">
          <w:rPr>
            <w:rStyle w:val="aa"/>
            <w:rFonts w:ascii="Times New Roman" w:eastAsia="Calibri" w:hAnsi="Times New Roman" w:cs="Times New Roman"/>
            <w:color w:val="auto"/>
            <w:sz w:val="28"/>
            <w:szCs w:val="28"/>
            <w:u w:val="none"/>
          </w:rPr>
          <w:t>http://www.consultant.ru/popular/smi/</w:t>
        </w:r>
      </w:hyperlink>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Конституция Российской Федерации.</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Мокрый В.С. Местное самоуправление в Российской Федерации как институт публичной власти в гражданском обществе. Самара: Изд-во </w:t>
      </w:r>
      <w:r w:rsidRPr="005402DC">
        <w:rPr>
          <w:rFonts w:ascii="Times New Roman" w:eastAsia="Calibri" w:hAnsi="Times New Roman" w:cs="Times New Roman"/>
          <w:bCs/>
          <w:sz w:val="28"/>
          <w:szCs w:val="28"/>
        </w:rPr>
        <w:t>Самара</w:t>
      </w:r>
      <w:r w:rsidR="00E06925" w:rsidRPr="005402DC">
        <w:rPr>
          <w:rFonts w:ascii="Times New Roman" w:eastAsia="Calibri" w:hAnsi="Times New Roman" w:cs="Times New Roman"/>
          <w:bCs/>
          <w:sz w:val="28"/>
          <w:szCs w:val="28"/>
        </w:rPr>
        <w:t xml:space="preserve"> </w:t>
      </w:r>
      <w:r w:rsidRPr="005402DC">
        <w:rPr>
          <w:rFonts w:ascii="Times New Roman" w:eastAsia="Calibri" w:hAnsi="Times New Roman" w:cs="Times New Roman"/>
          <w:sz w:val="28"/>
          <w:szCs w:val="28"/>
        </w:rPr>
        <w:t>науч. центра РАН, 2003. 94 с.</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Никитушкина В. Средства массовой информации - институт формирующегося гражданского общества в России // Право и жизнь. Независимый правовой журнал. М.: Манускрипт, 2000. № 31. - С. 94-117</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СМИ как институт гражданского общества// Журналистика</w:t>
      </w:r>
      <w:r w:rsidR="00E06925" w:rsidRPr="005402DC">
        <w:rPr>
          <w:rFonts w:ascii="Times New Roman" w:eastAsia="Calibri" w:hAnsi="Times New Roman" w:cs="Times New Roman"/>
          <w:sz w:val="28"/>
          <w:szCs w:val="28"/>
        </w:rPr>
        <w:t xml:space="preserve"> </w:t>
      </w:r>
      <w:r w:rsidRPr="005402DC">
        <w:rPr>
          <w:rFonts w:ascii="Times New Roman" w:eastAsia="Calibri" w:hAnsi="Times New Roman" w:cs="Times New Roman"/>
          <w:sz w:val="28"/>
          <w:szCs w:val="28"/>
        </w:rPr>
        <w:t xml:space="preserve">[Электронный ресурс]. </w:t>
      </w:r>
      <w:r w:rsidRPr="005402DC">
        <w:rPr>
          <w:rFonts w:ascii="Times New Roman" w:eastAsia="Calibri" w:hAnsi="Times New Roman" w:cs="Times New Roman"/>
          <w:sz w:val="28"/>
          <w:szCs w:val="28"/>
          <w:lang w:val="en-US"/>
        </w:rPr>
        <w:t>URL</w:t>
      </w:r>
      <w:r w:rsidRPr="005402DC">
        <w:rPr>
          <w:rFonts w:ascii="Times New Roman" w:eastAsia="Calibri" w:hAnsi="Times New Roman" w:cs="Times New Roman"/>
          <w:sz w:val="28"/>
          <w:szCs w:val="28"/>
        </w:rPr>
        <w:t xml:space="preserve">: </w:t>
      </w:r>
      <w:hyperlink r:id="rId21" w:history="1">
        <w:r w:rsidRPr="005402DC">
          <w:rPr>
            <w:rStyle w:val="aa"/>
            <w:rFonts w:ascii="Times New Roman" w:eastAsia="Calibri" w:hAnsi="Times New Roman" w:cs="Times New Roman"/>
            <w:color w:val="auto"/>
            <w:sz w:val="28"/>
            <w:szCs w:val="28"/>
            <w:u w:val="none"/>
          </w:rPr>
          <w:t>http://jyrnalistedu.ru</w:t>
        </w:r>
      </w:hyperlink>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rPr>
        <w:t>Федеральный закон от 27 июля 2006 г. N 149-ФЗ «Об информации, информационных технологиях и о защите информации» // Собрание законодательства РФ. 2006. N 31 (ч. 1). Ст. 3448.</w:t>
      </w:r>
    </w:p>
    <w:p w:rsidR="0019600E" w:rsidRPr="005402DC" w:rsidRDefault="0019600E" w:rsidP="005757AA">
      <w:pPr>
        <w:numPr>
          <w:ilvl w:val="0"/>
          <w:numId w:val="14"/>
        </w:numPr>
        <w:spacing w:after="0" w:line="240" w:lineRule="auto"/>
        <w:ind w:left="0" w:firstLine="567"/>
        <w:jc w:val="both"/>
        <w:rPr>
          <w:rFonts w:ascii="Times New Roman" w:eastAsia="Calibri" w:hAnsi="Times New Roman" w:cs="Times New Roman"/>
          <w:sz w:val="28"/>
          <w:szCs w:val="28"/>
          <w:lang w:val="en-US"/>
        </w:rPr>
      </w:pPr>
      <w:r w:rsidRPr="005402DC">
        <w:rPr>
          <w:rFonts w:ascii="Times New Roman" w:eastAsia="Calibri" w:hAnsi="Times New Roman" w:cs="Times New Roman"/>
          <w:sz w:val="28"/>
          <w:szCs w:val="28"/>
        </w:rPr>
        <w:t xml:space="preserve">Швидунова А. СМИ как субъект политического процесса и инструмент политических технологий. </w:t>
      </w:r>
      <w:r w:rsidRPr="005402DC">
        <w:rPr>
          <w:rFonts w:ascii="Times New Roman" w:eastAsia="Calibri" w:hAnsi="Times New Roman" w:cs="Times New Roman"/>
          <w:sz w:val="28"/>
          <w:szCs w:val="28"/>
          <w:lang w:val="en-US"/>
        </w:rPr>
        <w:t>[</w:t>
      </w:r>
      <w:r w:rsidRPr="005402DC">
        <w:rPr>
          <w:rFonts w:ascii="Times New Roman" w:eastAsia="Calibri" w:hAnsi="Times New Roman" w:cs="Times New Roman"/>
          <w:sz w:val="28"/>
          <w:szCs w:val="28"/>
        </w:rPr>
        <w:t>Электронный</w:t>
      </w:r>
      <w:r w:rsidRPr="005402DC">
        <w:rPr>
          <w:rFonts w:ascii="Times New Roman" w:eastAsia="Calibri" w:hAnsi="Times New Roman" w:cs="Times New Roman"/>
          <w:sz w:val="28"/>
          <w:szCs w:val="28"/>
          <w:lang w:val="en-US"/>
        </w:rPr>
        <w:t xml:space="preserve"> </w:t>
      </w:r>
      <w:r w:rsidRPr="005402DC">
        <w:rPr>
          <w:rFonts w:ascii="Times New Roman" w:eastAsia="Calibri" w:hAnsi="Times New Roman" w:cs="Times New Roman"/>
          <w:sz w:val="28"/>
          <w:szCs w:val="28"/>
        </w:rPr>
        <w:t>ресурс</w:t>
      </w:r>
      <w:r w:rsidRPr="005402DC">
        <w:rPr>
          <w:rFonts w:ascii="Times New Roman" w:eastAsia="Calibri" w:hAnsi="Times New Roman" w:cs="Times New Roman"/>
          <w:sz w:val="28"/>
          <w:szCs w:val="28"/>
          <w:lang w:val="en-US"/>
        </w:rPr>
        <w:t>]. URL: http://www.i-u.ru/biblio/archive/shvidunova_ smi_as_subject_of_/</w:t>
      </w:r>
    </w:p>
    <w:p w:rsidR="0019600E" w:rsidRPr="005402DC" w:rsidRDefault="0019600E" w:rsidP="0043418A">
      <w:pPr>
        <w:spacing w:line="240" w:lineRule="auto"/>
        <w:rPr>
          <w:rFonts w:ascii="Times New Roman" w:eastAsia="Calibri" w:hAnsi="Times New Roman" w:cs="Times New Roman"/>
          <w:sz w:val="28"/>
          <w:szCs w:val="28"/>
          <w:lang w:val="en-US" w:eastAsia="ru-RU"/>
        </w:rPr>
      </w:pPr>
    </w:p>
    <w:p w:rsidR="0019600E" w:rsidRPr="005402DC" w:rsidRDefault="0019600E" w:rsidP="0043418A">
      <w:pPr>
        <w:spacing w:after="0" w:line="240" w:lineRule="auto"/>
        <w:ind w:firstLine="567"/>
        <w:jc w:val="center"/>
        <w:rPr>
          <w:rFonts w:ascii="Times New Roman" w:hAnsi="Times New Roman" w:cs="Times New Roman"/>
          <w:b/>
          <w:sz w:val="28"/>
          <w:szCs w:val="28"/>
        </w:rPr>
      </w:pPr>
      <w:bookmarkStart w:id="22" w:name="_Toc418619748"/>
      <w:r w:rsidRPr="00047987">
        <w:rPr>
          <w:rStyle w:val="10"/>
        </w:rPr>
        <w:t>Комашко М</w:t>
      </w:r>
      <w:r w:rsidR="00D62660" w:rsidRPr="00047987">
        <w:rPr>
          <w:rStyle w:val="10"/>
        </w:rPr>
        <w:t>.</w:t>
      </w:r>
      <w:r w:rsidRPr="00047987">
        <w:rPr>
          <w:rStyle w:val="10"/>
        </w:rPr>
        <w:t>В</w:t>
      </w:r>
      <w:r w:rsidR="00D62660" w:rsidRPr="00047987">
        <w:rPr>
          <w:rStyle w:val="10"/>
        </w:rPr>
        <w:t>.</w:t>
      </w:r>
      <w:bookmarkEnd w:id="22"/>
      <w:r w:rsidR="00D62660" w:rsidRPr="005402DC">
        <w:rPr>
          <w:rStyle w:val="a5"/>
          <w:rFonts w:ascii="Times New Roman" w:hAnsi="Times New Roman" w:cs="Times New Roman"/>
          <w:b/>
          <w:sz w:val="28"/>
          <w:szCs w:val="28"/>
        </w:rPr>
        <w:footnoteReference w:id="55"/>
      </w:r>
    </w:p>
    <w:p w:rsidR="0019600E" w:rsidRPr="005402DC" w:rsidRDefault="00D62660" w:rsidP="0043418A">
      <w:pPr>
        <w:pStyle w:val="2"/>
        <w:spacing w:line="240" w:lineRule="auto"/>
      </w:pPr>
      <w:bookmarkStart w:id="23" w:name="_Toc418619749"/>
      <w:r w:rsidRPr="005402DC">
        <w:t>Интеграция</w:t>
      </w:r>
      <w:r w:rsidR="00E06925" w:rsidRPr="005402DC">
        <w:t xml:space="preserve"> </w:t>
      </w:r>
      <w:r w:rsidRPr="005402DC">
        <w:t>в Азиатско-Тихоокеанском регионе: сегодня и завтра</w:t>
      </w:r>
      <w:bookmarkEnd w:id="23"/>
      <w:r w:rsidRPr="005402DC">
        <w:t xml:space="preserve"> </w:t>
      </w:r>
    </w:p>
    <w:p w:rsidR="00047987" w:rsidRDefault="00047987" w:rsidP="0043418A">
      <w:pPr>
        <w:spacing w:after="0" w:line="240" w:lineRule="auto"/>
        <w:ind w:firstLine="567"/>
        <w:jc w:val="both"/>
        <w:rPr>
          <w:rFonts w:ascii="Times New Roman" w:hAnsi="Times New Roman" w:cs="Times New Roman"/>
          <w:sz w:val="28"/>
          <w:szCs w:val="28"/>
        </w:rPr>
      </w:pP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Азиатско-тихоокеанский регион это термин, которым обозначают политико-экономическое объединение государств, имеющих доступ к Тихому океану и использующих его пространство для транспортного сообщения. Чаще всего к АТР относят более 50 государств Восточной, Юго-Восточной Азии, Океании, Австралии, а так же Россию, Канаду, США и западное побережье Латинской Америке. Стоит отметить, что существует несколько трактовок того, какие границы имеет данный регион. Разные авторы, говоря об Азиатско-Тихоокеанском регионе, могут подразумевать неодинаковый набор стран, составляющих данную территорию. Так профессор Косов выделяет три трактовки конфигурации АТР: Первая – «западным побережьем обеих Америк, восточным побережьем Азии и зоной Австралии. При такой интерпретации в АТР включают и страны Южной Азии»[2</w:t>
      </w:r>
      <w:r w:rsidR="005757AA">
        <w:rPr>
          <w:rFonts w:ascii="Times New Roman" w:hAnsi="Times New Roman" w:cs="Times New Roman"/>
          <w:sz w:val="28"/>
          <w:szCs w:val="28"/>
        </w:rPr>
        <w:t>,</w:t>
      </w:r>
      <w:r w:rsidRPr="005402DC">
        <w:rPr>
          <w:rFonts w:ascii="Times New Roman" w:hAnsi="Times New Roman" w:cs="Times New Roman"/>
          <w:sz w:val="28"/>
          <w:szCs w:val="28"/>
        </w:rPr>
        <w:t xml:space="preserve"> </w:t>
      </w:r>
      <w:r w:rsidR="005757AA">
        <w:rPr>
          <w:rFonts w:ascii="Times New Roman" w:hAnsi="Times New Roman" w:cs="Times New Roman"/>
          <w:sz w:val="28"/>
          <w:szCs w:val="28"/>
        </w:rPr>
        <w:t>с</w:t>
      </w:r>
      <w:r w:rsidRPr="005402DC">
        <w:rPr>
          <w:rFonts w:ascii="Times New Roman" w:hAnsi="Times New Roman" w:cs="Times New Roman"/>
          <w:sz w:val="28"/>
          <w:szCs w:val="28"/>
        </w:rPr>
        <w:t>.</w:t>
      </w:r>
      <w:r w:rsidR="005757AA">
        <w:rPr>
          <w:rFonts w:ascii="Times New Roman" w:hAnsi="Times New Roman" w:cs="Times New Roman"/>
          <w:sz w:val="28"/>
          <w:szCs w:val="28"/>
          <w:lang w:val="en-US"/>
        </w:rPr>
        <w:t> </w:t>
      </w:r>
      <w:r w:rsidRPr="005402DC">
        <w:rPr>
          <w:rFonts w:ascii="Times New Roman" w:hAnsi="Times New Roman" w:cs="Times New Roman"/>
          <w:sz w:val="28"/>
          <w:szCs w:val="28"/>
        </w:rPr>
        <w:t>301], вторая – «страны Тихоокеанской Азии, США, Канады и зоны Австралии и Новой Зеландии. Государства Южной Азии в этом случае тоже попадают в зону АТР, но из нее одновременно исключаются латиноамериканские государства». [2</w:t>
      </w:r>
      <w:r w:rsidR="005757AA">
        <w:rPr>
          <w:rFonts w:ascii="Times New Roman" w:hAnsi="Times New Roman" w:cs="Times New Roman"/>
          <w:sz w:val="28"/>
          <w:szCs w:val="28"/>
        </w:rPr>
        <w:t>, с</w:t>
      </w:r>
      <w:r w:rsidRPr="005402DC">
        <w:rPr>
          <w:rFonts w:ascii="Times New Roman" w:hAnsi="Times New Roman" w:cs="Times New Roman"/>
          <w:sz w:val="28"/>
          <w:szCs w:val="28"/>
        </w:rPr>
        <w:t>.</w:t>
      </w:r>
      <w:r w:rsidR="005757AA">
        <w:rPr>
          <w:rFonts w:ascii="Times New Roman" w:hAnsi="Times New Roman" w:cs="Times New Roman"/>
          <w:sz w:val="28"/>
          <w:szCs w:val="28"/>
        </w:rPr>
        <w:t> </w:t>
      </w:r>
      <w:r w:rsidRPr="005402DC">
        <w:rPr>
          <w:rFonts w:ascii="Times New Roman" w:hAnsi="Times New Roman" w:cs="Times New Roman"/>
          <w:sz w:val="28"/>
          <w:szCs w:val="28"/>
        </w:rPr>
        <w:t xml:space="preserve">301] И третье – «понимание АТР, которое предполагает акцент на его азиатских составляющих от </w:t>
      </w:r>
      <w:r w:rsidR="005757AA">
        <w:rPr>
          <w:rFonts w:ascii="Times New Roman" w:hAnsi="Times New Roman" w:cs="Times New Roman"/>
          <w:sz w:val="28"/>
          <w:szCs w:val="28"/>
        </w:rPr>
        <w:t>Берингова пролива до Бирмы» [2, с</w:t>
      </w:r>
      <w:r w:rsidRPr="005402DC">
        <w:rPr>
          <w:rFonts w:ascii="Times New Roman" w:hAnsi="Times New Roman" w:cs="Times New Roman"/>
          <w:sz w:val="28"/>
          <w:szCs w:val="28"/>
        </w:rPr>
        <w:t>.302], при этом США, Канада и Австралия считаются внешними игроками. В рамках данной статьи под АТР будет рассматриваться именно первый «широкий» вариант конфигурации, включающий наибольшее количество стран с разным уровнем экономического развития. Например, в этом регионе есть экономики, традиционно считающиеся развитыми, такими как США, Япония, Австралия, Новая Зеландия. Существуют и такие экономики, которые в традиционном понимании не считаются развитыми, но демонстрируют высокие темпы роста уже долгое время, например Китай, Республика Корея, Сингапур, Малайзия. Кроме того,</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нельзя не сказать</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и о таких странах как Камбоджа, Лаос, Вьетнам, страны Океании, экономика которых практически не развивается. Более того быстрый рост населения в данных странах приводит к бедности большинства жителей. Точно так же как и с политической точки зрения Азиатско-Тихоокеанский регион не может считаться равномерно значимым. В нём можно выделить два явных центра тяготения политических сил – Китай и США. Кроме того, Япония хоть и не является политическим центром первого порядка, в данном регионе играет значимую роль и может считаться одним из региональных лидеров. Множество стран данного региона не могут себе позволить полноценно продвигать свои интересы в регионе и сосредотачиваются на том, что бы защитить себя или хотя бы снизить зависимость от крупных игроков. Из того факта, насколько Азиатско-тихоокеанский регион неоднороден, можно понять, что любые интеграционные процессы будут проходить здесь под контролем крупных игроков для реализации их интересов.</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Сейчас в АТР действует множество интеграционных объединений. Большинство из них не ориентированно именно на Азиатско-Тихоокеанский регион. Страна может входить в какое-либо интеграционное объединение и при этом являться частью АТР. Некоторые исследователи считают это основание достаточным, чтобы говорить о присутствии данного объединения в АТР, однако, в рамках данной статьи такие объединения рассмотрены не будут. Тем более существуют объединения, основанные государствами АТР и специализирующиеся на решении региональных вопросов. Основным таким объединением можно считать Межправительственный форум «Азиатско-Тихоокеанское экономическое сотрудничество» (АТЭС).</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ab/>
        <w:t>Межправительственный форум «Азиатско-Тихоокеанское экономическое сотрудничество» (АТЭС) представляет собой крупное интеграционное объединение в Азиатско-Тихоокеанском регионе. Форум был образован по инициа</w:t>
      </w:r>
      <w:r w:rsidR="00D62660" w:rsidRPr="005402DC">
        <w:rPr>
          <w:rFonts w:ascii="Times New Roman" w:hAnsi="Times New Roman" w:cs="Times New Roman"/>
          <w:sz w:val="28"/>
          <w:szCs w:val="28"/>
        </w:rPr>
        <w:t>тиве Австралии в ноябре 1989 г</w:t>
      </w:r>
      <w:r w:rsidRPr="005402DC">
        <w:rPr>
          <w:rFonts w:ascii="Times New Roman" w:hAnsi="Times New Roman" w:cs="Times New Roman"/>
          <w:sz w:val="28"/>
          <w:szCs w:val="28"/>
        </w:rPr>
        <w:t>. Его участники производят порядка 57% мирового ВВП, 48% оборота международной торговли, 40% прямых иностранных инвестиции. Суммарное население участников АТЭС составляет 40% от мирового. Данная статистика недвусмысленно показывает, насколько значимую роль в мировой экономике играют члены АТЭС. Однако роль самого объединения в последние годы зачастую ставится под сомнение. Многие эксперты отмечают что, несмотря на достижения в</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 xml:space="preserve">развитии сотрудничества и интеграций, АТЭС представляет собой разноликий и часто неэффективный форум. </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АТЭС не является международной </w:t>
      </w:r>
      <w:r w:rsidR="00D62660" w:rsidRPr="005402DC">
        <w:rPr>
          <w:rFonts w:ascii="Times New Roman" w:hAnsi="Times New Roman" w:cs="Times New Roman"/>
          <w:sz w:val="28"/>
          <w:szCs w:val="28"/>
        </w:rPr>
        <w:t>организацией</w:t>
      </w:r>
      <w:r w:rsidRPr="005402DC">
        <w:rPr>
          <w:rFonts w:ascii="Times New Roman" w:hAnsi="Times New Roman" w:cs="Times New Roman"/>
          <w:sz w:val="28"/>
          <w:szCs w:val="28"/>
        </w:rPr>
        <w:t xml:space="preserve"> в силу отсутствия уставного договора и официальной регистрации как таковой в Секретариате ООН. Участники данного форума не раз подчеркивали, что АТЭС «является экономическим, а не политическим форумом, который лишь обсуждает проблемы регионального экономического сотрудничества с целью либерализации торговли и инвестиций» [8</w:t>
      </w:r>
      <w:r w:rsidR="00D62660" w:rsidRPr="005402DC">
        <w:rPr>
          <w:rFonts w:ascii="Times New Roman" w:hAnsi="Times New Roman" w:cs="Times New Roman"/>
          <w:sz w:val="28"/>
          <w:szCs w:val="28"/>
        </w:rPr>
        <w:t>, с</w:t>
      </w:r>
      <w:r w:rsidRPr="005402DC">
        <w:rPr>
          <w:rFonts w:ascii="Times New Roman" w:hAnsi="Times New Roman" w:cs="Times New Roman"/>
          <w:sz w:val="28"/>
          <w:szCs w:val="28"/>
        </w:rPr>
        <w:t>.</w:t>
      </w:r>
      <w:r w:rsidR="00D62660" w:rsidRPr="005402DC">
        <w:rPr>
          <w:rFonts w:ascii="Times New Roman" w:hAnsi="Times New Roman" w:cs="Times New Roman"/>
          <w:sz w:val="28"/>
          <w:szCs w:val="28"/>
        </w:rPr>
        <w:t> </w:t>
      </w:r>
      <w:r w:rsidRPr="005402DC">
        <w:rPr>
          <w:rFonts w:ascii="Times New Roman" w:hAnsi="Times New Roman" w:cs="Times New Roman"/>
          <w:sz w:val="28"/>
          <w:szCs w:val="28"/>
        </w:rPr>
        <w:t>75]. С правовой точки зрения АТЭС имеет фактически консультативный статус, превратившись со временем в механизм выработки региональных правил торговли и инвестиционной деятельности. Правовое регулирование форума происходит исключительно за счет так называемых «мягких» международно-правовых норм. Иными словами, правовая основа АТЭС формулируется в принимаемых ежегодно на саммитах глав государств и правительств деклараций, содержащих в себе достаточно размытые, не обязательные к исполнению формулировки.</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АТЭС является примером «азиатской» модели мягкой интеграции без закрепления четких обязательств стран по торговой и инвестиционной либерализации. Этот факт является одним из главных оснований для критики данного объединения. Многие авторы отмечают, что принципы мягкой интеграции</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w:t>
      </w:r>
      <w:r w:rsidRPr="005402DC">
        <w:rPr>
          <w:rFonts w:ascii="Times New Roman" w:eastAsiaTheme="minorEastAsia" w:hAnsi="Times New Roman" w:cs="Times New Roman"/>
          <w:sz w:val="28"/>
          <w:szCs w:val="28"/>
          <w:lang w:eastAsia="ru-RU"/>
        </w:rPr>
        <w:t xml:space="preserve">обострили противоречия между развитыми странами и развивающимися государствами-участницами АТЭС и стали препятствием на пути формирования </w:t>
      </w:r>
      <w:r w:rsidRPr="005402DC">
        <w:rPr>
          <w:rFonts w:ascii="Times New Roman" w:eastAsiaTheme="minorEastAsia" w:hAnsi="Times New Roman" w:cs="Times New Roman"/>
          <w:sz w:val="28"/>
          <w:szCs w:val="28"/>
        </w:rPr>
        <w:t>зоны свободной торговли и инвестиций»</w:t>
      </w:r>
      <w:r w:rsidRPr="005402DC">
        <w:rPr>
          <w:rFonts w:ascii="Times New Roman" w:hAnsi="Times New Roman" w:cs="Times New Roman"/>
          <w:sz w:val="28"/>
          <w:szCs w:val="28"/>
        </w:rPr>
        <w:t xml:space="preserve"> [3</w:t>
      </w:r>
      <w:r w:rsidR="00D62660" w:rsidRPr="005402DC">
        <w:rPr>
          <w:rFonts w:ascii="Times New Roman" w:hAnsi="Times New Roman" w:cs="Times New Roman"/>
          <w:sz w:val="28"/>
          <w:szCs w:val="28"/>
        </w:rPr>
        <w:t>, с</w:t>
      </w:r>
      <w:r w:rsidRPr="005402DC">
        <w:rPr>
          <w:rFonts w:ascii="Times New Roman" w:hAnsi="Times New Roman" w:cs="Times New Roman"/>
          <w:sz w:val="28"/>
          <w:szCs w:val="28"/>
        </w:rPr>
        <w:t>.</w:t>
      </w:r>
      <w:r w:rsidR="00D62660" w:rsidRPr="005402DC">
        <w:rPr>
          <w:rFonts w:ascii="Times New Roman" w:hAnsi="Times New Roman" w:cs="Times New Roman"/>
          <w:sz w:val="28"/>
          <w:szCs w:val="28"/>
        </w:rPr>
        <w:t> </w:t>
      </w:r>
      <w:r w:rsidRPr="005402DC">
        <w:rPr>
          <w:rFonts w:ascii="Times New Roman" w:hAnsi="Times New Roman" w:cs="Times New Roman"/>
          <w:sz w:val="28"/>
          <w:szCs w:val="28"/>
        </w:rPr>
        <w:t>36].</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Форум АТЭС планировался и изначально фокусировался на решении вопросов торговой интеграции и экономического сотрудничества. Однако, в последнее время на саммитах лидеров государств все чаще поднимаются такие «неторговые» вопросы, как энергетическая и продовольственная безопасность, ликвидация последствий стихийных действий, эпидемий, изменения климата, концепция «человеческой безопасности». Для такого обширного региона, как АТР, где по-прежнему отсутствует многосторонний механизм обсуждения проблем безопасности, эти встречи лидеров имеют особое значение. Помимо встреч лидеров экономик-участниц и совещаний министров в рамках АТЭС существует два специализированных политических органа. Первый такой орган – это Специальная группа по борьбе с те</w:t>
      </w:r>
      <w:r w:rsidR="00676FAB" w:rsidRPr="005402DC">
        <w:rPr>
          <w:rFonts w:ascii="Times New Roman" w:hAnsi="Times New Roman" w:cs="Times New Roman"/>
          <w:sz w:val="28"/>
          <w:szCs w:val="28"/>
        </w:rPr>
        <w:t>рроризмом, созданная в 2003 г.</w:t>
      </w:r>
      <w:r w:rsidRPr="005402DC">
        <w:rPr>
          <w:rFonts w:ascii="Times New Roman" w:hAnsi="Times New Roman" w:cs="Times New Roman"/>
          <w:sz w:val="28"/>
          <w:szCs w:val="28"/>
        </w:rPr>
        <w:t xml:space="preserve"> для решения таких задач, как содействие укреплению безопасности человека, координация наращивания потенциала и оказание технической помощи, сотрудничество с соответствующими международными и региональными организациями в борьбе с терроризмом. Другим органом является Координатор по гендерным вопросам, деятельность которого направлена на обеспечение гендерного равенства, составление отчета о представительстве женщин в органах АТЭС, оценки учета гендерных критериев в проектных положениях.</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Сегодня происходит явное расширение предметного поля данного Форума. Вместе с этим проявляется и множество проблем, таких как</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неэффективность выполнения принятых на саммитах деклараций, несоответствие двусторонних и субрегиональных соглашений о свободной торговли задачам общерегиональной интеграции, конкуренция со стороны других интеграционных объединений АТР, «кризис идентичности» АТЭС, связанный с особенностями функционирования Форума, принципах его организации и так далее. Будущее этого проекта вызывает сомнения и вопросы у многих исследователей.</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Кроме такого крупного регионального интеграционного объединения как АТЭС в АТР действует ряд субрегиональных объединений, некоторые из которых полным составом включены в АТЭС, но при этом сохраняют свою групповую идентичность, не растворяясь в нём. Примерами таких объединений могут служить межгосударственная организация АСЕАН и соглашение о свободной торговле НАФТА. Хотя такие объединения не включают в себя большое количество стран, они всё же играют крайне важную роль в АТР. Решения, принимаемые на субрегиональном уровне, всегда более конкретны, более актуальны для данных стран и имеют более жёсткий порядок выполнения, чем расплывчатые постановления, принимаемые на региональных саммитах. Кроме того,</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в субрегиональные объединения входят станы с более однородными экономическими запросами и внешнеполитическими позициями, что дает им возможность выступать единой позицией</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 xml:space="preserve">по разным вопросам регионального значения (в том числе и в рамках АТЭС). </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Интересным является пример АСЕАН - политической, экономической и культурной региональной межправительственной организации стран, расположенных в Юго-Восточной Азии. Этот </w:t>
      </w:r>
      <w:r w:rsidR="00676FAB" w:rsidRPr="005402DC">
        <w:rPr>
          <w:rFonts w:ascii="Times New Roman" w:hAnsi="Times New Roman" w:cs="Times New Roman"/>
          <w:sz w:val="28"/>
          <w:szCs w:val="28"/>
        </w:rPr>
        <w:t>блок, был создан 8 августа 1967 </w:t>
      </w:r>
      <w:r w:rsidRPr="005402DC">
        <w:rPr>
          <w:rFonts w:ascii="Times New Roman" w:hAnsi="Times New Roman" w:cs="Times New Roman"/>
          <w:sz w:val="28"/>
          <w:szCs w:val="28"/>
        </w:rPr>
        <w:t>г</w:t>
      </w:r>
      <w:r w:rsidR="00676FAB" w:rsidRPr="005402DC">
        <w:rPr>
          <w:rFonts w:ascii="Times New Roman" w:hAnsi="Times New Roman" w:cs="Times New Roman"/>
          <w:sz w:val="28"/>
          <w:szCs w:val="28"/>
        </w:rPr>
        <w:t>., а в 1990 г.</w:t>
      </w:r>
      <w:r w:rsidRPr="005402DC">
        <w:rPr>
          <w:rFonts w:ascii="Times New Roman" w:hAnsi="Times New Roman" w:cs="Times New Roman"/>
          <w:sz w:val="28"/>
          <w:szCs w:val="28"/>
        </w:rPr>
        <w:t xml:space="preserve"> он, к тому времени весьма расширившись, в полном составе вступил в АТЭС. Страны АСЕАН изначально отнеслись весьма скептически к идее участия в работе форума. Их пугала перспектива потерять свою идентичность, стать зависимыми от решений наднациональных органов АТЭС. Как известно, в АСЕАН интеграция шла «снизу» и касалась только тех экономических вопросов, по которым интересы всех стран-участников совпадали. Однако, вступив в АТЭС, страны АСЕАН смогли провести принцип согласованной односторонней либерализации на основе индивидуальных планов, что фактически обозначало возможность каждой страны самой решать на какие товары и в каком объёме будет проводиться внешняя либерализация рынков.</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Так члены Ассоциации защитили свое национальное производство от конкуренции со стороны западных компаний, в частности в сельском хозяйстве. Тем более, принцип «открытого регионализма», предложенный в АТЭС, позволял улучшить отношения с развитыми странами, свой политический имидж и нарастить экономический потенциал членов Ассоциации. Действительно, как показывает мировой опыт, развивающиеся страны, обладая значительным ресурсным и трудовым потенциалом, могут достичь высоких темпов экономического роста за счет активной финансовой и материальной поддержки извне. Данное событие является исключительным примером, когда малая объединение, вступая в более крупное, кардинально меняет принципы действия крупной организации, подгоняя их под свои интересы. Этот факт должен учитываться и в дальнейших интеграционных планах рассматривающих страны АСЕАН. Таким образом, страны АСЕАН являются ярким примером двойной интеграции.</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Похожая ситуация скл</w:t>
      </w:r>
      <w:r w:rsidR="00676FAB" w:rsidRPr="005402DC">
        <w:rPr>
          <w:rFonts w:ascii="Times New Roman" w:hAnsi="Times New Roman" w:cs="Times New Roman"/>
          <w:sz w:val="28"/>
          <w:szCs w:val="28"/>
        </w:rPr>
        <w:t>адывается и с НАФТА –</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соглашением о свободной торговле между Канадой, США и Мексикой, созданной для устранения барьеров в сфере торговли и инвестиций между этими странами. Интеграция в НАФТА строится на основе конфедеративных связей между независимыми суверенными государствами.</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Отдельно стоит сказать об некоторых интеграционных проектах, которые появлялись в разное время, но именно сейчас активно развиваются и имеют потенциал, что бы стать самыми эффективными и</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значимыми во всём Азиатско-Тихоокеанском регионе.</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Одним из таких интеграционных проектов считается Восточноазиатское сообщество (ВАС). Смысл ВАС заключается в том, что бы включить в одно общерегиональное интегративное объединение страны Восточной Азии. Предпосылками для такого объединения являются динамичный экономический рост стран; высокую степень торговой и инвестиционной взаимозависимости на региональном уровне; стремление на основе объединенных усилий содействовать реструктуризации национальных экономик, расширению рынков сбыта в целях поддержания динамичного роста, противостоять терроризму. Эти экономические и политические факторы сложились в конце 90</w:t>
      </w:r>
      <w:r w:rsidR="00676FAB" w:rsidRPr="005402DC">
        <w:rPr>
          <w:rFonts w:ascii="Times New Roman" w:hAnsi="Times New Roman" w:cs="Times New Roman"/>
          <w:sz w:val="28"/>
          <w:szCs w:val="28"/>
        </w:rPr>
        <w:t>-</w:t>
      </w:r>
      <w:r w:rsidRPr="005402DC">
        <w:rPr>
          <w:rFonts w:ascii="Times New Roman" w:hAnsi="Times New Roman" w:cs="Times New Roman"/>
          <w:sz w:val="28"/>
          <w:szCs w:val="28"/>
        </w:rPr>
        <w:t>х – начале 2000</w:t>
      </w:r>
      <w:r w:rsidR="00676FAB" w:rsidRPr="005402DC">
        <w:rPr>
          <w:rFonts w:ascii="Times New Roman" w:hAnsi="Times New Roman" w:cs="Times New Roman"/>
          <w:sz w:val="28"/>
          <w:szCs w:val="28"/>
        </w:rPr>
        <w:t>-х </w:t>
      </w:r>
      <w:r w:rsidRPr="005402DC">
        <w:rPr>
          <w:rFonts w:ascii="Times New Roman" w:hAnsi="Times New Roman" w:cs="Times New Roman"/>
          <w:sz w:val="28"/>
          <w:szCs w:val="28"/>
        </w:rPr>
        <w:t>г</w:t>
      </w:r>
      <w:r w:rsidR="00676FAB" w:rsidRPr="005402DC">
        <w:rPr>
          <w:rFonts w:ascii="Times New Roman" w:hAnsi="Times New Roman" w:cs="Times New Roman"/>
          <w:sz w:val="28"/>
          <w:szCs w:val="28"/>
        </w:rPr>
        <w:t>г.</w:t>
      </w:r>
      <w:r w:rsidRPr="005402DC">
        <w:rPr>
          <w:rFonts w:ascii="Times New Roman" w:hAnsi="Times New Roman" w:cs="Times New Roman"/>
          <w:sz w:val="28"/>
          <w:szCs w:val="28"/>
        </w:rPr>
        <w:t xml:space="preserve"> – именно в тот период всерьёз поднимался вопрос о формировании ВАС. Интересен тот факт, что у истоков создания ВАС стоят страны АСЕАН.</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Именно на основе этой организации панируется создание ВАС, а первоначальным этапом можно считать проведение саммитов АСЕАН+3 и АСЕАН+6. Именно на последнем саммите была принята Куала-Лумпурская Декларация, «в которой записано, что Восточноазиатский саммит станет форумом для диалога по различным проблемам экономического, стратегического и политического аспекта, представляющим общий интерес» [4</w:t>
      </w:r>
      <w:r w:rsidR="00676FAB" w:rsidRPr="005402DC">
        <w:rPr>
          <w:rFonts w:ascii="Times New Roman" w:hAnsi="Times New Roman" w:cs="Times New Roman"/>
          <w:sz w:val="28"/>
          <w:szCs w:val="28"/>
        </w:rPr>
        <w:t>, с</w:t>
      </w:r>
      <w:r w:rsidRPr="005402DC">
        <w:rPr>
          <w:rFonts w:ascii="Times New Roman" w:hAnsi="Times New Roman" w:cs="Times New Roman"/>
          <w:sz w:val="28"/>
          <w:szCs w:val="28"/>
        </w:rPr>
        <w:t>.</w:t>
      </w:r>
      <w:r w:rsidR="00676FAB" w:rsidRPr="005402DC">
        <w:rPr>
          <w:rFonts w:ascii="Times New Roman" w:hAnsi="Times New Roman" w:cs="Times New Roman"/>
          <w:sz w:val="28"/>
          <w:szCs w:val="28"/>
        </w:rPr>
        <w:t> </w:t>
      </w:r>
      <w:r w:rsidRPr="005402DC">
        <w:rPr>
          <w:rFonts w:ascii="Times New Roman" w:hAnsi="Times New Roman" w:cs="Times New Roman"/>
          <w:sz w:val="28"/>
          <w:szCs w:val="28"/>
        </w:rPr>
        <w:t>175]. Планируется, что на саммитах ВАС основное внимание будет уделяться развитию взаимного сотрудничества, финансовой стабильности, энергетической безопасности, экономической интеграции и экономического роста, сокращению бедности, сокращению разрыва в уровнях экономического развития стран региона. Так же было принято принципиальное решение о формировании Восто</w:t>
      </w:r>
      <w:r w:rsidR="00676FAB" w:rsidRPr="005402DC">
        <w:rPr>
          <w:rFonts w:ascii="Times New Roman" w:hAnsi="Times New Roman" w:cs="Times New Roman"/>
          <w:sz w:val="28"/>
          <w:szCs w:val="28"/>
        </w:rPr>
        <w:t>чноазиатского сообщества к 2020 </w:t>
      </w:r>
      <w:r w:rsidRPr="005402DC">
        <w:rPr>
          <w:rFonts w:ascii="Times New Roman" w:hAnsi="Times New Roman" w:cs="Times New Roman"/>
          <w:sz w:val="28"/>
          <w:szCs w:val="28"/>
        </w:rPr>
        <w:t>г</w:t>
      </w:r>
      <w:r w:rsidR="00676FAB" w:rsidRPr="005402DC">
        <w:rPr>
          <w:rFonts w:ascii="Times New Roman" w:hAnsi="Times New Roman" w:cs="Times New Roman"/>
          <w:sz w:val="28"/>
          <w:szCs w:val="28"/>
        </w:rPr>
        <w:t>.</w:t>
      </w:r>
      <w:r w:rsidRPr="005402DC">
        <w:rPr>
          <w:rFonts w:ascii="Times New Roman" w:hAnsi="Times New Roman" w:cs="Times New Roman"/>
          <w:sz w:val="28"/>
          <w:szCs w:val="28"/>
        </w:rPr>
        <w:t xml:space="preserve"> Первоначально в него должны войти страны АСЕАН, Япония, Китай, Республика Корея, Индия, Австралия и Новая Зеландия. Россия уже имела статус наблюдателя на форумах АСЕАН+, поэтому у неё есть хорошие перспективы по вступлению в данное интеграционное объединение после его формирования. </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Другим важнейшим интеграционным объединением уже в ближайшие годы может стать Транс-Тихоокеанское стратегическое и экономическое партнёрство (ТТП). Первоначально соглашение о таком партнё</w:t>
      </w:r>
      <w:r w:rsidR="00676FAB" w:rsidRPr="005402DC">
        <w:rPr>
          <w:rFonts w:ascii="Times New Roman" w:hAnsi="Times New Roman" w:cs="Times New Roman"/>
          <w:sz w:val="28"/>
          <w:szCs w:val="28"/>
        </w:rPr>
        <w:t>рстве было подписано в 2005 г.</w:t>
      </w:r>
      <w:r w:rsidRPr="005402DC">
        <w:rPr>
          <w:rFonts w:ascii="Times New Roman" w:hAnsi="Times New Roman" w:cs="Times New Roman"/>
          <w:sz w:val="28"/>
          <w:szCs w:val="28"/>
        </w:rPr>
        <w:t xml:space="preserve"> между</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Сингапуром, Брунеем, Новой Зеландией и Чили – небольшими государствами, на долю которых приходилось менее 0,5% населения мира, менее 1% мирового ВВП и менее 3% мирового экспорта и импорта товаров. Соглашение является открытым для вступления третьих стран, прежде всего членов Форума АТЭС. В 2008 г. США предложили расширить состав «Тихоокеанской четверки» за счет самих Соединенных Штатов и ряда других государств. Это было сделано сразу после того как США</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было исключено из состава Восточноазиатского саммита. Данная концепция активно поддерживается американской администрацией, и уже достигнут определенный прогресс в подписании нового соглашения в расширенном составе. Сегодня в данном соглашении принимают участие девять стран: США, Австралия, Перу, Вьетнам, Малайзия, Сингапур, Бруней, Новая Зеландия и Чили. США, заинтересованные в сохранении и расширении своей роли в АТР, используют ТТП в качестве главного инструмента. Транс-тихоокеанское стратегическое партнерство «рассматривается в качестве своеобразного моста, способного объединить восточноазиатскую интеграцию и интеграцию в АТР» [5</w:t>
      </w:r>
      <w:r w:rsidR="00676FAB" w:rsidRPr="005402DC">
        <w:rPr>
          <w:rFonts w:ascii="Times New Roman" w:hAnsi="Times New Roman" w:cs="Times New Roman"/>
          <w:sz w:val="28"/>
          <w:szCs w:val="28"/>
        </w:rPr>
        <w:t>,</w:t>
      </w:r>
      <w:r w:rsidRPr="005402DC">
        <w:rPr>
          <w:rFonts w:ascii="Times New Roman" w:hAnsi="Times New Roman" w:cs="Times New Roman"/>
          <w:sz w:val="28"/>
          <w:szCs w:val="28"/>
        </w:rPr>
        <w:t xml:space="preserve"> </w:t>
      </w:r>
      <w:r w:rsidR="00676FAB" w:rsidRPr="005402DC">
        <w:rPr>
          <w:rFonts w:ascii="Times New Roman" w:hAnsi="Times New Roman" w:cs="Times New Roman"/>
          <w:sz w:val="28"/>
          <w:szCs w:val="28"/>
        </w:rPr>
        <w:t>с</w:t>
      </w:r>
      <w:r w:rsidRPr="005402DC">
        <w:rPr>
          <w:rFonts w:ascii="Times New Roman" w:hAnsi="Times New Roman" w:cs="Times New Roman"/>
          <w:sz w:val="28"/>
          <w:szCs w:val="28"/>
        </w:rPr>
        <w:t>.</w:t>
      </w:r>
      <w:r w:rsidR="00676FAB" w:rsidRPr="005402DC">
        <w:rPr>
          <w:rFonts w:ascii="Times New Roman" w:hAnsi="Times New Roman" w:cs="Times New Roman"/>
          <w:sz w:val="28"/>
          <w:szCs w:val="28"/>
        </w:rPr>
        <w:t> </w:t>
      </w:r>
      <w:r w:rsidRPr="005402DC">
        <w:rPr>
          <w:rFonts w:ascii="Times New Roman" w:hAnsi="Times New Roman" w:cs="Times New Roman"/>
          <w:sz w:val="28"/>
          <w:szCs w:val="28"/>
        </w:rPr>
        <w:t>97]. Вполне реалистичными выглядят возможности присоединения к</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ТТП Японии, Республики Кореи и даже Китая. Китайская республика уже выражала готовность к вступлению в данное объединение, что неминуемо повысило бы его значимость, но для этого нужен положительный внешнеполитический климат. Пока США продолжают критиковать Китай за нарушение прав человека и не готовы пригласить его, несмотря на возможные экономические выгоды. Кроме того, Япония и Корея не спешат вступать в ТТП просчитывая возможные экономические потери. Некоторое время назад казалось что, Соединённые Штаты ослабили свои усилия по созданию данной интеграционной структуры, что неизбежно приводило к торможению всех процессов внутри ТТП. Однако, в преддверии саммита АТЭС на Бали США вновь активизировали переговоры с возможными кандидатами в Транс-Тихоокеанское партнёрство. Более того, Владимир Путин, выступая перед китайскими СМИ, в преддвер</w:t>
      </w:r>
      <w:r w:rsidR="00676FAB" w:rsidRPr="005402DC">
        <w:rPr>
          <w:rFonts w:ascii="Times New Roman" w:hAnsi="Times New Roman" w:cs="Times New Roman"/>
          <w:sz w:val="28"/>
          <w:szCs w:val="28"/>
        </w:rPr>
        <w:t>ии саммита АТЭС в Пекине в 2014 </w:t>
      </w:r>
      <w:r w:rsidRPr="005402DC">
        <w:rPr>
          <w:rFonts w:ascii="Times New Roman" w:hAnsi="Times New Roman" w:cs="Times New Roman"/>
          <w:sz w:val="28"/>
          <w:szCs w:val="28"/>
        </w:rPr>
        <w:t>г</w:t>
      </w:r>
      <w:r w:rsidR="00676FAB" w:rsidRPr="005402DC">
        <w:rPr>
          <w:rFonts w:ascii="Times New Roman" w:hAnsi="Times New Roman" w:cs="Times New Roman"/>
          <w:sz w:val="28"/>
          <w:szCs w:val="28"/>
        </w:rPr>
        <w:t>.</w:t>
      </w:r>
      <w:r w:rsidRPr="005402DC">
        <w:rPr>
          <w:rFonts w:ascii="Times New Roman" w:hAnsi="Times New Roman" w:cs="Times New Roman"/>
          <w:sz w:val="28"/>
          <w:szCs w:val="28"/>
        </w:rPr>
        <w:t>, высказался в таком ключе, что ТТП не сможет стать эффективным без участия России и Китая. Безусловно, внимание президента к этой проблеме можно считать положительным сдвигом, но стоит понимать, что с Китаем переговоры по членству в ТТП, в теории возможны. Россию, в это объединение не пригласят почти точно. А учитывая неблагоприятно складывающиеся внешнеполитические факторы, России стоит больше внимания уделять своей дальневосточной внешней политики и налаживанию добрососедских отношений со многими странами региона.</w:t>
      </w:r>
    </w:p>
    <w:p w:rsidR="0019600E" w:rsidRPr="005402DC" w:rsidRDefault="0019600E" w:rsidP="0043418A">
      <w:pPr>
        <w:spacing w:after="0" w:line="240" w:lineRule="auto"/>
        <w:ind w:firstLine="567"/>
        <w:jc w:val="both"/>
        <w:rPr>
          <w:rFonts w:ascii="Times New Roman" w:hAnsi="Times New Roman" w:cs="Times New Roman"/>
          <w:sz w:val="28"/>
          <w:szCs w:val="28"/>
        </w:rPr>
      </w:pPr>
      <w:r w:rsidRPr="005402DC">
        <w:rPr>
          <w:rFonts w:ascii="Times New Roman" w:hAnsi="Times New Roman" w:cs="Times New Roman"/>
          <w:sz w:val="28"/>
          <w:szCs w:val="28"/>
        </w:rPr>
        <w:t>В любом случае все эти организации являются всего лишь переходным звеном к долгосрочной цели – создания Азиатско-Тихоокеанской зоны свободной торговли (ФТААП). Однако, нерешённым остаётся вопрос, кто исполнит решающую роль в его формировании и по чьим правилам это будет проходить. Пока существуют две явные альтернативы – США – стремящиеся к максимальной либерализации</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всех рынков АТР и использующие для своих целей ТТП. И страны АСЕАН, старающиеся сформировать ФТААП таким образом, что бы не допустить чрезмерной либерализации своих рынков. Для этого они используют форумы АСЕАН+ и создание ВАС. Так или иначе, на расстановку сил серьёзным образом повлияет то, к какому объединению присоединятся ключевые игроки региона – Япония, Китай и Республика Корея. России так же не стоит упускать свой шанс</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принять более активное участие в политических процессах в Азиатско-Тихоокеанском регионе.</w:t>
      </w:r>
    </w:p>
    <w:p w:rsidR="0019600E" w:rsidRPr="005402DC" w:rsidRDefault="0019600E" w:rsidP="0043418A">
      <w:pPr>
        <w:spacing w:after="0" w:line="240" w:lineRule="auto"/>
        <w:ind w:firstLine="567"/>
        <w:jc w:val="center"/>
        <w:rPr>
          <w:rFonts w:ascii="Times New Roman" w:hAnsi="Times New Roman" w:cs="Times New Roman"/>
          <w:b/>
          <w:sz w:val="28"/>
          <w:szCs w:val="28"/>
        </w:rPr>
      </w:pPr>
      <w:r w:rsidRPr="005402DC">
        <w:rPr>
          <w:rFonts w:ascii="Times New Roman" w:hAnsi="Times New Roman" w:cs="Times New Roman"/>
          <w:b/>
          <w:sz w:val="28"/>
          <w:szCs w:val="28"/>
        </w:rPr>
        <w:t>Список литературы:</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Васильев Л.Е. АСЕАН в начале </w:t>
      </w:r>
      <w:r w:rsidRPr="005402DC">
        <w:rPr>
          <w:rFonts w:ascii="Times New Roman" w:hAnsi="Times New Roman" w:cs="Times New Roman"/>
          <w:sz w:val="28"/>
          <w:szCs w:val="28"/>
          <w:lang w:val="en-US"/>
        </w:rPr>
        <w:t>XXI</w:t>
      </w:r>
      <w:r w:rsidRPr="005402DC">
        <w:rPr>
          <w:rFonts w:ascii="Times New Roman" w:hAnsi="Times New Roman" w:cs="Times New Roman"/>
          <w:sz w:val="28"/>
          <w:szCs w:val="28"/>
        </w:rPr>
        <w:t xml:space="preserve"> века. Актуальные проблемы и перспективы. </w:t>
      </w:r>
      <w:r w:rsidR="00676FAB" w:rsidRPr="005402DC">
        <w:rPr>
          <w:rFonts w:ascii="Times New Roman" w:hAnsi="Times New Roman" w:cs="Times New Roman"/>
          <w:sz w:val="28"/>
          <w:szCs w:val="28"/>
        </w:rPr>
        <w:t xml:space="preserve">М.: ИД «Форум», 2010. </w:t>
      </w:r>
      <w:r w:rsidRPr="005402DC">
        <w:rPr>
          <w:rFonts w:ascii="Times New Roman" w:hAnsi="Times New Roman" w:cs="Times New Roman"/>
          <w:sz w:val="28"/>
          <w:szCs w:val="28"/>
        </w:rPr>
        <w:t>368с.</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Косов Ю.В. Мировая политика и международные отношения</w:t>
      </w:r>
      <w:r w:rsidR="00676FAB" w:rsidRPr="005402DC">
        <w:rPr>
          <w:rFonts w:ascii="Times New Roman" w:hAnsi="Times New Roman" w:cs="Times New Roman"/>
          <w:sz w:val="28"/>
          <w:szCs w:val="28"/>
        </w:rPr>
        <w:t>.</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Учебное пособие</w:t>
      </w:r>
      <w:r w:rsidR="00676FAB" w:rsidRPr="005402DC">
        <w:rPr>
          <w:rFonts w:ascii="Times New Roman" w:hAnsi="Times New Roman" w:cs="Times New Roman"/>
          <w:sz w:val="28"/>
          <w:szCs w:val="28"/>
        </w:rPr>
        <w:t>.</w:t>
      </w:r>
      <w:r w:rsidRPr="005402DC">
        <w:rPr>
          <w:rFonts w:ascii="Times New Roman" w:hAnsi="Times New Roman" w:cs="Times New Roman"/>
          <w:sz w:val="28"/>
          <w:szCs w:val="28"/>
        </w:rPr>
        <w:t xml:space="preserve"> СП</w:t>
      </w:r>
      <w:r w:rsidR="00676FAB" w:rsidRPr="005402DC">
        <w:rPr>
          <w:rFonts w:ascii="Times New Roman" w:hAnsi="Times New Roman" w:cs="Times New Roman"/>
          <w:sz w:val="28"/>
          <w:szCs w:val="28"/>
        </w:rPr>
        <w:t>б.:</w:t>
      </w:r>
      <w:r w:rsidRPr="005402DC">
        <w:rPr>
          <w:rFonts w:ascii="Times New Roman" w:hAnsi="Times New Roman" w:cs="Times New Roman"/>
          <w:sz w:val="28"/>
          <w:szCs w:val="28"/>
        </w:rPr>
        <w:t xml:space="preserve"> Питер 2012</w:t>
      </w:r>
      <w:r w:rsidR="00676FAB" w:rsidRPr="005402DC">
        <w:rPr>
          <w:rFonts w:ascii="Times New Roman" w:hAnsi="Times New Roman" w:cs="Times New Roman"/>
          <w:sz w:val="28"/>
          <w:szCs w:val="28"/>
        </w:rPr>
        <w:t xml:space="preserve">. </w:t>
      </w:r>
      <w:r w:rsidRPr="005402DC">
        <w:rPr>
          <w:rFonts w:ascii="Times New Roman" w:hAnsi="Times New Roman" w:cs="Times New Roman"/>
          <w:sz w:val="28"/>
          <w:szCs w:val="28"/>
        </w:rPr>
        <w:t>384</w:t>
      </w:r>
      <w:r w:rsidR="00676FAB" w:rsidRPr="005402DC">
        <w:rPr>
          <w:rFonts w:ascii="Times New Roman" w:hAnsi="Times New Roman" w:cs="Times New Roman"/>
          <w:sz w:val="28"/>
          <w:szCs w:val="28"/>
        </w:rPr>
        <w:t> </w:t>
      </w:r>
      <w:r w:rsidRPr="005402DC">
        <w:rPr>
          <w:rFonts w:ascii="Times New Roman" w:hAnsi="Times New Roman" w:cs="Times New Roman"/>
          <w:sz w:val="28"/>
          <w:szCs w:val="28"/>
        </w:rPr>
        <w:t>с.</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 xml:space="preserve">Костюнина Г.М. АТЭС: институциональная структура, направления деятельности и достижения // Российский внешнеэкономический вестник. 2012. </w:t>
      </w:r>
      <w:r w:rsidR="00676FAB" w:rsidRPr="005402DC">
        <w:rPr>
          <w:rFonts w:ascii="Times New Roman" w:hAnsi="Times New Roman" w:cs="Times New Roman"/>
          <w:sz w:val="28"/>
          <w:szCs w:val="28"/>
        </w:rPr>
        <w:t>№ 10. С. 33–</w:t>
      </w:r>
      <w:r w:rsidRPr="005402DC">
        <w:rPr>
          <w:rFonts w:ascii="Times New Roman" w:hAnsi="Times New Roman" w:cs="Times New Roman"/>
          <w:sz w:val="28"/>
          <w:szCs w:val="28"/>
        </w:rPr>
        <w:t>46.</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Костюнина Г.М. Ин</w:t>
      </w:r>
      <w:r w:rsidR="00676FAB" w:rsidRPr="005402DC">
        <w:rPr>
          <w:rFonts w:ascii="Times New Roman" w:hAnsi="Times New Roman" w:cs="Times New Roman"/>
          <w:sz w:val="28"/>
          <w:szCs w:val="28"/>
        </w:rPr>
        <w:t xml:space="preserve">теграционные объединения мира </w:t>
      </w:r>
      <w:r w:rsidRPr="005402DC">
        <w:rPr>
          <w:rFonts w:ascii="Times New Roman" w:hAnsi="Times New Roman" w:cs="Times New Roman"/>
          <w:sz w:val="28"/>
          <w:szCs w:val="28"/>
        </w:rPr>
        <w:t>// Мировая экономика и международные экономические отношения</w:t>
      </w:r>
      <w:r w:rsidR="00676FAB" w:rsidRPr="005402DC">
        <w:rPr>
          <w:rFonts w:ascii="Times New Roman" w:hAnsi="Times New Roman" w:cs="Times New Roman"/>
          <w:sz w:val="28"/>
          <w:szCs w:val="28"/>
        </w:rPr>
        <w:t>. М., Магистр, 2008.</w:t>
      </w:r>
      <w:r w:rsidRPr="005402DC">
        <w:rPr>
          <w:rFonts w:ascii="Times New Roman" w:hAnsi="Times New Roman" w:cs="Times New Roman"/>
          <w:sz w:val="28"/>
          <w:szCs w:val="28"/>
        </w:rPr>
        <w:t xml:space="preserve"> С.</w:t>
      </w:r>
      <w:r w:rsidR="00676FAB" w:rsidRPr="005402DC">
        <w:rPr>
          <w:rFonts w:ascii="Times New Roman" w:hAnsi="Times New Roman" w:cs="Times New Roman"/>
          <w:sz w:val="28"/>
          <w:szCs w:val="28"/>
        </w:rPr>
        <w:t xml:space="preserve"> 164–</w:t>
      </w:r>
      <w:r w:rsidRPr="005402DC">
        <w:rPr>
          <w:rFonts w:ascii="Times New Roman" w:hAnsi="Times New Roman" w:cs="Times New Roman"/>
          <w:sz w:val="28"/>
          <w:szCs w:val="28"/>
        </w:rPr>
        <w:t>187.</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Костюнина Г.М. Транстихоокеанское стратегическое партнерство: расстановка сил и роль в формировании зоны свободной торговли в АТР // Вестник МГИМО-Универси</w:t>
      </w:r>
      <w:r w:rsidR="00676FAB" w:rsidRPr="005402DC">
        <w:rPr>
          <w:rFonts w:ascii="Times New Roman" w:hAnsi="Times New Roman" w:cs="Times New Roman"/>
          <w:sz w:val="28"/>
          <w:szCs w:val="28"/>
        </w:rPr>
        <w:t>тета. 2012. № 4. С. 94–</w:t>
      </w:r>
      <w:r w:rsidRPr="005402DC">
        <w:rPr>
          <w:rFonts w:ascii="Times New Roman" w:hAnsi="Times New Roman" w:cs="Times New Roman"/>
          <w:sz w:val="28"/>
          <w:szCs w:val="28"/>
        </w:rPr>
        <w:t>100.</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Костюнина Г.М. Участие России в других интеграционных группировках //Междуна</w:t>
      </w:r>
      <w:r w:rsidR="00676FAB" w:rsidRPr="005402DC">
        <w:rPr>
          <w:rFonts w:ascii="Times New Roman" w:hAnsi="Times New Roman" w:cs="Times New Roman"/>
          <w:sz w:val="28"/>
          <w:szCs w:val="28"/>
        </w:rPr>
        <w:t>родная экономическая интеграция.</w:t>
      </w:r>
      <w:r w:rsidRPr="005402DC">
        <w:rPr>
          <w:rFonts w:ascii="Times New Roman" w:hAnsi="Times New Roman" w:cs="Times New Roman"/>
          <w:sz w:val="28"/>
          <w:szCs w:val="28"/>
        </w:rPr>
        <w:t xml:space="preserve"> </w:t>
      </w:r>
      <w:r w:rsidR="00676FAB" w:rsidRPr="005402DC">
        <w:rPr>
          <w:rFonts w:ascii="Times New Roman" w:hAnsi="Times New Roman" w:cs="Times New Roman"/>
          <w:sz w:val="28"/>
          <w:szCs w:val="28"/>
        </w:rPr>
        <w:t>У</w:t>
      </w:r>
      <w:r w:rsidRPr="005402DC">
        <w:rPr>
          <w:rFonts w:ascii="Times New Roman" w:hAnsi="Times New Roman" w:cs="Times New Roman"/>
          <w:sz w:val="28"/>
          <w:szCs w:val="28"/>
        </w:rPr>
        <w:t>чебное пособие М.: Экономистъ, 2006. С.</w:t>
      </w:r>
      <w:r w:rsidR="00676FAB" w:rsidRPr="005402DC">
        <w:rPr>
          <w:rFonts w:ascii="Times New Roman" w:hAnsi="Times New Roman" w:cs="Times New Roman"/>
          <w:sz w:val="28"/>
          <w:szCs w:val="28"/>
        </w:rPr>
        <w:t> 411–</w:t>
      </w:r>
      <w:r w:rsidRPr="005402DC">
        <w:rPr>
          <w:rFonts w:ascii="Times New Roman" w:hAnsi="Times New Roman" w:cs="Times New Roman"/>
          <w:sz w:val="28"/>
          <w:szCs w:val="28"/>
        </w:rPr>
        <w:t>427.</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Костюнина Г.М. Форум «Азиатско-Тихоокеанское экономическое сообщество» (АТЭС) // Междуна</w:t>
      </w:r>
      <w:r w:rsidR="00676FAB" w:rsidRPr="005402DC">
        <w:rPr>
          <w:rFonts w:ascii="Times New Roman" w:hAnsi="Times New Roman" w:cs="Times New Roman"/>
          <w:sz w:val="28"/>
          <w:szCs w:val="28"/>
        </w:rPr>
        <w:t>родная экономическая интеграция. М. : Экономистъ, 2006. С. 191-</w:t>
      </w:r>
      <w:r w:rsidRPr="005402DC">
        <w:rPr>
          <w:rFonts w:ascii="Times New Roman" w:hAnsi="Times New Roman" w:cs="Times New Roman"/>
          <w:sz w:val="28"/>
          <w:szCs w:val="28"/>
        </w:rPr>
        <w:t>217.</w:t>
      </w:r>
    </w:p>
    <w:p w:rsidR="0019600E" w:rsidRPr="005402DC" w:rsidRDefault="0019600E" w:rsidP="0043418A">
      <w:pPr>
        <w:pStyle w:val="ab"/>
        <w:numPr>
          <w:ilvl w:val="0"/>
          <w:numId w:val="15"/>
        </w:numPr>
        <w:spacing w:after="0" w:line="240" w:lineRule="auto"/>
        <w:ind w:left="0" w:firstLine="567"/>
        <w:jc w:val="both"/>
        <w:rPr>
          <w:rFonts w:ascii="Times New Roman" w:hAnsi="Times New Roman" w:cs="Times New Roman"/>
          <w:sz w:val="28"/>
          <w:szCs w:val="28"/>
        </w:rPr>
      </w:pPr>
      <w:r w:rsidRPr="005402DC">
        <w:rPr>
          <w:rFonts w:ascii="Times New Roman" w:hAnsi="Times New Roman" w:cs="Times New Roman"/>
          <w:sz w:val="28"/>
          <w:szCs w:val="28"/>
        </w:rPr>
        <w:t>Курилов</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В.И.</w:t>
      </w:r>
      <w:r w:rsidR="00E06925" w:rsidRPr="005402DC">
        <w:rPr>
          <w:rFonts w:ascii="Times New Roman" w:hAnsi="Times New Roman" w:cs="Times New Roman"/>
          <w:sz w:val="28"/>
          <w:szCs w:val="28"/>
        </w:rPr>
        <w:t xml:space="preserve"> </w:t>
      </w:r>
      <w:r w:rsidRPr="005402DC">
        <w:rPr>
          <w:rFonts w:ascii="Times New Roman" w:hAnsi="Times New Roman" w:cs="Times New Roman"/>
          <w:sz w:val="28"/>
          <w:szCs w:val="28"/>
        </w:rPr>
        <w:t>Азиатско-Тихоокеанское экономическое сотрудничество: вчера, сегодня, завтра</w:t>
      </w:r>
      <w:r w:rsidR="00676FAB" w:rsidRPr="005402DC">
        <w:rPr>
          <w:rFonts w:ascii="Times New Roman" w:hAnsi="Times New Roman" w:cs="Times New Roman"/>
          <w:sz w:val="28"/>
          <w:szCs w:val="28"/>
        </w:rPr>
        <w:t>.</w:t>
      </w:r>
      <w:r w:rsidRPr="005402DC">
        <w:rPr>
          <w:rFonts w:ascii="Times New Roman" w:hAnsi="Times New Roman" w:cs="Times New Roman"/>
          <w:sz w:val="28"/>
          <w:szCs w:val="28"/>
        </w:rPr>
        <w:t xml:space="preserve"> Владивосток: Изд-во </w:t>
      </w:r>
      <w:r w:rsidR="00676FAB" w:rsidRPr="005402DC">
        <w:rPr>
          <w:rFonts w:ascii="Times New Roman" w:hAnsi="Times New Roman" w:cs="Times New Roman"/>
          <w:sz w:val="28"/>
          <w:szCs w:val="28"/>
        </w:rPr>
        <w:t>ДФУ, 2010. 568 </w:t>
      </w:r>
      <w:r w:rsidRPr="005402DC">
        <w:rPr>
          <w:rFonts w:ascii="Times New Roman" w:hAnsi="Times New Roman" w:cs="Times New Roman"/>
          <w:sz w:val="28"/>
          <w:szCs w:val="28"/>
        </w:rPr>
        <w:t>с.</w:t>
      </w:r>
    </w:p>
    <w:p w:rsidR="0019600E" w:rsidRPr="005402DC" w:rsidRDefault="0019600E" w:rsidP="0043418A">
      <w:pPr>
        <w:spacing w:after="0" w:line="240" w:lineRule="auto"/>
        <w:ind w:firstLine="567"/>
        <w:rPr>
          <w:rFonts w:ascii="Times New Roman" w:eastAsia="Calibri" w:hAnsi="Times New Roman" w:cs="Times New Roman"/>
          <w:sz w:val="28"/>
          <w:szCs w:val="28"/>
          <w:lang w:eastAsia="ru-RU"/>
        </w:rPr>
      </w:pPr>
    </w:p>
    <w:p w:rsidR="00CA3578" w:rsidRPr="005402DC" w:rsidRDefault="00CA3578" w:rsidP="0043418A">
      <w:pPr>
        <w:widowControl w:val="0"/>
        <w:suppressAutoHyphens/>
        <w:spacing w:after="0" w:line="240" w:lineRule="auto"/>
        <w:ind w:firstLine="567"/>
        <w:jc w:val="center"/>
        <w:rPr>
          <w:rFonts w:ascii="Times New Roman" w:eastAsia="Andale Sans UI" w:hAnsi="Times New Roman" w:cs="Times New Roman"/>
          <w:b/>
          <w:bCs/>
          <w:kern w:val="1"/>
          <w:sz w:val="28"/>
          <w:szCs w:val="28"/>
        </w:rPr>
      </w:pPr>
      <w:bookmarkStart w:id="24" w:name="_Toc418619750"/>
      <w:r w:rsidRPr="00047987">
        <w:rPr>
          <w:rStyle w:val="10"/>
        </w:rPr>
        <w:t>Тимофеев</w:t>
      </w:r>
      <w:r w:rsidR="00676FAB" w:rsidRPr="00047987">
        <w:rPr>
          <w:rStyle w:val="10"/>
        </w:rPr>
        <w:t xml:space="preserve"> М.А.</w:t>
      </w:r>
      <w:bookmarkEnd w:id="24"/>
      <w:r w:rsidR="00676FAB" w:rsidRPr="005402DC">
        <w:rPr>
          <w:rStyle w:val="a5"/>
          <w:rFonts w:ascii="Times New Roman" w:eastAsia="Andale Sans UI" w:hAnsi="Times New Roman" w:cs="Times New Roman"/>
          <w:b/>
          <w:bCs/>
          <w:kern w:val="1"/>
          <w:sz w:val="28"/>
          <w:szCs w:val="28"/>
        </w:rPr>
        <w:footnoteReference w:id="56"/>
      </w:r>
    </w:p>
    <w:p w:rsidR="00CA3578" w:rsidRPr="005402DC" w:rsidRDefault="00CA3578" w:rsidP="0043418A">
      <w:pPr>
        <w:pStyle w:val="2"/>
        <w:spacing w:line="240" w:lineRule="auto"/>
        <w:rPr>
          <w:rFonts w:eastAsia="Arial"/>
          <w:lang w:eastAsia="hi-IN" w:bidi="hi-IN"/>
        </w:rPr>
      </w:pPr>
      <w:bookmarkStart w:id="25" w:name="_Toc418619751"/>
      <w:r w:rsidRPr="005402DC">
        <w:rPr>
          <w:rFonts w:eastAsia="Arial"/>
          <w:lang w:eastAsia="hi-IN" w:bidi="hi-IN"/>
        </w:rPr>
        <w:t>Деятельность ООН по поддержанию мира</w:t>
      </w:r>
      <w:bookmarkEnd w:id="25"/>
    </w:p>
    <w:p w:rsidR="00CA3578" w:rsidRPr="005402DC" w:rsidRDefault="00CA3578" w:rsidP="0043418A">
      <w:pPr>
        <w:widowControl w:val="0"/>
        <w:suppressAutoHyphens/>
        <w:spacing w:after="0" w:line="240" w:lineRule="auto"/>
        <w:ind w:firstLine="567"/>
        <w:jc w:val="both"/>
        <w:rPr>
          <w:rFonts w:ascii="Times New Roman" w:eastAsia="Andale Sans UI" w:hAnsi="Times New Roman" w:cs="Times New Roman"/>
          <w:kern w:val="1"/>
          <w:sz w:val="28"/>
          <w:szCs w:val="28"/>
        </w:rPr>
      </w:pPr>
    </w:p>
    <w:p w:rsidR="00CA3578" w:rsidRPr="005402DC" w:rsidRDefault="00CA3578" w:rsidP="0043418A">
      <w:pPr>
        <w:widowControl w:val="0"/>
        <w:suppressAutoHyphens/>
        <w:spacing w:after="0" w:line="240" w:lineRule="auto"/>
        <w:ind w:firstLine="567"/>
        <w:jc w:val="both"/>
        <w:rPr>
          <w:rFonts w:ascii="Times New Roman" w:eastAsia="Andale Sans UI" w:hAnsi="Times New Roman" w:cs="Times New Roman"/>
          <w:kern w:val="1"/>
          <w:sz w:val="28"/>
          <w:szCs w:val="28"/>
        </w:rPr>
      </w:pPr>
      <w:r w:rsidRPr="005402DC">
        <w:rPr>
          <w:rFonts w:ascii="Times New Roman" w:eastAsia="Andale Sans UI" w:hAnsi="Times New Roman" w:cs="Times New Roman"/>
          <w:kern w:val="1"/>
          <w:sz w:val="28"/>
          <w:szCs w:val="28"/>
        </w:rPr>
        <w:t>При основании ООН, мировым сообществом на нее была возложена задача поддержания мира и стабильности по всей планете. Для этого организация была наделена богатым арсеналом полномочий и возможностей. Все это должно было служить для пресекания конфликтов на ранних стадиях и их недопущения. Однако в ООН прекрасно понимали, что избежать абсолютно всех конфликтов невозможно. Со временем появился определенный комплекс мер, используемых ООН при разрешении конфликтов. Основными видами можно считать следующие:</w:t>
      </w:r>
    </w:p>
    <w:p w:rsidR="00CA3578" w:rsidRPr="005402DC" w:rsidRDefault="00CA3578" w:rsidP="0043418A">
      <w:pPr>
        <w:widowControl w:val="0"/>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 xml:space="preserve"> - предотвращение конфликта на ранней стадии;</w:t>
      </w:r>
    </w:p>
    <w:p w:rsidR="00CA3578" w:rsidRPr="005402DC" w:rsidRDefault="00CA3578" w:rsidP="0043418A">
      <w:pPr>
        <w:widowControl w:val="0"/>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 xml:space="preserve"> - установление мира;</w:t>
      </w:r>
    </w:p>
    <w:p w:rsidR="00CA3578" w:rsidRPr="005402DC" w:rsidRDefault="00CA3578" w:rsidP="0043418A">
      <w:pPr>
        <w:widowControl w:val="0"/>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 xml:space="preserve"> - принуждение к миру;</w:t>
      </w:r>
    </w:p>
    <w:p w:rsidR="00CA3578" w:rsidRPr="005402DC" w:rsidRDefault="00CA3578" w:rsidP="0043418A">
      <w:pPr>
        <w:widowControl w:val="0"/>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 xml:space="preserve"> - поддержание мира.</w:t>
      </w:r>
    </w:p>
    <w:p w:rsidR="00CA3578" w:rsidRPr="005402DC" w:rsidRDefault="00CA3578" w:rsidP="0043418A">
      <w:pPr>
        <w:widowControl w:val="0"/>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Как показывает практика, данные меры, как правило, носят взаимоусиливающий характер. Но последовательная реализация в строгой очередности происходит довольно редко. Независимое друг от друга осуществление отдельных из них не разрешает применение комплексного подхода, который необходим для выявления основных причин конфликтной ситуации и снижения возможности ее повторного возобновления. В особенности это становится заметно в современных условиях, когда основным видом деятельности все чаще становятся операции по принуждению к миру с применением военной силы.</w:t>
      </w:r>
    </w:p>
    <w:p w:rsidR="00CA3578" w:rsidRPr="005402DC" w:rsidRDefault="00CA3578" w:rsidP="0043418A">
      <w:pPr>
        <w:widowControl w:val="0"/>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ab/>
        <w:t xml:space="preserve">Понятие предотвращения конфликта подразумевает под собой активное применение дипломатических мер для </w:t>
      </w:r>
      <w:r w:rsidR="00676FAB" w:rsidRPr="005402DC">
        <w:rPr>
          <w:rFonts w:ascii="Times New Roman" w:eastAsia="Arial" w:hAnsi="Times New Roman" w:cs="Calibri"/>
          <w:kern w:val="1"/>
          <w:sz w:val="28"/>
          <w:szCs w:val="28"/>
          <w:lang w:eastAsia="hi-IN" w:bidi="hi-IN"/>
        </w:rPr>
        <w:t>избежания</w:t>
      </w:r>
      <w:r w:rsidRPr="005402DC">
        <w:rPr>
          <w:rFonts w:ascii="Times New Roman" w:eastAsia="Arial" w:hAnsi="Times New Roman" w:cs="Calibri"/>
          <w:kern w:val="1"/>
          <w:sz w:val="28"/>
          <w:szCs w:val="28"/>
          <w:lang w:eastAsia="hi-IN" w:bidi="hi-IN"/>
        </w:rPr>
        <w:t xml:space="preserve"> перерастания напряженности и разногласий внутри государства, и между ними, в жестокий конфликт. Этот вид деятельности в перспективе можно считать самым эффективным и, что немаловажно, гуманным. Недопущение конфликта и тщательный анализ причин, которые к нему вели, позволит ООН принять меры для мирного решения имеющихся проблем между оппонентами. Комплекс мер по предупреждению конфликта включает в себя раннее предупреждение, незамедлительный сбор информации и внимательный анализ тех факторов, которые могут привести к конфликтной ситуации. Деятельность по предотвращению конфликта может выражаться в превентивном развертывании миссий ООН в районе возможного конфликта, в частности, в условиях национального кризиса «может иметь место превентивное развертывание по просьбе правительства, или всех заинтересованных сторон»</w:t>
      </w:r>
      <w:r w:rsidR="00676FAB" w:rsidRPr="005402DC">
        <w:rPr>
          <w:rFonts w:ascii="Times New Roman" w:eastAsia="Arial" w:hAnsi="Times New Roman" w:cs="Calibri"/>
          <w:kern w:val="1"/>
          <w:sz w:val="28"/>
          <w:szCs w:val="28"/>
          <w:lang w:eastAsia="hi-IN" w:bidi="hi-IN"/>
        </w:rPr>
        <w:t xml:space="preserve"> </w:t>
      </w:r>
      <w:r w:rsidRPr="005402DC">
        <w:rPr>
          <w:rFonts w:ascii="Times New Roman" w:eastAsia="Arial" w:hAnsi="Times New Roman" w:cs="Calibri"/>
          <w:kern w:val="1"/>
          <w:sz w:val="28"/>
          <w:szCs w:val="28"/>
          <w:lang w:eastAsia="hi-IN" w:bidi="hi-IN"/>
        </w:rPr>
        <w:t>[1], миротворческой деятельности Генерального секретаря, угрозе применения силы со стороны ООН, посредническим услугам по урегулированию конфликта со стороны третьих лиц или Департамента по политическим вопросам. К сожалению, данный вид деятельности далеко не всегда удается применить на практике по причине нежелания сторон идти на уступки, или же из-за неубедительных действий самой ООН.</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Установление мира, как правило, предусматривает принятие мер по урегулированию конфликтов, которые уже начались, а также применение дипломатических средств и механизмов для достижения соглашения между сторонами конфликта. Для содействия в урегулировании конфликта могут быть использованы услуги со стороны Генерального секретаря ООН, помощь со стороны государств — членов организации, заинтересованных в том, чтобы не допустить эскалации конфликта. Миротворцами же могут выступать отдельные посланники, правительства, группы государств, различные организации регионального масштаба или же Организация Объединенных Наций. Известные общественные деятели, а также различные неправительственные и неофициальные группы также имеют право самостоятельно предпринимать действия в целях установления мира, ведь «диалог поверх границ и культур квалифицируется как надежный инструмент для построения новой парадигмы глобальных отношений»</w:t>
      </w:r>
      <w:r w:rsidR="00676FAB" w:rsidRPr="005402DC">
        <w:rPr>
          <w:rFonts w:ascii="Times New Roman" w:eastAsia="Arial" w:hAnsi="Times New Roman" w:cs="Calibri"/>
          <w:kern w:val="1"/>
          <w:sz w:val="28"/>
          <w:szCs w:val="28"/>
          <w:lang w:eastAsia="hi-IN" w:bidi="hi-IN"/>
        </w:rPr>
        <w:t xml:space="preserve"> </w:t>
      </w:r>
      <w:r w:rsidRPr="005402DC">
        <w:rPr>
          <w:rFonts w:ascii="Times New Roman" w:eastAsia="Arial" w:hAnsi="Times New Roman" w:cs="Calibri"/>
          <w:kern w:val="1"/>
          <w:sz w:val="28"/>
          <w:szCs w:val="28"/>
          <w:lang w:eastAsia="hi-IN" w:bidi="hi-IN"/>
        </w:rPr>
        <w:t>[2]. Очень часто предотвратить конфликт уже не представляется возможным, что в свою очередь и рождает цель для операций по установлению мира. В идеале, начавшийся конфликт должен быть предотвращен максимально быстро и с наименьшими потерями с обеих сторон.</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Принуждение к миру является крайней мерой, которую может применить ООН. Под собой оно предусматривает применение принудительных мер и решений, вплоть до военного вмешательства. Все эти меры требуют четких санкций Совета Безопасности. Принуждение к миру может быть применено в целях восстановления международного мира и безопасности в тех ситуациях, когда перед лицом угрозы миру, акта агрессии либо нарушений мира и мирных договоров Совет Безопасности принимает решение действовать. Действия имеют весьма широкий спектр действия, от осуждения вторжение и наложения на виновника конфликта эмбарго на различные виды товаров, до применения военной силы и ввода на территорию конфликта войск ООН для разрешения ситуации. С позиции А.Никитина, «использование вооруженных сил в операциях по поддержанию мира вполне обоснованно с правовой точки зрения»</w:t>
      </w:r>
      <w:r w:rsidR="00676FAB" w:rsidRPr="005402DC">
        <w:rPr>
          <w:rFonts w:ascii="Times New Roman" w:eastAsia="Arial" w:hAnsi="Times New Roman" w:cs="Calibri"/>
          <w:kern w:val="1"/>
          <w:sz w:val="28"/>
          <w:szCs w:val="28"/>
          <w:lang w:eastAsia="hi-IN" w:bidi="hi-IN"/>
        </w:rPr>
        <w:t xml:space="preserve"> </w:t>
      </w:r>
      <w:r w:rsidRPr="005402DC">
        <w:rPr>
          <w:rFonts w:ascii="Times New Roman" w:eastAsia="Arial" w:hAnsi="Times New Roman" w:cs="Calibri"/>
          <w:kern w:val="1"/>
          <w:sz w:val="28"/>
          <w:szCs w:val="28"/>
          <w:lang w:eastAsia="hi-IN" w:bidi="hi-IN"/>
        </w:rPr>
        <w:t>[3]. В соответствующих случаях Советом могут быть использованы региональные организации и агентства для обеспечения применения</w:t>
      </w:r>
      <w:r w:rsidR="004C6E65">
        <w:rPr>
          <w:rFonts w:ascii="Times New Roman" w:eastAsia="Arial" w:hAnsi="Times New Roman" w:cs="Calibri"/>
          <w:kern w:val="1"/>
          <w:sz w:val="28"/>
          <w:szCs w:val="28"/>
          <w:lang w:eastAsia="hi-IN" w:bidi="hi-IN"/>
        </w:rPr>
        <w:t xml:space="preserve"> </w:t>
      </w:r>
      <w:r w:rsidRPr="005402DC">
        <w:rPr>
          <w:rFonts w:ascii="Times New Roman" w:eastAsia="Arial" w:hAnsi="Times New Roman" w:cs="Calibri"/>
          <w:kern w:val="1"/>
          <w:sz w:val="28"/>
          <w:szCs w:val="28"/>
          <w:lang w:eastAsia="hi-IN" w:bidi="hi-IN"/>
        </w:rPr>
        <w:t xml:space="preserve">мер под его руководством и в обязательном соответствии с Уставом ООН. В настоящее время наиболее часто применяемая ООН процедура для разрешения конфликтных ситуаций. Наиболее часто для военного вмешательства используются войска стран </w:t>
      </w:r>
      <w:r w:rsidR="00676FAB" w:rsidRPr="005402DC">
        <w:rPr>
          <w:rFonts w:ascii="Times New Roman" w:eastAsia="Arial" w:hAnsi="Times New Roman" w:cs="Calibri"/>
          <w:kern w:val="1"/>
          <w:sz w:val="28"/>
          <w:szCs w:val="28"/>
          <w:lang w:eastAsia="hi-IN" w:bidi="hi-IN"/>
        </w:rPr>
        <w:t>–</w:t>
      </w:r>
      <w:r w:rsidRPr="005402DC">
        <w:rPr>
          <w:rFonts w:ascii="Times New Roman" w:eastAsia="Arial" w:hAnsi="Times New Roman" w:cs="Calibri"/>
          <w:kern w:val="1"/>
          <w:sz w:val="28"/>
          <w:szCs w:val="28"/>
          <w:lang w:eastAsia="hi-IN" w:bidi="hi-IN"/>
        </w:rPr>
        <w:t xml:space="preserve"> участниц НАТО, действующих под эгидой ООН и миротворческие контингенты.</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Поддержание мира имеет своей целью снижение риска обострения или возобновления конфликта с помощью укрепления национального потенциала по урегулированию конфликта на абсолютно всех уровнях и создания возможностей для устойчивого мира и развития. Это весьма сложный и длительный процесс по созданию</w:t>
      </w:r>
      <w:r w:rsidR="004C6E65">
        <w:rPr>
          <w:rFonts w:ascii="Times New Roman" w:eastAsia="Arial" w:hAnsi="Times New Roman" w:cs="Calibri"/>
          <w:kern w:val="1"/>
          <w:sz w:val="28"/>
          <w:szCs w:val="28"/>
          <w:lang w:eastAsia="hi-IN" w:bidi="hi-IN"/>
        </w:rPr>
        <w:t xml:space="preserve"> </w:t>
      </w:r>
      <w:r w:rsidRPr="005402DC">
        <w:rPr>
          <w:rFonts w:ascii="Times New Roman" w:eastAsia="Arial" w:hAnsi="Times New Roman" w:cs="Calibri"/>
          <w:kern w:val="1"/>
          <w:sz w:val="28"/>
          <w:szCs w:val="28"/>
          <w:lang w:eastAsia="hi-IN" w:bidi="hi-IN"/>
        </w:rPr>
        <w:t>предпосылок, необходимых для устойчивого развития и их будущего преобразования в жизнь. Меры в области поддержания мира направлены на решение задач первостепенной важности, оказывающих влияние на жизнь государства и общества, а также укрепления потенциала государства для легитимного и эффективного осуществления своих главных функций. Это весьма непростой вид деятельности, но крайне необходимый во всех смыслах. Важно избавиться от последствий конфликта, создать условия для восстановления и укрепления государства. Е.Г.</w:t>
      </w:r>
      <w:r w:rsidR="00676FAB" w:rsidRPr="005402DC">
        <w:rPr>
          <w:rFonts w:ascii="Times New Roman" w:eastAsia="Arial" w:hAnsi="Times New Roman" w:cs="Calibri"/>
          <w:kern w:val="1"/>
          <w:sz w:val="28"/>
          <w:szCs w:val="28"/>
          <w:lang w:eastAsia="hi-IN" w:bidi="hi-IN"/>
        </w:rPr>
        <w:t> </w:t>
      </w:r>
      <w:r w:rsidRPr="005402DC">
        <w:rPr>
          <w:rFonts w:ascii="Times New Roman" w:eastAsia="Arial" w:hAnsi="Times New Roman" w:cs="Calibri"/>
          <w:kern w:val="1"/>
          <w:sz w:val="28"/>
          <w:szCs w:val="28"/>
          <w:lang w:eastAsia="hi-IN" w:bidi="hi-IN"/>
        </w:rPr>
        <w:t>Барановский в книге «Страхование мира» делит операции по поддержанию мира на три поколения: «</w:t>
      </w:r>
      <w:r w:rsidRPr="005402DC">
        <w:rPr>
          <w:rFonts w:ascii="Times New Roman" w:eastAsia="Arial" w:hAnsi="Times New Roman" w:cs="Calibri"/>
          <w:kern w:val="1"/>
          <w:sz w:val="28"/>
          <w:szCs w:val="28"/>
          <w:shd w:val="clear" w:color="auto" w:fill="FFFFFF"/>
          <w:lang w:eastAsia="hi-IN" w:bidi="hi-IN"/>
        </w:rPr>
        <w:t>«первое поколение», это традиционные операции по поддержанию мир</w:t>
      </w:r>
      <w:r w:rsidR="004B3E57" w:rsidRPr="005402DC">
        <w:rPr>
          <w:rFonts w:ascii="Times New Roman" w:eastAsia="Arial" w:hAnsi="Times New Roman" w:cs="Calibri"/>
          <w:kern w:val="1"/>
          <w:sz w:val="28"/>
          <w:szCs w:val="28"/>
          <w:shd w:val="clear" w:color="auto" w:fill="FFFFFF"/>
          <w:lang w:eastAsia="hi-IN" w:bidi="hi-IN"/>
        </w:rPr>
        <w:t>а времен «холодной войны» (1948–</w:t>
      </w:r>
      <w:r w:rsidRPr="005402DC">
        <w:rPr>
          <w:rFonts w:ascii="Times New Roman" w:eastAsia="Arial" w:hAnsi="Times New Roman" w:cs="Calibri"/>
          <w:kern w:val="1"/>
          <w:sz w:val="28"/>
          <w:szCs w:val="28"/>
          <w:shd w:val="clear" w:color="auto" w:fill="FFFFFF"/>
          <w:lang w:eastAsia="hi-IN" w:bidi="hi-IN"/>
        </w:rPr>
        <w:t xml:space="preserve">1989), «второе поколение» – это многофункциональные </w:t>
      </w:r>
      <w:r w:rsidR="00676FAB" w:rsidRPr="005402DC">
        <w:rPr>
          <w:rFonts w:ascii="Times New Roman" w:eastAsia="Arial" w:hAnsi="Times New Roman" w:cs="Calibri"/>
          <w:kern w:val="1"/>
          <w:sz w:val="28"/>
          <w:szCs w:val="28"/>
          <w:shd w:val="clear" w:color="auto" w:fill="FFFFFF"/>
          <w:lang w:eastAsia="hi-IN" w:bidi="hi-IN"/>
        </w:rPr>
        <w:t>и поликомпонентные миссии (1989–</w:t>
      </w:r>
      <w:r w:rsidRPr="005402DC">
        <w:rPr>
          <w:rFonts w:ascii="Times New Roman" w:eastAsia="Arial" w:hAnsi="Times New Roman" w:cs="Calibri"/>
          <w:kern w:val="1"/>
          <w:sz w:val="28"/>
          <w:szCs w:val="28"/>
          <w:shd w:val="clear" w:color="auto" w:fill="FFFFFF"/>
          <w:lang w:eastAsia="hi-IN" w:bidi="hi-IN"/>
        </w:rPr>
        <w:t>1995), «третье поколение», это операции, включающие в себя элемент принуждения (1995 г – по настоящее время)</w:t>
      </w:r>
      <w:r w:rsidR="00676FAB" w:rsidRPr="005402DC">
        <w:rPr>
          <w:rFonts w:ascii="Times New Roman" w:eastAsia="Arial" w:hAnsi="Times New Roman" w:cs="Calibri"/>
          <w:kern w:val="1"/>
          <w:sz w:val="28"/>
          <w:szCs w:val="28"/>
          <w:shd w:val="clear" w:color="auto" w:fill="FFFFFF"/>
          <w:lang w:eastAsia="hi-IN" w:bidi="hi-IN"/>
        </w:rPr>
        <w:t xml:space="preserve"> </w:t>
      </w:r>
      <w:r w:rsidRPr="005402DC">
        <w:rPr>
          <w:rFonts w:ascii="Times New Roman" w:eastAsia="Arial" w:hAnsi="Times New Roman" w:cs="Calibri"/>
          <w:kern w:val="1"/>
          <w:sz w:val="28"/>
          <w:szCs w:val="28"/>
          <w:shd w:val="clear" w:color="auto" w:fill="FFFFFF"/>
          <w:lang w:eastAsia="hi-IN" w:bidi="hi-IN"/>
        </w:rPr>
        <w:t xml:space="preserve">[4]». </w:t>
      </w:r>
      <w:r w:rsidRPr="005402DC">
        <w:rPr>
          <w:rFonts w:ascii="Times New Roman" w:eastAsia="Arial" w:hAnsi="Times New Roman" w:cs="Calibri"/>
          <w:kern w:val="1"/>
          <w:sz w:val="28"/>
          <w:szCs w:val="28"/>
          <w:lang w:eastAsia="hi-IN" w:bidi="hi-IN"/>
        </w:rPr>
        <w:t>Но не менее важно создать условия, при которых конфликт не сможет разгореться вновь, особенно если он носит внутригосударственный характер.</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Можно выделить основные операции ООН по обеспечению мира:</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Calibri"/>
          <w:kern w:val="1"/>
          <w:sz w:val="28"/>
          <w:szCs w:val="28"/>
          <w:lang w:eastAsia="hi-IN" w:bidi="hi-IN"/>
        </w:rPr>
      </w:pPr>
      <w:r w:rsidRPr="005402DC">
        <w:rPr>
          <w:rFonts w:ascii="Times New Roman" w:eastAsia="Arial" w:hAnsi="Times New Roman" w:cs="Calibri"/>
          <w:kern w:val="1"/>
          <w:sz w:val="28"/>
          <w:szCs w:val="28"/>
          <w:lang w:eastAsia="hi-IN" w:bidi="hi-IN"/>
        </w:rPr>
        <w:t>Операция по укреплению стабильности на Ближнем Востоке стала первой операцией ООН по поддержанию</w:t>
      </w:r>
      <w:r w:rsidR="00676FAB" w:rsidRPr="005402DC">
        <w:rPr>
          <w:rFonts w:ascii="Times New Roman" w:eastAsia="Arial" w:hAnsi="Times New Roman" w:cs="Calibri"/>
          <w:kern w:val="1"/>
          <w:sz w:val="28"/>
          <w:szCs w:val="28"/>
          <w:lang w:eastAsia="hi-IN" w:bidi="hi-IN"/>
        </w:rPr>
        <w:t xml:space="preserve"> мира, учреждена в мае 1948 г</w:t>
      </w:r>
      <w:r w:rsidRPr="005402DC">
        <w:rPr>
          <w:rFonts w:ascii="Times New Roman" w:eastAsia="Arial" w:hAnsi="Times New Roman" w:cs="Calibri"/>
          <w:kern w:val="1"/>
          <w:sz w:val="28"/>
          <w:szCs w:val="28"/>
          <w:lang w:eastAsia="hi-IN" w:bidi="hi-IN"/>
        </w:rPr>
        <w:t>. С этих пор военные и иные наблюдатели ООН остаются на Ближнем Востоке, выполняя функции по наблюдению за режимом прекращения огня и выполнением всеми сторонами условий о перемирии, стараясь вовремя предотвращать эскалацию отдельных конфликтов и оказывать поддержку другим операциям ООН, действующим в регионе.</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Calibri"/>
          <w:kern w:val="1"/>
          <w:sz w:val="28"/>
          <w:szCs w:val="28"/>
          <w:lang w:eastAsia="hi-IN" w:bidi="hi-IN"/>
        </w:rPr>
        <w:t xml:space="preserve">Большое значение имела такая миссия, как наблюдение за прекращением огня между Индией и </w:t>
      </w:r>
      <w:r w:rsidR="004B3E57" w:rsidRPr="005402DC">
        <w:rPr>
          <w:rFonts w:ascii="Times New Roman" w:eastAsia="Arial" w:hAnsi="Times New Roman" w:cs="Calibri"/>
          <w:kern w:val="1"/>
          <w:sz w:val="28"/>
          <w:szCs w:val="28"/>
          <w:lang w:eastAsia="hi-IN" w:bidi="hi-IN"/>
        </w:rPr>
        <w:t>Пакистаном. В конце января 1949 </w:t>
      </w:r>
      <w:r w:rsidRPr="005402DC">
        <w:rPr>
          <w:rFonts w:ascii="Times New Roman" w:eastAsia="Arial" w:hAnsi="Times New Roman" w:cs="Calibri"/>
          <w:kern w:val="1"/>
          <w:sz w:val="28"/>
          <w:szCs w:val="28"/>
          <w:lang w:eastAsia="hi-IN" w:bidi="hi-IN"/>
        </w:rPr>
        <w:t>г</w:t>
      </w:r>
      <w:r w:rsidR="004B3E57" w:rsidRPr="005402DC">
        <w:rPr>
          <w:rFonts w:ascii="Times New Roman" w:eastAsia="Arial" w:hAnsi="Times New Roman" w:cs="Calibri"/>
          <w:kern w:val="1"/>
          <w:sz w:val="28"/>
          <w:szCs w:val="28"/>
          <w:lang w:eastAsia="hi-IN" w:bidi="hi-IN"/>
        </w:rPr>
        <w:t>.</w:t>
      </w:r>
      <w:r w:rsidRPr="005402DC">
        <w:rPr>
          <w:rFonts w:ascii="Times New Roman" w:eastAsia="Arial" w:hAnsi="Times New Roman" w:cs="Calibri"/>
          <w:kern w:val="1"/>
          <w:sz w:val="28"/>
          <w:szCs w:val="28"/>
          <w:lang w:eastAsia="hi-IN" w:bidi="hi-IN"/>
        </w:rPr>
        <w:t xml:space="preserve"> группа военных наблюдателей ООН прибыла в район расположения миссии для осуществления контроля над соблюдением режима о прекращении огня между Пакистаном и Индией на территориях Кашмира и Джамму. Впоследствии, эта группа наблюдателей была расширена и получила название </w:t>
      </w:r>
      <w:r w:rsidRPr="005402DC">
        <w:rPr>
          <w:rFonts w:ascii="Times New Roman" w:eastAsia="Arial" w:hAnsi="Times New Roman" w:cs="Arial"/>
          <w:kern w:val="1"/>
          <w:sz w:val="28"/>
          <w:szCs w:val="28"/>
          <w:lang w:eastAsia="hi-IN" w:bidi="hi-IN"/>
        </w:rPr>
        <w:t>Группы военных наблюдателей Организации Объединенных Наций в Индии и Пакистане (ГВНООНИП). После возобновле</w:t>
      </w:r>
      <w:r w:rsidR="004B3E57" w:rsidRPr="005402DC">
        <w:rPr>
          <w:rFonts w:ascii="Times New Roman" w:eastAsia="Arial" w:hAnsi="Times New Roman" w:cs="Arial"/>
          <w:kern w:val="1"/>
          <w:sz w:val="28"/>
          <w:szCs w:val="28"/>
          <w:lang w:eastAsia="hi-IN" w:bidi="hi-IN"/>
        </w:rPr>
        <w:t>ния военных действий в 1971 г.</w:t>
      </w:r>
      <w:r w:rsidRPr="005402DC">
        <w:rPr>
          <w:rFonts w:ascii="Times New Roman" w:eastAsia="Arial" w:hAnsi="Times New Roman" w:cs="Arial"/>
          <w:kern w:val="1"/>
          <w:sz w:val="28"/>
          <w:szCs w:val="28"/>
          <w:lang w:eastAsia="hi-IN" w:bidi="hi-IN"/>
        </w:rPr>
        <w:t xml:space="preserve"> группа продолжала оставаться в регионе с целью недопущения эскалации конфлик</w:t>
      </w:r>
      <w:r w:rsidR="004B3E57" w:rsidRPr="005402DC">
        <w:rPr>
          <w:rFonts w:ascii="Times New Roman" w:eastAsia="Arial" w:hAnsi="Times New Roman" w:cs="Arial"/>
          <w:kern w:val="1"/>
          <w:sz w:val="28"/>
          <w:szCs w:val="28"/>
          <w:lang w:eastAsia="hi-IN" w:bidi="hi-IN"/>
        </w:rPr>
        <w:t>та и его скорейшего завершения.</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Миссия по содействию мирному урегулированию</w:t>
      </w:r>
      <w:r w:rsidR="004B3E57" w:rsidRPr="005402DC">
        <w:rPr>
          <w:rFonts w:ascii="Times New Roman" w:eastAsia="Arial" w:hAnsi="Times New Roman" w:cs="Arial"/>
          <w:kern w:val="1"/>
          <w:sz w:val="28"/>
          <w:szCs w:val="28"/>
          <w:lang w:eastAsia="hi-IN" w:bidi="hi-IN"/>
        </w:rPr>
        <w:t xml:space="preserve"> на Кипре была учреждена в 1964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для предотвращения новых вооруженных столкновений между общинами кипрских турок и греков. Из</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за отсутствия мирного урегулир</w:t>
      </w:r>
      <w:r w:rsidR="004B3E57" w:rsidRPr="005402DC">
        <w:rPr>
          <w:rFonts w:ascii="Times New Roman" w:eastAsia="Arial" w:hAnsi="Times New Roman" w:cs="Arial"/>
          <w:kern w:val="1"/>
          <w:sz w:val="28"/>
          <w:szCs w:val="28"/>
          <w:lang w:eastAsia="hi-IN" w:bidi="hi-IN"/>
        </w:rPr>
        <w:t>ования и боевых действий в 1974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силы ООН продолжают находиться на острове, наблюдая за линиями прекращения огня, поддержанием буферной зоны и </w:t>
      </w:r>
      <w:r w:rsidR="004B3E57" w:rsidRPr="005402DC">
        <w:rPr>
          <w:rFonts w:ascii="Times New Roman" w:eastAsia="Arial" w:hAnsi="Times New Roman" w:cs="Arial"/>
          <w:kern w:val="1"/>
          <w:sz w:val="28"/>
          <w:szCs w:val="28"/>
          <w:lang w:eastAsia="hi-IN" w:bidi="hi-IN"/>
        </w:rPr>
        <w:t>проведением гуманитарных акций.</w:t>
      </w:r>
    </w:p>
    <w:p w:rsidR="004B3E57" w:rsidRPr="005402DC" w:rsidRDefault="004B3E57"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В марте 1974 </w:t>
      </w:r>
      <w:r w:rsidR="00CA3578" w:rsidRPr="005402DC">
        <w:rPr>
          <w:rFonts w:ascii="Times New Roman" w:eastAsia="Arial" w:hAnsi="Times New Roman" w:cs="Arial"/>
          <w:kern w:val="1"/>
          <w:sz w:val="28"/>
          <w:szCs w:val="28"/>
          <w:lang w:eastAsia="hi-IN" w:bidi="hi-IN"/>
        </w:rPr>
        <w:t>г</w:t>
      </w:r>
      <w:r w:rsidRPr="005402DC">
        <w:rPr>
          <w:rFonts w:ascii="Times New Roman" w:eastAsia="Arial" w:hAnsi="Times New Roman" w:cs="Arial"/>
          <w:kern w:val="1"/>
          <w:sz w:val="28"/>
          <w:szCs w:val="28"/>
          <w:lang w:eastAsia="hi-IN" w:bidi="hi-IN"/>
        </w:rPr>
        <w:t>.</w:t>
      </w:r>
      <w:r w:rsidR="00CA3578" w:rsidRPr="005402DC">
        <w:rPr>
          <w:rFonts w:ascii="Times New Roman" w:eastAsia="Arial" w:hAnsi="Times New Roman" w:cs="Arial"/>
          <w:kern w:val="1"/>
          <w:sz w:val="28"/>
          <w:szCs w:val="28"/>
          <w:lang w:eastAsia="hi-IN" w:bidi="hi-IN"/>
        </w:rPr>
        <w:t xml:space="preserve"> ситуация в израильско</w:t>
      </w:r>
      <w:r w:rsidRPr="005402DC">
        <w:rPr>
          <w:rFonts w:ascii="Times New Roman" w:eastAsia="Arial" w:hAnsi="Times New Roman" w:cs="Arial"/>
          <w:kern w:val="1"/>
          <w:sz w:val="28"/>
          <w:szCs w:val="28"/>
          <w:lang w:eastAsia="hi-IN" w:bidi="hi-IN"/>
        </w:rPr>
        <w:t>-</w:t>
      </w:r>
      <w:r w:rsidR="00CA3578" w:rsidRPr="005402DC">
        <w:rPr>
          <w:rFonts w:ascii="Times New Roman" w:eastAsia="Arial" w:hAnsi="Times New Roman" w:cs="Arial"/>
          <w:kern w:val="1"/>
          <w:sz w:val="28"/>
          <w:szCs w:val="28"/>
          <w:lang w:eastAsia="hi-IN" w:bidi="hi-IN"/>
        </w:rPr>
        <w:t>сирийском секторе становилась все более нестабильной, участились обстрелы позиций обеих сторон. После согласования о разъединении сирийских и израильских войск на</w:t>
      </w:r>
      <w:r w:rsidRPr="005402DC">
        <w:rPr>
          <w:rFonts w:ascii="Times New Roman" w:eastAsia="Arial" w:hAnsi="Times New Roman" w:cs="Arial"/>
          <w:kern w:val="1"/>
          <w:sz w:val="28"/>
          <w:szCs w:val="28"/>
          <w:lang w:eastAsia="hi-IN" w:bidi="hi-IN"/>
        </w:rPr>
        <w:t xml:space="preserve"> Голанских высотах, 31 мая 1974 </w:t>
      </w:r>
      <w:r w:rsidR="00CA3578" w:rsidRPr="005402DC">
        <w:rPr>
          <w:rFonts w:ascii="Times New Roman" w:eastAsia="Arial" w:hAnsi="Times New Roman" w:cs="Arial"/>
          <w:kern w:val="1"/>
          <w:sz w:val="28"/>
          <w:szCs w:val="28"/>
          <w:lang w:eastAsia="hi-IN" w:bidi="hi-IN"/>
        </w:rPr>
        <w:t>г</w:t>
      </w:r>
      <w:r w:rsidRPr="005402DC">
        <w:rPr>
          <w:rFonts w:ascii="Times New Roman" w:eastAsia="Arial" w:hAnsi="Times New Roman" w:cs="Arial"/>
          <w:kern w:val="1"/>
          <w:sz w:val="28"/>
          <w:szCs w:val="28"/>
          <w:lang w:eastAsia="hi-IN" w:bidi="hi-IN"/>
        </w:rPr>
        <w:t>.</w:t>
      </w:r>
      <w:r w:rsidR="00CA3578" w:rsidRPr="005402DC">
        <w:rPr>
          <w:rFonts w:ascii="Times New Roman" w:eastAsia="Arial" w:hAnsi="Times New Roman" w:cs="Arial"/>
          <w:kern w:val="1"/>
          <w:sz w:val="28"/>
          <w:szCs w:val="28"/>
          <w:lang w:eastAsia="hi-IN" w:bidi="hi-IN"/>
        </w:rPr>
        <w:t xml:space="preserve"> были учреждены Силы ООН по наблюдению за разъединением. В их компетенцию входило поддержание режима прекращения огня между сирийцами и израильтянами и наблюдение за осуществле</w:t>
      </w:r>
      <w:r w:rsidRPr="005402DC">
        <w:rPr>
          <w:rFonts w:ascii="Times New Roman" w:eastAsia="Arial" w:hAnsi="Times New Roman" w:cs="Arial"/>
          <w:kern w:val="1"/>
          <w:sz w:val="28"/>
          <w:szCs w:val="28"/>
          <w:lang w:eastAsia="hi-IN" w:bidi="hi-IN"/>
        </w:rPr>
        <w:t>нием соглашения о разъединении.</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Группа контроля над прекращением боевых действий и обеспечения гуманитарной помощи была учреждена в марте 1978</w:t>
      </w:r>
      <w:r w:rsidR="004B3E57" w:rsidRPr="005402DC">
        <w:rPr>
          <w:rFonts w:ascii="Times New Roman" w:eastAsia="Arial" w:hAnsi="Times New Roman" w:cs="Arial"/>
          <w:kern w:val="1"/>
          <w:sz w:val="28"/>
          <w:szCs w:val="28"/>
          <w:lang w:eastAsia="hi-IN" w:bidi="hi-IN"/>
        </w:rPr>
        <w:t>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с целью подтверждения вывода израильских войск с юга Ливана, помощи ливанскому правительству в обеспечении восстановления его власти над этим регионом и восстановления международного мира и безопасности. Дважды мандат пришлось корректировать и</w:t>
      </w:r>
      <w:r w:rsidR="004B3E57" w:rsidRPr="005402DC">
        <w:rPr>
          <w:rFonts w:ascii="Times New Roman" w:eastAsia="Arial" w:hAnsi="Times New Roman" w:cs="Arial"/>
          <w:kern w:val="1"/>
          <w:sz w:val="28"/>
          <w:szCs w:val="28"/>
          <w:lang w:eastAsia="hi-IN" w:bidi="hi-IN"/>
        </w:rPr>
        <w:t>з-за событий 1982 и 2000 г</w:t>
      </w:r>
      <w:r w:rsidRPr="005402DC">
        <w:rPr>
          <w:rFonts w:ascii="Times New Roman" w:eastAsia="Arial" w:hAnsi="Times New Roman" w:cs="Arial"/>
          <w:kern w:val="1"/>
          <w:sz w:val="28"/>
          <w:szCs w:val="28"/>
          <w:lang w:eastAsia="hi-IN" w:bidi="hi-IN"/>
        </w:rPr>
        <w:t>. Например, резолюция №425 потребовала от Израиля «немедленно прекратить свои военные действия и незамедлительно вывести свои войска со всей территории Ливана»</w:t>
      </w:r>
      <w:r w:rsidR="004B3E57" w:rsidRPr="005402DC">
        <w:rPr>
          <w:rFonts w:ascii="Times New Roman" w:eastAsia="Arial" w:hAnsi="Times New Roman" w:cs="Arial"/>
          <w:kern w:val="1"/>
          <w:sz w:val="28"/>
          <w:szCs w:val="28"/>
          <w:lang w:eastAsia="hi-IN" w:bidi="hi-IN"/>
        </w:rPr>
        <w:t xml:space="preserve"> </w:t>
      </w:r>
      <w:r w:rsidRPr="005402DC">
        <w:rPr>
          <w:rFonts w:ascii="Times New Roman" w:eastAsia="Arial" w:hAnsi="Times New Roman" w:cs="Arial"/>
          <w:kern w:val="1"/>
          <w:sz w:val="28"/>
          <w:szCs w:val="28"/>
          <w:lang w:eastAsia="hi-IN" w:bidi="hi-IN"/>
        </w:rPr>
        <w:t>[5]. Однако, чувствуя поддержку со стороны США, Израиль не подчинился этому решению. П</w:t>
      </w:r>
      <w:r w:rsidR="004B3E57" w:rsidRPr="005402DC">
        <w:rPr>
          <w:rFonts w:ascii="Times New Roman" w:eastAsia="Arial" w:hAnsi="Times New Roman" w:cs="Arial"/>
          <w:kern w:val="1"/>
          <w:sz w:val="28"/>
          <w:szCs w:val="28"/>
          <w:lang w:eastAsia="hi-IN" w:bidi="hi-IN"/>
        </w:rPr>
        <w:t>осле очередного кризиса в июле – августе 2006 г.</w:t>
      </w:r>
      <w:r w:rsidRPr="005402DC">
        <w:rPr>
          <w:rFonts w:ascii="Times New Roman" w:eastAsia="Arial" w:hAnsi="Times New Roman" w:cs="Arial"/>
          <w:kern w:val="1"/>
          <w:sz w:val="28"/>
          <w:szCs w:val="28"/>
          <w:lang w:eastAsia="hi-IN" w:bidi="hi-IN"/>
        </w:rPr>
        <w:t xml:space="preserve"> Совет Безопасности увеличил численность сил в регионе и, наряду с первоначальным мандатом, возложил на группу новые задачи. В них входили контроль над прекращением боевых действий, поддержка в развертывании вооруженных сил Ливана на всем юге страны, а также обеспечение гуманитарной помощи гражданскому населению, поддержание его безопасности и возвращения.</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 xml:space="preserve">Контингент ООН для обеспечения проведения выборов в Камбодже стал одним из самых многочисленных </w:t>
      </w:r>
      <w:r w:rsidR="004B3E57" w:rsidRPr="005402DC">
        <w:rPr>
          <w:rFonts w:ascii="Times New Roman" w:eastAsia="Arial" w:hAnsi="Times New Roman" w:cs="Arial"/>
          <w:kern w:val="1"/>
          <w:sz w:val="28"/>
          <w:szCs w:val="28"/>
          <w:lang w:eastAsia="hi-IN" w:bidi="hi-IN"/>
        </w:rPr>
        <w:t>за всю историю. В сентябре 1991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на территории страны были развернуты силы ООН, к </w:t>
      </w:r>
      <w:r w:rsidR="004B3E57" w:rsidRPr="005402DC">
        <w:rPr>
          <w:rFonts w:ascii="Times New Roman" w:eastAsia="Arial" w:hAnsi="Times New Roman" w:cs="Arial"/>
          <w:kern w:val="1"/>
          <w:sz w:val="28"/>
          <w:szCs w:val="28"/>
          <w:lang w:eastAsia="hi-IN" w:bidi="hi-IN"/>
        </w:rPr>
        <w:t>1992 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достигшие 22000 человек военного и гражданского персонала. Их задачей было подготовить и обеспечить проведение сво</w:t>
      </w:r>
      <w:r w:rsidR="004B3E57" w:rsidRPr="005402DC">
        <w:rPr>
          <w:rFonts w:ascii="Times New Roman" w:eastAsia="Arial" w:hAnsi="Times New Roman" w:cs="Arial"/>
          <w:kern w:val="1"/>
          <w:sz w:val="28"/>
          <w:szCs w:val="28"/>
          <w:lang w:eastAsia="hi-IN" w:bidi="hi-IN"/>
        </w:rPr>
        <w:t>бодных и честных выборов в 1993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достигнуть соглашения между четырьмя основными политическими силами, обеспечить безопасность гражданского населения и оказать помощь беженцам. После</w:t>
      </w:r>
      <w:r w:rsidR="004B3E57" w:rsidRPr="005402DC">
        <w:rPr>
          <w:rFonts w:ascii="Times New Roman" w:eastAsia="Arial" w:hAnsi="Times New Roman" w:cs="Arial"/>
          <w:kern w:val="1"/>
          <w:sz w:val="28"/>
          <w:szCs w:val="28"/>
          <w:lang w:eastAsia="hi-IN" w:bidi="hi-IN"/>
        </w:rPr>
        <w:t xml:space="preserve"> принятия Конституции в 1993 г.</w:t>
      </w:r>
      <w:r w:rsidRPr="005402DC">
        <w:rPr>
          <w:rFonts w:ascii="Times New Roman" w:eastAsia="Arial" w:hAnsi="Times New Roman" w:cs="Arial"/>
          <w:kern w:val="1"/>
          <w:sz w:val="28"/>
          <w:szCs w:val="28"/>
          <w:lang w:eastAsia="hi-IN" w:bidi="hi-IN"/>
        </w:rPr>
        <w:t xml:space="preserve"> и установления в стране законной власти континг</w:t>
      </w:r>
      <w:r w:rsidR="004B3E57" w:rsidRPr="005402DC">
        <w:rPr>
          <w:rFonts w:ascii="Times New Roman" w:eastAsia="Arial" w:hAnsi="Times New Roman" w:cs="Arial"/>
          <w:kern w:val="1"/>
          <w:sz w:val="28"/>
          <w:szCs w:val="28"/>
          <w:lang w:eastAsia="hi-IN" w:bidi="hi-IN"/>
        </w:rPr>
        <w:t>ент закончил свою деятельность.</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Миссия ООН по проведению референдума в Западной Саха</w:t>
      </w:r>
      <w:r w:rsidR="004B3E57" w:rsidRPr="005402DC">
        <w:rPr>
          <w:rFonts w:ascii="Times New Roman" w:eastAsia="Arial" w:hAnsi="Times New Roman" w:cs="Arial"/>
          <w:kern w:val="1"/>
          <w:sz w:val="28"/>
          <w:szCs w:val="28"/>
          <w:lang w:eastAsia="hi-IN" w:bidi="hi-IN"/>
        </w:rPr>
        <w:t>ре была учреждена в апреле 1991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в соответствии с предложениями по урегулированию на которые дали согласие Марокко и Народный фронт освобождения Сегиет-эль-Хамра и Рио-де-Оро (Фронт ПОЛИСАРИО). Задачей данной миссии было провести подготовку референдума в Западной Сахаре, на котором ее народу предстояло сделать выбор между вхождением в состав Марокко и независимостью. Обязанности ее выполнения поручались Специальному представителю Генерального секретаря, а также военном</w:t>
      </w:r>
      <w:r w:rsidR="004B3E57" w:rsidRPr="005402DC">
        <w:rPr>
          <w:rFonts w:ascii="Times New Roman" w:eastAsia="Arial" w:hAnsi="Times New Roman" w:cs="Arial"/>
          <w:kern w:val="1"/>
          <w:sz w:val="28"/>
          <w:szCs w:val="28"/>
          <w:lang w:eastAsia="hi-IN" w:bidi="hi-IN"/>
        </w:rPr>
        <w:t>у и гражданскому персоналу ООН.</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 xml:space="preserve">Миссия ООН по делам временной администрации в Косово </w:t>
      </w:r>
      <w:r w:rsidR="004B3E57" w:rsidRPr="005402DC">
        <w:rPr>
          <w:rFonts w:ascii="Times New Roman" w:eastAsia="Arial" w:hAnsi="Times New Roman" w:cs="Arial"/>
          <w:kern w:val="1"/>
          <w:sz w:val="28"/>
          <w:szCs w:val="28"/>
          <w:lang w:eastAsia="hi-IN" w:bidi="hi-IN"/>
        </w:rPr>
        <w:t>была учреждена 19 июня 1999 г.</w:t>
      </w:r>
      <w:r w:rsidRPr="005402DC">
        <w:rPr>
          <w:rFonts w:ascii="Times New Roman" w:eastAsia="Arial" w:hAnsi="Times New Roman" w:cs="Arial"/>
          <w:kern w:val="1"/>
          <w:sz w:val="28"/>
          <w:szCs w:val="28"/>
          <w:lang w:eastAsia="hi-IN" w:bidi="hi-IN"/>
        </w:rPr>
        <w:t xml:space="preserve"> с целью создания временной администрации для Косово, под управлением которой население сможет пользоваться существенной автономией. Однако по причине того, что эта миссия стала возможна благодаря агрессии стран НАТО при поддержке ООН против суверенного государства Югославия, ее нельзя считать однозначно положительной. Точнее говоря ее вообще необходимо считать позором ООН.</w:t>
      </w:r>
      <w:r w:rsidR="004C6E65">
        <w:rPr>
          <w:rFonts w:ascii="Times New Roman" w:eastAsia="Arial" w:hAnsi="Times New Roman" w:cs="Arial"/>
          <w:kern w:val="1"/>
          <w:sz w:val="28"/>
          <w:szCs w:val="28"/>
          <w:lang w:eastAsia="hi-IN" w:bidi="hi-IN"/>
        </w:rPr>
        <w:t xml:space="preserve"> </w:t>
      </w:r>
      <w:r w:rsidRPr="005402DC">
        <w:rPr>
          <w:rFonts w:ascii="Times New Roman" w:eastAsia="Arial" w:hAnsi="Times New Roman" w:cs="Arial"/>
          <w:kern w:val="1"/>
          <w:sz w:val="28"/>
          <w:szCs w:val="28"/>
          <w:lang w:eastAsia="hi-IN" w:bidi="hi-IN"/>
        </w:rPr>
        <w:t>Что весьма печально, ведь «как указывали многие, сербы, хорваты и мусульмане десятилетиями спокойно уживались вместе в Югославии»</w:t>
      </w:r>
      <w:r w:rsidR="004B3E57" w:rsidRPr="005402DC">
        <w:rPr>
          <w:rFonts w:ascii="Times New Roman" w:eastAsia="Arial" w:hAnsi="Times New Roman" w:cs="Arial"/>
          <w:kern w:val="1"/>
          <w:sz w:val="28"/>
          <w:szCs w:val="28"/>
          <w:lang w:eastAsia="hi-IN" w:bidi="hi-IN"/>
        </w:rPr>
        <w:t xml:space="preserve"> </w:t>
      </w:r>
      <w:r w:rsidRPr="005402DC">
        <w:rPr>
          <w:rFonts w:ascii="Times New Roman" w:eastAsia="Arial" w:hAnsi="Times New Roman" w:cs="Arial"/>
          <w:kern w:val="1"/>
          <w:sz w:val="28"/>
          <w:szCs w:val="28"/>
          <w:lang w:eastAsia="hi-IN" w:bidi="hi-IN"/>
        </w:rPr>
        <w:t>[6]. По сложности и масштабам задача миссии была беспрецедентна. Она была наделена всеми полномочиями относительно населения и территории Косово, а также сосредотачивала в себе законодательную, исполнительную и судебную власть. После провозглашения независимости Косово и вступления в си</w:t>
      </w:r>
      <w:r w:rsidR="004B3E57" w:rsidRPr="005402DC">
        <w:rPr>
          <w:rFonts w:ascii="Times New Roman" w:eastAsia="Arial" w:hAnsi="Times New Roman" w:cs="Arial"/>
          <w:kern w:val="1"/>
          <w:sz w:val="28"/>
          <w:szCs w:val="28"/>
          <w:lang w:eastAsia="hi-IN" w:bidi="hi-IN"/>
        </w:rPr>
        <w:t>лу новой Конституции в 2008 г.</w:t>
      </w:r>
      <w:r w:rsidRPr="005402DC">
        <w:rPr>
          <w:rFonts w:ascii="Times New Roman" w:eastAsia="Arial" w:hAnsi="Times New Roman" w:cs="Arial"/>
          <w:kern w:val="1"/>
          <w:sz w:val="28"/>
          <w:szCs w:val="28"/>
          <w:lang w:eastAsia="hi-IN" w:bidi="hi-IN"/>
        </w:rPr>
        <w:t xml:space="preserve"> была произведена коррекция задач Миссии. Основное внимание было сфокусировано на поддержке безопасности, стабильности и соблюдению прав человека. Стоит заметить, что права косовских сербов неоднократно нарушались, вплоть до актов откровенного геноцида. Для их пресечения не б</w:t>
      </w:r>
      <w:r w:rsidR="004B3E57" w:rsidRPr="005402DC">
        <w:rPr>
          <w:rFonts w:ascii="Times New Roman" w:eastAsia="Arial" w:hAnsi="Times New Roman" w:cs="Arial"/>
          <w:kern w:val="1"/>
          <w:sz w:val="28"/>
          <w:szCs w:val="28"/>
          <w:lang w:eastAsia="hi-IN" w:bidi="hi-IN"/>
        </w:rPr>
        <w:t>ыло сделано практически ничего.</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Миссия ООН по содействию Афганистану была учреждена резолю</w:t>
      </w:r>
      <w:r w:rsidR="004B3E57" w:rsidRPr="005402DC">
        <w:rPr>
          <w:rFonts w:ascii="Times New Roman" w:eastAsia="Arial" w:hAnsi="Times New Roman" w:cs="Arial"/>
          <w:kern w:val="1"/>
          <w:sz w:val="28"/>
          <w:szCs w:val="28"/>
          <w:lang w:eastAsia="hi-IN" w:bidi="hi-IN"/>
        </w:rPr>
        <w:t>цией №1401 от 28 марта 2002 г</w:t>
      </w:r>
      <w:r w:rsidRPr="005402DC">
        <w:rPr>
          <w:rFonts w:ascii="Times New Roman" w:eastAsia="Arial" w:hAnsi="Times New Roman" w:cs="Arial"/>
          <w:kern w:val="1"/>
          <w:sz w:val="28"/>
          <w:szCs w:val="28"/>
          <w:lang w:eastAsia="hi-IN" w:bidi="hi-IN"/>
        </w:rPr>
        <w:t>. Произошло это после вторжения в Афганистан войск НАТО с целью свержения режима талибов. Перед миссией были поставлены задачи по обеспечению законности и прав человека, содействию национальному примирению и сближению, оказанию гуманитарной помощи и восстановлению власти в руках законного правительства страны. В связи с непростым положением в Афганистане про</w:t>
      </w:r>
      <w:r w:rsidR="004B3E57" w:rsidRPr="005402DC">
        <w:rPr>
          <w:rFonts w:ascii="Times New Roman" w:eastAsia="Arial" w:hAnsi="Times New Roman" w:cs="Arial"/>
          <w:kern w:val="1"/>
          <w:sz w:val="28"/>
          <w:szCs w:val="28"/>
          <w:lang w:eastAsia="hi-IN" w:bidi="hi-IN"/>
        </w:rPr>
        <w:t>должает действовать до сих пор.</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Миссия ООН в Либерии</w:t>
      </w:r>
      <w:r w:rsidR="004B3E57" w:rsidRPr="005402DC">
        <w:rPr>
          <w:rFonts w:ascii="Times New Roman" w:eastAsia="Arial" w:hAnsi="Times New Roman" w:cs="Arial"/>
          <w:kern w:val="1"/>
          <w:sz w:val="28"/>
          <w:szCs w:val="28"/>
          <w:lang w:eastAsia="hi-IN" w:bidi="hi-IN"/>
        </w:rPr>
        <w:t xml:space="preserve"> появилась 19 сентября 2003 г.</w:t>
      </w:r>
      <w:r w:rsidRPr="005402DC">
        <w:rPr>
          <w:rFonts w:ascii="Times New Roman" w:eastAsia="Arial" w:hAnsi="Times New Roman" w:cs="Arial"/>
          <w:kern w:val="1"/>
          <w:sz w:val="28"/>
          <w:szCs w:val="28"/>
          <w:lang w:eastAsia="hi-IN" w:bidi="hi-IN"/>
        </w:rPr>
        <w:t xml:space="preserve"> для осуществления мирного процесса после гражданской войны в Либерии. Задачами миссии были поддержка в соблюдении соглашения о прекращении огня, защита персонала ООН, объектов и гражданского населения, деятельность по обеспечению прав человека и оказанию гуманитарной помощи пострадавшим. Особо стоит отметить такую цель, как формирование новых вооруженных сил и реформирование национальной полиции.</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Операция ООН в Кот-д-Ивуаре была учр</w:t>
      </w:r>
      <w:r w:rsidR="004B3E57" w:rsidRPr="005402DC">
        <w:rPr>
          <w:rFonts w:ascii="Times New Roman" w:eastAsia="Arial" w:hAnsi="Times New Roman" w:cs="Arial"/>
          <w:kern w:val="1"/>
          <w:sz w:val="28"/>
          <w:szCs w:val="28"/>
          <w:lang w:eastAsia="hi-IN" w:bidi="hi-IN"/>
        </w:rPr>
        <w:t>еждена в начале апреля 2004 г.</w:t>
      </w:r>
      <w:r w:rsidRPr="005402DC">
        <w:rPr>
          <w:rFonts w:ascii="Times New Roman" w:eastAsia="Arial" w:hAnsi="Times New Roman" w:cs="Arial"/>
          <w:kern w:val="1"/>
          <w:sz w:val="28"/>
          <w:szCs w:val="28"/>
          <w:lang w:eastAsia="hi-IN" w:bidi="hi-IN"/>
        </w:rPr>
        <w:t>, заменив действующую с мая прошлого года Миссию ООН в Кот-д-Ивуаре, мандат которой включал в себя содействие ивуарийским сторонам в осуществлении мирного соглашения,</w:t>
      </w:r>
      <w:r w:rsidR="004B3E57" w:rsidRPr="005402DC">
        <w:rPr>
          <w:rFonts w:ascii="Times New Roman" w:eastAsia="Arial" w:hAnsi="Times New Roman" w:cs="Arial"/>
          <w:kern w:val="1"/>
          <w:sz w:val="28"/>
          <w:szCs w:val="28"/>
          <w:lang w:eastAsia="hi-IN" w:bidi="hi-IN"/>
        </w:rPr>
        <w:t xml:space="preserve"> заключенного в январе 2003 г.</w:t>
      </w:r>
      <w:r w:rsidRPr="005402DC">
        <w:rPr>
          <w:rFonts w:ascii="Times New Roman" w:eastAsia="Arial" w:hAnsi="Times New Roman" w:cs="Arial"/>
          <w:kern w:val="1"/>
          <w:sz w:val="28"/>
          <w:szCs w:val="28"/>
          <w:lang w:eastAsia="hi-IN" w:bidi="hi-IN"/>
        </w:rPr>
        <w:t>, после гражданской войны. Однако Совет Безопасности определил, «что ситуация в Кот-д-Ивуаре по – прежнему создает угрозу для международного мира и безопасности в регионе»</w:t>
      </w:r>
      <w:r w:rsidR="004B3E57" w:rsidRPr="005402DC">
        <w:rPr>
          <w:rFonts w:ascii="Times New Roman" w:eastAsia="Arial" w:hAnsi="Times New Roman" w:cs="Arial"/>
          <w:kern w:val="1"/>
          <w:sz w:val="28"/>
          <w:szCs w:val="28"/>
          <w:lang w:eastAsia="hi-IN" w:bidi="hi-IN"/>
        </w:rPr>
        <w:t xml:space="preserve"> </w:t>
      </w:r>
      <w:r w:rsidRPr="005402DC">
        <w:rPr>
          <w:rFonts w:ascii="Times New Roman" w:eastAsia="Arial" w:hAnsi="Times New Roman" w:cs="Arial"/>
          <w:kern w:val="1"/>
          <w:sz w:val="28"/>
          <w:szCs w:val="28"/>
          <w:lang w:eastAsia="hi-IN" w:bidi="hi-IN"/>
        </w:rPr>
        <w:t>[7], и принял решение расширить контингент сил ООН. П</w:t>
      </w:r>
      <w:r w:rsidR="004B3E57" w:rsidRPr="005402DC">
        <w:rPr>
          <w:rFonts w:ascii="Times New Roman" w:eastAsia="Arial" w:hAnsi="Times New Roman" w:cs="Arial"/>
          <w:kern w:val="1"/>
          <w:sz w:val="28"/>
          <w:szCs w:val="28"/>
          <w:lang w:eastAsia="hi-IN" w:bidi="hi-IN"/>
        </w:rPr>
        <w:t>осле президентских выборов 2010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в стране начался политический кризис, в связи с которым, силы ООН продолжают оставаться в стране для поддер</w:t>
      </w:r>
      <w:r w:rsidR="004B3E57" w:rsidRPr="005402DC">
        <w:rPr>
          <w:rFonts w:ascii="Times New Roman" w:eastAsia="Arial" w:hAnsi="Times New Roman" w:cs="Arial"/>
          <w:kern w:val="1"/>
          <w:sz w:val="28"/>
          <w:szCs w:val="28"/>
          <w:lang w:eastAsia="hi-IN" w:bidi="hi-IN"/>
        </w:rPr>
        <w:t>жки действующего правительства.</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Миссия ООН по стабилизации в Гаити б</w:t>
      </w:r>
      <w:r w:rsidR="004B3E57" w:rsidRPr="005402DC">
        <w:rPr>
          <w:rFonts w:ascii="Times New Roman" w:eastAsia="Arial" w:hAnsi="Times New Roman" w:cs="Arial"/>
          <w:kern w:val="1"/>
          <w:sz w:val="28"/>
          <w:szCs w:val="28"/>
          <w:lang w:eastAsia="hi-IN" w:bidi="hi-IN"/>
        </w:rPr>
        <w:t>ыла учреждена 1 июня 2004 г</w:t>
      </w:r>
      <w:r w:rsidRPr="005402DC">
        <w:rPr>
          <w:rFonts w:ascii="Times New Roman" w:eastAsia="Arial" w:hAnsi="Times New Roman" w:cs="Arial"/>
          <w:kern w:val="1"/>
          <w:sz w:val="28"/>
          <w:szCs w:val="28"/>
          <w:lang w:eastAsia="hi-IN" w:bidi="hi-IN"/>
        </w:rPr>
        <w:t>. Посл</w:t>
      </w:r>
      <w:r w:rsidR="004B3E57" w:rsidRPr="005402DC">
        <w:rPr>
          <w:rFonts w:ascii="Times New Roman" w:eastAsia="Arial" w:hAnsi="Times New Roman" w:cs="Arial"/>
          <w:kern w:val="1"/>
          <w:sz w:val="28"/>
          <w:szCs w:val="28"/>
          <w:lang w:eastAsia="hi-IN" w:bidi="hi-IN"/>
        </w:rPr>
        <w:t>е возникшего в феврале 2004 г.</w:t>
      </w:r>
      <w:r w:rsidRPr="005402DC">
        <w:rPr>
          <w:rFonts w:ascii="Times New Roman" w:eastAsia="Arial" w:hAnsi="Times New Roman" w:cs="Arial"/>
          <w:kern w:val="1"/>
          <w:sz w:val="28"/>
          <w:szCs w:val="28"/>
          <w:lang w:eastAsia="hi-IN" w:bidi="hi-IN"/>
        </w:rPr>
        <w:t xml:space="preserve"> вооруженного конфликта, охватившего несколько городов страны и введения Многонациональных временных сил, Совет Безопасности принял решение о введении в Гаити полномасштабной миссии. Весьма сложное экономическое положение государства резко ухудшилось после разрушительно</w:t>
      </w:r>
      <w:r w:rsidR="004B3E57" w:rsidRPr="005402DC">
        <w:rPr>
          <w:rFonts w:ascii="Times New Roman" w:eastAsia="Arial" w:hAnsi="Times New Roman" w:cs="Arial"/>
          <w:kern w:val="1"/>
          <w:sz w:val="28"/>
          <w:szCs w:val="28"/>
          <w:lang w:eastAsia="hi-IN" w:bidi="hi-IN"/>
        </w:rPr>
        <w:t>го землетрясения 12 января 2010 </w:t>
      </w:r>
      <w:r w:rsidRPr="005402DC">
        <w:rPr>
          <w:rFonts w:ascii="Times New Roman" w:eastAsia="Arial" w:hAnsi="Times New Roman" w:cs="Arial"/>
          <w:kern w:val="1"/>
          <w:sz w:val="28"/>
          <w:szCs w:val="28"/>
          <w:lang w:eastAsia="hi-IN" w:bidi="hi-IN"/>
        </w:rPr>
        <w:t>г. Тогда погибло более 220 тысяч человек, включая 96 миротворцев ООН. Резолюция Совета Безопасно</w:t>
      </w:r>
      <w:r w:rsidR="004B3E57" w:rsidRPr="005402DC">
        <w:rPr>
          <w:rFonts w:ascii="Times New Roman" w:eastAsia="Arial" w:hAnsi="Times New Roman" w:cs="Arial"/>
          <w:kern w:val="1"/>
          <w:sz w:val="28"/>
          <w:szCs w:val="28"/>
          <w:lang w:eastAsia="hi-IN" w:bidi="hi-IN"/>
        </w:rPr>
        <w:t>сти №1908 от 19 января 2010 г.</w:t>
      </w:r>
      <w:r w:rsidRPr="005402DC">
        <w:rPr>
          <w:rFonts w:ascii="Times New Roman" w:eastAsia="Arial" w:hAnsi="Times New Roman" w:cs="Arial"/>
          <w:kern w:val="1"/>
          <w:sz w:val="28"/>
          <w:szCs w:val="28"/>
          <w:lang w:eastAsia="hi-IN" w:bidi="hi-IN"/>
        </w:rPr>
        <w:t xml:space="preserve"> увеличила размер контингента ООН для поддержки усилий по восстановлению инфраструктуры страны, оказанию помощи всем пострадавшим и обеспечению с</w:t>
      </w:r>
      <w:r w:rsidR="004B3E57" w:rsidRPr="005402DC">
        <w:rPr>
          <w:rFonts w:ascii="Times New Roman" w:eastAsia="Arial" w:hAnsi="Times New Roman" w:cs="Arial"/>
          <w:kern w:val="1"/>
          <w:sz w:val="28"/>
          <w:szCs w:val="28"/>
          <w:lang w:eastAsia="hi-IN" w:bidi="hi-IN"/>
        </w:rPr>
        <w:t>табильности. В октябре 2010 г.</w:t>
      </w:r>
      <w:r w:rsidRPr="005402DC">
        <w:rPr>
          <w:rFonts w:ascii="Times New Roman" w:eastAsia="Arial" w:hAnsi="Times New Roman" w:cs="Arial"/>
          <w:kern w:val="1"/>
          <w:sz w:val="28"/>
          <w:szCs w:val="28"/>
          <w:lang w:eastAsia="hi-IN" w:bidi="hi-IN"/>
        </w:rPr>
        <w:t xml:space="preserve"> миссией была оказана поддержка в предотвращении распространения эпидемии и оказанию помощи заболевшим в связи со вспышкой холеры. Миссия продолжает выполнение своих обязанностей по восстановлению безопасности и стабильности, обеспечению защиты прав человека и содействию политическом</w:t>
      </w:r>
      <w:r w:rsidR="004B3E57" w:rsidRPr="005402DC">
        <w:rPr>
          <w:rFonts w:ascii="Times New Roman" w:eastAsia="Arial" w:hAnsi="Times New Roman" w:cs="Arial"/>
          <w:kern w:val="1"/>
          <w:sz w:val="28"/>
          <w:szCs w:val="28"/>
          <w:lang w:eastAsia="hi-IN" w:bidi="hi-IN"/>
        </w:rPr>
        <w:t>у процессу и в настоящее время.</w:t>
      </w:r>
    </w:p>
    <w:p w:rsidR="004B3E57"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Операция ООН в Дарфуре была учреждена 31 июля 2007</w:t>
      </w:r>
      <w:r w:rsidR="004B3E57" w:rsidRPr="005402DC">
        <w:rPr>
          <w:rFonts w:ascii="Times New Roman" w:eastAsia="Arial" w:hAnsi="Times New Roman" w:cs="Arial"/>
          <w:kern w:val="1"/>
          <w:sz w:val="28"/>
          <w:szCs w:val="28"/>
          <w:lang w:eastAsia="hi-IN" w:bidi="hi-IN"/>
        </w:rPr>
        <w:t> </w:t>
      </w:r>
      <w:r w:rsidRPr="005402DC">
        <w:rPr>
          <w:rFonts w:ascii="Times New Roman" w:eastAsia="Arial" w:hAnsi="Times New Roman" w:cs="Arial"/>
          <w:kern w:val="1"/>
          <w:sz w:val="28"/>
          <w:szCs w:val="28"/>
          <w:lang w:eastAsia="hi-IN" w:bidi="hi-IN"/>
        </w:rPr>
        <w:t>г. Производится силами ООН совместно с Африканским союзом. Основным мандатом является защита гражданского населения, но помимо этого в ее задачи входит контроль и проверка выполнения соглашений, операции по оказанию гуманитарной помощи и обеспечение их безопасности, содействие всеобщему политическому процессу и обеспечению прав человека, а также наблюдение за положением на границе Чада и Центральноафриканской Республики, и предостав</w:t>
      </w:r>
      <w:r w:rsidR="004B3E57" w:rsidRPr="005402DC">
        <w:rPr>
          <w:rFonts w:ascii="Times New Roman" w:eastAsia="Arial" w:hAnsi="Times New Roman" w:cs="Arial"/>
          <w:kern w:val="1"/>
          <w:sz w:val="28"/>
          <w:szCs w:val="28"/>
          <w:lang w:eastAsia="hi-IN" w:bidi="hi-IN"/>
        </w:rPr>
        <w:t>ление соответствующих докладов.</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Миссия ООН по защите гражданских лиц и упрочнению мира в Демократической республике К</w:t>
      </w:r>
      <w:r w:rsidR="004B3E57" w:rsidRPr="005402DC">
        <w:rPr>
          <w:rFonts w:ascii="Times New Roman" w:eastAsia="Arial" w:hAnsi="Times New Roman" w:cs="Arial"/>
          <w:kern w:val="1"/>
          <w:sz w:val="28"/>
          <w:szCs w:val="28"/>
          <w:lang w:eastAsia="hi-IN" w:bidi="hi-IN"/>
        </w:rPr>
        <w:t>онго была учреждена 1 июля 2010 </w:t>
      </w:r>
      <w:r w:rsidRPr="005402DC">
        <w:rPr>
          <w:rFonts w:ascii="Times New Roman" w:eastAsia="Arial" w:hAnsi="Times New Roman" w:cs="Arial"/>
          <w:kern w:val="1"/>
          <w:sz w:val="28"/>
          <w:szCs w:val="28"/>
          <w:lang w:eastAsia="hi-IN" w:bidi="hi-IN"/>
        </w:rPr>
        <w:t>г</w:t>
      </w:r>
      <w:r w:rsidR="004B3E57"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eastAsia="hi-IN" w:bidi="hi-IN"/>
        </w:rPr>
        <w:t xml:space="preserve"> в качестве замены предыдущей миротворческой операции ООН. Новая миссия</w:t>
      </w:r>
      <w:r w:rsidR="004B3E57" w:rsidRPr="005402DC">
        <w:rPr>
          <w:rFonts w:ascii="Times New Roman" w:eastAsia="Arial" w:hAnsi="Times New Roman" w:cs="Arial"/>
          <w:kern w:val="1"/>
          <w:sz w:val="28"/>
          <w:szCs w:val="28"/>
          <w:lang w:eastAsia="hi-IN" w:bidi="hi-IN"/>
        </w:rPr>
        <w:t xml:space="preserve"> </w:t>
      </w:r>
      <w:r w:rsidRPr="005402DC">
        <w:rPr>
          <w:rFonts w:ascii="Times New Roman" w:eastAsia="Arial" w:hAnsi="Times New Roman" w:cs="Arial"/>
          <w:kern w:val="1"/>
          <w:sz w:val="28"/>
          <w:szCs w:val="28"/>
          <w:lang w:eastAsia="hi-IN" w:bidi="hi-IN"/>
        </w:rPr>
        <w:t>имела разрешение на использование всех необходимых средств для выполнения мандата, основными целями которого являлись защита гражданского населения и сотрудников гуманитарных организаций от непосредственной угрозы физического насилия и оказание поддержки правительству ДР Конго в работе по консолидации и поддержке мирного процесса.</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Границы между всеми вышеприведенными мерами в настоящее время становятся все более размытыми. Как правило, миротворческие операции выходят за рамки одного вида деятельности. Обычно основной задачей операций и миссий ООН является заключение мирного соглашения, проведение операций по прекращению огня и наблюдения за их соблюдением, нередко миротворцам приходится принимать участие в деятельности по установлению и обеспечению мира, а также в решении задач по поддержанию мира на ранних стадиях.</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Сегодня осуществление разноплановых операций по поддержанию мира содействует политическому процессу, ускоряет процессы разоружения, защиты и поддержки гражданского населения, оказывает помощь в проведении выборов, обеспечивает защиту прав человека и помощь в восстановлении законности. Участники операций ООН по поддержанию мира могут применять силу в качестве самообороны, для защиты гражданского населения и своего мандата. Зачастую это происходит в тех случаях, когда государство не может обеспечить общественный порядок и безопасность.</w:t>
      </w:r>
    </w:p>
    <w:p w:rsidR="00CA3578" w:rsidRPr="005402DC" w:rsidRDefault="00CA3578"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Совет Безопасности ООН является одним из главных органов этой организации еще с момента основания. Главной его ролью определялось поддержание международного мира и безопасности, невозможность новой мировой войны. На сегодняшний день Совет Безопасности обладает наиболее широкой компетенцией в вопросах мира и безопасности. На протяжении более чем полувека Совет Безопасности занимается урегулированием уже начавшихся конфликтов и стремится к недопущению новых.</w:t>
      </w:r>
    </w:p>
    <w:p w:rsidR="00CA3578" w:rsidRPr="005402DC" w:rsidRDefault="004B3E57" w:rsidP="0043418A">
      <w:pPr>
        <w:widowControl w:val="0"/>
        <w:shd w:val="clear" w:color="auto" w:fill="FFFFFF"/>
        <w:tabs>
          <w:tab w:val="left" w:pos="708"/>
        </w:tabs>
        <w:suppressAutoHyphens/>
        <w:spacing w:after="0" w:line="240" w:lineRule="auto"/>
        <w:ind w:firstLine="567"/>
        <w:jc w:val="both"/>
        <w:rPr>
          <w:rFonts w:ascii="Times New Roman" w:eastAsia="Arial" w:hAnsi="Times New Roman" w:cs="Arial"/>
          <w:kern w:val="1"/>
          <w:sz w:val="28"/>
          <w:szCs w:val="28"/>
          <w:lang w:eastAsia="hi-IN" w:bidi="hi-IN"/>
        </w:rPr>
      </w:pPr>
      <w:r w:rsidRPr="005402DC">
        <w:rPr>
          <w:rFonts w:ascii="Times New Roman" w:eastAsia="Arial" w:hAnsi="Times New Roman" w:cs="Arial"/>
          <w:kern w:val="1"/>
          <w:sz w:val="28"/>
          <w:szCs w:val="28"/>
          <w:lang w:eastAsia="hi-IN" w:bidi="hi-IN"/>
        </w:rPr>
        <w:t>Таким образом главный вывод –</w:t>
      </w:r>
      <w:r w:rsidR="00CA3578" w:rsidRPr="005402DC">
        <w:rPr>
          <w:rFonts w:ascii="Times New Roman" w:eastAsia="Arial" w:hAnsi="Times New Roman" w:cs="Arial"/>
          <w:kern w:val="1"/>
          <w:sz w:val="28"/>
          <w:szCs w:val="28"/>
          <w:lang w:eastAsia="hi-IN" w:bidi="hi-IN"/>
        </w:rPr>
        <w:t xml:space="preserve"> при основании ООН, мировым сообществом на нее была возложена задача поддержания мира и стабильности по всей планете. Для этого организация была наделена богатым арсеналом полномочий и возможностей. Существуют различные виды деятельности, используемые ООН для обеспечения мира и безопасности. В современных реалиях эти меры все чаще переплетаются между собой и не проводятся последовательно. Сегодня осуществление разноплановых операций по поддержанию мира содействует политическому процессу, ускоряет процессы разоружения, защиты и поддержки гражданского населения, оказывает помощь в проведении выборов, обеспечивает защиту прав человека и помощь в восстановлении законности. Участники операций ООН по поддержанию мира могут применять силу в качестве самообороны, для защиты гражданского населения и своего мандата.</w:t>
      </w:r>
    </w:p>
    <w:p w:rsidR="00CA3578" w:rsidRPr="005402DC" w:rsidRDefault="00CA3578" w:rsidP="0043418A">
      <w:pPr>
        <w:widowControl w:val="0"/>
        <w:shd w:val="clear" w:color="auto" w:fill="FFFFFF"/>
        <w:tabs>
          <w:tab w:val="left" w:pos="708"/>
        </w:tabs>
        <w:suppressAutoHyphens/>
        <w:spacing w:after="0" w:line="240" w:lineRule="auto"/>
        <w:ind w:firstLine="567"/>
        <w:jc w:val="center"/>
        <w:rPr>
          <w:rFonts w:ascii="Times New Roman" w:eastAsia="Arial" w:hAnsi="Times New Roman" w:cs="Arial"/>
          <w:b/>
          <w:bCs/>
          <w:kern w:val="1"/>
          <w:sz w:val="28"/>
          <w:szCs w:val="28"/>
          <w:lang w:eastAsia="hi-IN" w:bidi="hi-IN"/>
        </w:rPr>
      </w:pPr>
      <w:r w:rsidRPr="005402DC">
        <w:rPr>
          <w:rFonts w:ascii="Times New Roman" w:eastAsia="Arial" w:hAnsi="Times New Roman" w:cs="Arial"/>
          <w:b/>
          <w:bCs/>
          <w:kern w:val="1"/>
          <w:sz w:val="28"/>
          <w:szCs w:val="28"/>
          <w:lang w:eastAsia="hi-IN" w:bidi="hi-IN"/>
        </w:rPr>
        <w:t>Список литературы</w:t>
      </w:r>
      <w:r w:rsidR="004B3E57" w:rsidRPr="005402DC">
        <w:rPr>
          <w:rFonts w:ascii="Times New Roman" w:eastAsia="Arial" w:hAnsi="Times New Roman" w:cs="Arial"/>
          <w:b/>
          <w:bCs/>
          <w:kern w:val="1"/>
          <w:sz w:val="28"/>
          <w:szCs w:val="28"/>
          <w:lang w:eastAsia="hi-IN" w:bidi="hi-IN"/>
        </w:rPr>
        <w:t>:</w:t>
      </w:r>
    </w:p>
    <w:p w:rsidR="00CA3578" w:rsidRPr="005402DC" w:rsidRDefault="00CA3578" w:rsidP="0043418A">
      <w:pPr>
        <w:widowControl w:val="0"/>
        <w:numPr>
          <w:ilvl w:val="0"/>
          <w:numId w:val="20"/>
        </w:numPr>
        <w:shd w:val="clear" w:color="auto" w:fill="FFFFFF"/>
        <w:suppressAutoHyphens/>
        <w:spacing w:after="0" w:line="240" w:lineRule="auto"/>
        <w:ind w:left="0" w:firstLine="567"/>
        <w:jc w:val="both"/>
        <w:rPr>
          <w:rFonts w:ascii="Times New Roman" w:eastAsia="Arial" w:hAnsi="Times New Roman" w:cs="Arial"/>
          <w:kern w:val="1"/>
          <w:sz w:val="28"/>
          <w:szCs w:val="28"/>
          <w:lang w:eastAsia="hi-IN" w:bidi="hi-IN"/>
        </w:rPr>
      </w:pPr>
      <w:r w:rsidRPr="005757AA">
        <w:rPr>
          <w:rFonts w:ascii="Times New Roman" w:eastAsia="Arial" w:hAnsi="Times New Roman" w:cs="Arial"/>
          <w:kern w:val="1"/>
          <w:sz w:val="28"/>
          <w:szCs w:val="28"/>
          <w:lang w:eastAsia="hi-IN" w:bidi="hi-IN"/>
        </w:rPr>
        <w:t>Бутрос</w:t>
      </w:r>
      <w:r w:rsidR="004B3E57" w:rsidRPr="005757AA">
        <w:rPr>
          <w:rFonts w:ascii="Times New Roman" w:eastAsia="Arial" w:hAnsi="Times New Roman" w:cs="Arial"/>
          <w:kern w:val="1"/>
          <w:sz w:val="28"/>
          <w:szCs w:val="28"/>
          <w:lang w:eastAsia="hi-IN" w:bidi="hi-IN"/>
        </w:rPr>
        <w:t>-</w:t>
      </w:r>
      <w:r w:rsidRPr="005757AA">
        <w:rPr>
          <w:rFonts w:ascii="Times New Roman" w:eastAsia="Arial" w:hAnsi="Times New Roman" w:cs="Arial"/>
          <w:kern w:val="1"/>
          <w:sz w:val="28"/>
          <w:szCs w:val="28"/>
          <w:lang w:eastAsia="hi-IN" w:bidi="hi-IN"/>
        </w:rPr>
        <w:t>Гали Б. Повес</w:t>
      </w:r>
      <w:r w:rsidRPr="005402DC">
        <w:rPr>
          <w:rFonts w:ascii="Times New Roman" w:eastAsia="Arial" w:hAnsi="Times New Roman" w:cs="Arial"/>
          <w:kern w:val="1"/>
          <w:sz w:val="28"/>
          <w:szCs w:val="28"/>
          <w:lang w:eastAsia="hi-IN" w:bidi="hi-IN"/>
        </w:rPr>
        <w:t xml:space="preserve">тка дня для мира // Документы ООН. Режим доступа: </w:t>
      </w:r>
      <w:r w:rsidRPr="005402DC">
        <w:rPr>
          <w:rFonts w:ascii="Times New Roman" w:eastAsia="Arial" w:hAnsi="Times New Roman" w:cs="Arial"/>
          <w:kern w:val="1"/>
          <w:sz w:val="28"/>
          <w:szCs w:val="28"/>
          <w:lang w:val="en-US" w:eastAsia="hi-IN" w:bidi="hi-IN"/>
        </w:rPr>
        <w:t>http</w:t>
      </w:r>
      <w:r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val="en-US" w:eastAsia="hi-IN" w:bidi="hi-IN"/>
        </w:rPr>
        <w:t>www</w:t>
      </w:r>
      <w:r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val="en-US" w:eastAsia="hi-IN" w:bidi="hi-IN"/>
        </w:rPr>
        <w:t>un</w:t>
      </w:r>
      <w:r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val="en-US" w:eastAsia="hi-IN" w:bidi="hi-IN"/>
        </w:rPr>
        <w:t>org</w:t>
      </w:r>
      <w:r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val="en-US" w:eastAsia="hi-IN" w:bidi="hi-IN"/>
        </w:rPr>
        <w:t>ru</w:t>
      </w:r>
      <w:r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val="en-US" w:eastAsia="hi-IN" w:bidi="hi-IN"/>
        </w:rPr>
        <w:t>siteindex</w:t>
      </w:r>
      <w:r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val="en-US" w:eastAsia="hi-IN" w:bidi="hi-IN"/>
        </w:rPr>
        <w:t>agenda</w:t>
      </w:r>
      <w:r w:rsidRPr="005402DC">
        <w:rPr>
          <w:rFonts w:ascii="Times New Roman" w:eastAsia="Arial" w:hAnsi="Times New Roman" w:cs="Arial"/>
          <w:kern w:val="1"/>
          <w:sz w:val="28"/>
          <w:szCs w:val="28"/>
          <w:lang w:eastAsia="hi-IN" w:bidi="hi-IN"/>
        </w:rPr>
        <w:t>_</w:t>
      </w:r>
      <w:r w:rsidRPr="005402DC">
        <w:rPr>
          <w:rFonts w:ascii="Times New Roman" w:eastAsia="Arial" w:hAnsi="Times New Roman" w:cs="Arial"/>
          <w:kern w:val="1"/>
          <w:sz w:val="28"/>
          <w:szCs w:val="28"/>
          <w:lang w:val="en-US" w:eastAsia="hi-IN" w:bidi="hi-IN"/>
        </w:rPr>
        <w:t>forpeace</w:t>
      </w:r>
      <w:r w:rsidRPr="005402DC">
        <w:rPr>
          <w:rFonts w:ascii="Times New Roman" w:eastAsia="Arial" w:hAnsi="Times New Roman" w:cs="Arial"/>
          <w:kern w:val="1"/>
          <w:sz w:val="28"/>
          <w:szCs w:val="28"/>
          <w:lang w:eastAsia="hi-IN" w:bidi="hi-IN"/>
        </w:rPr>
        <w:t>.</w:t>
      </w:r>
      <w:r w:rsidRPr="005402DC">
        <w:rPr>
          <w:rFonts w:ascii="Times New Roman" w:eastAsia="Arial" w:hAnsi="Times New Roman" w:cs="Arial"/>
          <w:kern w:val="1"/>
          <w:sz w:val="28"/>
          <w:szCs w:val="28"/>
          <w:lang w:val="en-US" w:eastAsia="hi-IN" w:bidi="hi-IN"/>
        </w:rPr>
        <w:t>pdf</w:t>
      </w:r>
    </w:p>
    <w:p w:rsidR="00CA3578" w:rsidRPr="005402DC" w:rsidRDefault="00CA3578" w:rsidP="0043418A">
      <w:pPr>
        <w:widowControl w:val="0"/>
        <w:numPr>
          <w:ilvl w:val="0"/>
          <w:numId w:val="20"/>
        </w:numPr>
        <w:suppressLineNumbers/>
        <w:shd w:val="clear" w:color="auto" w:fill="FFFFFF"/>
        <w:suppressAutoHyphens/>
        <w:spacing w:after="0" w:line="240" w:lineRule="auto"/>
        <w:ind w:left="0" w:firstLine="567"/>
        <w:jc w:val="both"/>
        <w:rPr>
          <w:rFonts w:ascii="Times New Roman" w:eastAsia="Andale Sans UI" w:hAnsi="Times New Roman" w:cs="Arial"/>
          <w:kern w:val="1"/>
          <w:sz w:val="28"/>
          <w:szCs w:val="20"/>
        </w:rPr>
      </w:pPr>
      <w:r w:rsidRPr="005402DC">
        <w:rPr>
          <w:rFonts w:ascii="Times New Roman" w:eastAsia="Andale Sans UI" w:hAnsi="Times New Roman" w:cs="Arial"/>
          <w:kern w:val="1"/>
          <w:sz w:val="28"/>
          <w:szCs w:val="20"/>
        </w:rPr>
        <w:t xml:space="preserve">Абулмагда А.К., Ариспе Л., Ашрави </w:t>
      </w:r>
      <w:r w:rsidRPr="005402DC">
        <w:rPr>
          <w:rFonts w:ascii="Times New Roman" w:eastAsia="Andale Sans UI" w:hAnsi="Times New Roman" w:cs="Arial"/>
          <w:kern w:val="1"/>
          <w:sz w:val="28"/>
          <w:szCs w:val="20"/>
          <w:lang w:val="en-US"/>
        </w:rPr>
        <w:t>X</w:t>
      </w:r>
      <w:r w:rsidRPr="005402DC">
        <w:rPr>
          <w:rFonts w:ascii="Times New Roman" w:eastAsia="Andale Sans UI" w:hAnsi="Times New Roman" w:cs="Arial"/>
          <w:kern w:val="1"/>
          <w:sz w:val="28"/>
          <w:szCs w:val="20"/>
        </w:rPr>
        <w:t xml:space="preserve">. Преодолевая барьеры. Диалог между цивилизациями (под ред. </w:t>
      </w:r>
      <w:r w:rsidR="004B3E57" w:rsidRPr="005402DC">
        <w:rPr>
          <w:rFonts w:ascii="Times New Roman" w:eastAsia="Andale Sans UI" w:hAnsi="Times New Roman" w:cs="Arial"/>
          <w:kern w:val="1"/>
          <w:sz w:val="28"/>
          <w:szCs w:val="20"/>
        </w:rPr>
        <w:t>С.П.Капицы).</w:t>
      </w:r>
      <w:r w:rsidR="004B3E57" w:rsidRPr="005402DC">
        <w:rPr>
          <w:rFonts w:ascii="Times New Roman" w:eastAsia="Andale Sans UI" w:hAnsi="Times New Roman" w:cs="Arial"/>
          <w:kern w:val="1"/>
          <w:sz w:val="28"/>
          <w:szCs w:val="20"/>
          <w:lang w:val="en-US"/>
        </w:rPr>
        <w:t xml:space="preserve"> </w:t>
      </w:r>
      <w:r w:rsidRPr="005402DC">
        <w:rPr>
          <w:rFonts w:ascii="Times New Roman" w:eastAsia="Andale Sans UI" w:hAnsi="Times New Roman" w:cs="Arial"/>
          <w:kern w:val="1"/>
          <w:sz w:val="28"/>
          <w:szCs w:val="20"/>
        </w:rPr>
        <w:t>М.: Логос, 2002. С.37</w:t>
      </w:r>
    </w:p>
    <w:p w:rsidR="00CA3578" w:rsidRPr="005402DC" w:rsidRDefault="00CA3578" w:rsidP="0043418A">
      <w:pPr>
        <w:widowControl w:val="0"/>
        <w:numPr>
          <w:ilvl w:val="0"/>
          <w:numId w:val="20"/>
        </w:numPr>
        <w:suppressLineNumbers/>
        <w:shd w:val="clear" w:color="auto" w:fill="FFFFFF"/>
        <w:suppressAutoHyphens/>
        <w:spacing w:after="0" w:line="240" w:lineRule="auto"/>
        <w:ind w:left="0" w:firstLine="567"/>
        <w:jc w:val="both"/>
        <w:rPr>
          <w:rFonts w:ascii="Times New Roman" w:eastAsia="Andale Sans UI" w:hAnsi="Times New Roman" w:cs="Arial"/>
          <w:kern w:val="1"/>
          <w:sz w:val="28"/>
          <w:szCs w:val="20"/>
        </w:rPr>
      </w:pPr>
      <w:r w:rsidRPr="005402DC">
        <w:rPr>
          <w:rFonts w:ascii="Times New Roman" w:eastAsia="Andale Sans UI" w:hAnsi="Times New Roman" w:cs="Arial"/>
          <w:kern w:val="1"/>
          <w:sz w:val="28"/>
          <w:szCs w:val="20"/>
        </w:rPr>
        <w:t>Никитин А.И. Миротворческие операции: концепции и практика. - М., 2000. С.54</w:t>
      </w:r>
    </w:p>
    <w:p w:rsidR="00CA3578" w:rsidRPr="005402DC" w:rsidRDefault="00CA3578" w:rsidP="0043418A">
      <w:pPr>
        <w:widowControl w:val="0"/>
        <w:numPr>
          <w:ilvl w:val="0"/>
          <w:numId w:val="20"/>
        </w:numPr>
        <w:suppressLineNumbers/>
        <w:shd w:val="clear" w:color="auto" w:fill="FFFFFF"/>
        <w:suppressAutoHyphens/>
        <w:spacing w:after="0" w:line="240" w:lineRule="auto"/>
        <w:ind w:left="0" w:firstLine="567"/>
        <w:jc w:val="both"/>
        <w:rPr>
          <w:rFonts w:ascii="Times New Roman" w:eastAsia="Andale Sans UI" w:hAnsi="Times New Roman" w:cs="Arial"/>
          <w:kern w:val="1"/>
          <w:sz w:val="28"/>
          <w:szCs w:val="20"/>
          <w:lang w:val="en-US"/>
        </w:rPr>
      </w:pPr>
      <w:r w:rsidRPr="005402DC">
        <w:rPr>
          <w:rFonts w:ascii="Times New Roman" w:eastAsia="Andale Sans UI" w:hAnsi="Times New Roman" w:cs="Arial"/>
          <w:kern w:val="1"/>
          <w:sz w:val="28"/>
          <w:szCs w:val="20"/>
        </w:rPr>
        <w:t>Барановский Е.Г. Страхование мира. Участникам опер</w:t>
      </w:r>
      <w:r w:rsidR="004B3E57" w:rsidRPr="005402DC">
        <w:rPr>
          <w:rFonts w:ascii="Times New Roman" w:eastAsia="Andale Sans UI" w:hAnsi="Times New Roman" w:cs="Arial"/>
          <w:kern w:val="1"/>
          <w:sz w:val="28"/>
          <w:szCs w:val="20"/>
        </w:rPr>
        <w:t xml:space="preserve">аций ООН по поддержанию мира. </w:t>
      </w:r>
      <w:r w:rsidRPr="005402DC">
        <w:rPr>
          <w:rFonts w:ascii="Times New Roman" w:eastAsia="Andale Sans UI" w:hAnsi="Times New Roman" w:cs="Arial"/>
          <w:kern w:val="1"/>
          <w:sz w:val="28"/>
          <w:szCs w:val="20"/>
        </w:rPr>
        <w:t xml:space="preserve">М., 2000. </w:t>
      </w:r>
      <w:r w:rsidRPr="005402DC">
        <w:rPr>
          <w:rFonts w:ascii="Times New Roman" w:eastAsia="Andale Sans UI" w:hAnsi="Times New Roman" w:cs="Arial"/>
          <w:kern w:val="1"/>
          <w:sz w:val="28"/>
          <w:szCs w:val="20"/>
          <w:lang w:val="en-US"/>
        </w:rPr>
        <w:t>С.66-67</w:t>
      </w:r>
    </w:p>
    <w:p w:rsidR="00CA3578" w:rsidRPr="005402DC" w:rsidRDefault="00CA3578" w:rsidP="0043418A">
      <w:pPr>
        <w:widowControl w:val="0"/>
        <w:numPr>
          <w:ilvl w:val="0"/>
          <w:numId w:val="20"/>
        </w:numPr>
        <w:suppressLineNumbers/>
        <w:shd w:val="clear" w:color="auto" w:fill="FFFFFF"/>
        <w:suppressAutoHyphens/>
        <w:spacing w:after="0" w:line="240" w:lineRule="auto"/>
        <w:ind w:left="0" w:firstLine="567"/>
        <w:jc w:val="both"/>
        <w:rPr>
          <w:rFonts w:ascii="Times New Roman" w:eastAsia="Andale Sans UI" w:hAnsi="Times New Roman" w:cs="Arial"/>
          <w:kern w:val="1"/>
          <w:sz w:val="28"/>
          <w:szCs w:val="20"/>
        </w:rPr>
      </w:pPr>
      <w:r w:rsidRPr="005402DC">
        <w:rPr>
          <w:rFonts w:ascii="Times New Roman" w:eastAsia="Andale Sans UI" w:hAnsi="Times New Roman" w:cs="Arial"/>
          <w:kern w:val="1"/>
          <w:sz w:val="28"/>
          <w:szCs w:val="20"/>
        </w:rPr>
        <w:t xml:space="preserve">Резолюция Совета Безопасности ООН №425. Режим доступа: </w:t>
      </w:r>
      <w:r w:rsidRPr="005402DC">
        <w:rPr>
          <w:rFonts w:ascii="Times New Roman" w:eastAsia="Andale Sans UI" w:hAnsi="Times New Roman" w:cs="Arial"/>
          <w:kern w:val="1"/>
          <w:sz w:val="28"/>
          <w:szCs w:val="20"/>
          <w:lang w:val="en-US"/>
        </w:rPr>
        <w:t>http</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daccess</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dds</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ny</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un</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org</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doc</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RESOLUTION</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GEN</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NR</w:t>
      </w:r>
      <w:r w:rsidRPr="005402DC">
        <w:rPr>
          <w:rFonts w:ascii="Times New Roman" w:eastAsia="Andale Sans UI" w:hAnsi="Times New Roman" w:cs="Arial"/>
          <w:kern w:val="1"/>
          <w:sz w:val="28"/>
          <w:szCs w:val="20"/>
        </w:rPr>
        <w:t>0/369/12/</w:t>
      </w:r>
      <w:r w:rsidRPr="005402DC">
        <w:rPr>
          <w:rFonts w:ascii="Times New Roman" w:eastAsia="Andale Sans UI" w:hAnsi="Times New Roman" w:cs="Arial"/>
          <w:kern w:val="1"/>
          <w:sz w:val="28"/>
          <w:szCs w:val="20"/>
          <w:lang w:val="en-US"/>
        </w:rPr>
        <w:t>IMG</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NR</w:t>
      </w:r>
      <w:r w:rsidRPr="005402DC">
        <w:rPr>
          <w:rFonts w:ascii="Times New Roman" w:eastAsia="Andale Sans UI" w:hAnsi="Times New Roman" w:cs="Arial"/>
          <w:kern w:val="1"/>
          <w:sz w:val="28"/>
          <w:szCs w:val="20"/>
        </w:rPr>
        <w:t>036912.</w:t>
      </w:r>
      <w:r w:rsidRPr="005402DC">
        <w:rPr>
          <w:rFonts w:ascii="Times New Roman" w:eastAsia="Andale Sans UI" w:hAnsi="Times New Roman" w:cs="Arial"/>
          <w:kern w:val="1"/>
          <w:sz w:val="28"/>
          <w:szCs w:val="20"/>
          <w:lang w:val="en-US"/>
        </w:rPr>
        <w:t>pdf</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OpenElement</w:t>
      </w:r>
    </w:p>
    <w:p w:rsidR="00CA3578" w:rsidRPr="005402DC" w:rsidRDefault="00CA3578" w:rsidP="0043418A">
      <w:pPr>
        <w:widowControl w:val="0"/>
        <w:numPr>
          <w:ilvl w:val="0"/>
          <w:numId w:val="20"/>
        </w:numPr>
        <w:suppressLineNumbers/>
        <w:shd w:val="clear" w:color="auto" w:fill="FFFFFF"/>
        <w:suppressAutoHyphens/>
        <w:spacing w:after="0" w:line="240" w:lineRule="auto"/>
        <w:ind w:left="0" w:firstLine="567"/>
        <w:jc w:val="both"/>
        <w:rPr>
          <w:rFonts w:ascii="Times New Roman" w:eastAsia="Andale Sans UI" w:hAnsi="Times New Roman" w:cs="Arial"/>
          <w:kern w:val="1"/>
          <w:sz w:val="28"/>
          <w:szCs w:val="20"/>
          <w:lang w:val="en-US"/>
        </w:rPr>
      </w:pPr>
      <w:r w:rsidRPr="005402DC">
        <w:rPr>
          <w:rFonts w:ascii="Times New Roman" w:eastAsia="Andale Sans UI" w:hAnsi="Times New Roman" w:cs="Arial"/>
          <w:iCs/>
          <w:kern w:val="1"/>
          <w:sz w:val="28"/>
          <w:szCs w:val="20"/>
        </w:rPr>
        <w:t>Хантингтон С.</w:t>
      </w:r>
      <w:r w:rsidRPr="005402DC">
        <w:rPr>
          <w:rFonts w:ascii="Times New Roman" w:eastAsia="Andale Sans UI" w:hAnsi="Times New Roman" w:cs="Times New Roman"/>
          <w:kern w:val="1"/>
          <w:sz w:val="28"/>
          <w:szCs w:val="20"/>
          <w:lang w:val="en-US"/>
        </w:rPr>
        <w:t> </w:t>
      </w:r>
      <w:r w:rsidRPr="005402DC">
        <w:rPr>
          <w:rFonts w:ascii="Times New Roman" w:eastAsia="Andale Sans UI" w:hAnsi="Times New Roman" w:cs="Arial"/>
          <w:kern w:val="1"/>
          <w:sz w:val="28"/>
          <w:szCs w:val="20"/>
        </w:rPr>
        <w:t>Столкновение цивилизаций.</w:t>
      </w:r>
      <w:r w:rsidRPr="005402DC">
        <w:rPr>
          <w:rFonts w:ascii="Times New Roman" w:eastAsia="Andale Sans UI" w:hAnsi="Times New Roman" w:cs="Arial"/>
          <w:kern w:val="1"/>
          <w:sz w:val="28"/>
          <w:szCs w:val="20"/>
          <w:lang w:val="en-US"/>
        </w:rPr>
        <w:t> </w:t>
      </w:r>
      <w:r w:rsidRPr="005402DC">
        <w:rPr>
          <w:rFonts w:ascii="Times New Roman" w:eastAsia="Andale Sans UI" w:hAnsi="Times New Roman" w:cs="Arial"/>
          <w:kern w:val="1"/>
          <w:sz w:val="28"/>
          <w:szCs w:val="20"/>
        </w:rPr>
        <w:t xml:space="preserve">М.: АСТ, 2003. </w:t>
      </w:r>
      <w:r w:rsidRPr="005402DC">
        <w:rPr>
          <w:rFonts w:ascii="Times New Roman" w:eastAsia="Andale Sans UI" w:hAnsi="Times New Roman" w:cs="Arial"/>
          <w:kern w:val="1"/>
          <w:sz w:val="28"/>
          <w:szCs w:val="20"/>
          <w:lang w:val="en-US"/>
        </w:rPr>
        <w:t>С.420</w:t>
      </w:r>
    </w:p>
    <w:p w:rsidR="00CA3578" w:rsidRPr="005402DC" w:rsidRDefault="00CA3578" w:rsidP="0043418A">
      <w:pPr>
        <w:widowControl w:val="0"/>
        <w:numPr>
          <w:ilvl w:val="0"/>
          <w:numId w:val="20"/>
        </w:numPr>
        <w:suppressLineNumbers/>
        <w:shd w:val="clear" w:color="auto" w:fill="FFFFFF"/>
        <w:suppressAutoHyphens/>
        <w:spacing w:after="0" w:line="240" w:lineRule="auto"/>
        <w:ind w:left="0" w:firstLine="567"/>
        <w:jc w:val="both"/>
        <w:rPr>
          <w:rFonts w:ascii="Times New Roman" w:eastAsia="Andale Sans UI" w:hAnsi="Times New Roman" w:cs="Arial"/>
          <w:kern w:val="1"/>
          <w:sz w:val="28"/>
          <w:szCs w:val="20"/>
        </w:rPr>
      </w:pPr>
      <w:r w:rsidRPr="005402DC">
        <w:rPr>
          <w:rFonts w:ascii="Times New Roman" w:eastAsia="Andale Sans UI" w:hAnsi="Times New Roman" w:cs="Arial"/>
          <w:kern w:val="1"/>
          <w:sz w:val="28"/>
          <w:szCs w:val="20"/>
        </w:rPr>
        <w:t xml:space="preserve"> Резолюция Совета Безопасности ООН №1528. Режим доступа: </w:t>
      </w:r>
      <w:r w:rsidRPr="005402DC">
        <w:rPr>
          <w:rFonts w:ascii="Times New Roman" w:eastAsia="Andale Sans UI" w:hAnsi="Times New Roman" w:cs="Arial"/>
          <w:kern w:val="1"/>
          <w:sz w:val="28"/>
          <w:szCs w:val="20"/>
          <w:lang w:val="en-US"/>
        </w:rPr>
        <w:t>http</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daccess</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dds</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ny</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un</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org</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doc</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UNDOC</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GEN</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N</w:t>
      </w:r>
      <w:r w:rsidRPr="005402DC">
        <w:rPr>
          <w:rFonts w:ascii="Times New Roman" w:eastAsia="Andale Sans UI" w:hAnsi="Times New Roman" w:cs="Arial"/>
          <w:kern w:val="1"/>
          <w:sz w:val="28"/>
          <w:szCs w:val="20"/>
        </w:rPr>
        <w:t>04/253/22/</w:t>
      </w:r>
      <w:r w:rsidRPr="005402DC">
        <w:rPr>
          <w:rFonts w:ascii="Times New Roman" w:eastAsia="Andale Sans UI" w:hAnsi="Times New Roman" w:cs="Arial"/>
          <w:kern w:val="1"/>
          <w:sz w:val="28"/>
          <w:szCs w:val="20"/>
          <w:lang w:val="en-US"/>
        </w:rPr>
        <w:t>PDF</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N</w:t>
      </w:r>
      <w:r w:rsidRPr="005402DC">
        <w:rPr>
          <w:rFonts w:ascii="Times New Roman" w:eastAsia="Andale Sans UI" w:hAnsi="Times New Roman" w:cs="Arial"/>
          <w:kern w:val="1"/>
          <w:sz w:val="28"/>
          <w:szCs w:val="20"/>
        </w:rPr>
        <w:t>0425322.</w:t>
      </w:r>
      <w:r w:rsidRPr="005402DC">
        <w:rPr>
          <w:rFonts w:ascii="Times New Roman" w:eastAsia="Andale Sans UI" w:hAnsi="Times New Roman" w:cs="Arial"/>
          <w:kern w:val="1"/>
          <w:sz w:val="28"/>
          <w:szCs w:val="20"/>
          <w:lang w:val="en-US"/>
        </w:rPr>
        <w:t>pdf</w:t>
      </w:r>
      <w:r w:rsidRPr="005402DC">
        <w:rPr>
          <w:rFonts w:ascii="Times New Roman" w:eastAsia="Andale Sans UI" w:hAnsi="Times New Roman" w:cs="Arial"/>
          <w:kern w:val="1"/>
          <w:sz w:val="28"/>
          <w:szCs w:val="20"/>
        </w:rPr>
        <w:t>?</w:t>
      </w:r>
      <w:r w:rsidRPr="005402DC">
        <w:rPr>
          <w:rFonts w:ascii="Times New Roman" w:eastAsia="Andale Sans UI" w:hAnsi="Times New Roman" w:cs="Arial"/>
          <w:kern w:val="1"/>
          <w:sz w:val="28"/>
          <w:szCs w:val="20"/>
          <w:lang w:val="en-US"/>
        </w:rPr>
        <w:t>OpenElement</w:t>
      </w:r>
    </w:p>
    <w:p w:rsidR="0019600E" w:rsidRPr="005402DC" w:rsidRDefault="0019600E" w:rsidP="0043418A">
      <w:pPr>
        <w:pStyle w:val="1"/>
        <w:spacing w:line="240" w:lineRule="auto"/>
        <w:jc w:val="center"/>
      </w:pPr>
      <w:bookmarkStart w:id="26" w:name="_Toc418619752"/>
      <w:r w:rsidRPr="005402DC">
        <w:t>Анисимова Л</w:t>
      </w:r>
      <w:r w:rsidR="004B3E57" w:rsidRPr="005402DC">
        <w:t>.О.</w:t>
      </w:r>
      <w:r w:rsidR="00047987">
        <w:rPr>
          <w:rStyle w:val="a5"/>
        </w:rPr>
        <w:footnoteReference w:id="57"/>
      </w:r>
      <w:bookmarkEnd w:id="26"/>
    </w:p>
    <w:p w:rsidR="0019600E" w:rsidRPr="005402DC" w:rsidRDefault="0019600E" w:rsidP="0043418A">
      <w:pPr>
        <w:pStyle w:val="2"/>
        <w:spacing w:line="240" w:lineRule="auto"/>
      </w:pPr>
      <w:bookmarkStart w:id="27" w:name="_Toc418619753"/>
      <w:r w:rsidRPr="005402DC">
        <w:t xml:space="preserve">Военная политика США в </w:t>
      </w:r>
      <w:r w:rsidR="004B3E57" w:rsidRPr="005402DC">
        <w:rPr>
          <w:lang w:val="en-US"/>
        </w:rPr>
        <w:t>XXI</w:t>
      </w:r>
      <w:r w:rsidRPr="005402DC">
        <w:t xml:space="preserve"> веке</w:t>
      </w:r>
      <w:bookmarkEnd w:id="27"/>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начале XXI в. военная политика США стала важным фактором, определяющим результаты деятельности международной системы обеспечения безопасности как на глобальном, так и на региональном уровнях.</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США, получившие по результатам окончания «холодной войны» значительное преимущество и ставшие в конце прошлого века единоличным мировым лидером, сделали ставку на закрепление мирового господства с помощью наращивания собственной военной силы и адаптации способов ее применения к современным реалиям. Для достижения данной цели они приступили к пересмотру концептуальных основ своей военной политики и трансформации вооруженных сил.</w:t>
      </w:r>
    </w:p>
    <w:p w:rsidR="0019600E" w:rsidRPr="005402DC" w:rsidRDefault="004B3E57"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Начиная с 2002 </w:t>
      </w:r>
      <w:r w:rsidR="0019600E" w:rsidRPr="005402DC">
        <w:rPr>
          <w:rFonts w:ascii="Times New Roman" w:eastAsia="Times New Roman" w:hAnsi="Times New Roman" w:cs="Times New Roman"/>
          <w:sz w:val="28"/>
          <w:szCs w:val="28"/>
          <w:lang w:eastAsia="ru-RU"/>
        </w:rPr>
        <w:t>г., США почти полностью обновили систему военно-политических и стратегических документов, идет переработка концепций применения войск и сил. Общая тенденция – обоснование доктрины превентивных действий в глобальном масштабе и поиск путей ее реализации.</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Рассматривая военную политику США, следует учитывать, что американский и российский подходы к пониманию </w:t>
      </w:r>
      <w:r w:rsidRPr="005402DC">
        <w:rPr>
          <w:rFonts w:ascii="Times New Roman" w:eastAsia="Times New Roman" w:hAnsi="Times New Roman" w:cs="Times New Roman"/>
          <w:bCs/>
          <w:sz w:val="28"/>
          <w:szCs w:val="28"/>
          <w:lang w:eastAsia="ru-RU"/>
        </w:rPr>
        <w:t>сущности военной политики</w:t>
      </w:r>
      <w:r w:rsidRPr="005402DC">
        <w:rPr>
          <w:rFonts w:ascii="Times New Roman" w:eastAsia="Times New Roman" w:hAnsi="Times New Roman" w:cs="Times New Roman"/>
          <w:sz w:val="28"/>
          <w:szCs w:val="28"/>
          <w:lang w:eastAsia="ru-RU"/>
        </w:rPr>
        <w:t> государства, а также к ее формулированию, имеют определенные различия.</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Американским аналогом российского термина «военная политика» является словосочетание “defense policy” (дословно – «оборонная политика»). «Оборонная политика» (далее по тексту «военная политика») занимается использованием военной силы для защиты страны и обеспечения национальных интересов США в мирное и военное время. Она согласовывает использование военной мощи страны с применением политических, экономических, информационных и иных ресурсов государства, а также с интересами и возможностями союзников и партнеров. Она также определяет требования к военной организации государства исходя из условий ее функционирования и дает установки относительно параметров этой организации. Необходимо заметить, что в американской политической и военной науке понятие «военная организация государства» (в российском понимании этой категории) не применяется.</w:t>
      </w:r>
    </w:p>
    <w:p w:rsidR="0019600E" w:rsidRPr="005402DC" w:rsidRDefault="004B3E57"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«Military policy»</w:t>
      </w:r>
      <w:r w:rsidR="0019600E" w:rsidRPr="005402DC">
        <w:rPr>
          <w:rFonts w:ascii="Times New Roman" w:eastAsia="Times New Roman" w:hAnsi="Times New Roman" w:cs="Times New Roman"/>
          <w:sz w:val="28"/>
          <w:szCs w:val="28"/>
          <w:lang w:eastAsia="ru-RU"/>
        </w:rPr>
        <w:t xml:space="preserve"> (дословно – «военная политика») является составной частью «оборонной политики». В целом она охватывает оснащение, подготовку, базирование и применение вооруженных сил США (ВС США), сосредотачивая основные усилия на определении и формулировании конкретных стратегических целей и задач вооруженных сил, концепций их применения и согласовании усилий различных видов вооруженных сил между собой. Это несколько отличается от российского подхода к военной политике, в которой инструментом реализации целей и задач военной политики государства выступает военная организация государства, а не только его вооруженные силы.</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Традиционно национальная оборона (national defense) вместе с международными отношениями составляет основу национальной безопасности США. Предполагается, что безопасность государства должна быть обеспечена «военным или оборонным преимуществом Соединенных Штатов над любым иностранным государством или группой государств» [1]. Другим условием обеспечения безопасности считается благоприятное положение страны на международной арене. Вряд ли второе условие может постоянно существовать без первого, поэтому военная политика США является неотъемлемой частью внешней политики государства.</w:t>
      </w:r>
    </w:p>
    <w:p w:rsidR="0019600E" w:rsidRPr="005402DC" w:rsidRDefault="004B3E57"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После событий 11 сентября 2001 </w:t>
      </w:r>
      <w:r w:rsidR="0019600E" w:rsidRPr="005402DC">
        <w:rPr>
          <w:rFonts w:ascii="Times New Roman" w:eastAsia="Times New Roman" w:hAnsi="Times New Roman" w:cs="Times New Roman"/>
          <w:sz w:val="28"/>
          <w:szCs w:val="28"/>
          <w:lang w:eastAsia="ru-RU"/>
        </w:rPr>
        <w:t>г., когда обеспечение внутренней безопасности стало одной из главных задач вооруженных сил США, роль и значение военной политики значительно возросли и во внутриполитической жизни страны.</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Начало военны</w:t>
      </w:r>
      <w:r w:rsidR="004B3E57" w:rsidRPr="005402DC">
        <w:rPr>
          <w:rFonts w:ascii="Times New Roman" w:eastAsia="Times New Roman" w:hAnsi="Times New Roman" w:cs="Times New Roman"/>
          <w:sz w:val="28"/>
          <w:szCs w:val="28"/>
          <w:lang w:eastAsia="ru-RU"/>
        </w:rPr>
        <w:t>х кампаний в Афганистане в 2001 </w:t>
      </w:r>
      <w:r w:rsidRPr="005402DC">
        <w:rPr>
          <w:rFonts w:ascii="Times New Roman" w:eastAsia="Times New Roman" w:hAnsi="Times New Roman" w:cs="Times New Roman"/>
          <w:sz w:val="28"/>
          <w:szCs w:val="28"/>
          <w:lang w:eastAsia="ru-RU"/>
        </w:rPr>
        <w:t>г., и особенно в Ираке в 2003 г., превратило практически всю внешнюю политику США в военную: «кто не с нами, тот против нас». Это нашло практическое отражение в изменении отношений США с союзниками по НАТО, которые частично осложнились, и с другими странами, которые, как, например, с Россией, укрепились.</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Вопросы о законности и справедливости войны в Ираке, о роли в ней обычного гражданина, о моральном облике солдата стали одними из важнейших в президентс</w:t>
      </w:r>
      <w:r w:rsidR="004B3E57" w:rsidRPr="005402DC">
        <w:rPr>
          <w:rFonts w:ascii="Times New Roman" w:eastAsia="Times New Roman" w:hAnsi="Times New Roman" w:cs="Times New Roman"/>
          <w:sz w:val="28"/>
          <w:szCs w:val="28"/>
          <w:lang w:eastAsia="ru-RU"/>
        </w:rPr>
        <w:t>кой избирательной кампании 2004 </w:t>
      </w:r>
      <w:r w:rsidRPr="005402DC">
        <w:rPr>
          <w:rFonts w:ascii="Times New Roman" w:eastAsia="Times New Roman" w:hAnsi="Times New Roman" w:cs="Times New Roman"/>
          <w:sz w:val="28"/>
          <w:szCs w:val="28"/>
          <w:lang w:eastAsia="ru-RU"/>
        </w:rPr>
        <w:t>г. Американская нация по этому вопросу разделилась практически пополам. По данным опросов общественного мнения, шесть из десяти американцев выступали за начало хотя бы частичного вывода войск США из Ирака, а половина опрошенных считали, что вторжение в Ирак было ошибкой. В канун очередных президентских выборов 2008</w:t>
      </w:r>
      <w:r w:rsidR="004B3E57"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г. ситуация осталась прежней.</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Военная политика практически стала общенациональным делом, то есть стала напрямую увязываться с внутренней политикой государства, особенно в ее социальных аспектах («плюс доллар на войну, минус доллар на социальные нужды»).</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Зависимость внутренней политики от результатов военных действий за пределами страны, увеличение военных расходов государства привели к ослаблению социальной направленности внутренней политики. Вследствие этого возник раскол американского общества «по военному вопросу» и республиканская партия во главе с президентом страны потерпела поражение на промежуточных выборах в Конгресс США в ноябре 2006 г. Теперь уже внешняя военная политика вынуждена меняться под влиянием внутренней политики. Скорее всего, тенденция возрастания роли и значения военной политики в жизни страны в краткосрочной перспективе сохранится.</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Во внутренней политике это может найти отражение в дальнейшем увеличении военных расходов, обострении проблем с комплектованием вооруженных сил личным составом и морально-психологическим состоянием участников боевых действий по типу «вьетнамского синдрома». Во внешней политике США могут столкнуться с новыми военно-политическими вызовами по примеру иранского противостояния с западными странами. Но все это будет зависеть от конкретной военно-политической ситуации в мире, то есть от суммы </w:t>
      </w:r>
      <w:r w:rsidRPr="005402DC">
        <w:rPr>
          <w:rFonts w:ascii="Times New Roman" w:eastAsia="Times New Roman" w:hAnsi="Times New Roman" w:cs="Times New Roman"/>
          <w:bCs/>
          <w:sz w:val="28"/>
          <w:szCs w:val="28"/>
          <w:lang w:eastAsia="ru-RU"/>
        </w:rPr>
        <w:t>факторов, определяющих направленность и характер военной политики современного государства.</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первые годы XXI столетия военная политика США формировалась под влиянием внешних и внутренних факторов как объективного, так и субъективного свойства. Эти факторы не были чем-то новым в мировой политике, но некоторые из них (такие, как всплеск международного терроризма, кризис режима нераспространения ОМУ и другие) сыграли решающую роль при выборе США военно-политических приоритетов.</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Военная политика республиканца Дж. Буша, как и его предшественника демократа Б. Клинтона, базируется на экономическом, технологическом и военном превосходстве США над другими странами. Сочетание этих факторов с идеологическим мессианством – стремлением навязать другим странам либеральную демократию в качестве единственно верной идеологии развития </w:t>
      </w:r>
      <w:r w:rsidRPr="005402DC">
        <w:rPr>
          <w:rFonts w:ascii="Times New Roman" w:eastAsia="Times New Roman" w:hAnsi="Times New Roman" w:cs="Times New Roman"/>
          <w:sz w:val="28"/>
          <w:szCs w:val="28"/>
          <w:lang w:eastAsia="ru-RU"/>
        </w:rPr>
        <w:noBreakHyphen/>
        <w:t xml:space="preserve"> предопределило наступательный характер как внешней, так и военной политики США на рубеже веков.</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Но в отличие от своего предшест</w:t>
      </w:r>
      <w:r w:rsidR="004B3E57" w:rsidRPr="005402DC">
        <w:rPr>
          <w:rFonts w:ascii="Times New Roman" w:eastAsia="Times New Roman" w:hAnsi="Times New Roman" w:cs="Times New Roman"/>
          <w:sz w:val="28"/>
          <w:szCs w:val="28"/>
          <w:lang w:eastAsia="ru-RU"/>
        </w:rPr>
        <w:t>венника, Дж. </w:t>
      </w:r>
      <w:r w:rsidRPr="005402DC">
        <w:rPr>
          <w:rFonts w:ascii="Times New Roman" w:eastAsia="Times New Roman" w:hAnsi="Times New Roman" w:cs="Times New Roman"/>
          <w:sz w:val="28"/>
          <w:szCs w:val="28"/>
          <w:lang w:eastAsia="ru-RU"/>
        </w:rPr>
        <w:t>Буш был вынужден учитывать ряд новых факторов. В первую очередь, это террористические атаки на США 11</w:t>
      </w:r>
      <w:r w:rsidR="004B3E57" w:rsidRPr="005402DC">
        <w:rPr>
          <w:rFonts w:ascii="Times New Roman" w:eastAsia="Times New Roman" w:hAnsi="Times New Roman" w:cs="Times New Roman"/>
          <w:sz w:val="28"/>
          <w:szCs w:val="28"/>
          <w:lang w:eastAsia="ru-RU"/>
        </w:rPr>
        <w:t xml:space="preserve"> сентября 2001 г. Президент Дж. </w:t>
      </w:r>
      <w:r w:rsidRPr="005402DC">
        <w:rPr>
          <w:rFonts w:ascii="Times New Roman" w:eastAsia="Times New Roman" w:hAnsi="Times New Roman" w:cs="Times New Roman"/>
          <w:sz w:val="28"/>
          <w:szCs w:val="28"/>
          <w:lang w:eastAsia="ru-RU"/>
        </w:rPr>
        <w:t>Буш, объявив глобальную войну международному терроризму, объявил американский народ «нацией на войне». Тем самым он признал всю политику государства военной. Последствия не заставили себя долго ждать: военная кампания в Афганистане и вторая иракская война продолжаются до сих пор и конца им не видно.</w:t>
      </w:r>
    </w:p>
    <w:p w:rsidR="0019600E" w:rsidRPr="005402DC" w:rsidRDefault="00A8435A"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Во-вторых, на начало XXI в.</w:t>
      </w:r>
      <w:r w:rsidR="0019600E" w:rsidRPr="005402DC">
        <w:rPr>
          <w:rFonts w:ascii="Times New Roman" w:eastAsia="Times New Roman" w:hAnsi="Times New Roman" w:cs="Times New Roman"/>
          <w:sz w:val="28"/>
          <w:szCs w:val="28"/>
          <w:lang w:eastAsia="ru-RU"/>
        </w:rPr>
        <w:t xml:space="preserve"> пришлось осознание того, что однополярный мир не состоялся и лидерство Соединенных Штатов в экономической, технологической и военной сферах не трансформировалось в общую мировую гегемонию США. Америка была не в состоянии решить глобальные проблемы (терроризм, распространение ОМУ) в одиночку. Идеологическое наступление США – «расширение зоны демократии» – в ряде регионов затормозилось (Центральная Азия), а в других столкнулось с жестким сопротивлением (Ближний и Средний Восток).</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Становление Китая в качестве глобального конкурента стало приобретать реальные перспективы. Индия стремительно приближается к статусу региональной сверхдержавы, а Россия восстанавливает свой военно-экономический потенциал и становится реальным препятствием интересам США на постсоветском пространстве, чего не было в 1990-е гг. Даже Европа (в рамках ЕС, а иногда и внутри НАТО) требует отдельного учета своих интересов. Происходит «естественная регионализация» военной политики США.</w:t>
      </w:r>
    </w:p>
    <w:p w:rsidR="0019600E" w:rsidRPr="005402DC" w:rsidRDefault="00A8435A"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C начала XXI в</w:t>
      </w:r>
      <w:r w:rsidR="0019600E" w:rsidRPr="005402DC">
        <w:rPr>
          <w:rFonts w:ascii="Times New Roman" w:eastAsia="Times New Roman" w:hAnsi="Times New Roman" w:cs="Times New Roman"/>
          <w:sz w:val="28"/>
          <w:szCs w:val="28"/>
          <w:lang w:eastAsia="ru-RU"/>
        </w:rPr>
        <w:t xml:space="preserve"> резко возросли мировые военные расходы. Гонка вооружений практически возобновилась. Ужесточилась конкуренция на мировых рынках оружия и военной техники, где главный соперник США – вновь Россия.</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В-третьих, на военной политике США в эти годы не могли не сказаться «семейные традиции», то есть субъективные факторы. Большинство наблюдателей сходятс</w:t>
      </w:r>
      <w:r w:rsidR="00A8435A" w:rsidRPr="005402DC">
        <w:rPr>
          <w:rFonts w:ascii="Times New Roman" w:eastAsia="Times New Roman" w:hAnsi="Times New Roman" w:cs="Times New Roman"/>
          <w:sz w:val="28"/>
          <w:szCs w:val="28"/>
          <w:lang w:eastAsia="ru-RU"/>
        </w:rPr>
        <w:t>я во мнении, что стремление Дж. </w:t>
      </w:r>
      <w:r w:rsidRPr="005402DC">
        <w:rPr>
          <w:rFonts w:ascii="Times New Roman" w:eastAsia="Times New Roman" w:hAnsi="Times New Roman" w:cs="Times New Roman"/>
          <w:sz w:val="28"/>
          <w:szCs w:val="28"/>
          <w:lang w:eastAsia="ru-RU"/>
        </w:rPr>
        <w:t>Буша начать под любым предлогом вторую иракскую войну имеет под собой обоснование: «выполнить сыновний долг – добить Саддама Хусейна» и параллельно порадеть за техасские нефтяные компании.</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Комплексное воздействие перечисленных факторов проявлялось через появление новых, нетрадиционных рисков и угроз национальной безопасности США, в том числе и в военной сфере, и через активизацию и усиление некоторых рисков и угроз, которые США унаследовали от эпохи противостояния с Советским Союзом.</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Разработчики (идеологи) основных документов по военной политике [2, 3, 4] подразделяют вызовы безопасности США в сфере обороны и безопасности на традиционные (traditional), нетрадиционные (irregular), катастрофические (catastrophic) и разрушительные (disruptive).</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 их мнению, традиционные вызовы безопасности США исходят от государств, обладающих военным потенциалом и силами для военного противостояния и участия в классических военных конфликтах.</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Нетрадиционные вызовы исходят от тех, </w:t>
      </w:r>
      <w:r w:rsidR="00A8435A" w:rsidRPr="005402DC">
        <w:rPr>
          <w:rFonts w:ascii="Times New Roman" w:eastAsia="Times New Roman" w:hAnsi="Times New Roman" w:cs="Times New Roman"/>
          <w:sz w:val="28"/>
          <w:szCs w:val="28"/>
          <w:lang w:eastAsia="ru-RU"/>
        </w:rPr>
        <w:t>кто использует «необычные» («unconventional»</w:t>
      </w:r>
      <w:r w:rsidRPr="005402DC">
        <w:rPr>
          <w:rFonts w:ascii="Times New Roman" w:eastAsia="Times New Roman" w:hAnsi="Times New Roman" w:cs="Times New Roman"/>
          <w:sz w:val="28"/>
          <w:szCs w:val="28"/>
          <w:lang w:eastAsia="ru-RU"/>
        </w:rPr>
        <w:t>) методы для противодействия имеющимся преимуществам более сильных оппонентов.</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Катастрофические вызовы подразумевают приобретение, обладание и использование оружия массового уничтожения или других средств и методов, применение которых дает эффект сравнимый с применением ОМУ.</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Разрушительные вызовы могут исходить от противников, которые разработают и используют «прорывные» технологии, чтобы свести на нет существующие преимущества США в ключевых областях деятельности.</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США существует и действует четкая </w:t>
      </w:r>
      <w:r w:rsidRPr="005402DC">
        <w:rPr>
          <w:rFonts w:ascii="Times New Roman" w:eastAsia="Times New Roman" w:hAnsi="Times New Roman" w:cs="Times New Roman"/>
          <w:bCs/>
          <w:sz w:val="28"/>
          <w:szCs w:val="28"/>
          <w:lang w:eastAsia="ru-RU"/>
        </w:rPr>
        <w:t xml:space="preserve">система руководящих документов, законодательно закрепляющих цели, задачи, способы и основные направления осуществления военной политики США </w:t>
      </w:r>
      <w:r w:rsidRPr="005402DC">
        <w:rPr>
          <w:rFonts w:ascii="Times New Roman" w:eastAsia="Times New Roman" w:hAnsi="Times New Roman" w:cs="Times New Roman"/>
          <w:sz w:val="28"/>
          <w:szCs w:val="28"/>
          <w:lang w:eastAsia="ru-RU"/>
        </w:rPr>
        <w:t>для обеспечения национальных интересов во всех сферах жизнедеятельности государства в мирное и военное время. К системообразующим документам можно отнести Стратегию национальной безопасности, Национальную оборонную стратегию, Национальную военную стратегию, Национальную стратегию внутренней безопасности, Четырехгодичный оборонный обзор, концепции применения вооруженных сил и некоторые другие документы.</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Подводя итог краткому рассмотрению идеологии современной военной политики США можно сделать следующие </w:t>
      </w:r>
      <w:r w:rsidRPr="005402DC">
        <w:rPr>
          <w:rFonts w:ascii="Times New Roman" w:eastAsia="Times New Roman" w:hAnsi="Times New Roman" w:cs="Times New Roman"/>
          <w:bCs/>
          <w:sz w:val="28"/>
          <w:szCs w:val="28"/>
          <w:lang w:eastAsia="ru-RU"/>
        </w:rPr>
        <w:t>выводы</w:t>
      </w:r>
      <w:r w:rsidRPr="005402DC">
        <w:rPr>
          <w:rFonts w:ascii="Times New Roman" w:eastAsia="Times New Roman" w:hAnsi="Times New Roman" w:cs="Times New Roman"/>
          <w:sz w:val="28"/>
          <w:szCs w:val="28"/>
          <w:lang w:eastAsia="ru-RU"/>
        </w:rPr>
        <w:t>:</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1. Система концептуальных документов, определявших основные направления осуществления военно</w:t>
      </w:r>
      <w:r w:rsidR="00A8435A" w:rsidRPr="005402DC">
        <w:rPr>
          <w:rFonts w:ascii="Times New Roman" w:eastAsia="Times New Roman" w:hAnsi="Times New Roman" w:cs="Times New Roman"/>
          <w:sz w:val="28"/>
          <w:szCs w:val="28"/>
          <w:lang w:eastAsia="ru-RU"/>
        </w:rPr>
        <w:t>й политики США в начале XXI в.</w:t>
      </w:r>
      <w:r w:rsidRPr="005402DC">
        <w:rPr>
          <w:rFonts w:ascii="Times New Roman" w:eastAsia="Times New Roman" w:hAnsi="Times New Roman" w:cs="Times New Roman"/>
          <w:sz w:val="28"/>
          <w:szCs w:val="28"/>
          <w:lang w:eastAsia="ru-RU"/>
        </w:rPr>
        <w:t>, активно совершенствовалась.</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Были приняты новые издания Стратегии национальной безопасности, Национальной оборонной стратегии, Национальной военной стратегии, которые прямо отражали внешнеполитическую доктрину превентивных действий президента Дж. Буша и заложили идеологические основы активного наступательного характера современной военной политики США.</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Были разработаны документы, которых ранее не было: стратегии национальной безопасности по всем сферам деятельности государства. Особое внимание было уделено разработке путей и способов борьбы с терроризмом, распространением оружия массового уничтожения.</w:t>
      </w:r>
    </w:p>
    <w:p w:rsidR="0019600E" w:rsidRPr="005402DC" w:rsidRDefault="00A8435A"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2. Сложившаяся к середине 2008 </w:t>
      </w:r>
      <w:r w:rsidR="0019600E" w:rsidRPr="005402DC">
        <w:rPr>
          <w:rFonts w:ascii="Times New Roman" w:eastAsia="Times New Roman" w:hAnsi="Times New Roman" w:cs="Times New Roman"/>
          <w:sz w:val="28"/>
          <w:szCs w:val="28"/>
          <w:lang w:eastAsia="ru-RU"/>
        </w:rPr>
        <w:t xml:space="preserve">г. система концептуальных документов по военной политике США формировалась в специфических условиях – в ходе ведения войны с терроризмом. </w:t>
      </w:r>
      <w:r w:rsidRPr="005402DC">
        <w:rPr>
          <w:rFonts w:ascii="Times New Roman" w:eastAsia="Times New Roman" w:hAnsi="Times New Roman" w:cs="Times New Roman"/>
          <w:sz w:val="28"/>
          <w:szCs w:val="28"/>
          <w:lang w:eastAsia="ru-RU"/>
        </w:rPr>
        <w:t>Поэтому первой в начале XXI в.</w:t>
      </w:r>
      <w:r w:rsidR="0019600E" w:rsidRPr="005402DC">
        <w:rPr>
          <w:rFonts w:ascii="Times New Roman" w:eastAsia="Times New Roman" w:hAnsi="Times New Roman" w:cs="Times New Roman"/>
          <w:sz w:val="28"/>
          <w:szCs w:val="28"/>
          <w:lang w:eastAsia="ru-RU"/>
        </w:rPr>
        <w:t xml:space="preserve"> была принята Национальная концепция внутренней безопасности. Все остальные концепции безопасности формулировались с учетом задачи – не допустить террористических актов на территории США, защитить американский народ и важные (критические) объекты инфраструктуры страны.</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Другим важным фактором, повлиявшим на содержание руководящих документов, стало изменение роли США в мировой политике. США не смогли в одиночку решить главные проблемы глобальной безопасности, мир перестал быть однопол</w:t>
      </w:r>
      <w:r w:rsidR="00103459" w:rsidRPr="005402DC">
        <w:rPr>
          <w:rFonts w:ascii="Times New Roman" w:eastAsia="Times New Roman" w:hAnsi="Times New Roman" w:cs="Times New Roman"/>
          <w:sz w:val="28"/>
          <w:szCs w:val="28"/>
          <w:lang w:eastAsia="ru-RU"/>
        </w:rPr>
        <w:t>ярным, каким был в конце XX в</w:t>
      </w:r>
      <w:r w:rsidRPr="005402DC">
        <w:rPr>
          <w:rFonts w:ascii="Times New Roman" w:eastAsia="Times New Roman" w:hAnsi="Times New Roman" w:cs="Times New Roman"/>
          <w:sz w:val="28"/>
          <w:szCs w:val="28"/>
          <w:lang w:eastAsia="ru-RU"/>
        </w:rPr>
        <w:t>. США стали искать коллективные подходы к решению задач обеспечения безопасности, что нашло свое о</w:t>
      </w:r>
      <w:r w:rsidR="00A8435A" w:rsidRPr="005402DC">
        <w:rPr>
          <w:rFonts w:ascii="Times New Roman" w:eastAsia="Times New Roman" w:hAnsi="Times New Roman" w:cs="Times New Roman"/>
          <w:sz w:val="28"/>
          <w:szCs w:val="28"/>
          <w:lang w:eastAsia="ru-RU"/>
        </w:rPr>
        <w:t>тражение в документах 2005–2006 </w:t>
      </w:r>
      <w:r w:rsidRPr="005402DC">
        <w:rPr>
          <w:rFonts w:ascii="Times New Roman" w:eastAsia="Times New Roman" w:hAnsi="Times New Roman" w:cs="Times New Roman"/>
          <w:sz w:val="28"/>
          <w:szCs w:val="28"/>
          <w:lang w:eastAsia="ru-RU"/>
        </w:rPr>
        <w:t xml:space="preserve">гг. (Стратегия национальной безопасности – 2006, Национальная оборонная стратегия </w:t>
      </w:r>
      <w:r w:rsidR="00A8435A"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2005 и даже концепции применения вооруженных сил).</w:t>
      </w:r>
    </w:p>
    <w:p w:rsidR="0019600E" w:rsidRPr="005402DC" w:rsidRDefault="0019600E" w:rsidP="0043418A">
      <w:pPr>
        <w:shd w:val="clear" w:color="auto" w:fill="FFFFFF"/>
        <w:spacing w:before="100" w:beforeAutospacing="1" w:after="100" w:afterAutospacing="1" w:line="240" w:lineRule="auto"/>
        <w:ind w:firstLine="450"/>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документах последних лет США перестали рассматривать Россию в качестве стратегического партнера.</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3. Администрации президента Дж. Буша использовала системный подход к разработке концептуальных документов, определявших основные направления осуществле</w:t>
      </w:r>
      <w:r w:rsidR="00A8435A" w:rsidRPr="005402DC">
        <w:rPr>
          <w:rFonts w:ascii="Times New Roman" w:eastAsia="Times New Roman" w:hAnsi="Times New Roman" w:cs="Times New Roman"/>
          <w:sz w:val="28"/>
          <w:szCs w:val="28"/>
          <w:lang w:eastAsia="ru-RU"/>
        </w:rPr>
        <w:t>ния военной политики США в 2001–2008 </w:t>
      </w:r>
      <w:r w:rsidRPr="005402DC">
        <w:rPr>
          <w:rFonts w:ascii="Times New Roman" w:eastAsia="Times New Roman" w:hAnsi="Times New Roman" w:cs="Times New Roman"/>
          <w:sz w:val="28"/>
          <w:szCs w:val="28"/>
          <w:lang w:eastAsia="ru-RU"/>
        </w:rPr>
        <w:t>гг. и закладывающих основы военной политики будущего. Ей удалось разработать систему взаимоподчиненных документов по всей вертикали осуществления военной политики: от формулирования целей применения военной силы в Стратегии национальной безопасности до порядка глобального базирования американских войск (сил) и способов ведения конкретных операций в концепциях применения вооруженных сил.</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Часть документов, определяющих формы и способы применения войск, постоянно обновляется, что связано с продолжающимися военными действиями в Ираке и Афганистане. В данном случае практика прямо влияет на теорию использования военной силы. Формулирование характера будущих вооруженных конфликтов и войн с опорой на опыт операций по стабилизации обстановки в Афганистане и контртеррористической (противоповстанческой) операции в Ираке может дать результаты, которые не будут отвечать конкретному содержанию то</w:t>
      </w:r>
      <w:r w:rsidR="00A8435A" w:rsidRPr="005402DC">
        <w:rPr>
          <w:rFonts w:ascii="Times New Roman" w:eastAsia="Times New Roman" w:hAnsi="Times New Roman" w:cs="Times New Roman"/>
          <w:sz w:val="28"/>
          <w:szCs w:val="28"/>
          <w:lang w:eastAsia="ru-RU"/>
        </w:rPr>
        <w:t>го или иного конфликта через 10–</w:t>
      </w:r>
      <w:r w:rsidRPr="005402DC">
        <w:rPr>
          <w:rFonts w:ascii="Times New Roman" w:eastAsia="Times New Roman" w:hAnsi="Times New Roman" w:cs="Times New Roman"/>
          <w:sz w:val="28"/>
          <w:szCs w:val="28"/>
          <w:lang w:eastAsia="ru-RU"/>
        </w:rPr>
        <w:t>15 лет.</w:t>
      </w:r>
    </w:p>
    <w:p w:rsidR="0019600E" w:rsidRPr="005402DC" w:rsidRDefault="0019600E" w:rsidP="0043418A">
      <w:pPr>
        <w:shd w:val="clear" w:color="auto" w:fill="FFFFFF"/>
        <w:spacing w:before="100" w:beforeAutospacing="1" w:after="100" w:afterAutospacing="1" w:line="240" w:lineRule="auto"/>
        <w:ind w:firstLine="448"/>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4. Постановка вооруженным силам США конечной задачи достичь всеобъемлющего доминирования </w:t>
      </w:r>
      <w:r w:rsidRPr="005402DC">
        <w:rPr>
          <w:rFonts w:ascii="Times New Roman" w:eastAsia="Times New Roman" w:hAnsi="Times New Roman" w:cs="Times New Roman"/>
          <w:sz w:val="28"/>
          <w:szCs w:val="28"/>
          <w:lang w:eastAsia="ru-RU"/>
        </w:rPr>
        <w:noBreakHyphen/>
        <w:t xml:space="preserve"> способности контролировать любую ситуацию или разгромить любого противника в военном конфликте любого типа и масштаба </w:t>
      </w:r>
      <w:r w:rsidRPr="005402DC">
        <w:rPr>
          <w:rFonts w:ascii="Times New Roman" w:eastAsia="Times New Roman" w:hAnsi="Times New Roman" w:cs="Times New Roman"/>
          <w:sz w:val="28"/>
          <w:szCs w:val="28"/>
          <w:lang w:eastAsia="ru-RU"/>
        </w:rPr>
        <w:noBreakHyphen/>
        <w:t xml:space="preserve"> провоцирует другие государства на адекватные ответные действия. В мире стремительно нарастает новая волна гонки вооружений, хотя главные американские стратегии (национальной безопасности и оборонная) исходят из того, что в будущем мир станет безопаснее и лучше, чем сегодня.</w:t>
      </w:r>
    </w:p>
    <w:p w:rsidR="0019600E" w:rsidRPr="005402DC" w:rsidRDefault="0019600E" w:rsidP="004341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Более того, создание Соединенными Штатами новых глобальных группировок войск, приближенных к источникам угроз национальным интересам США, затрагивает многие государства мира. Данная ситуация не может не влиять на состояние и уровень военной безопасности России, которая будет вынуждена искать не только адекватные, но и ассиметричные ответы на зарождающиеся угрозы собственной безопасности.</w:t>
      </w:r>
    </w:p>
    <w:p w:rsidR="0019600E" w:rsidRPr="005402DC" w:rsidRDefault="00A8435A" w:rsidP="0043418A">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5402DC">
        <w:rPr>
          <w:rFonts w:ascii="Times New Roman" w:eastAsia="Times New Roman" w:hAnsi="Times New Roman" w:cs="Times New Roman"/>
          <w:b/>
          <w:bCs/>
          <w:sz w:val="28"/>
          <w:szCs w:val="28"/>
          <w:lang w:eastAsia="ru-RU"/>
        </w:rPr>
        <w:t>Список литературы:</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 xml:space="preserve">1. Стратегия национальной безопасности. Вашингтон </w:t>
      </w:r>
      <w:r w:rsidRPr="005402DC">
        <w:rPr>
          <w:rFonts w:ascii="Times New Roman" w:eastAsia="Times New Roman" w:hAnsi="Times New Roman" w:cs="Times New Roman"/>
          <w:bCs/>
          <w:sz w:val="28"/>
          <w:szCs w:val="28"/>
          <w:lang w:val="en-US" w:eastAsia="ru-RU"/>
        </w:rPr>
        <w:t>D</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C</w:t>
      </w:r>
      <w:r w:rsidRPr="005402DC">
        <w:rPr>
          <w:rFonts w:ascii="Times New Roman" w:eastAsia="Times New Roman" w:hAnsi="Times New Roman" w:cs="Times New Roman"/>
          <w:bCs/>
          <w:sz w:val="28"/>
          <w:szCs w:val="28"/>
          <w:lang w:eastAsia="ru-RU"/>
        </w:rPr>
        <w:t xml:space="preserve"> .: Белый дом, сентябрь 2002.</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 xml:space="preserve">2. </w:t>
      </w:r>
      <w:r w:rsidRPr="005757AA">
        <w:rPr>
          <w:rFonts w:ascii="Times New Roman" w:eastAsia="Times New Roman" w:hAnsi="Times New Roman" w:cs="Times New Roman"/>
          <w:bCs/>
          <w:sz w:val="28"/>
          <w:szCs w:val="28"/>
          <w:lang w:eastAsia="ru-RU"/>
        </w:rPr>
        <w:t>Стр</w:t>
      </w:r>
      <w:r w:rsidRPr="005402DC">
        <w:rPr>
          <w:rFonts w:ascii="Times New Roman" w:eastAsia="Times New Roman" w:hAnsi="Times New Roman" w:cs="Times New Roman"/>
          <w:bCs/>
          <w:sz w:val="28"/>
          <w:szCs w:val="28"/>
          <w:lang w:eastAsia="ru-RU"/>
        </w:rPr>
        <w:t xml:space="preserve">атегия национальной безопасности. Вашингтон </w:t>
      </w:r>
      <w:r w:rsidRPr="005402DC">
        <w:rPr>
          <w:rFonts w:ascii="Times New Roman" w:eastAsia="Times New Roman" w:hAnsi="Times New Roman" w:cs="Times New Roman"/>
          <w:bCs/>
          <w:sz w:val="28"/>
          <w:szCs w:val="28"/>
          <w:lang w:val="en-US" w:eastAsia="ru-RU"/>
        </w:rPr>
        <w:t>D</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C</w:t>
      </w:r>
      <w:r w:rsidRPr="005402DC">
        <w:rPr>
          <w:rFonts w:ascii="Times New Roman" w:eastAsia="Times New Roman" w:hAnsi="Times New Roman" w:cs="Times New Roman"/>
          <w:bCs/>
          <w:sz w:val="28"/>
          <w:szCs w:val="28"/>
          <w:lang w:eastAsia="ru-RU"/>
        </w:rPr>
        <w:t xml:space="preserve"> .: Белый дом, март 2006 года.</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3. Стратегии национальной обороны Соединенных Штатов Америки. Вашингтон, округ Колумбия: Министерство обороны, март 2005 года.</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4. Национальная военная стратегия Соединенных Штатов Америки. Объединенный комитет начальников штабов,</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март 2005 года:</w:t>
      </w:r>
      <w:r w:rsidRPr="005402DC">
        <w:rPr>
          <w:rFonts w:ascii="Times New Roman" w:hAnsi="Times New Roman" w:cs="Times New Roman"/>
          <w:sz w:val="28"/>
          <w:szCs w:val="28"/>
          <w:shd w:val="clear" w:color="auto" w:fill="FFFFFF"/>
        </w:rPr>
        <w:t xml:space="preserve"> [Электронный ресурс]. </w:t>
      </w:r>
      <w:r w:rsidRPr="005402DC">
        <w:rPr>
          <w:rFonts w:ascii="Times New Roman" w:hAnsi="Times New Roman" w:cs="Times New Roman"/>
          <w:sz w:val="28"/>
          <w:szCs w:val="28"/>
          <w:shd w:val="clear" w:color="auto" w:fill="FFFFFF"/>
          <w:lang w:val="en-US"/>
        </w:rPr>
        <w:t>URL</w:t>
      </w:r>
      <w:r w:rsidRPr="005402DC">
        <w:rPr>
          <w:rFonts w:ascii="Times New Roman" w:hAnsi="Times New Roman" w:cs="Times New Roman"/>
          <w:sz w:val="28"/>
          <w:szCs w:val="28"/>
          <w:shd w:val="clear" w:color="auto" w:fill="FFFFFF"/>
        </w:rPr>
        <w:t>:</w:t>
      </w:r>
      <w:r w:rsidR="00E06925" w:rsidRPr="005402DC">
        <w:rPr>
          <w:rFonts w:ascii="Times New Roman" w:hAnsi="Times New Roman" w:cs="Times New Roman"/>
          <w:sz w:val="28"/>
          <w:szCs w:val="28"/>
          <w:shd w:val="clear" w:color="auto" w:fill="FFFFFF"/>
        </w:rPr>
        <w:t xml:space="preserve"> </w:t>
      </w:r>
      <w:r w:rsidRPr="005402DC">
        <w:rPr>
          <w:rFonts w:ascii="Times New Roman" w:eastAsia="Times New Roman" w:hAnsi="Times New Roman" w:cs="Times New Roman"/>
          <w:bCs/>
          <w:sz w:val="28"/>
          <w:szCs w:val="28"/>
          <w:lang w:val="en-US" w:eastAsia="ru-RU"/>
        </w:rPr>
        <w:t>http</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www</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defenselink</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mil</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news</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Mar</w:t>
      </w:r>
      <w:r w:rsidRPr="005402DC">
        <w:rPr>
          <w:rFonts w:ascii="Times New Roman" w:eastAsia="Times New Roman" w:hAnsi="Times New Roman" w:cs="Times New Roman"/>
          <w:bCs/>
          <w:sz w:val="28"/>
          <w:szCs w:val="28"/>
          <w:lang w:eastAsia="ru-RU"/>
        </w:rPr>
        <w:t>2005/</w:t>
      </w:r>
      <w:r w:rsidRPr="005402DC">
        <w:rPr>
          <w:rFonts w:ascii="Times New Roman" w:eastAsia="Times New Roman" w:hAnsi="Times New Roman" w:cs="Times New Roman"/>
          <w:bCs/>
          <w:sz w:val="28"/>
          <w:szCs w:val="28"/>
          <w:lang w:val="en-US" w:eastAsia="ru-RU"/>
        </w:rPr>
        <w:t>d</w:t>
      </w:r>
      <w:r w:rsidRPr="005402DC">
        <w:rPr>
          <w:rFonts w:ascii="Times New Roman" w:eastAsia="Times New Roman" w:hAnsi="Times New Roman" w:cs="Times New Roman"/>
          <w:bCs/>
          <w:sz w:val="28"/>
          <w:szCs w:val="28"/>
          <w:lang w:eastAsia="ru-RU"/>
        </w:rPr>
        <w:t>20050318</w:t>
      </w:r>
      <w:r w:rsidRPr="005402DC">
        <w:rPr>
          <w:rFonts w:ascii="Times New Roman" w:eastAsia="Times New Roman" w:hAnsi="Times New Roman" w:cs="Times New Roman"/>
          <w:bCs/>
          <w:sz w:val="28"/>
          <w:szCs w:val="28"/>
          <w:lang w:val="en-US" w:eastAsia="ru-RU"/>
        </w:rPr>
        <w:t>nms</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pdf</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5. Национальная стратегия по борьбе с терроризмом. Вашингтон округ Колумбия, февраль 2003.</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6. Национальная стратегия по борьбе с терроризмом. Вашингтон округ Колумбия, сентябрь 2006.</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 xml:space="preserve">7.. Министерство обороны США, положение о совместных боевых действиях. Вашингтон </w:t>
      </w:r>
      <w:r w:rsidRPr="005402DC">
        <w:rPr>
          <w:rFonts w:ascii="Times New Roman" w:eastAsia="Times New Roman" w:hAnsi="Times New Roman" w:cs="Times New Roman"/>
          <w:bCs/>
          <w:sz w:val="28"/>
          <w:szCs w:val="28"/>
          <w:lang w:val="en-US" w:eastAsia="ru-RU"/>
        </w:rPr>
        <w:t>D</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C</w:t>
      </w:r>
      <w:r w:rsidRPr="005402DC">
        <w:rPr>
          <w:rFonts w:ascii="Times New Roman" w:eastAsia="Times New Roman" w:hAnsi="Times New Roman" w:cs="Times New Roman"/>
          <w:bCs/>
          <w:sz w:val="28"/>
          <w:szCs w:val="28"/>
          <w:lang w:eastAsia="ru-RU"/>
        </w:rPr>
        <w:t xml:space="preserve"> .: МО, ноябрь 2003.</w:t>
      </w:r>
      <w:r w:rsidR="00E06925" w:rsidRPr="005402DC">
        <w:rPr>
          <w:rFonts w:ascii="Times New Roman" w:eastAsia="Times New Roman" w:hAnsi="Times New Roman" w:cs="Times New Roman"/>
          <w:bCs/>
          <w:sz w:val="28"/>
          <w:szCs w:val="28"/>
          <w:lang w:eastAsia="ru-RU"/>
        </w:rPr>
        <w:t xml:space="preserve"> </w:t>
      </w:r>
      <w:r w:rsidRPr="005402DC">
        <w:rPr>
          <w:rFonts w:ascii="Times New Roman" w:hAnsi="Times New Roman" w:cs="Times New Roman"/>
          <w:sz w:val="28"/>
          <w:szCs w:val="28"/>
          <w:shd w:val="clear" w:color="auto" w:fill="FFFFFF"/>
        </w:rPr>
        <w:t xml:space="preserve">[Электронный ресурс]. </w:t>
      </w:r>
      <w:r w:rsidRPr="005402DC">
        <w:rPr>
          <w:rFonts w:ascii="Times New Roman" w:hAnsi="Times New Roman" w:cs="Times New Roman"/>
          <w:sz w:val="28"/>
          <w:szCs w:val="28"/>
          <w:shd w:val="clear" w:color="auto" w:fill="FFFFFF"/>
          <w:lang w:val="en-US"/>
        </w:rPr>
        <w:t>URL</w:t>
      </w:r>
      <w:r w:rsidRPr="005402DC">
        <w:rPr>
          <w:rFonts w:ascii="Times New Roman" w:hAnsi="Times New Roman" w:cs="Times New Roman"/>
          <w:sz w:val="28"/>
          <w:szCs w:val="28"/>
          <w:shd w:val="clear" w:color="auto" w:fill="FFFFFF"/>
        </w:rPr>
        <w:t>: </w:t>
      </w:r>
    </w:p>
    <w:p w:rsidR="0019600E" w:rsidRPr="005402DC" w:rsidRDefault="0019600E" w:rsidP="0043418A">
      <w:pPr>
        <w:shd w:val="clear" w:color="auto" w:fill="FFFFFF"/>
        <w:spacing w:after="0" w:line="240" w:lineRule="auto"/>
        <w:ind w:firstLine="567"/>
        <w:contextualSpacing/>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val="en-US" w:eastAsia="ru-RU"/>
        </w:rPr>
        <w:t>http</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www</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defenselink</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mil</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news</w:t>
      </w:r>
      <w:r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val="en-US" w:eastAsia="ru-RU"/>
        </w:rPr>
        <w:t>Mar</w:t>
      </w:r>
      <w:r w:rsidRPr="005402DC">
        <w:rPr>
          <w:rFonts w:ascii="Times New Roman" w:eastAsia="Times New Roman" w:hAnsi="Times New Roman" w:cs="Times New Roman"/>
          <w:bCs/>
          <w:sz w:val="28"/>
          <w:szCs w:val="28"/>
          <w:lang w:eastAsia="ru-RU"/>
        </w:rPr>
        <w:t>2005/</w:t>
      </w:r>
      <w:r w:rsidRPr="005402DC">
        <w:rPr>
          <w:rFonts w:ascii="Times New Roman" w:eastAsia="Times New Roman" w:hAnsi="Times New Roman" w:cs="Times New Roman"/>
          <w:bCs/>
          <w:sz w:val="28"/>
          <w:szCs w:val="28"/>
          <w:lang w:val="en-US" w:eastAsia="ru-RU"/>
        </w:rPr>
        <w:t>d</w:t>
      </w:r>
      <w:r w:rsidRPr="005402DC">
        <w:rPr>
          <w:rFonts w:ascii="Times New Roman" w:eastAsia="Times New Roman" w:hAnsi="Times New Roman" w:cs="Times New Roman"/>
          <w:bCs/>
          <w:sz w:val="28"/>
          <w:szCs w:val="28"/>
          <w:lang w:eastAsia="ru-RU"/>
        </w:rPr>
        <w:t>20050318</w:t>
      </w:r>
      <w:r w:rsidRPr="005402DC">
        <w:rPr>
          <w:rFonts w:ascii="Times New Roman" w:eastAsia="Times New Roman" w:hAnsi="Times New Roman" w:cs="Times New Roman"/>
          <w:bCs/>
          <w:sz w:val="28"/>
          <w:szCs w:val="28"/>
          <w:lang w:val="en-US" w:eastAsia="ru-RU"/>
        </w:rPr>
        <w:t>nds</w:t>
      </w:r>
      <w:r w:rsidRPr="005402DC">
        <w:rPr>
          <w:rFonts w:ascii="Times New Roman" w:eastAsia="Times New Roman" w:hAnsi="Times New Roman" w:cs="Times New Roman"/>
          <w:bCs/>
          <w:sz w:val="28"/>
          <w:szCs w:val="28"/>
          <w:lang w:eastAsia="ru-RU"/>
        </w:rPr>
        <w:t>1.</w:t>
      </w:r>
      <w:r w:rsidRPr="005402DC">
        <w:rPr>
          <w:rFonts w:ascii="Times New Roman" w:eastAsia="Times New Roman" w:hAnsi="Times New Roman" w:cs="Times New Roman"/>
          <w:bCs/>
          <w:sz w:val="28"/>
          <w:szCs w:val="28"/>
          <w:lang w:val="en-US" w:eastAsia="ru-RU"/>
        </w:rPr>
        <w:t>pdf</w:t>
      </w:r>
    </w:p>
    <w:p w:rsidR="0019600E" w:rsidRPr="005402DC" w:rsidRDefault="0019600E" w:rsidP="0043418A">
      <w:pPr>
        <w:shd w:val="clear" w:color="auto" w:fill="FFFFFF"/>
        <w:spacing w:before="100" w:beforeAutospacing="1" w:after="100" w:afterAutospacing="1" w:line="240" w:lineRule="auto"/>
        <w:contextualSpacing/>
        <w:rPr>
          <w:rFonts w:ascii="Times New Roman" w:eastAsia="Times New Roman" w:hAnsi="Times New Roman" w:cs="Times New Roman"/>
          <w:bCs/>
          <w:sz w:val="28"/>
          <w:szCs w:val="28"/>
          <w:lang w:eastAsia="ru-RU"/>
        </w:rPr>
      </w:pPr>
    </w:p>
    <w:p w:rsidR="00FA6310" w:rsidRPr="005402DC" w:rsidRDefault="00FA6310" w:rsidP="0043418A">
      <w:pPr>
        <w:keepNext/>
        <w:overflowPunct w:val="0"/>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8"/>
          <w:lang w:eastAsia="ru-RU"/>
        </w:rPr>
      </w:pPr>
      <w:bookmarkStart w:id="28" w:name="_Toc418619754"/>
      <w:bookmarkStart w:id="29" w:name="_Toc391319142"/>
      <w:bookmarkStart w:id="30" w:name="_Toc391318988"/>
      <w:bookmarkStart w:id="31" w:name="_Toc391318942"/>
      <w:bookmarkStart w:id="32" w:name="_Toc391318841"/>
      <w:bookmarkStart w:id="33" w:name="_Toc391318647"/>
      <w:bookmarkStart w:id="34" w:name="_Toc391318263"/>
      <w:bookmarkStart w:id="35" w:name="_Toc391816736"/>
      <w:r w:rsidRPr="00047987">
        <w:rPr>
          <w:rStyle w:val="10"/>
        </w:rPr>
        <w:t xml:space="preserve">Сайдумов </w:t>
      </w:r>
      <w:r w:rsidR="00A8435A" w:rsidRPr="00047987">
        <w:rPr>
          <w:rStyle w:val="10"/>
        </w:rPr>
        <w:t>Р.А.</w:t>
      </w:r>
      <w:bookmarkEnd w:id="28"/>
      <w:r w:rsidR="00A8435A" w:rsidRPr="005402DC">
        <w:rPr>
          <w:rStyle w:val="a5"/>
          <w:rFonts w:ascii="Times New Roman" w:eastAsia="Times New Roman" w:hAnsi="Times New Roman" w:cs="Times New Roman"/>
          <w:b/>
          <w:bCs/>
          <w:iCs/>
          <w:sz w:val="28"/>
          <w:szCs w:val="28"/>
          <w:lang w:eastAsia="ru-RU"/>
        </w:rPr>
        <w:footnoteReference w:id="58"/>
      </w:r>
    </w:p>
    <w:p w:rsidR="00FA6310" w:rsidRPr="005402DC" w:rsidRDefault="00FA6310" w:rsidP="0043418A">
      <w:pPr>
        <w:keepNext/>
        <w:overflowPunct w:val="0"/>
        <w:autoSpaceDE w:val="0"/>
        <w:autoSpaceDN w:val="0"/>
        <w:adjustRightInd w:val="0"/>
        <w:spacing w:after="0" w:line="240" w:lineRule="auto"/>
        <w:ind w:firstLine="567"/>
        <w:jc w:val="center"/>
        <w:outlineLvl w:val="1"/>
        <w:rPr>
          <w:rFonts w:ascii="Times New Roman" w:eastAsia="Times New Roman" w:hAnsi="Times New Roman" w:cs="Times New Roman"/>
          <w:b/>
          <w:bCs/>
          <w:iCs/>
          <w:sz w:val="28"/>
          <w:szCs w:val="28"/>
          <w:lang w:eastAsia="ru-RU"/>
        </w:rPr>
      </w:pPr>
      <w:bookmarkStart w:id="36" w:name="_Toc418619755"/>
      <w:r w:rsidRPr="00047987">
        <w:rPr>
          <w:rStyle w:val="20"/>
          <w:rFonts w:eastAsiaTheme="minorHAnsi"/>
        </w:rPr>
        <w:t>Правовое государство в США</w:t>
      </w:r>
      <w:bookmarkEnd w:id="29"/>
      <w:bookmarkEnd w:id="30"/>
      <w:bookmarkEnd w:id="31"/>
      <w:bookmarkEnd w:id="32"/>
      <w:bookmarkEnd w:id="33"/>
      <w:bookmarkEnd w:id="34"/>
      <w:r w:rsidR="00314361" w:rsidRPr="00047987">
        <w:rPr>
          <w:rStyle w:val="20"/>
          <w:rFonts w:eastAsiaTheme="minorHAnsi"/>
        </w:rPr>
        <w:t xml:space="preserve">: миф или </w:t>
      </w:r>
      <w:bookmarkEnd w:id="35"/>
      <w:r w:rsidR="00314361" w:rsidRPr="00047987">
        <w:rPr>
          <w:rStyle w:val="20"/>
          <w:rFonts w:eastAsiaTheme="minorHAnsi"/>
        </w:rPr>
        <w:t>реальность</w:t>
      </w:r>
      <w:bookmarkEnd w:id="36"/>
    </w:p>
    <w:p w:rsidR="00000275" w:rsidRDefault="00000275"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 самого своего основания США позиционировали себя как страна свободы и равенства, в ходе своего развития к этим ролям добавилась и роль мирового арбитра. В ходе своего генезиса внешняя и внутренняя политика подвергались реформированию. Основные сферы реформ которые повлияли на США на его пути становления правового государства.</w:t>
      </w:r>
    </w:p>
    <w:p w:rsidR="00FA6310" w:rsidRPr="005402DC" w:rsidRDefault="00FA6310" w:rsidP="0043418A">
      <w:pPr>
        <w:widowControl w:val="0"/>
        <w:autoSpaceDN w:val="0"/>
        <w:snapToGri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bCs/>
          <w:sz w:val="28"/>
          <w:szCs w:val="28"/>
          <w:lang w:eastAsia="ru-RU"/>
        </w:rPr>
        <w:t>Изменения в избирательной системе. Н</w:t>
      </w:r>
      <w:r w:rsidR="00314361" w:rsidRPr="005402DC">
        <w:rPr>
          <w:rFonts w:ascii="Times New Roman" w:eastAsia="Times New Roman" w:hAnsi="Times New Roman" w:cs="Times New Roman"/>
          <w:sz w:val="28"/>
          <w:szCs w:val="28"/>
          <w:lang w:eastAsia="ru-RU"/>
        </w:rPr>
        <w:t xml:space="preserve">ачиная с </w:t>
      </w:r>
      <w:r w:rsidR="00314361" w:rsidRPr="005402DC">
        <w:rPr>
          <w:rFonts w:ascii="Times New Roman" w:eastAsia="Times New Roman" w:hAnsi="Times New Roman" w:cs="Times New Roman"/>
          <w:sz w:val="28"/>
          <w:szCs w:val="28"/>
          <w:lang w:val="en-US" w:eastAsia="ru-RU"/>
        </w:rPr>
        <w:t>XX </w:t>
      </w:r>
      <w:r w:rsidRPr="005402DC">
        <w:rPr>
          <w:rFonts w:ascii="Times New Roman" w:eastAsia="Times New Roman" w:hAnsi="Times New Roman" w:cs="Times New Roman"/>
          <w:sz w:val="28"/>
          <w:szCs w:val="28"/>
          <w:lang w:eastAsia="ru-RU"/>
        </w:rPr>
        <w:t>в</w:t>
      </w:r>
      <w:r w:rsidR="00314361"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заметнее стала прогрессивная тенденция, которая проявилась прежде всего в дальнейшей </w:t>
      </w:r>
      <w:r w:rsidRPr="005402DC">
        <w:rPr>
          <w:rFonts w:ascii="Times New Roman" w:eastAsia="Times New Roman" w:hAnsi="Times New Roman" w:cs="Times New Roman"/>
          <w:iCs/>
          <w:sz w:val="28"/>
          <w:szCs w:val="28"/>
          <w:lang w:eastAsia="ru-RU"/>
        </w:rPr>
        <w:t xml:space="preserve">демократизации избирательной системы. </w:t>
      </w:r>
      <w:r w:rsidR="00314361" w:rsidRPr="005402DC">
        <w:rPr>
          <w:rFonts w:ascii="Times New Roman" w:eastAsia="Times New Roman" w:hAnsi="Times New Roman" w:cs="Times New Roman"/>
          <w:sz w:val="28"/>
          <w:szCs w:val="28"/>
          <w:lang w:eastAsia="ru-RU"/>
        </w:rPr>
        <w:t>В 1920 </w:t>
      </w:r>
      <w:r w:rsidRPr="005402DC">
        <w:rPr>
          <w:rFonts w:ascii="Times New Roman" w:eastAsia="Times New Roman" w:hAnsi="Times New Roman" w:cs="Times New Roman"/>
          <w:sz w:val="28"/>
          <w:szCs w:val="28"/>
          <w:lang w:eastAsia="ru-RU"/>
        </w:rPr>
        <w:t>г</w:t>
      </w:r>
      <w:r w:rsidR="00314361"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женщинам было предоставлено право голосовать и быть избранными </w:t>
      </w:r>
      <w:r w:rsidR="00314361" w:rsidRPr="005402DC">
        <w:rPr>
          <w:rFonts w:ascii="Times New Roman" w:eastAsia="Times New Roman" w:hAnsi="Times New Roman" w:cs="Times New Roman"/>
          <w:sz w:val="28"/>
          <w:szCs w:val="28"/>
          <w:lang w:eastAsia="ru-RU"/>
        </w:rPr>
        <w:t>наравне с мужчинами. В 1961 г.</w:t>
      </w:r>
      <w:r w:rsidRPr="005402DC">
        <w:rPr>
          <w:rFonts w:ascii="Times New Roman" w:eastAsia="Times New Roman" w:hAnsi="Times New Roman" w:cs="Times New Roman"/>
          <w:sz w:val="28"/>
          <w:szCs w:val="28"/>
          <w:lang w:eastAsia="ru-RU"/>
        </w:rPr>
        <w:t xml:space="preserve"> избиратели столичного округа Колумбия получили право участвовать в выборах президента и вице-президента. В 1</w:t>
      </w:r>
      <w:r w:rsidR="00314361" w:rsidRPr="005402DC">
        <w:rPr>
          <w:rFonts w:ascii="Times New Roman" w:eastAsia="Times New Roman" w:hAnsi="Times New Roman" w:cs="Times New Roman"/>
          <w:sz w:val="28"/>
          <w:szCs w:val="28"/>
          <w:lang w:eastAsia="ru-RU"/>
        </w:rPr>
        <w:t>964 </w:t>
      </w:r>
      <w:r w:rsidRPr="005402DC">
        <w:rPr>
          <w:rFonts w:ascii="Times New Roman" w:eastAsia="Times New Roman" w:hAnsi="Times New Roman" w:cs="Times New Roman"/>
          <w:sz w:val="28"/>
          <w:szCs w:val="28"/>
          <w:lang w:eastAsia="ru-RU"/>
        </w:rPr>
        <w:t>г</w:t>
      </w:r>
      <w:r w:rsidR="00314361"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запрещается ограничивать избирательные права граждан по причине неуплаты ими налогов, включая налог по выбора</w:t>
      </w:r>
      <w:r w:rsidR="00253730" w:rsidRPr="005402DC">
        <w:rPr>
          <w:rFonts w:ascii="Times New Roman" w:eastAsia="Times New Roman" w:hAnsi="Times New Roman" w:cs="Times New Roman"/>
          <w:sz w:val="28"/>
          <w:szCs w:val="28"/>
          <w:lang w:eastAsia="ru-RU"/>
        </w:rPr>
        <w:t>м. Несколько раньше, в 1962 г.</w:t>
      </w:r>
      <w:r w:rsidRPr="005402DC">
        <w:rPr>
          <w:rFonts w:ascii="Times New Roman" w:eastAsia="Times New Roman" w:hAnsi="Times New Roman" w:cs="Times New Roman"/>
          <w:sz w:val="28"/>
          <w:szCs w:val="28"/>
          <w:lang w:eastAsia="ru-RU"/>
        </w:rPr>
        <w:t>, признается необходимость изменения избирательных округов, с тем чтобы в каждом из них было приблизительно одинаковое число избирателей. Такое изменение было тем более обоснованным, что по действующей в США мажоритарной системе выборов избранным считается кандидат, получивший относительное больш</w:t>
      </w:r>
      <w:r w:rsidR="00253730" w:rsidRPr="005402DC">
        <w:rPr>
          <w:rFonts w:ascii="Times New Roman" w:eastAsia="Times New Roman" w:hAnsi="Times New Roman" w:cs="Times New Roman"/>
          <w:sz w:val="28"/>
          <w:szCs w:val="28"/>
          <w:lang w:eastAsia="ru-RU"/>
        </w:rPr>
        <w:t>инство голосов в округе. В 1971 </w:t>
      </w:r>
      <w:r w:rsidRPr="005402DC">
        <w:rPr>
          <w:rFonts w:ascii="Times New Roman" w:eastAsia="Times New Roman" w:hAnsi="Times New Roman" w:cs="Times New Roman"/>
          <w:sz w:val="28"/>
          <w:szCs w:val="28"/>
          <w:lang w:eastAsia="ru-RU"/>
        </w:rPr>
        <w:t>г. избирательные права предоставляются всем гражданам, достигшим 18-летнего. На основе общефедерального законодательства соответственно демократизировались избирательные законы в отдельных штатах. Хотя проведенные преобразования не устранили все архаические цензы, действующие в отдельных штатах, тем не менее избирательное право стало в основном равным и всеобщим</w:t>
      </w:r>
      <w:r w:rsidR="00253730"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[3;</w:t>
      </w:r>
      <w:r w:rsidR="00253730" w:rsidRPr="005402DC">
        <w:rPr>
          <w:rFonts w:ascii="Times New Roman" w:eastAsia="Times New Roman" w:hAnsi="Times New Roman" w:cs="Times New Roman"/>
          <w:sz w:val="28"/>
          <w:szCs w:val="28"/>
          <w:lang w:eastAsia="ru-RU"/>
        </w:rPr>
        <w:t xml:space="preserve"> с. </w:t>
      </w:r>
      <w:r w:rsidRPr="005402DC">
        <w:rPr>
          <w:rFonts w:ascii="Times New Roman" w:eastAsia="Times New Roman" w:hAnsi="Times New Roman" w:cs="Times New Roman"/>
          <w:sz w:val="28"/>
          <w:szCs w:val="28"/>
          <w:lang w:eastAsia="ru-RU"/>
        </w:rPr>
        <w:t>62].</w:t>
      </w:r>
    </w:p>
    <w:p w:rsidR="00FA6310" w:rsidRPr="005402DC" w:rsidRDefault="00FA6310" w:rsidP="0043418A">
      <w:pPr>
        <w:widowControl w:val="0"/>
        <w:autoSpaceDN w:val="0"/>
        <w:snapToGri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Заметные успехи достигнуты и в области выравнивания других гражданских пра</w:t>
      </w:r>
      <w:r w:rsidR="00253730" w:rsidRPr="005402DC">
        <w:rPr>
          <w:rFonts w:ascii="Times New Roman" w:eastAsia="Times New Roman" w:hAnsi="Times New Roman" w:cs="Times New Roman"/>
          <w:sz w:val="28"/>
          <w:szCs w:val="28"/>
          <w:lang w:eastAsia="ru-RU"/>
        </w:rPr>
        <w:t xml:space="preserve">в белых и цветных. В середине </w:t>
      </w:r>
      <w:r w:rsidR="00253730" w:rsidRPr="005402DC">
        <w:rPr>
          <w:rFonts w:ascii="Times New Roman" w:eastAsia="Times New Roman" w:hAnsi="Times New Roman" w:cs="Times New Roman"/>
          <w:sz w:val="28"/>
          <w:szCs w:val="28"/>
          <w:lang w:val="en-US" w:eastAsia="ru-RU"/>
        </w:rPr>
        <w:t>XX </w:t>
      </w:r>
      <w:r w:rsidRPr="005402DC">
        <w:rPr>
          <w:rFonts w:ascii="Times New Roman" w:eastAsia="Times New Roman" w:hAnsi="Times New Roman" w:cs="Times New Roman"/>
          <w:sz w:val="28"/>
          <w:szCs w:val="28"/>
          <w:lang w:eastAsia="ru-RU"/>
        </w:rPr>
        <w:t>в</w:t>
      </w:r>
      <w:r w:rsidR="00253730"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принимаются законы против расовой дискриминации в сфере образования, бытового обслуживания, трудовой деятельности</w:t>
      </w:r>
    </w:p>
    <w:p w:rsidR="00FA6310" w:rsidRPr="005402DC" w:rsidRDefault="00FA6310" w:rsidP="0043418A">
      <w:pPr>
        <w:widowControl w:val="0"/>
        <w:autoSpaceDN w:val="0"/>
        <w:snapToGri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bCs/>
          <w:sz w:val="28"/>
          <w:szCs w:val="28"/>
          <w:lang w:eastAsia="ru-RU"/>
        </w:rPr>
        <w:t xml:space="preserve">Изменения </w:t>
      </w:r>
      <w:r w:rsidRPr="005402DC">
        <w:rPr>
          <w:rFonts w:ascii="Times New Roman" w:eastAsia="Times New Roman" w:hAnsi="Times New Roman" w:cs="Times New Roman"/>
          <w:sz w:val="28"/>
          <w:szCs w:val="28"/>
          <w:lang w:eastAsia="ru-RU"/>
        </w:rPr>
        <w:t xml:space="preserve">в </w:t>
      </w:r>
      <w:r w:rsidRPr="005402DC">
        <w:rPr>
          <w:rFonts w:ascii="Times New Roman" w:eastAsia="Times New Roman" w:hAnsi="Times New Roman" w:cs="Times New Roman"/>
          <w:bCs/>
          <w:sz w:val="28"/>
          <w:szCs w:val="28"/>
          <w:lang w:eastAsia="ru-RU"/>
        </w:rPr>
        <w:t xml:space="preserve">партийной системе. </w:t>
      </w:r>
      <w:r w:rsidRPr="005402DC">
        <w:rPr>
          <w:rFonts w:ascii="Times New Roman" w:eastAsia="Times New Roman" w:hAnsi="Times New Roman" w:cs="Times New Roman"/>
          <w:sz w:val="28"/>
          <w:szCs w:val="28"/>
          <w:lang w:eastAsia="ru-RU"/>
        </w:rPr>
        <w:t>Демократические преобразования, особенно в области избирательного права, во многом стимулировали совершенствование партийной системы, с помощью которой традиционно обеспечивалось кадровое комплектование органов власти и управления из представителей господствующей элиты. Политические партии становятся важной частью государственно-правового механизма США. Соответственно организационна</w:t>
      </w:r>
      <w:r w:rsidR="00253730" w:rsidRPr="005402DC">
        <w:rPr>
          <w:rFonts w:ascii="Times New Roman" w:eastAsia="Times New Roman" w:hAnsi="Times New Roman" w:cs="Times New Roman"/>
          <w:sz w:val="28"/>
          <w:szCs w:val="28"/>
          <w:lang w:eastAsia="ru-RU"/>
        </w:rPr>
        <w:t xml:space="preserve">я структура сложившейся еще в </w:t>
      </w:r>
      <w:r w:rsidR="00253730" w:rsidRPr="005402DC">
        <w:rPr>
          <w:rFonts w:ascii="Times New Roman" w:eastAsia="Times New Roman" w:hAnsi="Times New Roman" w:cs="Times New Roman"/>
          <w:sz w:val="28"/>
          <w:szCs w:val="28"/>
          <w:lang w:val="en-US" w:eastAsia="ru-RU"/>
        </w:rPr>
        <w:t>XIX</w:t>
      </w:r>
      <w:r w:rsidR="00253730"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в</w:t>
      </w:r>
      <w:r w:rsidR="00253730"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двухпартийной системы была сориентирована на удовлетворение требований избирательных кампаний. Основным звеном партийной организации явились комитеты избирательных участков</w:t>
      </w:r>
      <w:r w:rsidR="00253730" w:rsidRPr="005402DC">
        <w:rPr>
          <w:rFonts w:ascii="Times New Roman" w:eastAsia="Times New Roman" w:hAnsi="Times New Roman" w:cs="Times New Roman"/>
          <w:sz w:val="28"/>
          <w:szCs w:val="28"/>
          <w:lang w:eastAsia="ru-RU"/>
        </w:rPr>
        <w:t>, а формально высшими органами –</w:t>
      </w:r>
      <w:r w:rsidRPr="005402DC">
        <w:rPr>
          <w:rFonts w:ascii="Times New Roman" w:eastAsia="Times New Roman" w:hAnsi="Times New Roman" w:cs="Times New Roman"/>
          <w:sz w:val="28"/>
          <w:szCs w:val="28"/>
          <w:lang w:eastAsia="ru-RU"/>
        </w:rPr>
        <w:t xml:space="preserve"> национальные партийные комитеты и национальные партийные конвенты, хотя многие вопросы, подчас имеющие решающее значение в партийной политике, определяют частные или юридические лица, оказывающие партиям негласную, но весьма значительную финансовую помощь, несмотря на то что это в той или иной мере запрещено.</w:t>
      </w:r>
    </w:p>
    <w:p w:rsidR="00FA6310" w:rsidRPr="005402DC" w:rsidRDefault="00FA6310" w:rsidP="0043418A">
      <w:pPr>
        <w:widowControl w:val="0"/>
        <w:autoSpaceDN w:val="0"/>
        <w:snapToGri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Юридической регламентации подверглись финансовые и структурные основы партийной деятельности. Немаловажную роль в этом сыграли конституции отдельных штатов, избирательные законы, в ча</w:t>
      </w:r>
      <w:r w:rsidR="00253730" w:rsidRPr="005402DC">
        <w:rPr>
          <w:rFonts w:ascii="Times New Roman" w:eastAsia="Times New Roman" w:hAnsi="Times New Roman" w:cs="Times New Roman"/>
          <w:sz w:val="28"/>
          <w:szCs w:val="28"/>
          <w:lang w:eastAsia="ru-RU"/>
        </w:rPr>
        <w:t>стности законы 1965 и 1970 г.</w:t>
      </w:r>
      <w:r w:rsidRPr="005402DC">
        <w:rPr>
          <w:rFonts w:ascii="Times New Roman" w:eastAsia="Times New Roman" w:hAnsi="Times New Roman" w:cs="Times New Roman"/>
          <w:sz w:val="28"/>
          <w:szCs w:val="28"/>
          <w:lang w:eastAsia="ru-RU"/>
        </w:rPr>
        <w:t>, а также решения судов, обладающих правом конституционного надзора. Однако негласное финансирование партий отдельными лицами и корпорациями продолжается. Причем нередко они направляют средства представителям обеих партий одновременно. Принципиальные различия между демократами и республиканцами в основном исчезли спустя некоторое время после окончания войны между Севером и Югом. Тем не менее, накал избирательной борьбы между ними сохранился, поскольку каждая партия выражает интересы соперничающих в борьбе за власть группировок, доминирующих в экономике и политике. Борьба за рядового избирателя побуждает партийных руководителей выступать с разоблачениями своих оппонентов в коррупции и др</w:t>
      </w:r>
      <w:r w:rsidR="00253730" w:rsidRPr="005402DC">
        <w:rPr>
          <w:rFonts w:ascii="Times New Roman" w:eastAsia="Times New Roman" w:hAnsi="Times New Roman" w:cs="Times New Roman"/>
          <w:sz w:val="28"/>
          <w:szCs w:val="28"/>
          <w:lang w:eastAsia="ru-RU"/>
        </w:rPr>
        <w:t>угих противоправных действиях</w:t>
      </w:r>
      <w:r w:rsidR="005757AA">
        <w:rPr>
          <w:rFonts w:ascii="Times New Roman" w:eastAsia="Times New Roman" w:hAnsi="Times New Roman" w:cs="Times New Roman"/>
          <w:sz w:val="28"/>
          <w:szCs w:val="28"/>
          <w:lang w:eastAsia="ru-RU"/>
        </w:rPr>
        <w:t xml:space="preserve"> </w:t>
      </w:r>
      <w:r w:rsidR="00253730" w:rsidRPr="005402DC">
        <w:rPr>
          <w:rFonts w:ascii="Times New Roman" w:eastAsia="Times New Roman" w:hAnsi="Times New Roman" w:cs="Times New Roman"/>
          <w:sz w:val="28"/>
          <w:szCs w:val="28"/>
          <w:lang w:eastAsia="ru-RU"/>
        </w:rPr>
        <w:t>[5,</w:t>
      </w:r>
      <w:r w:rsidRPr="005402DC">
        <w:rPr>
          <w:rFonts w:ascii="Times New Roman" w:eastAsia="Times New Roman" w:hAnsi="Times New Roman" w:cs="Times New Roman"/>
          <w:sz w:val="28"/>
          <w:szCs w:val="28"/>
          <w:lang w:eastAsia="ru-RU"/>
        </w:rPr>
        <w:t xml:space="preserve"> </w:t>
      </w:r>
      <w:r w:rsidR="00253730" w:rsidRPr="005402DC">
        <w:rPr>
          <w:rFonts w:ascii="Times New Roman" w:eastAsia="Times New Roman" w:hAnsi="Times New Roman" w:cs="Times New Roman"/>
          <w:sz w:val="28"/>
          <w:szCs w:val="28"/>
          <w:lang w:eastAsia="ru-RU"/>
        </w:rPr>
        <w:t>с. </w:t>
      </w:r>
      <w:r w:rsidRPr="005402DC">
        <w:rPr>
          <w:rFonts w:ascii="Times New Roman" w:eastAsia="Times New Roman" w:hAnsi="Times New Roman" w:cs="Times New Roman"/>
          <w:sz w:val="28"/>
          <w:szCs w:val="28"/>
          <w:lang w:eastAsia="ru-RU"/>
        </w:rPr>
        <w:t xml:space="preserve">47]. Но вместе с тем фактическая монополия двухпартийной системы с ее опорой на средний класс лишает другие общественные организации каких-либо надежд на успех в ходе выборов и соответственно минимизирует демократизацию избирательного права. </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Стоит так же отметить, что в истории США есть моменты когда правовые нормы отдвигались на второй план, но стоит отметить, что в основном это прои</w:t>
      </w:r>
      <w:r w:rsidR="00253730" w:rsidRPr="005402DC">
        <w:rPr>
          <w:rFonts w:ascii="Times New Roman" w:eastAsia="Times New Roman" w:hAnsi="Times New Roman" w:cs="Times New Roman"/>
          <w:sz w:val="28"/>
          <w:szCs w:val="28"/>
          <w:lang w:eastAsia="ru-RU"/>
        </w:rPr>
        <w:t xml:space="preserve">сходит на международной арене. </w:t>
      </w:r>
      <w:r w:rsidRPr="005402DC">
        <w:rPr>
          <w:rFonts w:ascii="Times New Roman" w:eastAsia="Times New Roman" w:hAnsi="Times New Roman" w:cs="Times New Roman"/>
          <w:sz w:val="28"/>
          <w:szCs w:val="28"/>
          <w:lang w:eastAsia="ru-RU"/>
        </w:rPr>
        <w:t>Оставим в стороне события из</w:t>
      </w:r>
      <w:r w:rsidR="00253730" w:rsidRPr="005402DC">
        <w:rPr>
          <w:rFonts w:ascii="Times New Roman" w:eastAsia="Times New Roman" w:hAnsi="Times New Roman" w:cs="Times New Roman"/>
          <w:sz w:val="28"/>
          <w:szCs w:val="28"/>
          <w:lang w:eastAsia="ru-RU"/>
        </w:rPr>
        <w:t xml:space="preserve"> истории США, произошедшие до </w:t>
      </w:r>
      <w:r w:rsidR="00253730" w:rsidRPr="005402DC">
        <w:rPr>
          <w:rFonts w:ascii="Times New Roman" w:eastAsia="Times New Roman" w:hAnsi="Times New Roman" w:cs="Times New Roman"/>
          <w:sz w:val="28"/>
          <w:szCs w:val="28"/>
          <w:lang w:val="en-US" w:eastAsia="ru-RU"/>
        </w:rPr>
        <w:t>XX </w:t>
      </w:r>
      <w:r w:rsidRPr="005402DC">
        <w:rPr>
          <w:rFonts w:ascii="Times New Roman" w:eastAsia="Times New Roman" w:hAnsi="Times New Roman" w:cs="Times New Roman"/>
          <w:sz w:val="28"/>
          <w:szCs w:val="28"/>
          <w:lang w:eastAsia="ru-RU"/>
        </w:rPr>
        <w:t>в</w:t>
      </w:r>
      <w:r w:rsidR="00253730"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например, геноцид индейцев и рабство, в виду их давности, а также такие неоднозначные события, как ядерные бомбардировки Японии и «стратегические бомбардировки» немецких городов в годы Второй Мировой войны, в результате которых погибало исключительно мирное население</w:t>
      </w:r>
      <w:r w:rsidR="00253730" w:rsidRPr="005402DC">
        <w:rPr>
          <w:rFonts w:ascii="Times New Roman" w:eastAsia="Times New Roman" w:hAnsi="Times New Roman" w:cs="Times New Roman"/>
          <w:sz w:val="28"/>
          <w:szCs w:val="28"/>
          <w:lang w:eastAsia="ru-RU"/>
        </w:rPr>
        <w:t xml:space="preserve"> [3, с. </w:t>
      </w:r>
      <w:r w:rsidRPr="005402DC">
        <w:rPr>
          <w:rFonts w:ascii="Times New Roman" w:eastAsia="Times New Roman" w:hAnsi="Times New Roman" w:cs="Times New Roman"/>
          <w:sz w:val="28"/>
          <w:szCs w:val="28"/>
          <w:lang w:eastAsia="ru-RU"/>
        </w:rPr>
        <w:t>71].</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Перечислим некоторые явления и события из американской истории и политики:</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Убийства борцов за права чернокожих: Мартин Лютер Кинг, Малколма Икс и других.</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Геноцид. Армия США совершала геноцид в отношении населения Кореи, Вьетнама, Лаоса, Ирака. На Вьетнам и Лаос было сброшено больше авиационных бомб, чем было сброшено за всю Вторую Мировую войну</w:t>
      </w:r>
      <w:r w:rsidR="00253730"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[2].</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Пытки. США применяют пытки в отношении подозреваемых в террористической деятельности , а также неофициально в Ираке.</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Депортации. Во время Второй Мировой войны американские власти заключили в концентрационные лагеря более 100 тысяч японцев проживавших на территории США, из-за того, что США находились в состоянии войны с Японией. Американские власти также рассматривали вариант интернирования в концлагеря немцев и итальянцев, союзников Японии во Второй Мировой войне, но отказались от этого, в виду того, что немцев и итальянцев, проживающих в США</w:t>
      </w:r>
      <w:r w:rsidR="00253730"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[4].</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Военные преступления.</w:t>
      </w:r>
      <w:r w:rsidR="004C6E65">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Во время военных конфликтов в Югославии, Афганистане, Ираке, армия США применяла запрещенные виды вооружения, например кассетные бомбы и бомбы с обедненным ураном. Последствия заражения людей обедненным ураном приводит к увеличению частоты преждевременных родов, врождённых дефектов новорожденных, лейкемии и других видов раковых заболеваний</w:t>
      </w:r>
      <w:r w:rsidR="00253730"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[6]. </w:t>
      </w:r>
    </w:p>
    <w:p w:rsidR="00FA6310" w:rsidRPr="005402DC" w:rsidRDefault="0025373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США 60-тых </w:t>
      </w:r>
      <w:r w:rsidR="00FA6310" w:rsidRPr="005402DC">
        <w:rPr>
          <w:rFonts w:ascii="Times New Roman" w:eastAsia="Times New Roman" w:hAnsi="Times New Roman" w:cs="Times New Roman"/>
          <w:sz w:val="28"/>
          <w:szCs w:val="28"/>
          <w:lang w:eastAsia="ru-RU"/>
        </w:rPr>
        <w:t>г</w:t>
      </w:r>
      <w:r w:rsidRPr="005402DC">
        <w:rPr>
          <w:rFonts w:ascii="Times New Roman" w:eastAsia="Times New Roman" w:hAnsi="Times New Roman" w:cs="Times New Roman"/>
          <w:sz w:val="28"/>
          <w:szCs w:val="28"/>
          <w:lang w:eastAsia="ru-RU"/>
        </w:rPr>
        <w:t xml:space="preserve">г. </w:t>
      </w:r>
      <w:r w:rsidR="00FA6310" w:rsidRPr="005402DC">
        <w:rPr>
          <w:rFonts w:ascii="Times New Roman" w:eastAsia="Times New Roman" w:hAnsi="Times New Roman" w:cs="Times New Roman"/>
          <w:sz w:val="28"/>
          <w:szCs w:val="28"/>
          <w:lang w:eastAsia="ru-RU"/>
        </w:rPr>
        <w:t>испытало на себе воздействие новых мероприятий в области гражданских прав и прав меньшинств, новых программ в сфере образования, здравоохранения, социального обеспечения. Они предопределили дальнейшее расширение сферы деятельности государства. Правовое государство</w:t>
      </w:r>
      <w:r w:rsidR="004C6E65">
        <w:rPr>
          <w:rFonts w:ascii="Times New Roman" w:eastAsia="Times New Roman" w:hAnsi="Times New Roman" w:cs="Times New Roman"/>
          <w:sz w:val="28"/>
          <w:szCs w:val="28"/>
          <w:lang w:eastAsia="ru-RU"/>
        </w:rPr>
        <w:t xml:space="preserve"> </w:t>
      </w:r>
      <w:r w:rsidR="00FA6310" w:rsidRPr="005402DC">
        <w:rPr>
          <w:rFonts w:ascii="Times New Roman" w:eastAsia="Times New Roman" w:hAnsi="Times New Roman" w:cs="Times New Roman"/>
          <w:sz w:val="28"/>
          <w:szCs w:val="28"/>
          <w:lang w:eastAsia="ru-RU"/>
        </w:rPr>
        <w:t>формировался в идейной и политической борьбе вокруг программ «великого общества», принципов «государства всеобщего благосостояния».</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тот период активно дебатировались вопросы расширения социальных функций государства, трансформации капитализма в новый, социально справедливый общественный строй. Тогда же наметились две тенденции. Первая тенденция была связана с радикально настроенными сторонниками идеи «Welfare». Они настаивали на установлении в законодательном порядке минимального уровня дохода, питания, медицинского обслуживания, жилищных условий, который был бы гарантирован каждому гражданину и каждой семье.</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Вторая тенденция связана с центристскими элементами, которые ориентировались на умеренное развитие системы «Welfare», ставя целью ликвидировать лишь крайние проявления нищеты и нужды, и отказывались поддержать идею «гарантированного дохода».</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Все это говор</w:t>
      </w:r>
      <w:r w:rsidR="00253730" w:rsidRPr="005402DC">
        <w:rPr>
          <w:rFonts w:ascii="Times New Roman" w:eastAsia="Times New Roman" w:hAnsi="Times New Roman" w:cs="Times New Roman"/>
          <w:sz w:val="28"/>
          <w:szCs w:val="28"/>
          <w:lang w:eastAsia="ru-RU"/>
        </w:rPr>
        <w:t>ит о том, что к середине 1970-х</w:t>
      </w:r>
      <w:r w:rsidR="00253730" w:rsidRPr="005402DC">
        <w:rPr>
          <w:rFonts w:ascii="Times New Roman" w:eastAsia="Times New Roman" w:hAnsi="Times New Roman" w:cs="Times New Roman"/>
          <w:sz w:val="28"/>
          <w:szCs w:val="28"/>
          <w:lang w:val="en-US" w:eastAsia="ru-RU"/>
        </w:rPr>
        <w:t> </w:t>
      </w:r>
      <w:r w:rsidRPr="005402DC">
        <w:rPr>
          <w:rFonts w:ascii="Times New Roman" w:eastAsia="Times New Roman" w:hAnsi="Times New Roman" w:cs="Times New Roman"/>
          <w:sz w:val="28"/>
          <w:szCs w:val="28"/>
          <w:lang w:eastAsia="ru-RU"/>
        </w:rPr>
        <w:t>г</w:t>
      </w:r>
      <w:r w:rsidR="00253730" w:rsidRPr="005402DC">
        <w:rPr>
          <w:rFonts w:ascii="Times New Roman" w:eastAsia="Times New Roman" w:hAnsi="Times New Roman" w:cs="Times New Roman"/>
          <w:sz w:val="28"/>
          <w:szCs w:val="28"/>
          <w:lang w:eastAsia="ru-RU"/>
        </w:rPr>
        <w:t>г.</w:t>
      </w:r>
      <w:r w:rsidRPr="005402DC">
        <w:rPr>
          <w:rFonts w:ascii="Times New Roman" w:eastAsia="Times New Roman" w:hAnsi="Times New Roman" w:cs="Times New Roman"/>
          <w:sz w:val="28"/>
          <w:szCs w:val="28"/>
          <w:lang w:eastAsia="ru-RU"/>
        </w:rPr>
        <w:t xml:space="preserve"> произошла этатистская переориентация государства. Однако это не означает его отказа от использования элементов рыночного механизма. Речь идет скорее всего о том, чтобы регулировать и направлять стихию «рыночных» взаим</w:t>
      </w:r>
      <w:r w:rsidR="00253730" w:rsidRPr="005402DC">
        <w:rPr>
          <w:rFonts w:ascii="Times New Roman" w:eastAsia="Times New Roman" w:hAnsi="Times New Roman" w:cs="Times New Roman"/>
          <w:sz w:val="28"/>
          <w:szCs w:val="28"/>
          <w:lang w:eastAsia="ru-RU"/>
        </w:rPr>
        <w:t>одействий в определенное русло –</w:t>
      </w:r>
      <w:r w:rsidRPr="005402DC">
        <w:rPr>
          <w:rFonts w:ascii="Times New Roman" w:eastAsia="Times New Roman" w:hAnsi="Times New Roman" w:cs="Times New Roman"/>
          <w:sz w:val="28"/>
          <w:szCs w:val="28"/>
          <w:lang w:eastAsia="ru-RU"/>
        </w:rPr>
        <w:t xml:space="preserve"> роль, которая отведена правовому государству.</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Современный американец считает, что государство не должно брать на себя ответственность в тех областях, где оно не в состоянии с этой ответственностью справиться или же где такое вмешательство государства представляет прямую угрозу гражданским и политическим правам личности. Сегодня правовое государство представляет весьма противоречивое и многоликое идейно-политическое явление. В его русле - множество идейных и ценностных ориентаций, которые формируются на основе общего идеологического фундамента, но отличающиеся друг от друга по своему социальному содержанию и политическим установкам</w:t>
      </w:r>
      <w:r w:rsidR="00253730" w:rsidRPr="005402DC">
        <w:rPr>
          <w:rFonts w:ascii="Times New Roman" w:eastAsia="Times New Roman" w:hAnsi="Times New Roman" w:cs="Times New Roman"/>
          <w:sz w:val="28"/>
          <w:szCs w:val="28"/>
          <w:lang w:eastAsia="ru-RU"/>
        </w:rPr>
        <w:t xml:space="preserve"> [1, с. </w:t>
      </w:r>
      <w:r w:rsidRPr="005402DC">
        <w:rPr>
          <w:rFonts w:ascii="Times New Roman" w:eastAsia="Times New Roman" w:hAnsi="Times New Roman" w:cs="Times New Roman"/>
          <w:sz w:val="28"/>
          <w:szCs w:val="28"/>
          <w:lang w:eastAsia="ru-RU"/>
        </w:rPr>
        <w:t>34]. Среди них отчетливо выделяются две наиболее мощных тенденции.</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Во-первых, это либерал-технократизм, который отражает, в основном, интересы государственно-монополистической элиты. Либерал-технократическое сознание объективно выполняет функцию стабилизации господствующих институтов и отношений. Оно ориентировано на блокирование и интеграцию сил социального протеста, подчинения участников политического процесса «императивам» социального контроля.</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Вторую тенденцию можно определить как либерал-реформизм. Он в основном отражает оппозиционные антимонополистические настроения широких слоев американского общества. Либерал-реформистское сознание делает большой акцент на проблемах демократии и социальной справедливости. В нем довольно сильны критические, антимонополистические, эгалитаристкие мотивы, что сближает его в некоторых отношениях с леворадикальными типами политического сознания. Сами либерал-реформисты предпочитают называть себя «прогрессистами», «левыми либералами», «умеренными радикалами». Эволюция прав и свобод человека</w:t>
      </w:r>
      <w:r w:rsidR="004C6E65">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продолжается. Сегодня под влиянием новых информационных технологий и связанных с ними новых коммуникаций, методов организации и управления возникают существенные продвижения в американском менталитете.</w:t>
      </w:r>
    </w:p>
    <w:p w:rsidR="00FA6310" w:rsidRPr="005402DC" w:rsidRDefault="00FA6310" w:rsidP="0043418A">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Новое поколение американцев термин «свобода» понимает, прежде всего, как «свобода самореализации личности», термин «демократия» как «демократия массового участия» в управлении делами общества и государства, термин «собственность» - прежде всего как обладание духовными и интеллектуальными ценностями, которые выработало человечество. Такая «мутация» общественных отношений, естественно, требует адекватной политической мысли, отражающей действительность общества, живущего в </w:t>
      </w:r>
      <w:r w:rsidRPr="005402DC">
        <w:rPr>
          <w:rFonts w:ascii="Times New Roman" w:eastAsia="Times New Roman" w:hAnsi="Times New Roman" w:cs="Times New Roman"/>
          <w:sz w:val="28"/>
          <w:szCs w:val="28"/>
          <w:lang w:val="en-US" w:eastAsia="ru-RU"/>
        </w:rPr>
        <w:t>XXI</w:t>
      </w:r>
      <w:r w:rsidRPr="005402DC">
        <w:rPr>
          <w:rFonts w:ascii="Times New Roman" w:eastAsia="Times New Roman" w:hAnsi="Times New Roman" w:cs="Times New Roman"/>
          <w:sz w:val="28"/>
          <w:szCs w:val="28"/>
          <w:lang w:eastAsia="ru-RU"/>
        </w:rPr>
        <w:t xml:space="preserve"> веке. США сегодня это очень противоречивое явление с одной стороны государство ассоциирует себя как самое просвещённое в мире и должно нести всем «свет»,</w:t>
      </w:r>
      <w:r w:rsidR="004C6E65">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ставя во главу угла такие понятия как: права и свободы человека, демократия, свобода слова. Но с другой стороны показывает себя как государство которое нарушает право на личное пространство, государственное самоопределение. Это и много другое ставит вопрос о том будут ли «сыны» «отцов-основателей» заветам и</w:t>
      </w:r>
      <w:r w:rsidR="00253730" w:rsidRPr="005402DC">
        <w:rPr>
          <w:rFonts w:ascii="Times New Roman" w:eastAsia="Times New Roman" w:hAnsi="Times New Roman" w:cs="Times New Roman"/>
          <w:sz w:val="28"/>
          <w:szCs w:val="28"/>
          <w:lang w:eastAsia="ru-RU"/>
        </w:rPr>
        <w:t xml:space="preserve"> строить правовое государство. </w:t>
      </w:r>
    </w:p>
    <w:p w:rsidR="00FA6310" w:rsidRPr="005402DC" w:rsidRDefault="00FA6310" w:rsidP="0043418A">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b/>
          <w:sz w:val="28"/>
          <w:szCs w:val="28"/>
          <w:lang w:eastAsia="ru-RU"/>
        </w:rPr>
        <w:t>Список литературы</w:t>
      </w:r>
      <w:r w:rsidR="00253730" w:rsidRPr="005402DC">
        <w:rPr>
          <w:rFonts w:ascii="Times New Roman" w:eastAsia="Times New Roman" w:hAnsi="Times New Roman" w:cs="Times New Roman"/>
          <w:b/>
          <w:sz w:val="28"/>
          <w:szCs w:val="28"/>
          <w:lang w:eastAsia="ru-RU"/>
        </w:rPr>
        <w:t>:</w:t>
      </w:r>
    </w:p>
    <w:p w:rsidR="00FA6310" w:rsidRPr="005402DC" w:rsidRDefault="00FA6310" w:rsidP="005757AA">
      <w:pPr>
        <w:numPr>
          <w:ilvl w:val="0"/>
          <w:numId w:val="21"/>
        </w:numPr>
        <w:overflowPunct w:val="0"/>
        <w:autoSpaceDE w:val="0"/>
        <w:autoSpaceDN w:val="0"/>
        <w:adjustRightInd w:val="0"/>
        <w:spacing w:after="0" w:line="240" w:lineRule="auto"/>
        <w:ind w:left="0" w:firstLine="426"/>
        <w:jc w:val="both"/>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sz w:val="28"/>
          <w:szCs w:val="28"/>
          <w:lang w:val="x-none" w:eastAsia="ru-RU"/>
        </w:rPr>
        <w:t>Кувалдин В.Б. Европа и США: два лика одной цивилизации</w:t>
      </w:r>
      <w:r w:rsidR="004C6E65">
        <w:rPr>
          <w:rFonts w:ascii="Times New Roman" w:eastAsia="Times New Roman" w:hAnsi="Times New Roman" w:cs="Times New Roman"/>
          <w:sz w:val="28"/>
          <w:szCs w:val="28"/>
          <w:lang w:val="x-none" w:eastAsia="ru-RU"/>
        </w:rPr>
        <w:t xml:space="preserve"> </w:t>
      </w:r>
      <w:r w:rsidRPr="005402DC">
        <w:rPr>
          <w:rFonts w:ascii="Times New Roman" w:eastAsia="Times New Roman" w:hAnsi="Times New Roman" w:cs="Times New Roman"/>
          <w:sz w:val="28"/>
          <w:szCs w:val="28"/>
          <w:lang w:val="x-none" w:eastAsia="ru-RU"/>
        </w:rPr>
        <w:t xml:space="preserve">Европейский альманах: история, традиции, культура. М., 2009. </w:t>
      </w:r>
    </w:p>
    <w:p w:rsidR="00FA6310" w:rsidRPr="005402DC" w:rsidRDefault="00FA6310" w:rsidP="005757AA">
      <w:pPr>
        <w:numPr>
          <w:ilvl w:val="0"/>
          <w:numId w:val="21"/>
        </w:numPr>
        <w:overflowPunct w:val="0"/>
        <w:autoSpaceDE w:val="0"/>
        <w:autoSpaceDN w:val="0"/>
        <w:adjustRightInd w:val="0"/>
        <w:spacing w:after="0" w:line="240" w:lineRule="auto"/>
        <w:ind w:left="0" w:firstLine="426"/>
        <w:jc w:val="both"/>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sz w:val="28"/>
          <w:szCs w:val="28"/>
          <w:lang w:val="x-none" w:eastAsia="ru-RU"/>
        </w:rPr>
        <w:t>Львов В.С. Освещение войны во Вьетнаме в американских СМИ //[Электронный</w:t>
      </w:r>
      <w:r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x-none" w:eastAsia="ru-RU"/>
        </w:rPr>
        <w:t>ресурс].</w:t>
      </w:r>
      <w:r w:rsidR="005757AA">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x-none" w:eastAsia="ru-RU"/>
        </w:rPr>
        <w:t>–</w:t>
      </w:r>
      <w:r w:rsidR="005757AA">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val="x-none" w:eastAsia="ru-RU"/>
        </w:rPr>
        <w:t>Режим доступа:http://samlib.ru/l/lxwow_w_s/oswesheniewojnywowxetnamewamerikanskihsmi.shtml</w:t>
      </w:r>
    </w:p>
    <w:p w:rsidR="00FA6310" w:rsidRPr="005402DC" w:rsidRDefault="00FA6310" w:rsidP="005757AA">
      <w:pPr>
        <w:numPr>
          <w:ilvl w:val="0"/>
          <w:numId w:val="21"/>
        </w:numPr>
        <w:overflowPunct w:val="0"/>
        <w:autoSpaceDE w:val="0"/>
        <w:autoSpaceDN w:val="0"/>
        <w:adjustRightInd w:val="0"/>
        <w:spacing w:after="0" w:line="240" w:lineRule="auto"/>
        <w:ind w:left="0" w:firstLine="426"/>
        <w:jc w:val="both"/>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sz w:val="28"/>
          <w:szCs w:val="28"/>
          <w:lang w:val="x-none" w:eastAsia="ru-RU"/>
        </w:rPr>
        <w:t>Макинерни Д. США история страны. М., Эксмо. 2009</w:t>
      </w:r>
      <w:r w:rsidR="00253730" w:rsidRPr="005402DC">
        <w:rPr>
          <w:rFonts w:ascii="Times New Roman" w:eastAsia="Times New Roman" w:hAnsi="Times New Roman" w:cs="Times New Roman"/>
          <w:b/>
          <w:sz w:val="28"/>
          <w:szCs w:val="28"/>
          <w:lang w:eastAsia="ru-RU"/>
        </w:rPr>
        <w:t>.</w:t>
      </w:r>
    </w:p>
    <w:p w:rsidR="00FA6310" w:rsidRPr="005402DC" w:rsidRDefault="00FA6310" w:rsidP="005757AA">
      <w:pPr>
        <w:numPr>
          <w:ilvl w:val="0"/>
          <w:numId w:val="21"/>
        </w:numPr>
        <w:overflowPunct w:val="0"/>
        <w:autoSpaceDE w:val="0"/>
        <w:autoSpaceDN w:val="0"/>
        <w:adjustRightInd w:val="0"/>
        <w:spacing w:after="0" w:line="240" w:lineRule="auto"/>
        <w:ind w:left="0" w:firstLine="426"/>
        <w:jc w:val="both"/>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sz w:val="28"/>
          <w:szCs w:val="28"/>
          <w:lang w:val="x-none" w:eastAsia="ru-RU"/>
        </w:rPr>
        <w:t>Ромм Ф.А. Интернирование японцев в США во время Второй Мировой: правда и ложь //[Электронный ресурс].–Режим доступа:http://samlib.ru/r/romm_freddi_a/japaninternment.shtml</w:t>
      </w:r>
    </w:p>
    <w:p w:rsidR="00FA6310" w:rsidRPr="005402DC" w:rsidRDefault="00FA6310" w:rsidP="005757AA">
      <w:pPr>
        <w:numPr>
          <w:ilvl w:val="0"/>
          <w:numId w:val="21"/>
        </w:numPr>
        <w:overflowPunct w:val="0"/>
        <w:autoSpaceDE w:val="0"/>
        <w:autoSpaceDN w:val="0"/>
        <w:adjustRightInd w:val="0"/>
        <w:spacing w:after="0" w:line="240" w:lineRule="auto"/>
        <w:ind w:left="0" w:firstLine="426"/>
        <w:jc w:val="both"/>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sz w:val="28"/>
          <w:szCs w:val="28"/>
          <w:lang w:eastAsia="ru-RU"/>
        </w:rPr>
        <w:t>Севостьянов Г. Н И</w:t>
      </w:r>
      <w:r w:rsidR="00253730" w:rsidRPr="005402DC">
        <w:rPr>
          <w:rFonts w:ascii="Times New Roman" w:eastAsia="Times New Roman" w:hAnsi="Times New Roman" w:cs="Times New Roman"/>
          <w:sz w:val="28"/>
          <w:szCs w:val="28"/>
          <w:lang w:eastAsia="ru-RU"/>
        </w:rPr>
        <w:t>стория США. М., Наука. 2009. Т. </w:t>
      </w:r>
      <w:r w:rsidRPr="005402DC">
        <w:rPr>
          <w:rFonts w:ascii="Times New Roman" w:eastAsia="Times New Roman" w:hAnsi="Times New Roman" w:cs="Times New Roman"/>
          <w:sz w:val="28"/>
          <w:szCs w:val="28"/>
          <w:lang w:eastAsia="ru-RU"/>
        </w:rPr>
        <w:t xml:space="preserve">1. </w:t>
      </w:r>
    </w:p>
    <w:p w:rsidR="00FA6310" w:rsidRDefault="00FA6310" w:rsidP="005757AA">
      <w:pPr>
        <w:numPr>
          <w:ilvl w:val="0"/>
          <w:numId w:val="21"/>
        </w:numPr>
        <w:overflowPunct w:val="0"/>
        <w:autoSpaceDE w:val="0"/>
        <w:autoSpaceDN w:val="0"/>
        <w:adjustRightInd w:val="0"/>
        <w:spacing w:after="0" w:line="240" w:lineRule="auto"/>
        <w:ind w:left="0" w:firstLine="426"/>
        <w:jc w:val="both"/>
        <w:rPr>
          <w:rFonts w:ascii="Calibri" w:eastAsia="Times New Roman" w:hAnsi="Calibri" w:cs="Times New Roman"/>
          <w:sz w:val="28"/>
          <w:szCs w:val="28"/>
        </w:rPr>
      </w:pPr>
      <w:r w:rsidRPr="005402DC">
        <w:rPr>
          <w:rFonts w:ascii="Times New Roman" w:eastAsia="Times New Roman" w:hAnsi="Times New Roman" w:cs="Times New Roman"/>
          <w:sz w:val="28"/>
          <w:szCs w:val="28"/>
          <w:lang w:val="x-none" w:eastAsia="ru-RU"/>
        </w:rPr>
        <w:t xml:space="preserve">Темная сторона Америки. Югославия. Геноцид братского народа//[Электронный ресурс].–Режим доступа: </w:t>
      </w:r>
      <w:r w:rsidRPr="005402DC">
        <w:rPr>
          <w:rFonts w:ascii="Times New Roman" w:eastAsia="Times New Roman" w:hAnsi="Times New Roman" w:cs="Times New Roman"/>
          <w:sz w:val="28"/>
          <w:szCs w:val="28"/>
          <w:u w:val="single"/>
          <w:lang w:val="x-none" w:eastAsia="ru-RU"/>
        </w:rPr>
        <w:t>http://www.usinfo.ru/jugoslavijaindex.htm</w:t>
      </w:r>
    </w:p>
    <w:p w:rsidR="00000275" w:rsidRDefault="00000275" w:rsidP="005757AA">
      <w:pPr>
        <w:overflowPunct w:val="0"/>
        <w:autoSpaceDE w:val="0"/>
        <w:autoSpaceDN w:val="0"/>
        <w:adjustRightInd w:val="0"/>
        <w:spacing w:after="0" w:line="240" w:lineRule="auto"/>
        <w:ind w:firstLine="426"/>
        <w:jc w:val="both"/>
        <w:rPr>
          <w:rFonts w:ascii="Calibri" w:eastAsia="Times New Roman" w:hAnsi="Calibri" w:cs="Times New Roman"/>
          <w:sz w:val="28"/>
          <w:szCs w:val="28"/>
        </w:rPr>
      </w:pPr>
    </w:p>
    <w:p w:rsidR="00000275" w:rsidRPr="005402DC" w:rsidRDefault="00000275" w:rsidP="00000275">
      <w:pPr>
        <w:overflowPunct w:val="0"/>
        <w:autoSpaceDE w:val="0"/>
        <w:autoSpaceDN w:val="0"/>
        <w:adjustRightInd w:val="0"/>
        <w:spacing w:after="0" w:line="240" w:lineRule="auto"/>
        <w:jc w:val="both"/>
        <w:rPr>
          <w:rFonts w:ascii="Calibri" w:eastAsia="Times New Roman" w:hAnsi="Calibri" w:cs="Times New Roman"/>
          <w:sz w:val="28"/>
          <w:szCs w:val="28"/>
        </w:rPr>
      </w:pPr>
    </w:p>
    <w:p w:rsidR="0019600E" w:rsidRPr="005402DC" w:rsidRDefault="0019600E" w:rsidP="0043418A">
      <w:pPr>
        <w:spacing w:after="0" w:line="240" w:lineRule="auto"/>
        <w:ind w:firstLine="567"/>
        <w:jc w:val="center"/>
        <w:rPr>
          <w:rFonts w:ascii="Times New Roman" w:eastAsia="Times New Roman" w:hAnsi="Times New Roman" w:cs="Times New Roman"/>
          <w:sz w:val="28"/>
          <w:szCs w:val="28"/>
        </w:rPr>
      </w:pPr>
      <w:bookmarkStart w:id="37" w:name="_Toc418619756"/>
      <w:r w:rsidRPr="00047987">
        <w:rPr>
          <w:rStyle w:val="10"/>
        </w:rPr>
        <w:t>Ефименко</w:t>
      </w:r>
      <w:r w:rsidR="00253730" w:rsidRPr="00047987">
        <w:rPr>
          <w:rStyle w:val="10"/>
        </w:rPr>
        <w:t xml:space="preserve"> В.П.</w:t>
      </w:r>
      <w:bookmarkEnd w:id="37"/>
      <w:r w:rsidR="00253730" w:rsidRPr="005402DC">
        <w:rPr>
          <w:rStyle w:val="a5"/>
          <w:rFonts w:ascii="Times New Roman" w:eastAsia="Times New Roman" w:hAnsi="Times New Roman" w:cs="Times New Roman"/>
          <w:sz w:val="28"/>
          <w:szCs w:val="28"/>
        </w:rPr>
        <w:footnoteReference w:id="59"/>
      </w:r>
    </w:p>
    <w:p w:rsidR="0019600E" w:rsidRPr="005402DC" w:rsidRDefault="00103459" w:rsidP="0043418A">
      <w:pPr>
        <w:pStyle w:val="2"/>
        <w:spacing w:line="240" w:lineRule="auto"/>
      </w:pPr>
      <w:bookmarkStart w:id="38" w:name="_Toc418619757"/>
      <w:r w:rsidRPr="005402DC">
        <w:t>Взаимоотношения</w:t>
      </w:r>
      <w:r w:rsidR="0019600E" w:rsidRPr="005402DC">
        <w:t xml:space="preserve"> России со странами Прибалтики после распада </w:t>
      </w:r>
      <w:r w:rsidRPr="005402DC">
        <w:t>СССР</w:t>
      </w:r>
      <w:bookmarkEnd w:id="38"/>
    </w:p>
    <w:p w:rsidR="00047987" w:rsidRDefault="00047987" w:rsidP="0043418A">
      <w:pPr>
        <w:shd w:val="clear" w:color="000000" w:fill="auto"/>
        <w:suppressAutoHyphens/>
        <w:spacing w:after="0" w:line="240" w:lineRule="auto"/>
        <w:ind w:firstLine="567"/>
        <w:contextualSpacing/>
        <w:jc w:val="both"/>
        <w:rPr>
          <w:rFonts w:ascii="Times New Roman" w:eastAsia="Times New Roman" w:hAnsi="Times New Roman" w:cs="Times New Roman"/>
          <w:sz w:val="28"/>
          <w:szCs w:val="28"/>
        </w:rPr>
      </w:pPr>
    </w:p>
    <w:p w:rsidR="0019600E" w:rsidRPr="005402DC" w:rsidRDefault="00103459" w:rsidP="0043418A">
      <w:pPr>
        <w:shd w:val="clear" w:color="000000" w:fill="auto"/>
        <w:suppressAutoHyphens/>
        <w:spacing w:after="0" w:line="240" w:lineRule="auto"/>
        <w:ind w:firstLine="567"/>
        <w:contextualSpacing/>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Предмет исследования –</w:t>
      </w:r>
      <w:r w:rsidR="0019600E" w:rsidRPr="005402DC">
        <w:rPr>
          <w:rFonts w:ascii="Times New Roman" w:eastAsia="Times New Roman" w:hAnsi="Times New Roman" w:cs="Times New Roman"/>
          <w:sz w:val="28"/>
          <w:szCs w:val="28"/>
        </w:rPr>
        <w:t xml:space="preserve"> наиболее важные и актуальные работы отечественных исследователей по истории взаимоотношений России со странами Прибалтики после распада СССР.</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Исследования по истории стран Балтии и их взаимоотношений с Россией в контексте общей международной политики новейшего времени выбраны в связи с тем, что Латвия, Литва и Эстония, став членами ЕС и НАТО, обрели в Европе новый статус и взаимоотношения с ними стали для России важным аспектом международной политики, в том числе и как с соседями, на территории которых проживает значительное число этнически русского населения.</w:t>
      </w:r>
    </w:p>
    <w:p w:rsidR="0019600E" w:rsidRPr="005402DC" w:rsidRDefault="0019600E" w:rsidP="0043418A">
      <w:pPr>
        <w:shd w:val="clear" w:color="000000" w:fill="auto"/>
        <w:suppressAutoHyphens/>
        <w:spacing w:after="0" w:line="240" w:lineRule="auto"/>
        <w:ind w:firstLine="567"/>
        <w:contextualSpacing/>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Хронологические рамки: Первое десятилетие независимого существования Прибалтийских республик: 1991-2001 гг. 1991 год</w:t>
      </w:r>
      <w:r w:rsidR="00103459" w:rsidRPr="005402DC">
        <w:rPr>
          <w:rFonts w:ascii="Times New Roman" w:eastAsia="Times New Roman" w:hAnsi="Times New Roman" w:cs="Times New Roman"/>
          <w:sz w:val="28"/>
          <w:szCs w:val="28"/>
        </w:rPr>
        <w:t xml:space="preserve"> –</w:t>
      </w:r>
      <w:r w:rsidRPr="005402DC">
        <w:rPr>
          <w:rFonts w:ascii="Times New Roman" w:eastAsia="Times New Roman" w:hAnsi="Times New Roman" w:cs="Times New Roman"/>
          <w:sz w:val="28"/>
          <w:szCs w:val="28"/>
        </w:rPr>
        <w:t xml:space="preserve"> первый этап, связан с распадом СССР и началом нового этапа в истории международных отношений, конечный этап: 2001 год, связан с окончанием первого десятилетия независимого существования Прибалтики, когда можно было подводить первые итоги самостоятельной политики Латвии, Литвы, Эстонии.</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Прежде чем перейти к изучению историографии заявленной темы, рассмотрим историю взаимоотношений России и Прибалтики после распада СССР.</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Для начала отметим основные особенности Прибалтики в борьбе за независ</w:t>
      </w:r>
      <w:r w:rsidR="00103459" w:rsidRPr="005402DC">
        <w:rPr>
          <w:rFonts w:ascii="Times New Roman" w:eastAsia="Times New Roman" w:hAnsi="Times New Roman" w:cs="Times New Roman"/>
          <w:sz w:val="28"/>
          <w:szCs w:val="28"/>
        </w:rPr>
        <w:t>имость. Распад Советского Союза –</w:t>
      </w:r>
      <w:r w:rsidRPr="005402DC">
        <w:rPr>
          <w:rFonts w:ascii="Times New Roman" w:eastAsia="Times New Roman" w:hAnsi="Times New Roman" w:cs="Times New Roman"/>
          <w:sz w:val="28"/>
          <w:szCs w:val="28"/>
        </w:rPr>
        <w:t xml:space="preserve"> это результат многочисленных факторов. Причиной является не высокая эффективность национальной политики, которая проводилась </w:t>
      </w:r>
      <w:r w:rsidR="00103459" w:rsidRPr="005402DC">
        <w:rPr>
          <w:rFonts w:ascii="Times New Roman" w:eastAsia="Times New Roman" w:hAnsi="Times New Roman" w:cs="Times New Roman"/>
          <w:sz w:val="28"/>
          <w:szCs w:val="28"/>
        </w:rPr>
        <w:t>Советским руководством. В 80-90-е </w:t>
      </w:r>
      <w:r w:rsidRPr="005402DC">
        <w:rPr>
          <w:rFonts w:ascii="Times New Roman" w:eastAsia="Times New Roman" w:hAnsi="Times New Roman" w:cs="Times New Roman"/>
          <w:sz w:val="28"/>
          <w:szCs w:val="28"/>
        </w:rPr>
        <w:t>г</w:t>
      </w:r>
      <w:r w:rsidR="00103459" w:rsidRPr="005402DC">
        <w:rPr>
          <w:rFonts w:ascii="Times New Roman" w:eastAsia="Times New Roman" w:hAnsi="Times New Roman" w:cs="Times New Roman"/>
          <w:sz w:val="28"/>
          <w:szCs w:val="28"/>
        </w:rPr>
        <w:t xml:space="preserve">г. </w:t>
      </w:r>
      <w:r w:rsidRPr="005402DC">
        <w:rPr>
          <w:rFonts w:ascii="Times New Roman" w:eastAsia="Times New Roman" w:hAnsi="Times New Roman" w:cs="Times New Roman"/>
          <w:sz w:val="28"/>
          <w:szCs w:val="28"/>
        </w:rPr>
        <w:t>произошло ослабление центральной власти, что не могло оставаться незамеченным в национальных республиках. Нарастание национальных движений в дальнейшем принимали форму сепаратизма.</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 xml:space="preserve">Первый комплекс факторов связанный с международными отношениями, получил развитие в рамках холодной войны. </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В</w:t>
      </w:r>
      <w:r w:rsidR="00103459" w:rsidRPr="005402DC">
        <w:rPr>
          <w:rFonts w:ascii="Times New Roman" w:eastAsia="Times New Roman" w:hAnsi="Times New Roman" w:cs="Times New Roman"/>
          <w:sz w:val="28"/>
          <w:szCs w:val="28"/>
        </w:rPr>
        <w:t>торой –</w:t>
      </w:r>
      <w:r w:rsidRPr="005402DC">
        <w:rPr>
          <w:rFonts w:ascii="Times New Roman" w:eastAsia="Times New Roman" w:hAnsi="Times New Roman" w:cs="Times New Roman"/>
          <w:sz w:val="28"/>
          <w:szCs w:val="28"/>
        </w:rPr>
        <w:t xml:space="preserve"> явился проявлением определенной экономической политики Центра. Курс на опережающий хозяйственный рост национальных окраин позволил республикам Прибалтики за послевоенные десятилетия создать относительно передовую в СССР систему хозяйства. Это послужило базой для националистических, сепаратистских настроений, развившихся от требований республиканского и регионального хозрасчета и переговоров о заключении нового союзного договора к открытому противостоянию с Центром в борьбе за свой государственный суверенитет.</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Третий комплекс факторов связан с национальными противоречиями, переросшими в рамках Латвии и Эстонии, где число выходцев из России, Украины и Белоруссии было достаточно велико: от 30% в общем составе населения до 50% и более в крупных городах, в противоречия социально-культурного, а затем и политико-идеологического характера. В Литве численность русскоязычного населения составляла менее 6%, и там национальные противоречия не приобрели такого острого характера</w:t>
      </w:r>
      <w:r w:rsidRPr="005402DC">
        <w:rPr>
          <w:rFonts w:ascii="Times New Roman" w:eastAsia="Times New Roman" w:hAnsi="Times New Roman" w:cs="Times New Roman"/>
          <w:sz w:val="28"/>
          <w:szCs w:val="28"/>
          <w:vertAlign w:val="superscript"/>
        </w:rPr>
        <w:footnoteReference w:id="60"/>
      </w:r>
      <w:r w:rsidRPr="005402DC">
        <w:rPr>
          <w:rFonts w:ascii="Times New Roman" w:eastAsia="Times New Roman" w:hAnsi="Times New Roman" w:cs="Times New Roman"/>
          <w:sz w:val="28"/>
          <w:szCs w:val="28"/>
        </w:rPr>
        <w:t>.</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Сойдясь практически в одно время в сочетании с общим кризисом ССС</w:t>
      </w:r>
      <w:r w:rsidR="00103459" w:rsidRPr="005402DC">
        <w:rPr>
          <w:rFonts w:ascii="Times New Roman" w:eastAsia="Times New Roman" w:hAnsi="Times New Roman" w:cs="Times New Roman"/>
          <w:sz w:val="28"/>
          <w:szCs w:val="28"/>
        </w:rPr>
        <w:t>Р второй половины 80-х гг. ХХ </w:t>
      </w:r>
      <w:r w:rsidRPr="005402DC">
        <w:rPr>
          <w:rFonts w:ascii="Times New Roman" w:eastAsia="Times New Roman" w:hAnsi="Times New Roman" w:cs="Times New Roman"/>
          <w:sz w:val="28"/>
          <w:szCs w:val="28"/>
        </w:rPr>
        <w:t>в., эти предпосылки предоставили прибалтийским республикам СССР возможность добиваться сначала расширения самостоятельности, а затем и полной государственной независимости.</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5402DC">
        <w:rPr>
          <w:rFonts w:ascii="Times New Roman" w:eastAsia="Times New Roman" w:hAnsi="Times New Roman" w:cs="Times New Roman"/>
          <w:sz w:val="28"/>
          <w:szCs w:val="28"/>
        </w:rPr>
        <w:t>С началом перестройки в странах Прибалтики начались массовые антисоветские выступления: движение Саюдис</w:t>
      </w:r>
      <w:r w:rsidRPr="005402DC">
        <w:rPr>
          <w:rFonts w:ascii="Times New Roman" w:eastAsia="Times New Roman" w:hAnsi="Times New Roman" w:cs="Times New Roman"/>
          <w:sz w:val="28"/>
          <w:szCs w:val="28"/>
          <w:vertAlign w:val="superscript"/>
        </w:rPr>
        <w:footnoteReference w:id="61"/>
      </w:r>
      <w:r w:rsidRPr="005402DC">
        <w:rPr>
          <w:rFonts w:ascii="Times New Roman" w:eastAsia="Times New Roman" w:hAnsi="Times New Roman" w:cs="Times New Roman"/>
          <w:sz w:val="28"/>
          <w:szCs w:val="28"/>
        </w:rPr>
        <w:t xml:space="preserve"> в Литве (началось в июне 1988 года), «поющие революции» в Эстонии, создание «Народного фронта» Латвии, затем к НФ присоединилась и Эстония</w:t>
      </w:r>
      <w:r w:rsidRPr="005402DC">
        <w:rPr>
          <w:rFonts w:ascii="Times New Roman" w:eastAsia="Times New Roman" w:hAnsi="Times New Roman" w:cs="Times New Roman"/>
          <w:sz w:val="28"/>
          <w:szCs w:val="28"/>
          <w:vertAlign w:val="superscript"/>
        </w:rPr>
        <w:footnoteReference w:id="62"/>
      </w:r>
      <w:r w:rsidRPr="005402DC">
        <w:rPr>
          <w:rFonts w:ascii="Times New Roman" w:eastAsia="Times New Roman" w:hAnsi="Times New Roman" w:cs="Times New Roman"/>
          <w:sz w:val="28"/>
          <w:szCs w:val="28"/>
        </w:rPr>
        <w:t xml:space="preserve">. Необходимо отменить, что обретение независимости сопровождалось и кровавыми событиями: </w:t>
      </w:r>
      <w:r w:rsidR="00DE74B9" w:rsidRPr="005402DC">
        <w:rPr>
          <w:rFonts w:ascii="Times New Roman" w:eastAsia="Times New Roman" w:hAnsi="Times New Roman" w:cs="Times New Roman"/>
          <w:sz w:val="28"/>
          <w:szCs w:val="28"/>
          <w:shd w:val="clear" w:color="auto" w:fill="FFFFFF"/>
        </w:rPr>
        <w:t>11 января 1991 г.</w:t>
      </w:r>
      <w:r w:rsidRPr="005402DC">
        <w:rPr>
          <w:rFonts w:ascii="Times New Roman" w:eastAsia="Times New Roman" w:hAnsi="Times New Roman" w:cs="Times New Roman"/>
          <w:sz w:val="28"/>
          <w:szCs w:val="28"/>
          <w:shd w:val="clear" w:color="auto" w:fill="FFFFFF"/>
        </w:rPr>
        <w:t xml:space="preserve"> советскими частями были заняты Дом печати в Вильнюсе, телевизионные центры и узлы в городах, другие общественные здания (т. н. «партийная собственность»).</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shd w:val="clear" w:color="auto" w:fill="FFFFFF"/>
        </w:rPr>
      </w:pPr>
      <w:r w:rsidRPr="005402DC">
        <w:rPr>
          <w:rFonts w:ascii="Times New Roman" w:eastAsia="Times New Roman" w:hAnsi="Times New Roman" w:cs="Times New Roman"/>
          <w:sz w:val="28"/>
          <w:szCs w:val="28"/>
          <w:shd w:val="clear" w:color="auto" w:fill="FFFFFF"/>
        </w:rPr>
        <w:t>Особенностью отделения Латвии и Эстонии является то, что, в отличие от Литвы и Грузии, до полного распада СССР в результате действий ГКЧП они объявляли не независимость, а «мягкий» «переходный процесс» к ней, а также то, что, в целях обретения контроля на своей территории в условиях сравнительно небольшого относительного большинства титульного населения, республиканское гражданство было предоставлено только лицам, проживавшим в этих республиках на момент их присоединения к СССР, и их потомкам.</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Эст</w:t>
      </w:r>
      <w:r w:rsidR="00DE74B9" w:rsidRPr="005402DC">
        <w:rPr>
          <w:rFonts w:ascii="Times New Roman" w:eastAsia="Times New Roman" w:hAnsi="Times New Roman" w:cs="Times New Roman"/>
          <w:sz w:val="28"/>
          <w:szCs w:val="28"/>
        </w:rPr>
        <w:t>ония, Латвия и Литва в 1991 г.</w:t>
      </w:r>
      <w:r w:rsidRPr="005402DC">
        <w:rPr>
          <w:rFonts w:ascii="Times New Roman" w:eastAsia="Times New Roman" w:hAnsi="Times New Roman" w:cs="Times New Roman"/>
          <w:sz w:val="28"/>
          <w:szCs w:val="28"/>
        </w:rPr>
        <w:t xml:space="preserve"> отделили свое будущее от судьбы Советского Союза. Эти страны поставили перед собой амбициозные экономические цели. Так Эстония намеревалась стать «северным Гонконгом», а Латвия – «северной Швейцарией». Конечно, поначалу было ощущение, что так произойдет.</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Латвийская Республика стала</w:t>
      </w:r>
      <w:r w:rsidR="00DE74B9" w:rsidRPr="005402DC">
        <w:rPr>
          <w:rFonts w:ascii="Times New Roman" w:eastAsia="Times New Roman" w:hAnsi="Times New Roman" w:cs="Times New Roman"/>
          <w:sz w:val="28"/>
          <w:szCs w:val="28"/>
        </w:rPr>
        <w:t xml:space="preserve"> членом ООН 17 сентября 1991 г. 10 февраля 1995 г. </w:t>
      </w:r>
      <w:r w:rsidRPr="005402DC">
        <w:rPr>
          <w:rFonts w:ascii="Times New Roman" w:eastAsia="Times New Roman" w:hAnsi="Times New Roman" w:cs="Times New Roman"/>
          <w:sz w:val="28"/>
          <w:szCs w:val="28"/>
        </w:rPr>
        <w:t>она становится членом Совета Европы . После обретения независимости Латвия начала проводить в жизнь программу деиндустриализации (закрытие завода-гиганта по производству электротехники ВЭФ, завода по производству микроавтобусов РАФ), это привело к увеличению роста безработицы, особенно среди рабочего класса и российских иммигрантов, приехавших в страну в годы советской оккупации. Эстония- является самой северной из трех рассматриваемых стран, она испытала интенсивную кампанию индустриализации в советский период. Произошла схожая с Латвией ситуация: масса иммигрантов, в основном неквалифицированных рабочих, привлеченных рабочими местами, отразилась на демографической ситуации. Этнические эстонцы составлял</w:t>
      </w:r>
      <w:r w:rsidR="00DE74B9" w:rsidRPr="005402DC">
        <w:rPr>
          <w:rFonts w:ascii="Times New Roman" w:eastAsia="Times New Roman" w:hAnsi="Times New Roman" w:cs="Times New Roman"/>
          <w:sz w:val="28"/>
          <w:szCs w:val="28"/>
        </w:rPr>
        <w:t>и 90% в 1945 г., а в 1989 г.</w:t>
      </w:r>
      <w:r w:rsidRPr="005402DC">
        <w:rPr>
          <w:rFonts w:ascii="Times New Roman" w:eastAsia="Times New Roman" w:hAnsi="Times New Roman" w:cs="Times New Roman"/>
          <w:sz w:val="28"/>
          <w:szCs w:val="28"/>
        </w:rPr>
        <w:t xml:space="preserve"> их часть снизилась до 60% в пользу русских, кот</w:t>
      </w:r>
      <w:r w:rsidR="00DE74B9" w:rsidRPr="005402DC">
        <w:rPr>
          <w:rFonts w:ascii="Times New Roman" w:eastAsia="Times New Roman" w:hAnsi="Times New Roman" w:cs="Times New Roman"/>
          <w:sz w:val="28"/>
          <w:szCs w:val="28"/>
        </w:rPr>
        <w:t>орые составляют 29,7% населения</w:t>
      </w:r>
      <w:r w:rsidRPr="005402DC">
        <w:rPr>
          <w:rFonts w:ascii="Times New Roman" w:eastAsia="Times New Roman" w:hAnsi="Times New Roman" w:cs="Times New Roman"/>
          <w:sz w:val="28"/>
          <w:szCs w:val="28"/>
          <w:vertAlign w:val="superscript"/>
        </w:rPr>
        <w:footnoteReference w:id="63"/>
      </w:r>
      <w:r w:rsidR="00DE74B9" w:rsidRPr="005402DC">
        <w:rPr>
          <w:rFonts w:ascii="Times New Roman" w:eastAsia="Times New Roman" w:hAnsi="Times New Roman" w:cs="Times New Roman"/>
          <w:sz w:val="28"/>
          <w:szCs w:val="28"/>
        </w:rPr>
        <w:t>.</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Важное место во взаимоотношениях России и Прибалтики занимает конфликт из-за русскоязычного населения. Первые же законодательные акты получивших независимость балтийских стран вступили в противоречие с Договором об основах межгосуда</w:t>
      </w:r>
      <w:r w:rsidR="00DE74B9" w:rsidRPr="005402DC">
        <w:rPr>
          <w:rFonts w:ascii="Times New Roman" w:eastAsia="Times New Roman" w:hAnsi="Times New Roman" w:cs="Times New Roman"/>
          <w:sz w:val="28"/>
          <w:szCs w:val="28"/>
        </w:rPr>
        <w:t>рственных отношений января 1991</w:t>
      </w:r>
      <w:r w:rsidR="00DE74B9" w:rsidRPr="005402DC">
        <w:rPr>
          <w:rFonts w:ascii="Times New Roman" w:eastAsia="Times New Roman" w:hAnsi="Times New Roman" w:cs="Times New Roman"/>
          <w:sz w:val="28"/>
          <w:szCs w:val="28"/>
          <w:lang w:val="en-US"/>
        </w:rPr>
        <w:t> </w:t>
      </w:r>
      <w:r w:rsidRPr="005402DC">
        <w:rPr>
          <w:rFonts w:ascii="Times New Roman" w:eastAsia="Times New Roman" w:hAnsi="Times New Roman" w:cs="Times New Roman"/>
          <w:sz w:val="28"/>
          <w:szCs w:val="28"/>
        </w:rPr>
        <w:t>г.</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Международный аспект связан с тем, что вопрос о правах и статусе русскоязычного национального меньшинства остается одним из наиболее актуальных источников напряженности во взаимоотношениях этих стран с Россией, а также с необходимостью корректировать свою национально-правовую политику в соответствии со стандартами ЕС.</w:t>
      </w:r>
    </w:p>
    <w:p w:rsidR="0019600E" w:rsidRPr="005402DC" w:rsidRDefault="00DE74B9"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Правовой –</w:t>
      </w:r>
      <w:r w:rsidR="0019600E" w:rsidRPr="005402DC">
        <w:rPr>
          <w:rFonts w:ascii="Times New Roman" w:eastAsia="Times New Roman" w:hAnsi="Times New Roman" w:cs="Times New Roman"/>
          <w:sz w:val="28"/>
          <w:szCs w:val="28"/>
        </w:rPr>
        <w:t xml:space="preserve"> тесно связан с предыдущим. Столкнувшись с необходимостью приспосабливать законодательство к европейским нормам в отношении прав человека, Латвия и Эстония воспользовались тем, что европейское законодательство в большей степени ориентируется на защиту прав личности, индивида, а не социальных, национальных и иных групп населения. В результате возникли правовые ниши, наличие которых позволило балтийским законодателям сохранить ряд дискриминационных норм.</w:t>
      </w:r>
    </w:p>
    <w:p w:rsidR="0019600E" w:rsidRPr="005402DC" w:rsidRDefault="00DE74B9"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Внутриполитический –</w:t>
      </w:r>
      <w:r w:rsidR="0019600E" w:rsidRPr="005402DC">
        <w:rPr>
          <w:rFonts w:ascii="Times New Roman" w:eastAsia="Times New Roman" w:hAnsi="Times New Roman" w:cs="Times New Roman"/>
          <w:sz w:val="28"/>
          <w:szCs w:val="28"/>
        </w:rPr>
        <w:t xml:space="preserve"> связан с тем, что для стран Балтии вопрос об отношении к России и русскоязычной части населения является важным аспектом внутренней политики, что включает в себя:</w:t>
      </w:r>
    </w:p>
    <w:p w:rsidR="0019600E" w:rsidRPr="005402DC" w:rsidRDefault="0019600E" w:rsidP="0043418A">
      <w:pPr>
        <w:numPr>
          <w:ilvl w:val="0"/>
          <w:numId w:val="9"/>
        </w:numPr>
        <w:shd w:val="clear" w:color="000000" w:fill="auto"/>
        <w:suppressAutoHyphens/>
        <w:spacing w:after="0" w:line="240" w:lineRule="auto"/>
        <w:ind w:left="0"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консолидирующую роль для титульной части населения;</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 фактор гражданского общества;</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 интеграционный фактор.</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Кроме того, проблема имеет культурно-психологический и историко-идеологический аспекты, которые вытекают из различий в области ценностей и предпочтений, а также из зачастую противоположных оценок одних и тех же исторических событий</w:t>
      </w:r>
      <w:r w:rsidRPr="005402DC">
        <w:rPr>
          <w:rFonts w:ascii="Times New Roman" w:eastAsia="Times New Roman" w:hAnsi="Times New Roman" w:cs="Times New Roman"/>
          <w:sz w:val="28"/>
          <w:szCs w:val="28"/>
          <w:vertAlign w:val="superscript"/>
        </w:rPr>
        <w:footnoteReference w:id="64"/>
      </w:r>
      <w:r w:rsidRPr="005402DC">
        <w:rPr>
          <w:rFonts w:ascii="Times New Roman" w:eastAsia="Times New Roman" w:hAnsi="Times New Roman" w:cs="Times New Roman"/>
          <w:sz w:val="28"/>
          <w:szCs w:val="28"/>
        </w:rPr>
        <w:t>.</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Проблемы наших соотечественники за рубежом, не могут оставаться незамеченными для России. Решение проблем в странах Балтии, возможно при заключении и выполнении двусторонних соглашений, а так же путем принятия соответствующих мер, которые должны быть согласованны с органами государственной власти страны, с которой заключается договоренность. Так же при составлении договора, должна быть учтена специфика ситуации в отдельно взятой стране.</w:t>
      </w:r>
    </w:p>
    <w:p w:rsidR="0019600E" w:rsidRPr="005402DC" w:rsidRDefault="00DE74B9" w:rsidP="0043418A">
      <w:pPr>
        <w:shd w:val="clear" w:color="000000" w:fill="auto"/>
        <w:suppressAutoHyphens/>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начале 1990-х </w:t>
      </w:r>
      <w:r w:rsidR="0019600E" w:rsidRPr="005402DC">
        <w:rPr>
          <w:rFonts w:ascii="Times New Roman" w:eastAsia="Times New Roman" w:hAnsi="Times New Roman" w:cs="Times New Roman"/>
          <w:sz w:val="28"/>
          <w:szCs w:val="28"/>
          <w:lang w:eastAsia="ru-RU"/>
        </w:rPr>
        <w:t>гг. была создана правовая база, она способствовала ущемлению прав русскоязычных общин. Огромное число русских вообще было лишено права на гражданство в Пр</w:t>
      </w:r>
      <w:r w:rsidRPr="005402DC">
        <w:rPr>
          <w:rFonts w:ascii="Times New Roman" w:eastAsia="Times New Roman" w:hAnsi="Times New Roman" w:cs="Times New Roman"/>
          <w:sz w:val="28"/>
          <w:szCs w:val="28"/>
          <w:lang w:eastAsia="ru-RU"/>
        </w:rPr>
        <w:t>ибалтике. На рубеже 1990-2000-х </w:t>
      </w:r>
      <w:r w:rsidR="0019600E" w:rsidRPr="005402DC">
        <w:rPr>
          <w:rFonts w:ascii="Times New Roman" w:eastAsia="Times New Roman" w:hAnsi="Times New Roman" w:cs="Times New Roman"/>
          <w:sz w:val="28"/>
          <w:szCs w:val="28"/>
          <w:lang w:eastAsia="ru-RU"/>
        </w:rPr>
        <w:t>гг. произошли определенные положительные сдвиги в законодательстве Латвии, Литвы и Эстонии. Это было связано со вступлением Прибалтики в Евросоюз</w:t>
      </w:r>
      <w:r w:rsidR="0019600E" w:rsidRPr="005402DC">
        <w:rPr>
          <w:rFonts w:ascii="Times New Roman" w:eastAsia="Times New Roman" w:hAnsi="Times New Roman" w:cs="Times New Roman"/>
          <w:sz w:val="28"/>
          <w:szCs w:val="28"/>
          <w:vertAlign w:val="superscript"/>
          <w:lang w:eastAsia="ru-RU"/>
        </w:rPr>
        <w:footnoteReference w:id="65"/>
      </w:r>
      <w:r w:rsidR="0019600E" w:rsidRPr="005402DC">
        <w:rPr>
          <w:rFonts w:ascii="Times New Roman" w:eastAsia="Times New Roman" w:hAnsi="Times New Roman" w:cs="Times New Roman"/>
          <w:sz w:val="28"/>
          <w:szCs w:val="28"/>
          <w:lang w:eastAsia="ru-RU"/>
        </w:rPr>
        <w:t>.</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Сложное положение наших соотечественников в большей мере определялась не продуманной политикой России в отношении проблем соотечественников в ближнем зарубежье. Размытость государственной концепции по подде</w:t>
      </w:r>
      <w:r w:rsidR="00DE74B9" w:rsidRPr="005402DC">
        <w:rPr>
          <w:rFonts w:ascii="Times New Roman" w:eastAsia="Times New Roman" w:hAnsi="Times New Roman" w:cs="Times New Roman"/>
          <w:sz w:val="28"/>
          <w:szCs w:val="28"/>
          <w:lang w:eastAsia="ru-RU"/>
        </w:rPr>
        <w:t>ржке соотечественников в 1990-е </w:t>
      </w:r>
      <w:r w:rsidRPr="005402DC">
        <w:rPr>
          <w:rFonts w:ascii="Times New Roman" w:eastAsia="Times New Roman" w:hAnsi="Times New Roman" w:cs="Times New Roman"/>
          <w:sz w:val="28"/>
          <w:szCs w:val="28"/>
          <w:lang w:eastAsia="ru-RU"/>
        </w:rPr>
        <w:t>гг. сильно затруднила положение русскоязычной общины.</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Переоценка курса государственной политики в отношении соотечественни</w:t>
      </w:r>
      <w:r w:rsidR="00DE74B9" w:rsidRPr="005402DC">
        <w:rPr>
          <w:rFonts w:ascii="Times New Roman" w:eastAsia="Times New Roman" w:hAnsi="Times New Roman" w:cs="Times New Roman"/>
          <w:sz w:val="28"/>
          <w:szCs w:val="28"/>
          <w:lang w:eastAsia="ru-RU"/>
        </w:rPr>
        <w:t>ков произошла на рубеже 1990-х – 2000-х гг. Президента РФ В.В. </w:t>
      </w:r>
      <w:r w:rsidRPr="005402DC">
        <w:rPr>
          <w:rFonts w:ascii="Times New Roman" w:eastAsia="Times New Roman" w:hAnsi="Times New Roman" w:cs="Times New Roman"/>
          <w:sz w:val="28"/>
          <w:szCs w:val="28"/>
          <w:lang w:eastAsia="ru-RU"/>
        </w:rPr>
        <w:t>Путин стал выражать обеспокоенность по поводу положения русских в Прибалтике. Именно теперь стали предприниматься конкретные шаги в реше</w:t>
      </w:r>
      <w:r w:rsidR="00DE74B9" w:rsidRPr="005402DC">
        <w:rPr>
          <w:rFonts w:ascii="Times New Roman" w:eastAsia="Times New Roman" w:hAnsi="Times New Roman" w:cs="Times New Roman"/>
          <w:sz w:val="28"/>
          <w:szCs w:val="28"/>
          <w:lang w:eastAsia="ru-RU"/>
        </w:rPr>
        <w:t>нии проблемы, так в ноябре 2002 </w:t>
      </w:r>
      <w:r w:rsidRPr="005402DC">
        <w:rPr>
          <w:rFonts w:ascii="Times New Roman" w:eastAsia="Times New Roman" w:hAnsi="Times New Roman" w:cs="Times New Roman"/>
          <w:sz w:val="28"/>
          <w:szCs w:val="28"/>
          <w:lang w:eastAsia="ru-RU"/>
        </w:rPr>
        <w:t>г. были утверждены и подписаны Правительством Российской Федерации «Основные направления поддержки Российской Федерацией соотечеств</w:t>
      </w:r>
      <w:r w:rsidR="00DE74B9" w:rsidRPr="005402DC">
        <w:rPr>
          <w:rFonts w:ascii="Times New Roman" w:eastAsia="Times New Roman" w:hAnsi="Times New Roman" w:cs="Times New Roman"/>
          <w:sz w:val="28"/>
          <w:szCs w:val="28"/>
          <w:lang w:eastAsia="ru-RU"/>
        </w:rPr>
        <w:t>енников за рубежом на 2002-2005 </w:t>
      </w:r>
      <w:r w:rsidRPr="005402DC">
        <w:rPr>
          <w:rFonts w:ascii="Times New Roman" w:eastAsia="Times New Roman" w:hAnsi="Times New Roman" w:cs="Times New Roman"/>
          <w:sz w:val="28"/>
          <w:szCs w:val="28"/>
          <w:lang w:eastAsia="ru-RU"/>
        </w:rPr>
        <w:t>гг.»</w:t>
      </w:r>
      <w:r w:rsidRPr="005402DC">
        <w:rPr>
          <w:rFonts w:ascii="Times New Roman" w:eastAsia="Times New Roman" w:hAnsi="Times New Roman" w:cs="Times New Roman"/>
          <w:sz w:val="28"/>
          <w:szCs w:val="28"/>
          <w:vertAlign w:val="superscript"/>
          <w:lang w:eastAsia="ru-RU"/>
        </w:rPr>
        <w:footnoteReference w:id="66"/>
      </w:r>
      <w:r w:rsidRPr="005402DC">
        <w:rPr>
          <w:rFonts w:ascii="Times New Roman" w:eastAsia="Times New Roman" w:hAnsi="Times New Roman" w:cs="Times New Roman"/>
          <w:sz w:val="28"/>
          <w:szCs w:val="28"/>
          <w:lang w:eastAsia="ru-RU"/>
        </w:rPr>
        <w:t xml:space="preserve"> Теперь, при подготовке договоров с Прибалтикой, Российские органы власти стали увязывать их заключение со статусом русского языка и положением соотечественников в этих странах.</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Сейчас достаточно понятно, что политика вытеснения и принудительной ассимиляции русских, которая проводилась властями стран Прибалтики, не дала успехов. Стереть русские общины так и не получилось. Конечно, определенная часть русскоязычного населения покинуло Прибалтику. но это в основном те, для кого Прибалтика не является родиной. Так же отметим, что Россия была исконно многонациональной страной, и вопросы национальных меньшинств решались соответственно, Прибалтика же не желает быть многонациональной, поэтому ведется соответствующая политика в этом вопросе.</w:t>
      </w:r>
    </w:p>
    <w:p w:rsidR="0019600E" w:rsidRPr="005402DC" w:rsidRDefault="0019600E" w:rsidP="0043418A">
      <w:pPr>
        <w:shd w:val="clear" w:color="000000" w:fill="auto"/>
        <w:suppressAutoHyphens/>
        <w:spacing w:after="0" w:line="240" w:lineRule="auto"/>
        <w:ind w:firstLine="567"/>
        <w:jc w:val="both"/>
        <w:rPr>
          <w:rFonts w:ascii="Times New Roman" w:eastAsia="Times New Roman" w:hAnsi="Times New Roman" w:cs="Times New Roman"/>
          <w:sz w:val="28"/>
          <w:szCs w:val="28"/>
        </w:rPr>
      </w:pPr>
      <w:r w:rsidRPr="005402DC">
        <w:rPr>
          <w:rFonts w:ascii="Times New Roman" w:eastAsia="Times New Roman" w:hAnsi="Times New Roman" w:cs="Times New Roman"/>
          <w:sz w:val="28"/>
          <w:szCs w:val="28"/>
        </w:rPr>
        <w:t>В заключении нужно сказать, существующие противоречия между Россией и странами Балтии носят как системно-политический, так и конъюнктурно-идеологический характер. Обе стороны находятся в самом начале пути урегулирования взаимоотношений. Этот процесс займет еще долгое время. Важнейшим блоком российско-балтийских противоречий стал вопрос о дискриминации русскоязычного населения в Латвии и Эстонии и о поддержке Россией своих «соотечественников» за рубежом. Тщательный анализ проблемы позволил сделать следующие выводы и заключения: политика первых балтийских правительств, направленная на вытеснение русскоязычного населения и создание мононациональных государств, показала свою непродуктивность. Комплексный анализ современного состояния и перспектив развития отношений стран Балтии и России позволяет сделать вывод о том, что, несмотря на сохраняющиеся элементы неприязни к России, в целом период межгосударственных отношений, балансирующих на грани «холодной войны» близится к завершению и обе стороны стоят на пороге нового этапа сотрудничества. Любые факторы, направленные на обострение отношений, носят преходящий характер и в конечном счете будут вынуждены уступить тенденциям глобального мирового экономического развития.</w:t>
      </w:r>
    </w:p>
    <w:p w:rsidR="0019600E" w:rsidRPr="005402DC" w:rsidRDefault="0019600E" w:rsidP="0043418A">
      <w:pPr>
        <w:spacing w:after="0" w:line="240" w:lineRule="auto"/>
        <w:ind w:firstLine="567"/>
        <w:jc w:val="center"/>
        <w:rPr>
          <w:rFonts w:ascii="Times New Roman" w:eastAsia="Times New Roman" w:hAnsi="Times New Roman" w:cs="Times New Roman"/>
          <w:b/>
          <w:sz w:val="28"/>
          <w:szCs w:val="28"/>
          <w:lang w:eastAsia="ru-RU"/>
        </w:rPr>
      </w:pPr>
      <w:bookmarkStart w:id="39" w:name="_Toc418619758"/>
      <w:r w:rsidRPr="00047987">
        <w:rPr>
          <w:rStyle w:val="10"/>
        </w:rPr>
        <w:t>Егоров</w:t>
      </w:r>
      <w:r w:rsidR="00DE74B9" w:rsidRPr="00047987">
        <w:rPr>
          <w:rStyle w:val="10"/>
        </w:rPr>
        <w:t xml:space="preserve"> Ф.А.</w:t>
      </w:r>
      <w:bookmarkEnd w:id="39"/>
      <w:r w:rsidR="00DE74B9" w:rsidRPr="005402DC">
        <w:rPr>
          <w:rStyle w:val="a5"/>
          <w:rFonts w:ascii="Times New Roman" w:eastAsia="Times New Roman" w:hAnsi="Times New Roman" w:cs="Times New Roman"/>
          <w:b/>
          <w:sz w:val="28"/>
          <w:szCs w:val="28"/>
          <w:lang w:eastAsia="ru-RU"/>
        </w:rPr>
        <w:footnoteReference w:id="67"/>
      </w:r>
    </w:p>
    <w:p w:rsidR="0019600E" w:rsidRPr="005402DC" w:rsidRDefault="0019600E" w:rsidP="0043418A">
      <w:pPr>
        <w:pStyle w:val="2"/>
        <w:spacing w:line="240" w:lineRule="auto"/>
        <w:rPr>
          <w:lang w:eastAsia="ru-RU"/>
        </w:rPr>
      </w:pPr>
      <w:bookmarkStart w:id="40" w:name="_Toc418619759"/>
      <w:r w:rsidRPr="005402DC">
        <w:rPr>
          <w:lang w:eastAsia="ru-RU"/>
        </w:rPr>
        <w:t>Новое позиционирование бизнес-элиты в политическом процессе современной России</w:t>
      </w:r>
      <w:bookmarkEnd w:id="40"/>
    </w:p>
    <w:p w:rsidR="00047987" w:rsidRDefault="00047987" w:rsidP="0043418A">
      <w:pPr>
        <w:spacing w:after="0" w:line="240" w:lineRule="auto"/>
        <w:ind w:firstLine="567"/>
        <w:jc w:val="both"/>
        <w:rPr>
          <w:rFonts w:ascii="Times New Roman" w:eastAsia="Times New Roman" w:hAnsi="Times New Roman" w:cs="Times New Roman"/>
          <w:sz w:val="28"/>
          <w:szCs w:val="28"/>
          <w:lang w:eastAsia="ru-RU"/>
        </w:rPr>
      </w:pP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обществе любой социальной формации и любого классового устройства всегда существуют группы (классы, слои), занимающие исключительное положение в общественной иерархии, представляющие, своего рода, «эталон» или «образцовую меру» для данного общества на данный момент времени. Это правило остается неизменным во все времена, хотя состав элит и культивируемые ими ценностные нормы могут изменяться.</w:t>
      </w:r>
    </w:p>
    <w:p w:rsidR="0019600E" w:rsidRPr="005402DC" w:rsidRDefault="00DE74B9"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Термин «элита»</w:t>
      </w:r>
      <w:r w:rsidR="0019600E" w:rsidRPr="005402DC">
        <w:rPr>
          <w:rFonts w:ascii="Times New Roman" w:eastAsia="Times New Roman" w:hAnsi="Times New Roman" w:cs="Times New Roman"/>
          <w:sz w:val="28"/>
          <w:szCs w:val="28"/>
          <w:lang w:eastAsia="ru-RU"/>
        </w:rPr>
        <w:t xml:space="preserve"> происходит от латинс</w:t>
      </w:r>
      <w:r w:rsidRPr="005402DC">
        <w:rPr>
          <w:rFonts w:ascii="Times New Roman" w:eastAsia="Times New Roman" w:hAnsi="Times New Roman" w:cs="Times New Roman"/>
          <w:sz w:val="28"/>
          <w:szCs w:val="28"/>
          <w:lang w:eastAsia="ru-RU"/>
        </w:rPr>
        <w:t>кого слова eligo, что означает «избранный», «наилучший», «отборный»</w:t>
      </w:r>
      <w:r w:rsidR="0019600E" w:rsidRPr="005402DC">
        <w:rPr>
          <w:rFonts w:ascii="Times New Roman" w:eastAsia="Times New Roman" w:hAnsi="Times New Roman" w:cs="Times New Roman"/>
          <w:sz w:val="28"/>
          <w:szCs w:val="28"/>
          <w:lang w:eastAsia="ru-RU"/>
        </w:rPr>
        <w:t>. В политологии, социологии и других социальных науках элитой считается определенная группа людей, которые занимают высокое положение в обществе. Если дело касается политики, то эти личности обладают политической властью и занимают высокие посты в управлении государством. Если же речь идет о духовной жизни социума, то здесь элита общества – это интеллигенция, группа людей, которая формирует вкус, нормы морали и т. д.</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Ученые различают два подхода в трактовке данного понятия, а именно альтиметрический и аксиологический. Согласно первому, к элите принадлежат те индивидуумы, которые обладают реальным влиянием и фактической властью, вне зависимости от уровня их интеллекта и морально-этических качеств. Второй же, аксиологический подход, который также называют ценностным или меритократическим, основывается н</w:t>
      </w:r>
      <w:r w:rsidR="00DE74B9" w:rsidRPr="005402DC">
        <w:rPr>
          <w:rFonts w:ascii="Times New Roman" w:eastAsia="Times New Roman" w:hAnsi="Times New Roman" w:cs="Times New Roman"/>
          <w:sz w:val="28"/>
          <w:szCs w:val="28"/>
          <w:lang w:eastAsia="ru-RU"/>
        </w:rPr>
        <w:t>а изначальном значении термина «</w:t>
      </w:r>
      <w:r w:rsidRPr="005402DC">
        <w:rPr>
          <w:rFonts w:ascii="Times New Roman" w:eastAsia="Times New Roman" w:hAnsi="Times New Roman" w:cs="Times New Roman"/>
          <w:sz w:val="28"/>
          <w:szCs w:val="28"/>
          <w:lang w:eastAsia="ru-RU"/>
        </w:rPr>
        <w:t>элита</w:t>
      </w:r>
      <w:r w:rsidR="00DE74B9"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Это толкование базируется на индивидуальных качествах людей, входящих в </w:t>
      </w:r>
      <w:r w:rsidR="00DE74B9" w:rsidRPr="005402DC">
        <w:rPr>
          <w:rFonts w:ascii="Times New Roman" w:eastAsia="Times New Roman" w:hAnsi="Times New Roman" w:cs="Times New Roman"/>
          <w:sz w:val="28"/>
          <w:szCs w:val="28"/>
          <w:lang w:eastAsia="ru-RU"/>
        </w:rPr>
        <w:t>данную группу. Они должны быть «лучшими»</w:t>
      </w:r>
      <w:r w:rsidRPr="005402DC">
        <w:rPr>
          <w:rFonts w:ascii="Times New Roman" w:eastAsia="Times New Roman" w:hAnsi="Times New Roman" w:cs="Times New Roman"/>
          <w:sz w:val="28"/>
          <w:szCs w:val="28"/>
          <w:lang w:eastAsia="ru-RU"/>
        </w:rPr>
        <w:t>, выделяться в обществе своими личностными качествами, быть умнее, интеллектуальнее, талантливее других. При этом данные характеристики оцениваются в сравнении со средними показателями остальных членов социума. К сожалению, в наши дни альтиметрический по</w:t>
      </w:r>
      <w:r w:rsidR="00DE74B9" w:rsidRPr="005402DC">
        <w:rPr>
          <w:rFonts w:ascii="Times New Roman" w:eastAsia="Times New Roman" w:hAnsi="Times New Roman" w:cs="Times New Roman"/>
          <w:sz w:val="28"/>
          <w:szCs w:val="28"/>
          <w:lang w:eastAsia="ru-RU"/>
        </w:rPr>
        <w:t>дход преобладает – по принципу «сила есть – ума не надо»</w:t>
      </w:r>
      <w:r w:rsidRPr="005402DC">
        <w:rPr>
          <w:rFonts w:ascii="Times New Roman" w:eastAsia="Times New Roman" w:hAnsi="Times New Roman" w:cs="Times New Roman"/>
          <w:sz w:val="28"/>
          <w:szCs w:val="28"/>
          <w:lang w:eastAsia="ru-RU"/>
        </w:rPr>
        <w:t>.</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Политическая элита – особая группа людей, которые сосредоточили в своих руках высшие структуры власти. В современном мире практически во всех государствах наибольшее влияние имеет политическая элита. Несмотря на то что в большинстве государств существует многопартийная система, в некоторых странах до сих пор присутствует однопартийность. Или же лидирующие позиции одной из партий настолько велики, что правящая и политическая элиты состоят из одной и той же группы лиц. В любом случае политической элитой в обществе считается группа привилегированных людей, которые занимают руководящие позиции во властных структурах, принимают прямое участие в установлении важнейших решений, где необходимо использование власти. Члены ее - это люди, которые обладают значительным объемом государственной и информационной власти, ведут разработки по стратегии своих институтов и занимаются регулирующей деятельностью. Они, как правило, являются прекрасными организаторами.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 недавних пор в обществе появился новый вид – бизнес-элита, которая чем-то сродни экономической, однако все же заслуживает того, чтобы считаться отдельной группой.</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Бизнес-элита представляет собой верхушку крупных предпринимателей, которые за счет своего финансового могущества и наличия экономических ресурсов оказывают значительное воздействие на политику страны. Бизнес-элита не то же самое, что и группа крупных бизнесменов: ведь не каждый крупный предприниматель в России оказывают значительное воздействие на политику. Мощь контролируемого капитала представляет собой необходимый, но недостаточный признак для принадлежности к бизнес-элите.</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Воздействие бизнеса на политику связывается не только с ресурсами и возможностями непосредственно магнатов, но еще и с состоянием государства, а также</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его политической элиты. Чем государство слабее, тем бизнесмены активнее. И напротив, чем политическая власть сильнее, тем более незначительную политическую роль предприниматели играют, сосредоточиваясь на собственных экономических проблемах. Другими словам, политические амбиции предпринимателей представляют собой своеобразный барометр для состояния государства. Разумеется, в каждой стране имеется немногочисленная группа людей, которая оказывает существенное воздействие на политику, за счет финансовых ресурсов, которые они контролируют. И в данном случае пример России является не специфичен. Власть денег везде и всегда проявлялась в финансировании политики, в контроле над средствами массовой информации, в лоббировании, помощи партия</w:t>
      </w:r>
      <w:r w:rsidR="00DE74B9" w:rsidRPr="005402DC">
        <w:rPr>
          <w:rFonts w:ascii="Times New Roman" w:eastAsia="Times New Roman" w:hAnsi="Times New Roman" w:cs="Times New Roman"/>
          <w:sz w:val="28"/>
          <w:szCs w:val="28"/>
          <w:lang w:eastAsia="ru-RU"/>
        </w:rPr>
        <w:t>м и прочем. Власть и богатство –</w:t>
      </w:r>
      <w:r w:rsidRPr="005402DC">
        <w:rPr>
          <w:rFonts w:ascii="Times New Roman" w:eastAsia="Times New Roman" w:hAnsi="Times New Roman" w:cs="Times New Roman"/>
          <w:sz w:val="28"/>
          <w:szCs w:val="28"/>
          <w:lang w:eastAsia="ru-RU"/>
        </w:rPr>
        <w:t xml:space="preserve"> не только в российской политике родные сестры, однако взаимодействие их в различные периоды истории отличается и интенсивностью, и вектором влияния.</w:t>
      </w:r>
    </w:p>
    <w:p w:rsidR="0019600E" w:rsidRPr="005402DC" w:rsidRDefault="00DE74B9"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Российские реформы 90-х гг.</w:t>
      </w:r>
      <w:r w:rsidR="0019600E" w:rsidRPr="005402DC">
        <w:rPr>
          <w:rFonts w:ascii="Times New Roman" w:eastAsia="Times New Roman" w:hAnsi="Times New Roman" w:cs="Times New Roman"/>
          <w:sz w:val="28"/>
          <w:szCs w:val="28"/>
          <w:lang w:eastAsia="ru-RU"/>
        </w:rPr>
        <w:t xml:space="preserve"> избежали ре</w:t>
      </w:r>
      <w:r w:rsidRPr="005402DC">
        <w:rPr>
          <w:rFonts w:ascii="Times New Roman" w:eastAsia="Times New Roman" w:hAnsi="Times New Roman" w:cs="Times New Roman"/>
          <w:sz w:val="28"/>
          <w:szCs w:val="28"/>
          <w:lang w:eastAsia="ru-RU"/>
        </w:rPr>
        <w:t>волюционных потрясений 1917 г</w:t>
      </w:r>
      <w:r w:rsidR="0019600E" w:rsidRPr="005402DC">
        <w:rPr>
          <w:rFonts w:ascii="Times New Roman" w:eastAsia="Times New Roman" w:hAnsi="Times New Roman" w:cs="Times New Roman"/>
          <w:sz w:val="28"/>
          <w:szCs w:val="28"/>
          <w:lang w:eastAsia="ru-RU"/>
        </w:rPr>
        <w:t xml:space="preserve"> в деле общественного переустройства. Ключевые позиции в новой российской иерархии остались за представителями старой, советской элиты. Тем не менее, оставшейся непотопляемой ее части пришлось таки потесниться и смириться с появлением новых претендентов на «элитарность». Сегодня мы наблюдаем формирование новых «элитных» групп в самых разных сферах общественного строительства новой российской государственности.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«Определение элиты в современной социологии и политологии</w:t>
      </w:r>
      <w:r w:rsidR="00000275">
        <w:rPr>
          <w:rFonts w:ascii="Times New Roman" w:eastAsia="Times New Roman" w:hAnsi="Times New Roman" w:cs="Times New Roman"/>
          <w:sz w:val="28"/>
          <w:szCs w:val="28"/>
          <w:lang w:eastAsia="ru-RU"/>
        </w:rPr>
        <w:t xml:space="preserve"> – по наблюдению специалистов, –</w:t>
      </w:r>
      <w:r w:rsidRPr="005402DC">
        <w:rPr>
          <w:rFonts w:ascii="Times New Roman" w:eastAsia="Times New Roman" w:hAnsi="Times New Roman" w:cs="Times New Roman"/>
          <w:sz w:val="28"/>
          <w:szCs w:val="28"/>
          <w:lang w:eastAsia="ru-RU"/>
        </w:rPr>
        <w:t xml:space="preserve"> довольно многозначно. Так, В.Парето относил к ней людей, достигших наивысших успехов в своей деятельности; Г.Моска </w:t>
      </w:r>
      <w:r w:rsidR="00DE74B9"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наиболее активное и организованное в политическом отношении меньшинство, ориентированное на власть; людей, пользующихся в обществе наибольшим престижем, статусом, богатством или обладающих интеллектуальным и моральным превосходством над массой (Х.</w:t>
      </w:r>
      <w:r w:rsidR="005757AA">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Ортега-и-Гассет); меньшинство, выполняющее важнейшие функции в обществе и обладающее наибольшим влиянием (Р.</w:t>
      </w:r>
      <w:r w:rsidR="005757AA">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Даль) и т.</w:t>
      </w:r>
      <w:r w:rsidR="005757AA">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п.</w:t>
      </w:r>
      <w:r w:rsidRPr="00000275">
        <w:rPr>
          <w:rFonts w:ascii="Times New Roman" w:eastAsia="Times New Roman" w:hAnsi="Times New Roman" w:cs="Times New Roman"/>
          <w:sz w:val="28"/>
          <w:szCs w:val="28"/>
          <w:lang w:eastAsia="ru-RU"/>
        </w:rPr>
        <w:t>».</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Не углубляясь в тонкости научных дефиниций, сосредоточим внимание, главным образом, на той немногочисленной группе, которая сегодня занимает лидирующие позиции в секторе экономических преобразований. Этот выбор не случаен. «Покаянные письма» из Бутырки Михаила Ходорковского актуализиров</w:t>
      </w:r>
      <w:r w:rsidR="00000275">
        <w:rPr>
          <w:rFonts w:ascii="Times New Roman" w:eastAsia="Times New Roman" w:hAnsi="Times New Roman" w:cs="Times New Roman"/>
          <w:sz w:val="28"/>
          <w:szCs w:val="28"/>
          <w:lang w:eastAsia="ru-RU"/>
        </w:rPr>
        <w:t>али в общественном мнении тему «</w:t>
      </w:r>
      <w:r w:rsidRPr="005402DC">
        <w:rPr>
          <w:rFonts w:ascii="Times New Roman" w:eastAsia="Times New Roman" w:hAnsi="Times New Roman" w:cs="Times New Roman"/>
          <w:sz w:val="28"/>
          <w:szCs w:val="28"/>
          <w:lang w:eastAsia="ru-RU"/>
        </w:rPr>
        <w:t>олигархов</w:t>
      </w:r>
      <w:r w:rsidR="00000275">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и смежные с ней проблемы. Появление этих писем, при всей разности отношения к ним, обозначило некий водораздел между известным прошлым и неопределенном будущем. Они стали катализатором процесса переосмысления роли бизнес-элиты в жизни общества.</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отличие от элиты советского периода, которая категорически сторонилась публичности и тщательно оберегала свою жизнь от постороннего взгляда, формирование новой элиты происходит под пристальным вниманием любопытных журналистов. Их судьбы стали важной частью социального пространства. О наиболее заметных персонах российского бизнеса написано немало статей. Выпущено немало критических стрел. В свою очередь, российские компании тратят огромные средства на оплату услуг пиар-специалистов по созданию привлекательных виртуальных образов российского бизнеса.</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А в итоге, читатели российской прессы (поклонники радио и телевидения, а теперь и интернета) получили невообразимую, гремучую смесь взаимоисключающих оценок, мнений и точек зрения. Однако, судя по различным социологическим опросам, читатели (слушатели, зрители) имеют на этот счет свое собственное мнение. И это мнение оказалось нелицеприятным для бизнес-элиты до такой степени, которую многие рассматривают, как критическую и опасную.</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После появления «дела ЮКОСа» и красноречивых выборов в Госдуму, наконец, и бизнес сообщество обеспокоилось отношением к нему российского населения. Для исправления этой ситуации в пожарном порядке была проспонсирована серия Конференций, на которых представители компаний и экспертное сообщество убеждали журналистов в социальной ответственности нашей бизнес-элиты. Участие в них приняли даже первые лица крупнейших компаний, прежде не снисходившие до публичного обсуждения подобных вопросов. Теперь, усилиями РСПП и Форума доноров, «агит-конференции» будут проводиться по столицам всех федеральных округов России.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Итак, рядом с властью на поле социальной политики постепенно формируется новый социальный субъект – бизнес. Безусловно, во многом социальная активность бизнеса – вынужденная, и связана с масштабными социальными обязательствами, идущими из советского прошлого. Но, с другой стороны, – весомая часть социальных программ отвечает интересам бизнеса и задачам развития, стоящим перед ним.</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Таким образом, во взаимодействии власти и бизнеса при реализации социальной политики прос</w:t>
      </w:r>
      <w:r w:rsidR="00DE74B9" w:rsidRPr="005402DC">
        <w:rPr>
          <w:rFonts w:ascii="Times New Roman" w:eastAsia="Times New Roman" w:hAnsi="Times New Roman" w:cs="Times New Roman"/>
          <w:sz w:val="28"/>
          <w:szCs w:val="28"/>
          <w:lang w:eastAsia="ru-RU"/>
        </w:rPr>
        <w:t>матриваются три основные модели</w:t>
      </w:r>
      <w:r w:rsidRPr="005402DC">
        <w:rPr>
          <w:rFonts w:ascii="Times New Roman" w:eastAsia="Times New Roman" w:hAnsi="Times New Roman" w:cs="Times New Roman"/>
          <w:sz w:val="28"/>
          <w:szCs w:val="28"/>
          <w:lang w:eastAsia="ru-RU"/>
        </w:rPr>
        <w:t xml:space="preserve">: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административное принуждение – власть требует от бизнеса вполне определенных вложений в реализацию ее социальных программ и проектов, при этом конкретные параметры возможной компенсации со стороны власти затрат бизнеса не обозначаются, а отказ бизнеса от удовлетворения просьб власти чреват применением санкций в отношении его доступа к ресурсам, контролируемым властью;</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торг вокруг условий поддержки бизнесом социальных программ и проектов власти – предметом торга выступают масштабы и направления расходов бизнеса и способы их компенсации властью;</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невмешательство – власть не занимает активной позиции по отношению к внутренней и внешней социальной политике, проводимой бизнесом, а бизнес осуществляет ее независимо от власти.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Важной особенностью отношения власти к участию бизнеса в социальной политике является то, что ее интересы связаны преимущественно с внешней социальной политикой компаний. О внутрикорпоративной политике представители власти судят по ограниченному набору показателей, входящих в социальные пакеты, прежде всего градообразующих предприятий. Власть практически не ставит перед собой задачу иметь полную информацию о вложениях бизнеса по всем направлениям социальной политики.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Реализуемые по моделям административного принуждения и торга, носят преимущественно неформализованный характер. Доминирование неформальных практик, однако, приводит к тому, что интересы общества в этом взаимодействии оказываются менее значимыми по сравнению с интересами конкретных чиновников. Главная проблема состоит в том, что власть возлагает на бизнес слишком высокие ожидания, действуя как вынужденный субъект патернализма на поле социальной политики. Подобная позиция приводит к тому, что власть довольно жестко рекомендует бизнесу быть социально ответственным.</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Таким образом, власть, заботясь в своей практической деятельности преимущественно о краткосрочных политических интересах, фактически препятствует разработке и реализации бизнесом долгосрочных стратегий ведения социальной политики. Власть пока не может играть роль долгосрочного партнера во взаимодействии с бизнесом на поле социальной политики. Это значительно сужает возможности бизнеса как субъекта социальной политики.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Налаживание диалога с обществом – это новая задача для российской бизнес-элиты, привыкшей решать проблемы через закулисные переговоры с властью. Возможно, со временем она научится делать это лучше, чем теперь.</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На наш взгляд, честное и непредвзятое освещение жизни и деятельности российской бизнес-элиты самый верный путь в этом направлении.</w:t>
      </w:r>
    </w:p>
    <w:p w:rsidR="0019600E" w:rsidRPr="005402DC" w:rsidRDefault="0019600E" w:rsidP="0043418A">
      <w:pPr>
        <w:spacing w:after="0" w:line="240" w:lineRule="auto"/>
        <w:ind w:firstLine="567"/>
        <w:jc w:val="center"/>
        <w:rPr>
          <w:rFonts w:ascii="Times New Roman" w:eastAsia="Times New Roman" w:hAnsi="Times New Roman" w:cs="Times New Roman"/>
          <w:b/>
          <w:sz w:val="28"/>
          <w:szCs w:val="28"/>
          <w:lang w:eastAsia="ru-RU"/>
        </w:rPr>
      </w:pPr>
      <w:r w:rsidRPr="005402DC">
        <w:rPr>
          <w:rFonts w:ascii="Times New Roman" w:eastAsia="Times New Roman" w:hAnsi="Times New Roman" w:cs="Times New Roman"/>
          <w:b/>
          <w:sz w:val="28"/>
          <w:szCs w:val="28"/>
          <w:lang w:eastAsia="ru-RU"/>
        </w:rPr>
        <w:t>Список литературы</w:t>
      </w:r>
      <w:r w:rsidR="00DE74B9" w:rsidRPr="005402DC">
        <w:rPr>
          <w:rFonts w:ascii="Times New Roman" w:eastAsia="Times New Roman" w:hAnsi="Times New Roman" w:cs="Times New Roman"/>
          <w:b/>
          <w:sz w:val="28"/>
          <w:szCs w:val="28"/>
          <w:lang w:eastAsia="ru-RU"/>
        </w:rPr>
        <w:t>:</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1. Афанасьев М.Н. Изменения в механизме функционирования правящих региональн</w:t>
      </w:r>
      <w:r w:rsidR="00DE74B9" w:rsidRPr="005402DC">
        <w:rPr>
          <w:rFonts w:ascii="Times New Roman" w:eastAsia="Times New Roman" w:hAnsi="Times New Roman" w:cs="Times New Roman"/>
          <w:sz w:val="28"/>
          <w:szCs w:val="28"/>
          <w:lang w:eastAsia="ru-RU"/>
        </w:rPr>
        <w:t>ых элит // Полис. 2013. № 6. С. </w:t>
      </w:r>
      <w:r w:rsidRPr="005402DC">
        <w:rPr>
          <w:rFonts w:ascii="Times New Roman" w:eastAsia="Times New Roman" w:hAnsi="Times New Roman" w:cs="Times New Roman"/>
          <w:sz w:val="28"/>
          <w:szCs w:val="28"/>
          <w:lang w:eastAsia="ru-RU"/>
        </w:rPr>
        <w:t>59-66.</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2. Афанасьев М.Н. Правящие элиты и государственность посттоталитарной России: Курс лекций. М.: Изд-во «Институт практической психологии»; Воронеж: НПО «МОДЭК», 2006.</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3. Ашин Г.К. Элитология: Политическая элита: Учеб. пособие. М.: Изд-во МГИМО, 2010.</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4. Ашин Г.К., Понеделков А.В., Игнатов В.Г., Старостин А.М. Основы политической элитологии: Учеб. пособие. М.: Изд-во ПРИОР, 2009.</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5. Бабаева Л.В., Чирикова А.Е. Бизнес-элита о времени и о себе</w:t>
      </w:r>
      <w:r w:rsidR="00DE74B9" w:rsidRPr="005402DC">
        <w:rPr>
          <w:rFonts w:ascii="Times New Roman" w:eastAsia="Times New Roman" w:hAnsi="Times New Roman" w:cs="Times New Roman"/>
          <w:sz w:val="28"/>
          <w:szCs w:val="28"/>
          <w:lang w:eastAsia="ru-RU"/>
        </w:rPr>
        <w:t xml:space="preserve"> // Деловые люди. 2013. № 1. С. </w:t>
      </w:r>
      <w:r w:rsidRPr="005402DC">
        <w:rPr>
          <w:rFonts w:ascii="Times New Roman" w:eastAsia="Times New Roman" w:hAnsi="Times New Roman" w:cs="Times New Roman"/>
          <w:sz w:val="28"/>
          <w:szCs w:val="28"/>
          <w:lang w:eastAsia="ru-RU"/>
        </w:rPr>
        <w:t>66-74.</w:t>
      </w:r>
    </w:p>
    <w:p w:rsidR="00000275" w:rsidRDefault="00000275" w:rsidP="0043418A">
      <w:pPr>
        <w:spacing w:after="0" w:line="240" w:lineRule="auto"/>
        <w:ind w:firstLine="567"/>
        <w:contextualSpacing/>
        <w:jc w:val="center"/>
        <w:rPr>
          <w:rStyle w:val="10"/>
        </w:rPr>
      </w:pPr>
    </w:p>
    <w:p w:rsidR="00000275" w:rsidRDefault="00000275" w:rsidP="0043418A">
      <w:pPr>
        <w:spacing w:after="0" w:line="240" w:lineRule="auto"/>
        <w:ind w:firstLine="567"/>
        <w:contextualSpacing/>
        <w:jc w:val="center"/>
        <w:rPr>
          <w:rStyle w:val="10"/>
        </w:rPr>
      </w:pPr>
    </w:p>
    <w:p w:rsidR="00000275" w:rsidRDefault="00000275" w:rsidP="0043418A">
      <w:pPr>
        <w:spacing w:after="0" w:line="240" w:lineRule="auto"/>
        <w:ind w:firstLine="567"/>
        <w:contextualSpacing/>
        <w:jc w:val="center"/>
        <w:rPr>
          <w:rStyle w:val="10"/>
        </w:rPr>
      </w:pPr>
    </w:p>
    <w:p w:rsidR="0019600E" w:rsidRPr="005402DC" w:rsidRDefault="00DE74B9" w:rsidP="0043418A">
      <w:pPr>
        <w:spacing w:after="0" w:line="240" w:lineRule="auto"/>
        <w:ind w:firstLine="567"/>
        <w:contextualSpacing/>
        <w:jc w:val="center"/>
        <w:rPr>
          <w:rFonts w:ascii="Times New Roman" w:eastAsia="Times New Roman" w:hAnsi="Times New Roman" w:cs="Times New Roman"/>
          <w:b/>
          <w:sz w:val="28"/>
          <w:lang w:eastAsia="ru-RU"/>
        </w:rPr>
      </w:pPr>
      <w:bookmarkStart w:id="41" w:name="_Toc418619760"/>
      <w:r w:rsidRPr="00047987">
        <w:rPr>
          <w:rStyle w:val="10"/>
        </w:rPr>
        <w:t>К</w:t>
      </w:r>
      <w:r w:rsidR="0019600E" w:rsidRPr="00047987">
        <w:rPr>
          <w:rStyle w:val="10"/>
        </w:rPr>
        <w:t>овтун Е</w:t>
      </w:r>
      <w:r w:rsidRPr="00047987">
        <w:rPr>
          <w:rStyle w:val="10"/>
        </w:rPr>
        <w:t>.И.</w:t>
      </w:r>
      <w:bookmarkEnd w:id="41"/>
      <w:r w:rsidRPr="005402DC">
        <w:rPr>
          <w:rStyle w:val="a5"/>
          <w:rFonts w:ascii="Times New Roman" w:eastAsia="Times New Roman" w:hAnsi="Times New Roman" w:cs="Times New Roman"/>
          <w:b/>
          <w:sz w:val="28"/>
          <w:lang w:eastAsia="ru-RU"/>
        </w:rPr>
        <w:footnoteReference w:id="68"/>
      </w:r>
    </w:p>
    <w:p w:rsidR="0019600E" w:rsidRPr="005402DC" w:rsidRDefault="0019600E" w:rsidP="0043418A">
      <w:pPr>
        <w:pStyle w:val="2"/>
        <w:spacing w:line="240" w:lineRule="auto"/>
        <w:rPr>
          <w:lang w:eastAsia="ru-RU"/>
        </w:rPr>
      </w:pPr>
      <w:bookmarkStart w:id="42" w:name="_Toc418619761"/>
      <w:r w:rsidRPr="005402DC">
        <w:rPr>
          <w:lang w:eastAsia="ru-RU"/>
        </w:rPr>
        <w:t xml:space="preserve">Теоретико-методологические подходы к </w:t>
      </w:r>
      <w:r w:rsidR="00DE74B9" w:rsidRPr="005402DC">
        <w:rPr>
          <w:lang w:eastAsia="ru-RU"/>
        </w:rPr>
        <w:t>изучению политических протестов</w:t>
      </w:r>
      <w:bookmarkEnd w:id="42"/>
    </w:p>
    <w:p w:rsidR="00047987" w:rsidRDefault="00047987" w:rsidP="0043418A">
      <w:pPr>
        <w:spacing w:after="0" w:line="240" w:lineRule="auto"/>
        <w:ind w:firstLine="567"/>
        <w:jc w:val="both"/>
        <w:rPr>
          <w:rFonts w:ascii="Times New Roman" w:eastAsia="Times New Roman" w:hAnsi="Times New Roman" w:cs="Times New Roman"/>
          <w:sz w:val="28"/>
          <w:szCs w:val="28"/>
          <w:lang w:eastAsia="ru-RU"/>
        </w:rPr>
      </w:pP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Политическая борьба между обществом и индивидами против того или иного политического режима сопровождала развитие человечества на протяжении всей его истории. Ни одна страна мира не была избавлена от политических протестов на протяжении более чем одного поколения. Политические протесты могут принимать разные формы, такие как борьба с режимом с помощью террористических методов, как у испанских анархистов в начале </w:t>
      </w:r>
      <w:r w:rsidRPr="005402DC">
        <w:rPr>
          <w:rFonts w:ascii="Times New Roman" w:eastAsia="Times New Roman" w:hAnsi="Times New Roman" w:cs="Times New Roman"/>
          <w:sz w:val="28"/>
          <w:szCs w:val="28"/>
          <w:lang w:val="en-US" w:eastAsia="ru-RU"/>
        </w:rPr>
        <w:t>XX</w:t>
      </w:r>
      <w:r w:rsidR="006D6019" w:rsidRPr="005402DC">
        <w:rPr>
          <w:rFonts w:ascii="Times New Roman" w:eastAsia="Times New Roman" w:hAnsi="Times New Roman" w:cs="Times New Roman"/>
          <w:sz w:val="28"/>
          <w:szCs w:val="28"/>
          <w:lang w:eastAsia="ru-RU"/>
        </w:rPr>
        <w:t> в.</w:t>
      </w:r>
      <w:r w:rsidRPr="005402DC">
        <w:rPr>
          <w:rFonts w:ascii="Times New Roman" w:eastAsia="Times New Roman" w:hAnsi="Times New Roman" w:cs="Times New Roman"/>
          <w:sz w:val="28"/>
          <w:szCs w:val="28"/>
          <w:lang w:eastAsia="ru-RU"/>
        </w:rPr>
        <w:t>; либо с помощью такти</w:t>
      </w:r>
      <w:r w:rsidR="006D6019" w:rsidRPr="005402DC">
        <w:rPr>
          <w:rFonts w:ascii="Times New Roman" w:eastAsia="Times New Roman" w:hAnsi="Times New Roman" w:cs="Times New Roman"/>
          <w:sz w:val="28"/>
          <w:szCs w:val="28"/>
          <w:lang w:eastAsia="ru-RU"/>
        </w:rPr>
        <w:t>ки Сатьяграхи, разработанной М. </w:t>
      </w:r>
      <w:r w:rsidRPr="005402DC">
        <w:rPr>
          <w:rFonts w:ascii="Times New Roman" w:eastAsia="Times New Roman" w:hAnsi="Times New Roman" w:cs="Times New Roman"/>
          <w:sz w:val="28"/>
          <w:szCs w:val="28"/>
          <w:lang w:eastAsia="ru-RU"/>
        </w:rPr>
        <w:t>Ганди, которая подразумевает ненасильственные акции протеста и др. Однако такое постоянство возникновения протестных настроений не является неотвратимым выражением человеческой природы. Следовательно, именно науки, изучающие общество имеют все основания для изучения политических протестов.</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Понятие протестных движений входит в более широкое понятие общественных движений.</w:t>
      </w:r>
      <w:r w:rsidR="00E06925" w:rsidRPr="005402DC">
        <w:rPr>
          <w:rFonts w:ascii="Times New Roman" w:eastAsia="Times New Roman" w:hAnsi="Times New Roman" w:cs="Times New Roman"/>
          <w:sz w:val="28"/>
          <w:szCs w:val="28"/>
          <w:lang w:eastAsia="ru-RU"/>
        </w:rPr>
        <w:t xml:space="preserve"> </w:t>
      </w:r>
      <w:r w:rsidR="006D6019" w:rsidRPr="005402DC">
        <w:rPr>
          <w:rFonts w:ascii="Times New Roman" w:eastAsia="Times New Roman" w:hAnsi="Times New Roman" w:cs="Times New Roman"/>
          <w:sz w:val="28"/>
          <w:szCs w:val="28"/>
          <w:lang w:eastAsia="ru-RU"/>
        </w:rPr>
        <w:t>Социолог П. </w:t>
      </w:r>
      <w:r w:rsidRPr="005402DC">
        <w:rPr>
          <w:rFonts w:ascii="Times New Roman" w:eastAsia="Times New Roman" w:hAnsi="Times New Roman" w:cs="Times New Roman"/>
          <w:sz w:val="28"/>
          <w:szCs w:val="28"/>
          <w:lang w:eastAsia="ru-RU"/>
        </w:rPr>
        <w:t>Штомпка дает следующее определение социальному движению – свободно организованные коллективы, действующие совместно в неинституациализированной форме для того, чтобы про</w:t>
      </w:r>
      <w:r w:rsidR="006D6019" w:rsidRPr="005402DC">
        <w:rPr>
          <w:rFonts w:ascii="Times New Roman" w:eastAsia="Times New Roman" w:hAnsi="Times New Roman" w:cs="Times New Roman"/>
          <w:sz w:val="28"/>
          <w:szCs w:val="28"/>
          <w:lang w:eastAsia="ru-RU"/>
        </w:rPr>
        <w:t>извести изменения в обществе [6, с. </w:t>
      </w:r>
      <w:r w:rsidRPr="005402DC">
        <w:rPr>
          <w:rFonts w:ascii="Times New Roman" w:eastAsia="Times New Roman" w:hAnsi="Times New Roman" w:cs="Times New Roman"/>
          <w:sz w:val="28"/>
          <w:szCs w:val="28"/>
          <w:lang w:eastAsia="ru-RU"/>
        </w:rPr>
        <w:t>35]. Протест же представляет собой специфический род негативного отклика на особые условия социально</w:t>
      </w:r>
      <w:r w:rsidR="006D6019" w:rsidRPr="005402DC">
        <w:rPr>
          <w:rFonts w:ascii="Times New Roman" w:eastAsia="Times New Roman" w:hAnsi="Times New Roman" w:cs="Times New Roman"/>
          <w:sz w:val="28"/>
          <w:szCs w:val="28"/>
          <w:lang w:eastAsia="ru-RU"/>
        </w:rPr>
        <w:t>го и политического бытия [1, с. </w:t>
      </w:r>
      <w:r w:rsidRPr="005402DC">
        <w:rPr>
          <w:rFonts w:ascii="Times New Roman" w:eastAsia="Times New Roman" w:hAnsi="Times New Roman" w:cs="Times New Roman"/>
          <w:sz w:val="28"/>
          <w:szCs w:val="28"/>
          <w:lang w:eastAsia="ru-RU"/>
        </w:rPr>
        <w:t xml:space="preserve">18], это конфликтное проявление общественного движения. Существует множество подходов к изучению протестов, одними из самых распространенных являются: философский, психологический и социолого-политологический.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b/>
          <w:sz w:val="28"/>
          <w:szCs w:val="28"/>
          <w:lang w:eastAsia="ru-RU"/>
        </w:rPr>
        <w:t>Философский</w:t>
      </w:r>
      <w:r w:rsidRPr="005402DC">
        <w:rPr>
          <w:rFonts w:ascii="Times New Roman" w:eastAsia="Times New Roman" w:hAnsi="Times New Roman" w:cs="Times New Roman"/>
          <w:sz w:val="28"/>
          <w:szCs w:val="28"/>
          <w:lang w:eastAsia="ru-RU"/>
        </w:rPr>
        <w:t xml:space="preserve"> подход в изучении феномена протестов долгое время активно использовался интеллектуалами.</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Такой же подход применяет и А.</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Камю в своем эссе «Бунт</w:t>
      </w:r>
      <w:r w:rsidR="006D6019" w:rsidRPr="005402DC">
        <w:rPr>
          <w:rFonts w:ascii="Times New Roman" w:eastAsia="Times New Roman" w:hAnsi="Times New Roman" w:cs="Times New Roman"/>
          <w:sz w:val="28"/>
          <w:szCs w:val="28"/>
          <w:lang w:eastAsia="ru-RU"/>
        </w:rPr>
        <w:t>ующий человек». Как философ, А. </w:t>
      </w:r>
      <w:r w:rsidRPr="005402DC">
        <w:rPr>
          <w:rFonts w:ascii="Times New Roman" w:eastAsia="Times New Roman" w:hAnsi="Times New Roman" w:cs="Times New Roman"/>
          <w:sz w:val="28"/>
          <w:szCs w:val="28"/>
          <w:lang w:eastAsia="ru-RU"/>
        </w:rPr>
        <w:t>Камю стремится понять саму суть понятия бунта и изучить значимость протестов для человечества. По мнению Камю, протесты становятся важным аспектом жизни людей с момента первых бунтов против бога и абсолютных ценностей. Первой причиной появления бунтов является именно десакрализация любых институтов, будь то государство или церковь, люди перестают терпеть своеволие тех или иных властей, которые стараются поддерживать свой статус придуманной «святостью».</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Другой причиной возникновения протестов является идея «политической свободы», которая больше всего характерна для западных обществ. Если эта свобода не реализуется и притесняется кем-то, то человек начинает протестовать ради приобретения или возвращения желаемых возможностей. Но человек должен осознавать свое право на различные свободы, чтобы за них бороться. Протест ради свободы от навязываемых ценностей «взращивает» в человеке идею уважения в себе человеч</w:t>
      </w:r>
      <w:r w:rsidR="006D6019" w:rsidRPr="005402DC">
        <w:rPr>
          <w:rFonts w:ascii="Times New Roman" w:eastAsia="Times New Roman" w:hAnsi="Times New Roman" w:cs="Times New Roman"/>
          <w:sz w:val="28"/>
          <w:szCs w:val="28"/>
          <w:lang w:eastAsia="ru-RU"/>
        </w:rPr>
        <w:t>еского достоинства. При этом А. </w:t>
      </w:r>
      <w:r w:rsidRPr="005402DC">
        <w:rPr>
          <w:rFonts w:ascii="Times New Roman" w:eastAsia="Times New Roman" w:hAnsi="Times New Roman" w:cs="Times New Roman"/>
          <w:sz w:val="28"/>
          <w:szCs w:val="28"/>
          <w:lang w:eastAsia="ru-RU"/>
        </w:rPr>
        <w:t>Камю</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замечает, что бунтовщик протестует не только против угнетения себя лично, но и при виде унижения другого. Примером могут служить политические протесты британских студентов в 80</w:t>
      </w:r>
      <w:r w:rsidR="006D6019" w:rsidRPr="005402DC">
        <w:rPr>
          <w:rFonts w:ascii="Times New Roman" w:eastAsia="Times New Roman" w:hAnsi="Times New Roman" w:cs="Times New Roman"/>
          <w:sz w:val="28"/>
          <w:szCs w:val="28"/>
          <w:lang w:eastAsia="ru-RU"/>
        </w:rPr>
        <w:t>-е </w:t>
      </w:r>
      <w:r w:rsidRPr="005402DC">
        <w:rPr>
          <w:rFonts w:ascii="Times New Roman" w:eastAsia="Times New Roman" w:hAnsi="Times New Roman" w:cs="Times New Roman"/>
          <w:sz w:val="28"/>
          <w:szCs w:val="28"/>
          <w:lang w:eastAsia="ru-RU"/>
        </w:rPr>
        <w:t>гг. против системы апартеида в ЮАР, когда молодые люди бунтовали против того, что их напрямую не угнетало. «Таким образом, сам по себе индивид вовсе не является той ценностью, которую он намерен защищать. Эту ценность составляют все люди вообще. В бунте человек, преодолевая свою ограниченность, сближается с другими, и с этой точки зрения человеческая солидарность но</w:t>
      </w:r>
      <w:r w:rsidR="006D6019" w:rsidRPr="005402DC">
        <w:rPr>
          <w:rFonts w:ascii="Times New Roman" w:eastAsia="Times New Roman" w:hAnsi="Times New Roman" w:cs="Times New Roman"/>
          <w:sz w:val="28"/>
          <w:szCs w:val="28"/>
          <w:lang w:eastAsia="ru-RU"/>
        </w:rPr>
        <w:t>сит метафизический характер» [3, с 36]. В своей работе А. </w:t>
      </w:r>
      <w:r w:rsidRPr="005402DC">
        <w:rPr>
          <w:rFonts w:ascii="Times New Roman" w:eastAsia="Times New Roman" w:hAnsi="Times New Roman" w:cs="Times New Roman"/>
          <w:sz w:val="28"/>
          <w:szCs w:val="28"/>
          <w:lang w:eastAsia="ru-RU"/>
        </w:rPr>
        <w:t>Камю выводит идею бунта исходя из своих философских позиций: «В каком-то смысле я являюсь единоличным носителем общечеловеческого достоинства, не позволяя унизить его ни в самом себе, ни в других… Я бунтую, с</w:t>
      </w:r>
      <w:r w:rsidR="006D6019" w:rsidRPr="005402DC">
        <w:rPr>
          <w:rFonts w:ascii="Times New Roman" w:eastAsia="Times New Roman" w:hAnsi="Times New Roman" w:cs="Times New Roman"/>
          <w:sz w:val="28"/>
          <w:szCs w:val="28"/>
          <w:lang w:eastAsia="ru-RU"/>
        </w:rPr>
        <w:t>ледовательно, мы существуем» [3,</w:t>
      </w:r>
      <w:r w:rsidRPr="005402DC">
        <w:rPr>
          <w:rFonts w:ascii="Times New Roman" w:eastAsia="Times New Roman" w:hAnsi="Times New Roman" w:cs="Times New Roman"/>
          <w:sz w:val="28"/>
          <w:szCs w:val="28"/>
          <w:lang w:eastAsia="ru-RU"/>
        </w:rPr>
        <w:t xml:space="preserve"> с.</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167].</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 </w:t>
      </w:r>
      <w:r w:rsidRPr="005402DC">
        <w:rPr>
          <w:rFonts w:ascii="Times New Roman" w:eastAsia="Times New Roman" w:hAnsi="Times New Roman" w:cs="Times New Roman"/>
          <w:b/>
          <w:sz w:val="28"/>
          <w:szCs w:val="28"/>
          <w:lang w:eastAsia="ru-RU"/>
        </w:rPr>
        <w:t>психологическом</w:t>
      </w:r>
      <w:r w:rsidRPr="005402DC">
        <w:rPr>
          <w:rFonts w:ascii="Times New Roman" w:eastAsia="Times New Roman" w:hAnsi="Times New Roman" w:cs="Times New Roman"/>
          <w:sz w:val="28"/>
          <w:szCs w:val="28"/>
          <w:lang w:eastAsia="ru-RU"/>
        </w:rPr>
        <w:t xml:space="preserve"> подходе одним из самых важных текстов для изучения политическ</w:t>
      </w:r>
      <w:r w:rsidR="006D6019" w:rsidRPr="005402DC">
        <w:rPr>
          <w:rFonts w:ascii="Times New Roman" w:eastAsia="Times New Roman" w:hAnsi="Times New Roman" w:cs="Times New Roman"/>
          <w:sz w:val="28"/>
          <w:szCs w:val="28"/>
          <w:lang w:eastAsia="ru-RU"/>
        </w:rPr>
        <w:t>их протестов является работа В. </w:t>
      </w:r>
      <w:r w:rsidRPr="005402DC">
        <w:rPr>
          <w:rFonts w:ascii="Times New Roman" w:eastAsia="Times New Roman" w:hAnsi="Times New Roman" w:cs="Times New Roman"/>
          <w:sz w:val="28"/>
          <w:szCs w:val="28"/>
          <w:lang w:eastAsia="ru-RU"/>
        </w:rPr>
        <w:t>Райха «Сексуальная революция». Данная книга оказала мощнейшее влияни</w:t>
      </w:r>
      <w:r w:rsidR="006D6019" w:rsidRPr="005402DC">
        <w:rPr>
          <w:rFonts w:ascii="Times New Roman" w:eastAsia="Times New Roman" w:hAnsi="Times New Roman" w:cs="Times New Roman"/>
          <w:sz w:val="28"/>
          <w:szCs w:val="28"/>
          <w:lang w:eastAsia="ru-RU"/>
        </w:rPr>
        <w:t>е на протесты молодежи в ХХ в.</w:t>
      </w:r>
      <w:r w:rsidRPr="005402DC">
        <w:rPr>
          <w:rFonts w:ascii="Times New Roman" w:eastAsia="Times New Roman" w:hAnsi="Times New Roman" w:cs="Times New Roman"/>
          <w:sz w:val="28"/>
          <w:szCs w:val="28"/>
          <w:lang w:eastAsia="ru-RU"/>
        </w:rPr>
        <w:t xml:space="preserve"> и не теряет свою актуальность и в наши дни. Считая, что физическое и психическое здоровье человека детерминируются главным образом существованием и разрядкой сексуальной энергии, Райх утверждал, что в конечном счете, здоровье и поведение человека в норме и патологии целиком зависят от его сексуальности и способности испытывать оргазм [4</w:t>
      </w:r>
      <w:r w:rsidR="006D6019" w:rsidRPr="005402DC">
        <w:rPr>
          <w:rFonts w:ascii="Times New Roman" w:eastAsia="Times New Roman" w:hAnsi="Times New Roman" w:cs="Times New Roman"/>
          <w:sz w:val="28"/>
          <w:szCs w:val="28"/>
          <w:lang w:eastAsia="ru-RU"/>
        </w:rPr>
        <w:t>, с. </w:t>
      </w:r>
      <w:r w:rsidRPr="005402DC">
        <w:rPr>
          <w:rFonts w:ascii="Times New Roman" w:eastAsia="Times New Roman" w:hAnsi="Times New Roman" w:cs="Times New Roman"/>
          <w:sz w:val="28"/>
          <w:szCs w:val="28"/>
          <w:lang w:eastAsia="ru-RU"/>
        </w:rPr>
        <w:t>44]. Однако долгое время в государстве существует и действует система сексуальной репрессивности со стороны патриархально настроенного общества, которая использует семью, политику и культуру в целях подавления сексуальности и социальной свободы человека. В результате сексуального подавления происходит массовая невротизация людей и формируется консервативный тип характера, ориентированный на слепое подчинение и поддержку диктатур. ««Сексуальная революция» является атрибутом реформистского и революционного процесса, естественной предпосылкой и основой необходимой для установления подлинной власти народа и освобождения человека от оков ханжеской буржуазной морали и идеологии, социального</w:t>
      </w:r>
      <w:r w:rsidR="006D6019" w:rsidRPr="005402DC">
        <w:rPr>
          <w:rFonts w:ascii="Times New Roman" w:eastAsia="Times New Roman" w:hAnsi="Times New Roman" w:cs="Times New Roman"/>
          <w:sz w:val="28"/>
          <w:szCs w:val="28"/>
          <w:lang w:eastAsia="ru-RU"/>
        </w:rPr>
        <w:t xml:space="preserve"> и экономического угнетения» [4, с. </w:t>
      </w:r>
      <w:r w:rsidRPr="005402DC">
        <w:rPr>
          <w:rFonts w:ascii="Times New Roman" w:eastAsia="Times New Roman" w:hAnsi="Times New Roman" w:cs="Times New Roman"/>
          <w:sz w:val="28"/>
          <w:szCs w:val="28"/>
          <w:lang w:eastAsia="ru-RU"/>
        </w:rPr>
        <w:t>212]. Идеи Райха актуальны и в наше время и являются поводом для многих протестных движений. Примером могут служить многочисленные митинги в поддержку легализации однополых браков и акции людей, не принимающих данную идею.</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Понимание в </w:t>
      </w:r>
      <w:r w:rsidRPr="005402DC">
        <w:rPr>
          <w:rFonts w:ascii="Times New Roman" w:eastAsia="Times New Roman" w:hAnsi="Times New Roman" w:cs="Times New Roman"/>
          <w:b/>
          <w:sz w:val="28"/>
          <w:szCs w:val="28"/>
          <w:lang w:eastAsia="ru-RU"/>
        </w:rPr>
        <w:t>социологии и политологии</w:t>
      </w:r>
      <w:r w:rsidRPr="005402DC">
        <w:rPr>
          <w:rFonts w:ascii="Times New Roman" w:eastAsia="Times New Roman" w:hAnsi="Times New Roman" w:cs="Times New Roman"/>
          <w:sz w:val="28"/>
          <w:szCs w:val="28"/>
          <w:lang w:eastAsia="ru-RU"/>
        </w:rPr>
        <w:t xml:space="preserve"> социальных движений и протестов как исторически уникальных феноменов сложилось не сразу, только в </w:t>
      </w:r>
      <w:r w:rsidRPr="005402DC">
        <w:rPr>
          <w:rFonts w:ascii="Times New Roman" w:eastAsia="Times New Roman" w:hAnsi="Times New Roman" w:cs="Times New Roman"/>
          <w:sz w:val="28"/>
          <w:szCs w:val="28"/>
          <w:lang w:val="en-US" w:eastAsia="ru-RU"/>
        </w:rPr>
        <w:t>XX</w:t>
      </w:r>
      <w:r w:rsidR="006D6019" w:rsidRPr="005402DC">
        <w:rPr>
          <w:rFonts w:ascii="Times New Roman" w:eastAsia="Times New Roman" w:hAnsi="Times New Roman" w:cs="Times New Roman"/>
          <w:sz w:val="28"/>
          <w:szCs w:val="28"/>
          <w:lang w:eastAsia="ru-RU"/>
        </w:rPr>
        <w:t> в</w:t>
      </w:r>
      <w:r w:rsidRPr="005402DC">
        <w:rPr>
          <w:rFonts w:ascii="Times New Roman" w:eastAsia="Times New Roman" w:hAnsi="Times New Roman" w:cs="Times New Roman"/>
          <w:sz w:val="28"/>
          <w:szCs w:val="28"/>
          <w:lang w:eastAsia="ru-RU"/>
        </w:rPr>
        <w:t xml:space="preserve">. Классическая социология не занималась изучением социальных движений. Протесты считались признаком «ненормального поведения», а общественные движения ассоциировались только с борьбой различных классов за власть. Современные политические протесты характеризуются следующими чертами: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«1) они сосредотачиваются на новых темах, новых интересах, новых участках социальных конфликтов (протест против вторжения политики в личную жизнь, расширение возможностей гражданского общества);</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 2) члены новых движений не является представителями какого-то одного определенного класса;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3) новые социальные движения обычно децентрализованы и не принимают формы жесткой, ие</w:t>
      </w:r>
      <w:r w:rsidR="006D6019" w:rsidRPr="005402DC">
        <w:rPr>
          <w:rFonts w:ascii="Times New Roman" w:eastAsia="Times New Roman" w:hAnsi="Times New Roman" w:cs="Times New Roman"/>
          <w:sz w:val="28"/>
          <w:szCs w:val="28"/>
          <w:lang w:eastAsia="ru-RU"/>
        </w:rPr>
        <w:t>рархической организации» [6, с. 348–</w:t>
      </w:r>
      <w:r w:rsidRPr="005402DC">
        <w:rPr>
          <w:rFonts w:ascii="Times New Roman" w:eastAsia="Times New Roman" w:hAnsi="Times New Roman" w:cs="Times New Roman"/>
          <w:sz w:val="28"/>
          <w:szCs w:val="28"/>
          <w:lang w:eastAsia="ru-RU"/>
        </w:rPr>
        <w:t>349].</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 западной общественной науке после Второй мировой войны сложилось три крупных парадигмы социологии общественных движений.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Самой ранней парадигмой в изучении общественных движений является </w:t>
      </w:r>
      <w:r w:rsidRPr="005402DC">
        <w:rPr>
          <w:rFonts w:ascii="Times New Roman" w:eastAsia="Times New Roman" w:hAnsi="Times New Roman" w:cs="Times New Roman"/>
          <w:b/>
          <w:sz w:val="28"/>
          <w:szCs w:val="28"/>
          <w:lang w:eastAsia="ru-RU"/>
        </w:rPr>
        <w:t>парадигма коллективного поведения,</w:t>
      </w:r>
      <w:r w:rsidRPr="005402DC">
        <w:rPr>
          <w:rFonts w:ascii="Times New Roman" w:eastAsia="Times New Roman" w:hAnsi="Times New Roman" w:cs="Times New Roman"/>
          <w:sz w:val="28"/>
          <w:szCs w:val="28"/>
          <w:lang w:eastAsia="ru-RU"/>
        </w:rPr>
        <w:t xml:space="preserve"> или традиционный подход.</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Данн</w:t>
      </w:r>
      <w:r w:rsidR="006D6019" w:rsidRPr="005402DC">
        <w:rPr>
          <w:rFonts w:ascii="Times New Roman" w:eastAsia="Times New Roman" w:hAnsi="Times New Roman" w:cs="Times New Roman"/>
          <w:sz w:val="28"/>
          <w:szCs w:val="28"/>
          <w:lang w:eastAsia="ru-RU"/>
        </w:rPr>
        <w:t>ая парадигма сложилась в 1950-е </w:t>
      </w:r>
      <w:r w:rsidRPr="005402DC">
        <w:rPr>
          <w:rFonts w:ascii="Times New Roman" w:eastAsia="Times New Roman" w:hAnsi="Times New Roman" w:cs="Times New Roman"/>
          <w:sz w:val="28"/>
          <w:szCs w:val="28"/>
          <w:lang w:eastAsia="ru-RU"/>
        </w:rPr>
        <w:t>гг. и является первой в американской традиции изучения протестов. Интеллектуальная традиция данной парадигмы основана на индивидуалистическом понимании социальной мысли, согласно которому общество состоит из самостоятельных субъектов, объединяющихся по собственной воле в коллективы. «Такая социальная онтология лежит в основе парадигмы коллективного поведения, где движение рассматривается как результат взаимодействия индивидов в специфических условиях социальной напряженности» [2</w:t>
      </w:r>
      <w:r w:rsidR="006D6019" w:rsidRPr="005402DC">
        <w:rPr>
          <w:rFonts w:ascii="Times New Roman" w:eastAsia="Times New Roman" w:hAnsi="Times New Roman" w:cs="Times New Roman"/>
          <w:sz w:val="28"/>
          <w:szCs w:val="28"/>
          <w:lang w:eastAsia="ru-RU"/>
        </w:rPr>
        <w:t>, с. </w:t>
      </w:r>
      <w:r w:rsidRPr="005402DC">
        <w:rPr>
          <w:rFonts w:ascii="Times New Roman" w:eastAsia="Times New Roman" w:hAnsi="Times New Roman" w:cs="Times New Roman"/>
          <w:sz w:val="28"/>
          <w:szCs w:val="28"/>
          <w:lang w:eastAsia="ru-RU"/>
        </w:rPr>
        <w:t>59]. Традиционный подход сосредотачивает внимание на изучении причин возникновения протестов, роли идеологии, внутренних норм, факторов воспитания. Представител</w:t>
      </w:r>
      <w:r w:rsidR="006D6019" w:rsidRPr="005402DC">
        <w:rPr>
          <w:rFonts w:ascii="Times New Roman" w:eastAsia="Times New Roman" w:hAnsi="Times New Roman" w:cs="Times New Roman"/>
          <w:sz w:val="28"/>
          <w:szCs w:val="28"/>
          <w:lang w:eastAsia="ru-RU"/>
        </w:rPr>
        <w:t>ями этой парадигмы являются Дж. Дэвис, П. и Р. Файерабенды, Г. </w:t>
      </w:r>
      <w:r w:rsidRPr="005402DC">
        <w:rPr>
          <w:rFonts w:ascii="Times New Roman" w:eastAsia="Times New Roman" w:hAnsi="Times New Roman" w:cs="Times New Roman"/>
          <w:sz w:val="28"/>
          <w:szCs w:val="28"/>
          <w:lang w:eastAsia="ru-RU"/>
        </w:rPr>
        <w:t>Блумер и др.</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 Одним из самых значимых представителей данной</w:t>
      </w:r>
      <w:r w:rsidR="006D6019" w:rsidRPr="005402DC">
        <w:rPr>
          <w:rFonts w:ascii="Times New Roman" w:eastAsia="Times New Roman" w:hAnsi="Times New Roman" w:cs="Times New Roman"/>
          <w:sz w:val="28"/>
          <w:szCs w:val="28"/>
          <w:lang w:eastAsia="ru-RU"/>
        </w:rPr>
        <w:t xml:space="preserve"> парадигмы является социолог Т. </w:t>
      </w:r>
      <w:r w:rsidRPr="005402DC">
        <w:rPr>
          <w:rFonts w:ascii="Times New Roman" w:eastAsia="Times New Roman" w:hAnsi="Times New Roman" w:cs="Times New Roman"/>
          <w:sz w:val="28"/>
          <w:szCs w:val="28"/>
          <w:lang w:eastAsia="ru-RU"/>
        </w:rPr>
        <w:t>Гарр. Его исследование «Почему люди бунтуют?»</w:t>
      </w:r>
      <w:r w:rsidR="00E06925" w:rsidRPr="005402DC">
        <w:rPr>
          <w:rFonts w:ascii="Times New Roman" w:eastAsia="Times New Roman" w:hAnsi="Times New Roman" w:cs="Times New Roman"/>
          <w:sz w:val="28"/>
          <w:szCs w:val="28"/>
          <w:lang w:eastAsia="ru-RU"/>
        </w:rPr>
        <w:t xml:space="preserve"> </w:t>
      </w:r>
      <w:r w:rsidR="006D6019" w:rsidRPr="005402DC">
        <w:rPr>
          <w:rFonts w:ascii="Times New Roman" w:eastAsia="Times New Roman" w:hAnsi="Times New Roman" w:cs="Times New Roman"/>
          <w:sz w:val="28"/>
          <w:szCs w:val="28"/>
          <w:lang w:eastAsia="ru-RU"/>
        </w:rPr>
        <w:t>было выпущено в 1969 </w:t>
      </w:r>
      <w:r w:rsidRPr="005402DC">
        <w:rPr>
          <w:rFonts w:ascii="Times New Roman" w:eastAsia="Times New Roman" w:hAnsi="Times New Roman" w:cs="Times New Roman"/>
          <w:sz w:val="28"/>
          <w:szCs w:val="28"/>
          <w:lang w:eastAsia="ru-RU"/>
        </w:rPr>
        <w:t>г. во время студенческих волнений. Эта работа до сих пор считается одной из самых авторитетных в области изучения протестов. Главной причиной возникновения протестного процесса Т.</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Гарр считает возникновение у людей относительной депривации. «Относительная депривация является социально-психологическим состоянием, которое характеризуется несоответствием экспектации (ожидания и требования, связанные с социальным положением) личности ее реальному положению» [1</w:t>
      </w:r>
      <w:r w:rsidR="006D6019" w:rsidRPr="005402DC">
        <w:rPr>
          <w:rFonts w:ascii="Times New Roman" w:eastAsia="Times New Roman" w:hAnsi="Times New Roman" w:cs="Times New Roman"/>
          <w:sz w:val="28"/>
          <w:szCs w:val="28"/>
          <w:lang w:eastAsia="ru-RU"/>
        </w:rPr>
        <w:t>, с. </w:t>
      </w:r>
      <w:r w:rsidRPr="005402DC">
        <w:rPr>
          <w:rFonts w:ascii="Times New Roman" w:eastAsia="Times New Roman" w:hAnsi="Times New Roman" w:cs="Times New Roman"/>
          <w:sz w:val="28"/>
          <w:szCs w:val="28"/>
          <w:lang w:eastAsia="ru-RU"/>
        </w:rPr>
        <w:t>56], то есть у людей возникают расхождений между теми благами и условиями жизни, которыми по их мнению они должны обладать, и теми благами и социальными условиями, которыми по их мнению, они реально располагают. В результате этого расхождения у людей возникает склонность к агрессии, к возникновению чувства гнева. Склонность к агрессии зависит как от объективных факторов напряженности, так и от психологических. Протестующий должен воспринимать свою агрессию как ценность, иначе он не будет протестовать. «Неудовлетворенность имеет потенциально политические последствия в той степени, в какой люди убеждены в том, что насилие, направленное против политических деятелей, оправдано в нормативном смысле и потенциально полезно для улучшения или отстаивани</w:t>
      </w:r>
      <w:r w:rsidR="006D6019" w:rsidRPr="005402DC">
        <w:rPr>
          <w:rFonts w:ascii="Times New Roman" w:eastAsia="Times New Roman" w:hAnsi="Times New Roman" w:cs="Times New Roman"/>
          <w:sz w:val="28"/>
          <w:szCs w:val="28"/>
          <w:lang w:eastAsia="ru-RU"/>
        </w:rPr>
        <w:t>я их ценностных позиций» [1, с. </w:t>
      </w:r>
      <w:r w:rsidRPr="005402DC">
        <w:rPr>
          <w:rFonts w:ascii="Times New Roman" w:eastAsia="Times New Roman" w:hAnsi="Times New Roman" w:cs="Times New Roman"/>
          <w:sz w:val="28"/>
          <w:szCs w:val="28"/>
          <w:lang w:eastAsia="ru-RU"/>
        </w:rPr>
        <w:t>138]. Любые акци</w:t>
      </w:r>
      <w:r w:rsidR="006D6019" w:rsidRPr="005402DC">
        <w:rPr>
          <w:rFonts w:ascii="Times New Roman" w:eastAsia="Times New Roman" w:hAnsi="Times New Roman" w:cs="Times New Roman"/>
          <w:sz w:val="28"/>
          <w:szCs w:val="28"/>
          <w:lang w:eastAsia="ru-RU"/>
        </w:rPr>
        <w:t>и против действующих властей Т. </w:t>
      </w:r>
      <w:r w:rsidRPr="005402DC">
        <w:rPr>
          <w:rFonts w:ascii="Times New Roman" w:eastAsia="Times New Roman" w:hAnsi="Times New Roman" w:cs="Times New Roman"/>
          <w:sz w:val="28"/>
          <w:szCs w:val="28"/>
          <w:lang w:eastAsia="ru-RU"/>
        </w:rPr>
        <w:t>Гарр относит к катег</w:t>
      </w:r>
      <w:r w:rsidR="006D6019" w:rsidRPr="005402DC">
        <w:rPr>
          <w:rFonts w:ascii="Times New Roman" w:eastAsia="Times New Roman" w:hAnsi="Times New Roman" w:cs="Times New Roman"/>
          <w:sz w:val="28"/>
          <w:szCs w:val="28"/>
          <w:lang w:eastAsia="ru-RU"/>
        </w:rPr>
        <w:t>ории «политического насилия» [1, с. </w:t>
      </w:r>
      <w:r w:rsidRPr="005402DC">
        <w:rPr>
          <w:rFonts w:ascii="Times New Roman" w:eastAsia="Times New Roman" w:hAnsi="Times New Roman" w:cs="Times New Roman"/>
          <w:sz w:val="28"/>
          <w:szCs w:val="28"/>
          <w:lang w:eastAsia="ru-RU"/>
        </w:rPr>
        <w:t>34].</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Т.</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Гарр считает, что на возникновение относительной депривации могут влиять различные факторы. Основными являются следующие:</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 1) Неудовлетворенность действиями властей. Так политичес</w:t>
      </w:r>
      <w:r w:rsidR="006D6019" w:rsidRPr="005402DC">
        <w:rPr>
          <w:rFonts w:ascii="Times New Roman" w:eastAsia="Times New Roman" w:hAnsi="Times New Roman" w:cs="Times New Roman"/>
          <w:sz w:val="28"/>
          <w:szCs w:val="28"/>
          <w:lang w:eastAsia="ru-RU"/>
        </w:rPr>
        <w:t>кие протесты в Венесуэле в 2014 </w:t>
      </w:r>
      <w:r w:rsidRPr="005402DC">
        <w:rPr>
          <w:rFonts w:ascii="Times New Roman" w:eastAsia="Times New Roman" w:hAnsi="Times New Roman" w:cs="Times New Roman"/>
          <w:sz w:val="28"/>
          <w:szCs w:val="28"/>
          <w:lang w:eastAsia="ru-RU"/>
        </w:rPr>
        <w:t>г. начались из-за недовольства студентов по поводу слабого обеспечения властями правопорядка и безопасности граждан в стране, в то время как в других странах Южной Америки правоохранительные органы работают эффективнее.</w:t>
      </w:r>
      <w:r w:rsidR="00E06925" w:rsidRPr="005402DC">
        <w:rPr>
          <w:rFonts w:ascii="Times New Roman" w:eastAsia="Times New Roman" w:hAnsi="Times New Roman" w:cs="Times New Roman"/>
          <w:sz w:val="28"/>
          <w:szCs w:val="28"/>
          <w:lang w:eastAsia="ru-RU"/>
        </w:rPr>
        <w:t xml:space="preserve">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2) Ситуация, при которой одна из двух схожих групп получает удовлетворяющие ее блага и условия, при отсутствии этих благ у другой группы, вызывает у последней чувство относительной депривации. Так в акциях протеста на Ев</w:t>
      </w:r>
      <w:r w:rsidR="006D6019" w:rsidRPr="005402DC">
        <w:rPr>
          <w:rFonts w:ascii="Times New Roman" w:eastAsia="Times New Roman" w:hAnsi="Times New Roman" w:cs="Times New Roman"/>
          <w:sz w:val="28"/>
          <w:szCs w:val="28"/>
          <w:lang w:eastAsia="ru-RU"/>
        </w:rPr>
        <w:t>ромайдане в Украине в 2013-2014 </w:t>
      </w:r>
      <w:r w:rsidRPr="005402DC">
        <w:rPr>
          <w:rFonts w:ascii="Times New Roman" w:eastAsia="Times New Roman" w:hAnsi="Times New Roman" w:cs="Times New Roman"/>
          <w:sz w:val="28"/>
          <w:szCs w:val="28"/>
          <w:lang w:eastAsia="ru-RU"/>
        </w:rPr>
        <w:t xml:space="preserve">гг. протестующие выражали желание об евроинтеграции Украины с Европейским союзом. Это желание усиливалось из-за возможности местного населения видеть пример благ и достойных условий жизни, которые есть в европейских странах, географически близких Украине, которая является географическим центром Европы. Тем более, что сам президент Янукович заявлял об евроинтеграции, но не применял необходимых для этого действий, одновременно заявляя о возможности вступления в Таможенный союз, что вызывало возмущение у многих жителей Украины, чьи экспектации были связаны именно с европейскими странами. Так многие молодые активистки акций протеста на Украине выступали за распространение ценностей гендерного равноправия у себе в стране, приводя в пример Европу, а не Россию.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традиционном подходе активно применяются методы анкетирования, интервьюирования, изучение психологических данных, составление антропологических кейз-стади по разным странам, что является большим плюсом данного подхода, так как его представители стараются избавиться от этноцентризма в изучении протестов. Однако в качестве недостатка</w:t>
      </w:r>
      <w:r w:rsidR="00E06925" w:rsidRPr="005402DC">
        <w:rPr>
          <w:rFonts w:ascii="Times New Roman" w:eastAsia="Times New Roman" w:hAnsi="Times New Roman" w:cs="Times New Roman"/>
          <w:sz w:val="28"/>
          <w:szCs w:val="28"/>
          <w:lang w:eastAsia="ru-RU"/>
        </w:rPr>
        <w:t xml:space="preserve"> </w:t>
      </w:r>
      <w:r w:rsidR="006D6019" w:rsidRPr="005402DC">
        <w:rPr>
          <w:rFonts w:ascii="Times New Roman" w:eastAsia="Times New Roman" w:hAnsi="Times New Roman" w:cs="Times New Roman"/>
          <w:sz w:val="28"/>
          <w:szCs w:val="28"/>
          <w:lang w:eastAsia="ru-RU"/>
        </w:rPr>
        <w:t>работы Т. </w:t>
      </w:r>
      <w:r w:rsidRPr="005402DC">
        <w:rPr>
          <w:rFonts w:ascii="Times New Roman" w:eastAsia="Times New Roman" w:hAnsi="Times New Roman" w:cs="Times New Roman"/>
          <w:sz w:val="28"/>
          <w:szCs w:val="28"/>
          <w:lang w:eastAsia="ru-RU"/>
        </w:rPr>
        <w:t>Гарра и подхода в целом можно отметить, что сторонники этого подхода не сомневаются в существовании относительной депривации как таковой, что не всегда подтверждается при эмпирическом изучении протестов. Но главным минусом данного подхода является то, что наибольшее внимание в нем уделяется иррациональным началам протеста. От этого многие пр</w:t>
      </w:r>
      <w:r w:rsidR="006D6019" w:rsidRPr="005402DC">
        <w:rPr>
          <w:rFonts w:ascii="Times New Roman" w:eastAsia="Times New Roman" w:hAnsi="Times New Roman" w:cs="Times New Roman"/>
          <w:sz w:val="28"/>
          <w:szCs w:val="28"/>
          <w:lang w:eastAsia="ru-RU"/>
        </w:rPr>
        <w:t>едставители данного подхода, Т. </w:t>
      </w:r>
      <w:r w:rsidRPr="005402DC">
        <w:rPr>
          <w:rFonts w:ascii="Times New Roman" w:eastAsia="Times New Roman" w:hAnsi="Times New Roman" w:cs="Times New Roman"/>
          <w:sz w:val="28"/>
          <w:szCs w:val="28"/>
          <w:lang w:eastAsia="ru-RU"/>
        </w:rPr>
        <w:t>Гарр не входит в их число,</w:t>
      </w:r>
      <w:r w:rsidR="006D6019" w:rsidRPr="005402DC">
        <w:rPr>
          <w:rFonts w:ascii="Times New Roman" w:eastAsia="Times New Roman" w:hAnsi="Times New Roman" w:cs="Times New Roman"/>
          <w:sz w:val="28"/>
          <w:szCs w:val="28"/>
          <w:lang w:eastAsia="ru-RU"/>
        </w:rPr>
        <w:t xml:space="preserve"> считают политические протесты –</w:t>
      </w:r>
      <w:r w:rsidRPr="005402DC">
        <w:rPr>
          <w:rFonts w:ascii="Times New Roman" w:eastAsia="Times New Roman" w:hAnsi="Times New Roman" w:cs="Times New Roman"/>
          <w:sz w:val="28"/>
          <w:szCs w:val="28"/>
          <w:lang w:eastAsia="ru-RU"/>
        </w:rPr>
        <w:t xml:space="preserve"> маргинальн</w:t>
      </w:r>
      <w:r w:rsidR="006D6019" w:rsidRPr="005402DC">
        <w:rPr>
          <w:rFonts w:ascii="Times New Roman" w:eastAsia="Times New Roman" w:hAnsi="Times New Roman" w:cs="Times New Roman"/>
          <w:sz w:val="28"/>
          <w:szCs w:val="28"/>
          <w:lang w:eastAsia="ru-RU"/>
        </w:rPr>
        <w:t>ыми и деструктивными акциями [2,</w:t>
      </w:r>
      <w:r w:rsidRPr="005402DC">
        <w:rPr>
          <w:rFonts w:ascii="Times New Roman" w:eastAsia="Times New Roman" w:hAnsi="Times New Roman" w:cs="Times New Roman"/>
          <w:sz w:val="28"/>
          <w:szCs w:val="28"/>
          <w:lang w:eastAsia="ru-RU"/>
        </w:rPr>
        <w:t xml:space="preserve"> с.</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59]. Подобный взгляд попытались опровергнуть представители следующей парадигмы изучения политических протестов в американской политической социологии.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b/>
          <w:sz w:val="28"/>
          <w:szCs w:val="28"/>
          <w:lang w:eastAsia="ru-RU"/>
        </w:rPr>
        <w:t>Парадигма коллективного</w:t>
      </w:r>
      <w:r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b/>
          <w:sz w:val="28"/>
          <w:szCs w:val="28"/>
          <w:lang w:eastAsia="ru-RU"/>
        </w:rPr>
        <w:t>действия</w:t>
      </w:r>
      <w:r w:rsidRPr="005402DC">
        <w:rPr>
          <w:rFonts w:ascii="Times New Roman" w:eastAsia="Times New Roman" w:hAnsi="Times New Roman" w:cs="Times New Roman"/>
          <w:sz w:val="28"/>
          <w:szCs w:val="28"/>
          <w:lang w:eastAsia="ru-RU"/>
        </w:rPr>
        <w:t xml:space="preserve"> возникла в американской традиции изучения о</w:t>
      </w:r>
      <w:r w:rsidR="006D6019" w:rsidRPr="005402DC">
        <w:rPr>
          <w:rFonts w:ascii="Times New Roman" w:eastAsia="Times New Roman" w:hAnsi="Times New Roman" w:cs="Times New Roman"/>
          <w:sz w:val="28"/>
          <w:szCs w:val="28"/>
          <w:lang w:eastAsia="ru-RU"/>
        </w:rPr>
        <w:t>бщественных движений в 1960-70-х </w:t>
      </w:r>
      <w:r w:rsidRPr="005402DC">
        <w:rPr>
          <w:rFonts w:ascii="Times New Roman" w:eastAsia="Times New Roman" w:hAnsi="Times New Roman" w:cs="Times New Roman"/>
          <w:sz w:val="28"/>
          <w:szCs w:val="28"/>
          <w:lang w:eastAsia="ru-RU"/>
        </w:rPr>
        <w:t>гг. На формирование этого подхода огромное влияние оказали политические протесты левацкой молодежи и чернокожих в конце 60</w:t>
      </w:r>
      <w:r w:rsidR="006D6019" w:rsidRPr="005402DC">
        <w:rPr>
          <w:rFonts w:ascii="Times New Roman" w:eastAsia="Times New Roman" w:hAnsi="Times New Roman" w:cs="Times New Roman"/>
          <w:sz w:val="28"/>
          <w:szCs w:val="28"/>
          <w:lang w:eastAsia="ru-RU"/>
        </w:rPr>
        <w:t>-х гг. XX </w:t>
      </w:r>
      <w:r w:rsidRPr="005402DC">
        <w:rPr>
          <w:rFonts w:ascii="Times New Roman" w:eastAsia="Times New Roman" w:hAnsi="Times New Roman" w:cs="Times New Roman"/>
          <w:sz w:val="28"/>
          <w:szCs w:val="28"/>
          <w:lang w:eastAsia="ru-RU"/>
        </w:rPr>
        <w:t>в. Было предложено исследовать социологическими методами тактику и стратегию протестов, факторы их роста, динамики и упадка. Главными принципами парадигмы коллективного действия относятся «рациональный характер общественных движений и преемственность между институциональными и внеинституциональными фо</w:t>
      </w:r>
      <w:r w:rsidR="006D6019" w:rsidRPr="005402DC">
        <w:rPr>
          <w:rFonts w:ascii="Times New Roman" w:eastAsia="Times New Roman" w:hAnsi="Times New Roman" w:cs="Times New Roman"/>
          <w:sz w:val="28"/>
          <w:szCs w:val="28"/>
          <w:lang w:eastAsia="ru-RU"/>
        </w:rPr>
        <w:t>рмами коллективных действий» [2, с. </w:t>
      </w:r>
      <w:r w:rsidRPr="005402DC">
        <w:rPr>
          <w:rFonts w:ascii="Times New Roman" w:eastAsia="Times New Roman" w:hAnsi="Times New Roman" w:cs="Times New Roman"/>
          <w:sz w:val="28"/>
          <w:szCs w:val="28"/>
          <w:lang w:eastAsia="ru-RU"/>
        </w:rPr>
        <w:t>58].</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Представители данной парадигмы считают, что протестные акции не составляют противоположность официальной политике, а помогают расширить мирные организационные попытки определенных групп населения, будь то молодежь или женщины, достичь своей цели. В данной парадигме протест – это способ заставить правительство пойти на сделку с бунтующими. Примером этого может служить расширение прав чернокожих в США в 1950-1960</w:t>
      </w:r>
      <w:r w:rsidR="006D6019" w:rsidRPr="005402DC">
        <w:rPr>
          <w:rFonts w:ascii="Times New Roman" w:eastAsia="Times New Roman" w:hAnsi="Times New Roman" w:cs="Times New Roman"/>
          <w:sz w:val="28"/>
          <w:szCs w:val="28"/>
          <w:lang w:eastAsia="ru-RU"/>
        </w:rPr>
        <w:t>-х </w:t>
      </w:r>
      <w:r w:rsidRPr="005402DC">
        <w:rPr>
          <w:rFonts w:ascii="Times New Roman" w:eastAsia="Times New Roman" w:hAnsi="Times New Roman" w:cs="Times New Roman"/>
          <w:sz w:val="28"/>
          <w:szCs w:val="28"/>
          <w:lang w:eastAsia="ru-RU"/>
        </w:rPr>
        <w:t>гг., которое данная группа добилась с помощью массовых восстаний, при этом не создавая политическую систему противоположной американской. Главными представителями данной парадигмы являются политические социологи: Ч.</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Тилли, Э.</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Томпсон, Дж.</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Мак-Карти, М.</w:t>
      </w:r>
      <w:r w:rsidR="006D6019" w:rsidRPr="005402DC">
        <w:rPr>
          <w:rFonts w:ascii="Times New Roman" w:eastAsia="Times New Roman" w:hAnsi="Times New Roman" w:cs="Times New Roman"/>
          <w:sz w:val="28"/>
          <w:szCs w:val="28"/>
          <w:lang w:eastAsia="ru-RU"/>
        </w:rPr>
        <w:t> Залд, У. </w:t>
      </w:r>
      <w:r w:rsidRPr="005402DC">
        <w:rPr>
          <w:rFonts w:ascii="Times New Roman" w:eastAsia="Times New Roman" w:hAnsi="Times New Roman" w:cs="Times New Roman"/>
          <w:sz w:val="28"/>
          <w:szCs w:val="28"/>
          <w:lang w:eastAsia="ru-RU"/>
        </w:rPr>
        <w:t xml:space="preserve">Гэмсон и др. </w:t>
      </w:r>
    </w:p>
    <w:p w:rsidR="0019600E" w:rsidRPr="005402DC" w:rsidRDefault="006D6019"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Социолог Е. </w:t>
      </w:r>
      <w:r w:rsidR="0019600E" w:rsidRPr="005402DC">
        <w:rPr>
          <w:rFonts w:ascii="Times New Roman" w:eastAsia="Times New Roman" w:hAnsi="Times New Roman" w:cs="Times New Roman"/>
          <w:sz w:val="28"/>
          <w:szCs w:val="28"/>
          <w:lang w:eastAsia="ru-RU"/>
        </w:rPr>
        <w:t>Здравомыслова выделяет следующие об</w:t>
      </w:r>
      <w:r w:rsidRPr="005402DC">
        <w:rPr>
          <w:rFonts w:ascii="Times New Roman" w:eastAsia="Times New Roman" w:hAnsi="Times New Roman" w:cs="Times New Roman"/>
          <w:sz w:val="28"/>
          <w:szCs w:val="28"/>
          <w:lang w:eastAsia="ru-RU"/>
        </w:rPr>
        <w:t>щие положения этой парадигмы [2, с. 59–</w:t>
      </w:r>
      <w:r w:rsidR="0019600E" w:rsidRPr="005402DC">
        <w:rPr>
          <w:rFonts w:ascii="Times New Roman" w:eastAsia="Times New Roman" w:hAnsi="Times New Roman" w:cs="Times New Roman"/>
          <w:sz w:val="28"/>
          <w:szCs w:val="28"/>
          <w:lang w:eastAsia="ru-RU"/>
        </w:rPr>
        <w:t>62].</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1. Политический протест рассматривается не как форма коллективного поведения, а как тип коллективного действия, которое планируется и является рациональным и не представляет собой странные действия маргиналов. Рациональность проявляется в том, что участники протестов рассчитывают свои материальные и моральные ресурсы и стараются действовать наиболее энергоемко и эффективно;</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2. По мнению сторонников парадигмы, не существует различия между внеинституциональными и институциональными формами политической борьбы. Протестующие прибегают к антиинституционализму и насилию, когда официальные политические каналы перестают быть эффективными. С другой стороны, официальная политика также прибегает к внеинстетуциональным формам действия, особенно в периоды роста политического протеста, применяя при этом насильственные способы подавления бунтов;</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3. Политические протесты возникают из-за конфликта интересов между социальными группами и властью;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4. «Протест возникает, когда формируются экономические, политические и организационные возможности, способствующие мобилизации</w:t>
      </w:r>
      <w:r w:rsidR="006D6019" w:rsidRPr="005402DC">
        <w:rPr>
          <w:rFonts w:ascii="Times New Roman" w:eastAsia="Times New Roman" w:hAnsi="Times New Roman" w:cs="Times New Roman"/>
          <w:sz w:val="28"/>
          <w:szCs w:val="28"/>
          <w:lang w:eastAsia="ru-RU"/>
        </w:rPr>
        <w:t xml:space="preserve"> существующего недовольства» [2, с. </w:t>
      </w:r>
      <w:r w:rsidRPr="005402DC">
        <w:rPr>
          <w:rFonts w:ascii="Times New Roman" w:eastAsia="Times New Roman" w:hAnsi="Times New Roman" w:cs="Times New Roman"/>
          <w:sz w:val="28"/>
          <w:szCs w:val="28"/>
          <w:lang w:eastAsia="ru-RU"/>
        </w:rPr>
        <w:t>61];</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5. Организация является одним из главных ресурсов общественного движения. Политический протест не будет эффективным без организации.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Основным предметом анализа в данной парадигме как раз являются политические протесты и политизированные реформистские движения, что связано с распространением подобных движений в США. Данный подход применяет те же методы, что и парадигма «коллективного поведения», за исключением психологических методов изучения. Представителями данной парадигмы не было выдвинуто специфического метода изучения протестных движений. К тому же многие исследования показывают, что психологические факторы значимо влияют на возникновения протестов. Данный подход не отвечает на вопросы «почему» и «зачем» в изучении политических протестов, а только на вопрос «как». Главной опасностью для данного подхода является наличие субъективизма автора, что мешает выстраивать объективные аналитические модели в изучении протестов.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 США были созданы два разнообразных подхода, в европейской социологии можно вывести лишь одну парадигму, называемую </w:t>
      </w:r>
      <w:r w:rsidRPr="005402DC">
        <w:rPr>
          <w:rFonts w:ascii="Times New Roman" w:eastAsia="Times New Roman" w:hAnsi="Times New Roman" w:cs="Times New Roman"/>
          <w:b/>
          <w:sz w:val="28"/>
          <w:szCs w:val="28"/>
          <w:lang w:eastAsia="ru-RU"/>
        </w:rPr>
        <w:t xml:space="preserve">парадигмой идентичности, </w:t>
      </w:r>
      <w:r w:rsidRPr="005402DC">
        <w:rPr>
          <w:rFonts w:ascii="Times New Roman" w:eastAsia="Times New Roman" w:hAnsi="Times New Roman" w:cs="Times New Roman"/>
          <w:sz w:val="28"/>
          <w:szCs w:val="28"/>
          <w:lang w:eastAsia="ru-RU"/>
        </w:rPr>
        <w:t>или</w:t>
      </w:r>
      <w:r w:rsidRPr="005402DC">
        <w:rPr>
          <w:rFonts w:ascii="Times New Roman" w:eastAsia="Times New Roman" w:hAnsi="Times New Roman" w:cs="Times New Roman"/>
          <w:b/>
          <w:sz w:val="28"/>
          <w:szCs w:val="28"/>
          <w:lang w:eastAsia="ru-RU"/>
        </w:rPr>
        <w:t xml:space="preserve"> </w:t>
      </w:r>
      <w:r w:rsidRPr="005402DC">
        <w:rPr>
          <w:rFonts w:ascii="Times New Roman" w:eastAsia="Times New Roman" w:hAnsi="Times New Roman" w:cs="Times New Roman"/>
          <w:sz w:val="28"/>
          <w:szCs w:val="28"/>
          <w:lang w:eastAsia="ru-RU"/>
        </w:rPr>
        <w:t>парадигма новых общественных движений. Данный</w:t>
      </w:r>
      <w:r w:rsidR="006D6019" w:rsidRPr="005402DC">
        <w:rPr>
          <w:rFonts w:ascii="Times New Roman" w:eastAsia="Times New Roman" w:hAnsi="Times New Roman" w:cs="Times New Roman"/>
          <w:sz w:val="28"/>
          <w:szCs w:val="28"/>
          <w:lang w:eastAsia="ru-RU"/>
        </w:rPr>
        <w:t xml:space="preserve"> подход сложился в конце 1960-х </w:t>
      </w:r>
      <w:r w:rsidRPr="005402DC">
        <w:rPr>
          <w:rFonts w:ascii="Times New Roman" w:eastAsia="Times New Roman" w:hAnsi="Times New Roman" w:cs="Times New Roman"/>
          <w:sz w:val="28"/>
          <w:szCs w:val="28"/>
          <w:lang w:eastAsia="ru-RU"/>
        </w:rPr>
        <w:t>гг. и его основателем можно считать французского социолога А.</w:t>
      </w:r>
      <w:r w:rsidR="006D6019" w:rsidRPr="005402DC">
        <w:rPr>
          <w:rFonts w:ascii="Times New Roman" w:eastAsia="Times New Roman" w:hAnsi="Times New Roman" w:cs="Times New Roman"/>
          <w:sz w:val="28"/>
          <w:szCs w:val="28"/>
          <w:lang w:val="en-US" w:eastAsia="ru-RU"/>
        </w:rPr>
        <w:t> </w:t>
      </w:r>
      <w:r w:rsidRPr="005402DC">
        <w:rPr>
          <w:rFonts w:ascii="Times New Roman" w:eastAsia="Times New Roman" w:hAnsi="Times New Roman" w:cs="Times New Roman"/>
          <w:sz w:val="28"/>
          <w:szCs w:val="28"/>
          <w:lang w:eastAsia="ru-RU"/>
        </w:rPr>
        <w:t>Турена. Его труд «Возвращение человека действующего» является одним из самых авторитетных исследований протестных движений в рамка</w:t>
      </w:r>
      <w:r w:rsidR="006D6019" w:rsidRPr="005402DC">
        <w:rPr>
          <w:rFonts w:ascii="Times New Roman" w:eastAsia="Times New Roman" w:hAnsi="Times New Roman" w:cs="Times New Roman"/>
          <w:sz w:val="28"/>
          <w:szCs w:val="28"/>
          <w:lang w:eastAsia="ru-RU"/>
        </w:rPr>
        <w:t>х данного подхода. По мнению А. </w:t>
      </w:r>
      <w:r w:rsidRPr="005402DC">
        <w:rPr>
          <w:rFonts w:ascii="Times New Roman" w:eastAsia="Times New Roman" w:hAnsi="Times New Roman" w:cs="Times New Roman"/>
          <w:sz w:val="28"/>
          <w:szCs w:val="28"/>
          <w:lang w:eastAsia="ru-RU"/>
        </w:rPr>
        <w:t>Турена, современное общество не может быть описано в терминах классов, классовой борьбы, если класс определять по месту социальной группы в системе произ</w:t>
      </w:r>
      <w:r w:rsidR="006D6019" w:rsidRPr="005402DC">
        <w:rPr>
          <w:rFonts w:ascii="Times New Roman" w:eastAsia="Times New Roman" w:hAnsi="Times New Roman" w:cs="Times New Roman"/>
          <w:sz w:val="28"/>
          <w:szCs w:val="28"/>
          <w:lang w:eastAsia="ru-RU"/>
        </w:rPr>
        <w:t>водственных отношений [5, с. </w:t>
      </w:r>
      <w:r w:rsidRPr="005402DC">
        <w:rPr>
          <w:rFonts w:ascii="Times New Roman" w:eastAsia="Times New Roman" w:hAnsi="Times New Roman" w:cs="Times New Roman"/>
          <w:sz w:val="28"/>
          <w:szCs w:val="28"/>
          <w:lang w:eastAsia="ru-RU"/>
        </w:rPr>
        <w:t>15]. В современном постиндустриальном обществе коллективные действия становятся особенно значимыми в сфере потребления и культуры. К изучаемым новым общественным движениям относятся экологическое, женское, движение за мир, многие молодежные движения и др. Все эти движения объединяет ориентация на новые ценности, то есть ценности постиндустриального общества. Наиболее значимым среди постиндустриальных ценностей является индивидуальный стиль жизни, автономия и нонконформизм. Новые движения отрицают доминирующие ценности модернизации, построенные на принципах экономического роста и национальной государственности. «Мы не хотим теперь управлять ходом вещей, а требуем просто нашей свободы, права быть самим собой, не будучи раздавленными аппаратами вл</w:t>
      </w:r>
      <w:r w:rsidR="006D6019" w:rsidRPr="005402DC">
        <w:rPr>
          <w:rFonts w:ascii="Times New Roman" w:eastAsia="Times New Roman" w:hAnsi="Times New Roman" w:cs="Times New Roman"/>
          <w:sz w:val="28"/>
          <w:szCs w:val="28"/>
          <w:lang w:eastAsia="ru-RU"/>
        </w:rPr>
        <w:t>асти, силы и пропаганды» [5, с. </w:t>
      </w:r>
      <w:r w:rsidRPr="005402DC">
        <w:rPr>
          <w:rFonts w:ascii="Times New Roman" w:eastAsia="Times New Roman" w:hAnsi="Times New Roman" w:cs="Times New Roman"/>
          <w:sz w:val="28"/>
          <w:szCs w:val="28"/>
          <w:lang w:eastAsia="ru-RU"/>
        </w:rPr>
        <w:t>31]. Так огромное множество иранских мол</w:t>
      </w:r>
      <w:r w:rsidR="006D6019" w:rsidRPr="005402DC">
        <w:rPr>
          <w:rFonts w:ascii="Times New Roman" w:eastAsia="Times New Roman" w:hAnsi="Times New Roman" w:cs="Times New Roman"/>
          <w:sz w:val="28"/>
          <w:szCs w:val="28"/>
          <w:lang w:eastAsia="ru-RU"/>
        </w:rPr>
        <w:t>одых женщин протестовало в 1978 </w:t>
      </w:r>
      <w:r w:rsidRPr="005402DC">
        <w:rPr>
          <w:rFonts w:ascii="Times New Roman" w:eastAsia="Times New Roman" w:hAnsi="Times New Roman" w:cs="Times New Roman"/>
          <w:sz w:val="28"/>
          <w:szCs w:val="28"/>
          <w:lang w:eastAsia="ru-RU"/>
        </w:rPr>
        <w:t xml:space="preserve">г. против принудительного ношения хиджаба, желая самостоятельно </w:t>
      </w:r>
      <w:r w:rsidR="00DE74B9" w:rsidRPr="005402DC">
        <w:rPr>
          <w:rFonts w:ascii="Times New Roman" w:eastAsia="Times New Roman" w:hAnsi="Times New Roman" w:cs="Times New Roman"/>
          <w:sz w:val="28"/>
          <w:szCs w:val="28"/>
          <w:lang w:eastAsia="ru-RU"/>
        </w:rPr>
        <w:t>определять свой внешний вид. А. </w:t>
      </w:r>
      <w:r w:rsidRPr="005402DC">
        <w:rPr>
          <w:rFonts w:ascii="Times New Roman" w:eastAsia="Times New Roman" w:hAnsi="Times New Roman" w:cs="Times New Roman"/>
          <w:sz w:val="28"/>
          <w:szCs w:val="28"/>
          <w:lang w:eastAsia="ru-RU"/>
        </w:rPr>
        <w:t>Турен считал движение женщин самым значимым общественным движени</w:t>
      </w:r>
      <w:r w:rsidR="006D6019" w:rsidRPr="005402DC">
        <w:rPr>
          <w:rFonts w:ascii="Times New Roman" w:eastAsia="Times New Roman" w:hAnsi="Times New Roman" w:cs="Times New Roman"/>
          <w:sz w:val="28"/>
          <w:szCs w:val="28"/>
          <w:lang w:eastAsia="ru-RU"/>
        </w:rPr>
        <w:t>ем в постиндустриальном мире [5, с. </w:t>
      </w:r>
      <w:r w:rsidRPr="005402DC">
        <w:rPr>
          <w:rFonts w:ascii="Times New Roman" w:eastAsia="Times New Roman" w:hAnsi="Times New Roman" w:cs="Times New Roman"/>
          <w:sz w:val="28"/>
          <w:szCs w:val="28"/>
          <w:lang w:eastAsia="ru-RU"/>
        </w:rPr>
        <w:t>84], так как «с одной стороны, оно выступает против традиционного положения женщин и заодно изменяет наш образ субъекта. С другой, оно разделено между двумя тенденциями, представляющими практически прот</w:t>
      </w:r>
      <w:r w:rsidR="006D6019" w:rsidRPr="005402DC">
        <w:rPr>
          <w:rFonts w:ascii="Times New Roman" w:eastAsia="Times New Roman" w:hAnsi="Times New Roman" w:cs="Times New Roman"/>
          <w:sz w:val="28"/>
          <w:szCs w:val="28"/>
          <w:lang w:eastAsia="ru-RU"/>
        </w:rPr>
        <w:t>ивоположные социальные силы» [5, с. </w:t>
      </w:r>
      <w:r w:rsidRPr="005402DC">
        <w:rPr>
          <w:rFonts w:ascii="Times New Roman" w:eastAsia="Times New Roman" w:hAnsi="Times New Roman" w:cs="Times New Roman"/>
          <w:sz w:val="28"/>
          <w:szCs w:val="28"/>
          <w:lang w:eastAsia="ru-RU"/>
        </w:rPr>
        <w:t>11]. Феминизм сочетает в себе требования либерального равенства с анархистским радикализмом, ни одно социальное движение в истории не сочетало в себе с успехом такие противоположные ценности. Новые движения имеют свое организационное строение, предполагающее самоуправление, структурную децентрализацию и горизонтальную сеть коммуникаций. Протесты нового типа разворачиваются не столько в сфере производства и распределения, сколько в сфере культурного потребления и досуга. Для многих людей сами протестные акции стали частью досуга. К примеру, политические протесты в Германии зачастую напоминают карнавал, так как митингующие высказывают свое недовольство с помощью больших кукол-карикатур на политиков.</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Во многом представители парадигмы идентичности возвращаются к проблематике традиционного подхода. Однако, в отличие от некоторых представителей последнего, здесь движения рассматриваются как норма социальной жизни, осмысливаются как конструктивное, творческое начало социальных и культурных изменений. «Европейские исследователи рассматривают движения не как симптом социальной напряженности, а как движущую силу исторического прогресса, как инструмент разрешения социального кризиса»</w:t>
      </w:r>
      <w:r w:rsidRPr="005402DC">
        <w:rPr>
          <w:rFonts w:ascii="Times New Roman" w:eastAsia="Times New Roman" w:hAnsi="Times New Roman" w:cs="Times New Roman"/>
          <w:sz w:val="28"/>
          <w:szCs w:val="28"/>
          <w:vertAlign w:val="superscript"/>
          <w:lang w:eastAsia="ru-RU"/>
        </w:rPr>
        <w:t xml:space="preserve"> </w:t>
      </w:r>
      <w:r w:rsidR="006D6019" w:rsidRPr="005402DC">
        <w:rPr>
          <w:rFonts w:ascii="Times New Roman" w:eastAsia="Times New Roman" w:hAnsi="Times New Roman" w:cs="Times New Roman"/>
          <w:sz w:val="28"/>
          <w:szCs w:val="28"/>
          <w:lang w:eastAsia="ru-RU"/>
        </w:rPr>
        <w:t>[2, с. </w:t>
      </w:r>
      <w:r w:rsidRPr="005402DC">
        <w:rPr>
          <w:rFonts w:ascii="Times New Roman" w:eastAsia="Times New Roman" w:hAnsi="Times New Roman" w:cs="Times New Roman"/>
          <w:sz w:val="28"/>
          <w:szCs w:val="28"/>
          <w:lang w:eastAsia="ru-RU"/>
        </w:rPr>
        <w:t>114].</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 отличии от западной социологической и политологической мысли в России нет выработанных парадигм и уникальных идей об изучении протестного политического процесса, однако интерес к данной научной теме находится на достойно высоком уровне. Для эффективного исследования политических протестов в России, которые в основе своей во многом отличаются от протестов в Европе или США, в политологической и социологической науке российским ученым необходимо тщательно выбирать западные разработки для изучения политического недовольства, либо выводить свои собственные теоретико-методологические основания. </w:t>
      </w:r>
    </w:p>
    <w:p w:rsidR="0019600E" w:rsidRPr="005402DC" w:rsidRDefault="00A814AD" w:rsidP="0043418A">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литературы</w:t>
      </w:r>
      <w:r w:rsidR="0019600E" w:rsidRPr="005402DC">
        <w:rPr>
          <w:rFonts w:ascii="Times New Roman" w:eastAsia="Times New Roman" w:hAnsi="Times New Roman" w:cs="Times New Roman"/>
          <w:b/>
          <w:sz w:val="28"/>
          <w:szCs w:val="28"/>
          <w:lang w:eastAsia="ru-RU"/>
        </w:rPr>
        <w:t>:</w:t>
      </w:r>
    </w:p>
    <w:p w:rsidR="0019600E" w:rsidRPr="005402DC" w:rsidRDefault="0019600E" w:rsidP="0043418A">
      <w:pPr>
        <w:numPr>
          <w:ilvl w:val="0"/>
          <w:numId w:val="10"/>
        </w:numPr>
        <w:spacing w:after="0" w:line="240" w:lineRule="auto"/>
        <w:ind w:left="0" w:firstLine="567"/>
        <w:contextualSpacing/>
        <w:jc w:val="both"/>
        <w:rPr>
          <w:rFonts w:ascii="Times New Roman" w:eastAsia="Times New Roman" w:hAnsi="Times New Roman" w:cs="Times New Roman"/>
          <w:sz w:val="28"/>
          <w:szCs w:val="28"/>
          <w:u w:val="single"/>
          <w:lang w:eastAsia="ru-RU"/>
        </w:rPr>
      </w:pPr>
      <w:r w:rsidRPr="005402DC">
        <w:rPr>
          <w:rFonts w:ascii="Times New Roman" w:eastAsia="Times New Roman" w:hAnsi="Times New Roman" w:cs="Times New Roman"/>
          <w:sz w:val="28"/>
          <w:szCs w:val="28"/>
          <w:lang w:eastAsia="ru-RU"/>
        </w:rPr>
        <w:t>Г</w:t>
      </w:r>
      <w:r w:rsidR="00DE74B9" w:rsidRPr="005402DC">
        <w:rPr>
          <w:rFonts w:ascii="Times New Roman" w:eastAsia="Times New Roman" w:hAnsi="Times New Roman" w:cs="Times New Roman"/>
          <w:sz w:val="28"/>
          <w:szCs w:val="28"/>
          <w:lang w:eastAsia="ru-RU"/>
        </w:rPr>
        <w:t xml:space="preserve">арр Т.Р. Почему люди бунтуют. </w:t>
      </w:r>
      <w:r w:rsidRPr="005402DC">
        <w:rPr>
          <w:rFonts w:ascii="Times New Roman" w:eastAsia="Times New Roman" w:hAnsi="Times New Roman" w:cs="Times New Roman"/>
          <w:sz w:val="28"/>
          <w:szCs w:val="28"/>
          <w:lang w:eastAsia="ru-RU"/>
        </w:rPr>
        <w:t>М.: АСТ, 2</w:t>
      </w:r>
      <w:r w:rsidR="00DE74B9" w:rsidRPr="005402DC">
        <w:rPr>
          <w:rFonts w:ascii="Times New Roman" w:eastAsia="Times New Roman" w:hAnsi="Times New Roman" w:cs="Times New Roman"/>
          <w:sz w:val="28"/>
          <w:szCs w:val="28"/>
          <w:lang w:eastAsia="ru-RU"/>
        </w:rPr>
        <w:t xml:space="preserve">013. </w:t>
      </w:r>
      <w:r w:rsidRPr="005402DC">
        <w:rPr>
          <w:rFonts w:ascii="Times New Roman" w:eastAsia="Times New Roman" w:hAnsi="Times New Roman" w:cs="Times New Roman"/>
          <w:sz w:val="28"/>
          <w:szCs w:val="28"/>
          <w:lang w:eastAsia="ru-RU"/>
        </w:rPr>
        <w:t>517 с.</w:t>
      </w:r>
    </w:p>
    <w:p w:rsidR="0019600E" w:rsidRPr="005402DC" w:rsidRDefault="0019600E" w:rsidP="0043418A">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Здравомыслова Е.А. Парадигмы западной социологии общественных дв</w:t>
      </w:r>
      <w:r w:rsidR="00DE74B9" w:rsidRPr="005402DC">
        <w:rPr>
          <w:rFonts w:ascii="Times New Roman" w:eastAsia="Times New Roman" w:hAnsi="Times New Roman" w:cs="Times New Roman"/>
          <w:sz w:val="28"/>
          <w:szCs w:val="28"/>
          <w:lang w:eastAsia="ru-RU"/>
        </w:rPr>
        <w:t>ижений. СПБ.: «Наука», 1993.</w:t>
      </w:r>
      <w:r w:rsidRPr="005402DC">
        <w:rPr>
          <w:rFonts w:ascii="Times New Roman" w:eastAsia="Times New Roman" w:hAnsi="Times New Roman" w:cs="Times New Roman"/>
          <w:sz w:val="28"/>
          <w:szCs w:val="28"/>
          <w:lang w:eastAsia="ru-RU"/>
        </w:rPr>
        <w:t xml:space="preserve"> 172 с.</w:t>
      </w:r>
    </w:p>
    <w:p w:rsidR="0019600E" w:rsidRPr="005402DC" w:rsidRDefault="0019600E" w:rsidP="0043418A">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Камю А. Бунтующий</w:t>
      </w:r>
      <w:r w:rsidR="00E06925" w:rsidRPr="005402DC">
        <w:rPr>
          <w:rFonts w:ascii="Times New Roman" w:eastAsia="Times New Roman" w:hAnsi="Times New Roman" w:cs="Times New Roman"/>
          <w:sz w:val="28"/>
          <w:szCs w:val="28"/>
          <w:lang w:eastAsia="ru-RU"/>
        </w:rPr>
        <w:t xml:space="preserve"> </w:t>
      </w:r>
      <w:r w:rsidR="00DE74B9" w:rsidRPr="005402DC">
        <w:rPr>
          <w:rFonts w:ascii="Times New Roman" w:eastAsia="Times New Roman" w:hAnsi="Times New Roman" w:cs="Times New Roman"/>
          <w:sz w:val="28"/>
          <w:szCs w:val="28"/>
          <w:lang w:eastAsia="ru-RU"/>
        </w:rPr>
        <w:t xml:space="preserve">человек. </w:t>
      </w:r>
      <w:r w:rsidRPr="005402DC">
        <w:rPr>
          <w:rFonts w:ascii="Times New Roman" w:eastAsia="Times New Roman" w:hAnsi="Times New Roman" w:cs="Times New Roman"/>
          <w:sz w:val="28"/>
          <w:szCs w:val="28"/>
          <w:lang w:eastAsia="ru-RU"/>
        </w:rPr>
        <w:t xml:space="preserve">М.: Издательство </w:t>
      </w:r>
      <w:r w:rsidR="00DE74B9" w:rsidRPr="005402DC">
        <w:rPr>
          <w:rFonts w:ascii="Times New Roman" w:eastAsia="Times New Roman" w:hAnsi="Times New Roman" w:cs="Times New Roman"/>
          <w:sz w:val="28"/>
          <w:szCs w:val="28"/>
          <w:lang w:eastAsia="ru-RU"/>
        </w:rPr>
        <w:t>политической литературы, 2014.</w:t>
      </w:r>
      <w:r w:rsidRPr="005402DC">
        <w:rPr>
          <w:rFonts w:ascii="Times New Roman" w:eastAsia="Times New Roman" w:hAnsi="Times New Roman" w:cs="Times New Roman"/>
          <w:sz w:val="28"/>
          <w:szCs w:val="28"/>
          <w:lang w:eastAsia="ru-RU"/>
        </w:rPr>
        <w:t xml:space="preserve"> 416 с.</w:t>
      </w:r>
    </w:p>
    <w:p w:rsidR="0019600E" w:rsidRPr="005402DC" w:rsidRDefault="00DE74B9" w:rsidP="0043418A">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Райх В. Сексуальная революция. М.: АСТ, 2012. </w:t>
      </w:r>
      <w:r w:rsidR="0019600E" w:rsidRPr="005402DC">
        <w:rPr>
          <w:rFonts w:ascii="Times New Roman" w:eastAsia="Times New Roman" w:hAnsi="Times New Roman" w:cs="Times New Roman"/>
          <w:sz w:val="28"/>
          <w:szCs w:val="28"/>
          <w:lang w:eastAsia="ru-RU"/>
        </w:rPr>
        <w:t xml:space="preserve">347 с. </w:t>
      </w:r>
    </w:p>
    <w:p w:rsidR="0019600E" w:rsidRPr="005402DC" w:rsidRDefault="0019600E" w:rsidP="0043418A">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Турен А. Возвращение человека действующего. Очерк социоло</w:t>
      </w:r>
      <w:r w:rsidR="00DE74B9" w:rsidRPr="005402DC">
        <w:rPr>
          <w:rFonts w:ascii="Times New Roman" w:eastAsia="Times New Roman" w:hAnsi="Times New Roman" w:cs="Times New Roman"/>
          <w:sz w:val="28"/>
          <w:szCs w:val="28"/>
          <w:lang w:eastAsia="ru-RU"/>
        </w:rPr>
        <w:t xml:space="preserve">гии. М.: Научный Мир, 1998. </w:t>
      </w:r>
      <w:r w:rsidRPr="005402DC">
        <w:rPr>
          <w:rFonts w:ascii="Times New Roman" w:eastAsia="Times New Roman" w:hAnsi="Times New Roman" w:cs="Times New Roman"/>
          <w:sz w:val="28"/>
          <w:szCs w:val="28"/>
          <w:lang w:eastAsia="ru-RU"/>
        </w:rPr>
        <w:t xml:space="preserve">204 с. </w:t>
      </w:r>
    </w:p>
    <w:p w:rsidR="0019600E" w:rsidRPr="005402DC" w:rsidRDefault="0019600E" w:rsidP="0043418A">
      <w:pPr>
        <w:numPr>
          <w:ilvl w:val="0"/>
          <w:numId w:val="10"/>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Штомпка П. Социология социальных изменен</w:t>
      </w:r>
      <w:r w:rsidR="00DE74B9" w:rsidRPr="005402DC">
        <w:rPr>
          <w:rFonts w:ascii="Times New Roman" w:eastAsia="Times New Roman" w:hAnsi="Times New Roman" w:cs="Times New Roman"/>
          <w:sz w:val="28"/>
          <w:szCs w:val="28"/>
          <w:lang w:eastAsia="ru-RU"/>
        </w:rPr>
        <w:t xml:space="preserve">ий. М.: Аспект Пресс, 1996. </w:t>
      </w:r>
      <w:r w:rsidRPr="005402DC">
        <w:rPr>
          <w:rFonts w:ascii="Times New Roman" w:eastAsia="Times New Roman" w:hAnsi="Times New Roman" w:cs="Times New Roman"/>
          <w:sz w:val="28"/>
          <w:szCs w:val="28"/>
          <w:lang w:eastAsia="ru-RU"/>
        </w:rPr>
        <w:t>416 с.</w:t>
      </w:r>
    </w:p>
    <w:p w:rsidR="0019600E" w:rsidRPr="005402DC" w:rsidRDefault="0019600E" w:rsidP="0043418A">
      <w:pPr>
        <w:spacing w:line="240" w:lineRule="auto"/>
        <w:rPr>
          <w:rFonts w:ascii="Times New Roman" w:eastAsia="Times New Roman" w:hAnsi="Times New Roman" w:cs="Times New Roman"/>
          <w:sz w:val="28"/>
          <w:szCs w:val="28"/>
          <w:lang w:eastAsia="ru-RU"/>
        </w:rPr>
      </w:pPr>
    </w:p>
    <w:p w:rsidR="0019600E" w:rsidRPr="005402DC" w:rsidRDefault="0019600E" w:rsidP="0043418A">
      <w:pPr>
        <w:spacing w:after="0" w:line="240" w:lineRule="auto"/>
        <w:ind w:firstLine="567"/>
        <w:contextualSpacing/>
        <w:jc w:val="center"/>
        <w:rPr>
          <w:rFonts w:ascii="Times New Roman" w:eastAsia="Times New Roman" w:hAnsi="Times New Roman" w:cs="Times New Roman"/>
          <w:sz w:val="28"/>
          <w:lang w:eastAsia="ru-RU"/>
        </w:rPr>
      </w:pPr>
      <w:bookmarkStart w:id="43" w:name="_Toc418619762"/>
      <w:r w:rsidRPr="00A814AD">
        <w:rPr>
          <w:rStyle w:val="10"/>
        </w:rPr>
        <w:t>Кодина Ю</w:t>
      </w:r>
      <w:r w:rsidR="006D6019" w:rsidRPr="00A814AD">
        <w:rPr>
          <w:rStyle w:val="10"/>
        </w:rPr>
        <w:t>.</w:t>
      </w:r>
      <w:bookmarkEnd w:id="43"/>
      <w:r w:rsidR="006D6019" w:rsidRPr="005402DC">
        <w:rPr>
          <w:rStyle w:val="a5"/>
          <w:rFonts w:ascii="Times New Roman" w:eastAsia="Times New Roman" w:hAnsi="Times New Roman" w:cs="Times New Roman"/>
          <w:sz w:val="28"/>
          <w:lang w:eastAsia="ru-RU"/>
        </w:rPr>
        <w:footnoteReference w:id="69"/>
      </w:r>
    </w:p>
    <w:p w:rsidR="0019600E" w:rsidRPr="005402DC" w:rsidRDefault="0019600E" w:rsidP="0043418A">
      <w:pPr>
        <w:pStyle w:val="2"/>
        <w:spacing w:line="240" w:lineRule="auto"/>
        <w:rPr>
          <w:lang w:eastAsia="ru-RU"/>
        </w:rPr>
      </w:pPr>
      <w:bookmarkStart w:id="44" w:name="_Toc418619763"/>
      <w:r w:rsidRPr="005402DC">
        <w:rPr>
          <w:lang w:eastAsia="ru-RU"/>
        </w:rPr>
        <w:t>Толерантность и противодействие экстремизму в Российском обществе</w:t>
      </w:r>
      <w:bookmarkEnd w:id="44"/>
    </w:p>
    <w:p w:rsidR="00A814AD" w:rsidRDefault="00A814AD" w:rsidP="0043418A">
      <w:pPr>
        <w:spacing w:after="0" w:line="240" w:lineRule="auto"/>
        <w:ind w:firstLine="567"/>
        <w:contextualSpacing/>
        <w:jc w:val="both"/>
        <w:rPr>
          <w:rFonts w:ascii="Times New Roman" w:eastAsia="Times New Roman" w:hAnsi="Times New Roman" w:cs="Times New Roman"/>
          <w:sz w:val="28"/>
          <w:szCs w:val="28"/>
          <w:lang w:eastAsia="ru-RU"/>
        </w:rPr>
      </w:pP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Нетерпимость, экстремизм, все больше нарастающая ксенофобия, а также основанное на них насилие представляют собой глобальную угрозу для мирного сосуществования людей и в целом международной стабильности. Распространенными проявлениями данного явления выражаются в этнических конфликтах, дискриминации национальных меньшинств, агрессии со стороны людей, принадлежащих к разным культурам и вероисповеданий, деятельности расистских организаций, религиозном экстремизме, нетерпимости со стороны политических движений. Нетерпимость выступает в качестве противника всяческого многообразия, которое в свою очередь является важнейшим фактором в человеческом развитии. Нетерпимость как</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подрывает принципы демократии, так и приводит к нарушению прав человека. Многовековые усилия, направленные на утверждение каких-то цивилизованных взаимоотношений между людьми, общностями людей, различающимися в культурном, религиозном, социальном плане привели к тому, что были выработаны нормы и принципы, которые не только имеют гуманистический характер, но и получили общественную поддержку, зафиксированы в национальных законодательных актах, международных договорах, а также декларациях. Одним из таких важнейших принципов в современном мире является толерантность или терпимость, которая направлена на признание различий между людьми и этносами, а также на отказ от применения открытого насилия. В декларации принципов толерантности</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это слово трактуется как «…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 Толерантность </w:t>
      </w:r>
      <w:r w:rsidR="005757AA">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это гармония в многообразии. Толерантность </w:t>
      </w:r>
      <w:r w:rsidR="005757AA">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это добродетель, которая делает возможным достижение мира и способствует замене культуры войны культурой мира» [1].</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Многие страны, преимущественно с демократическим строем, длительное время ведут борьбу против расовой дискриминации, </w:t>
      </w:r>
      <w:r w:rsidRPr="005402DC">
        <w:rPr>
          <w:rFonts w:ascii="Times New Roman" w:eastAsia="Times New Roman" w:hAnsi="Times New Roman" w:cs="Times New Roman"/>
          <w:sz w:val="28"/>
          <w:szCs w:val="28"/>
          <w:shd w:val="clear" w:color="auto" w:fill="FFFFFF"/>
          <w:lang w:eastAsia="ru-RU"/>
        </w:rPr>
        <w:t>радикальных проявлений расизма и этно-религиозной ксенофобии. Главной целью такой деятельности является сохранение демократического общественного устройства, которое в свою очередь будет основано на равенстве прав, как человека, так и гражданина.</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5402DC">
        <w:rPr>
          <w:rFonts w:ascii="Times New Roman" w:eastAsia="Times New Roman" w:hAnsi="Times New Roman" w:cs="Times New Roman"/>
          <w:sz w:val="28"/>
          <w:szCs w:val="28"/>
          <w:lang w:eastAsia="ru-RU"/>
        </w:rPr>
        <w:t>Говоря о ситуации в Российской Федерации, нужно сказать, что Россия является полиэтническим государством со своим особенным колоритом. Здесь проживает довольно сложное по своему этническому и религиозному составу население. Её населяют более 120 крупных и малых народов, различающихся по своему происхождению, языку, культуре. И отношения между народами должны строиться на взаимопонимании и уважении. В данных условиях, крайне важно найти компромиссы и жить в солидарности и уважать друг друга, хотя, по мнению многих исследователей «в многонациональных или двунациональных странах существует сложная проблема межнациональных отношений».</w:t>
      </w:r>
      <w:r w:rsidRPr="005402DC">
        <w:rPr>
          <w:rFonts w:ascii="Times New Roman" w:eastAsia="Times New Roman" w:hAnsi="Times New Roman" w:cs="Times New Roman"/>
          <w:sz w:val="28"/>
          <w:szCs w:val="28"/>
          <w:shd w:val="clear" w:color="auto" w:fill="FFFFFF"/>
          <w:lang w:eastAsia="ru-RU"/>
        </w:rPr>
        <w:t xml:space="preserve"> </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5402DC">
        <w:rPr>
          <w:rFonts w:ascii="Times New Roman" w:eastAsia="Times New Roman" w:hAnsi="Times New Roman" w:cs="Times New Roman"/>
          <w:sz w:val="28"/>
          <w:szCs w:val="28"/>
          <w:shd w:val="clear" w:color="auto" w:fill="FFFFFF"/>
          <w:lang w:eastAsia="ru-RU"/>
        </w:rPr>
        <w:t>Нельзя говорить о России как о стране, где возможно существует открытая дискриминация как этнических, так и религиозных меньшинств, поскольку все они признаются государством, и их права на самосохранение гарантируются конституцией Российской Федерации. В государственных органах власти и в общественных организациях представлены граждане различных национальностей, а утверждение Российской Федерации в качестве федеративного государства само собой отражает толерантную природу государственного устройства России. В Российской Федерации приняты законы, гарантирующие права граждан, которые принадлежат к этническим, к языковым и религиозным меньшинствам, а также соблюдаются международные конвенции в данной сфере.</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тот же самый момент стоит отметить, в России имеют место проявление экстремизма, рост расистского и иного насилия, повышение агрессивности и проявление бытовой ксенофобии. Так, исследуя Тверскую область, стоит отметить, что здесь межнациональные отношения остаются достаточно напряжёнными.</w:t>
      </w:r>
    </w:p>
    <w:p w:rsidR="0019600E" w:rsidRPr="005402DC" w:rsidRDefault="006D6019"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По данным ИАЦ «Сова» в 2012 </w:t>
      </w:r>
      <w:r w:rsidR="0019600E" w:rsidRPr="005402DC">
        <w:rPr>
          <w:rFonts w:ascii="Times New Roman" w:eastAsia="Times New Roman" w:hAnsi="Times New Roman" w:cs="Times New Roman"/>
          <w:sz w:val="28"/>
          <w:szCs w:val="28"/>
          <w:lang w:eastAsia="ru-RU"/>
        </w:rPr>
        <w:t>г. в Тверской области правоохранительными органами было зафиксировано 6 насильственных преступлений с мотивом национальной ненависти (в 2011 г. – 1</w:t>
      </w:r>
      <w:r w:rsidRPr="005402DC">
        <w:rPr>
          <w:rFonts w:ascii="Times New Roman" w:eastAsia="Times New Roman" w:hAnsi="Times New Roman" w:cs="Times New Roman"/>
          <w:sz w:val="28"/>
          <w:szCs w:val="28"/>
          <w:lang w:eastAsia="ru-RU"/>
        </w:rPr>
        <w:t> </w:t>
      </w:r>
      <w:r w:rsidR="0019600E" w:rsidRPr="005402DC">
        <w:rPr>
          <w:rFonts w:ascii="Times New Roman" w:eastAsia="Times New Roman" w:hAnsi="Times New Roman" w:cs="Times New Roman"/>
          <w:sz w:val="28"/>
          <w:szCs w:val="28"/>
          <w:lang w:eastAsia="ru-RU"/>
        </w:rPr>
        <w:t>п</w:t>
      </w:r>
      <w:r w:rsidRPr="005402DC">
        <w:rPr>
          <w:rFonts w:ascii="Times New Roman" w:eastAsia="Times New Roman" w:hAnsi="Times New Roman" w:cs="Times New Roman"/>
          <w:sz w:val="28"/>
          <w:szCs w:val="28"/>
          <w:lang w:eastAsia="ru-RU"/>
        </w:rPr>
        <w:t>реступление, в 2010 – 3 </w:t>
      </w:r>
      <w:r w:rsidR="0019600E" w:rsidRPr="005402DC">
        <w:rPr>
          <w:rFonts w:ascii="Times New Roman" w:eastAsia="Times New Roman" w:hAnsi="Times New Roman" w:cs="Times New Roman"/>
          <w:sz w:val="28"/>
          <w:szCs w:val="28"/>
          <w:lang w:eastAsia="ru-RU"/>
        </w:rPr>
        <w:t>преступления), в которых пострадали 17 выходцев из СКФО и стран Средней Азии [4]. По сведениям Института миграции и межнациональных отношений в г. Москва, в течение последних</w:t>
      </w:r>
      <w:r w:rsidR="00E06925" w:rsidRPr="005402DC">
        <w:rPr>
          <w:rFonts w:ascii="Times New Roman" w:eastAsia="Times New Roman" w:hAnsi="Times New Roman" w:cs="Times New Roman"/>
          <w:sz w:val="28"/>
          <w:szCs w:val="28"/>
          <w:lang w:eastAsia="ru-RU"/>
        </w:rPr>
        <w:t xml:space="preserve"> </w:t>
      </w:r>
      <w:r w:rsidR="0019600E" w:rsidRPr="005402DC">
        <w:rPr>
          <w:rFonts w:ascii="Times New Roman" w:eastAsia="Times New Roman" w:hAnsi="Times New Roman" w:cs="Times New Roman"/>
          <w:sz w:val="28"/>
          <w:szCs w:val="28"/>
          <w:lang w:eastAsia="ru-RU"/>
        </w:rPr>
        <w:t>5</w:t>
      </w:r>
      <w:r w:rsidR="00E06925" w:rsidRPr="005402DC">
        <w:rPr>
          <w:rFonts w:ascii="Times New Roman" w:eastAsia="Times New Roman" w:hAnsi="Times New Roman" w:cs="Times New Roman"/>
          <w:sz w:val="28"/>
          <w:szCs w:val="28"/>
          <w:lang w:eastAsia="ru-RU"/>
        </w:rPr>
        <w:t xml:space="preserve"> </w:t>
      </w:r>
      <w:r w:rsidR="0019600E" w:rsidRPr="005402DC">
        <w:rPr>
          <w:rFonts w:ascii="Times New Roman" w:eastAsia="Times New Roman" w:hAnsi="Times New Roman" w:cs="Times New Roman"/>
          <w:sz w:val="28"/>
          <w:szCs w:val="28"/>
          <w:lang w:eastAsia="ru-RU"/>
        </w:rPr>
        <w:t>месяцев произошло более 7 столкновений</w:t>
      </w:r>
      <w:r w:rsidR="00E06925" w:rsidRPr="005402DC">
        <w:rPr>
          <w:rFonts w:ascii="Times New Roman" w:eastAsia="Times New Roman" w:hAnsi="Times New Roman" w:cs="Times New Roman"/>
          <w:sz w:val="28"/>
          <w:szCs w:val="28"/>
          <w:lang w:eastAsia="ru-RU"/>
        </w:rPr>
        <w:t xml:space="preserve"> </w:t>
      </w:r>
      <w:r w:rsidR="0019600E" w:rsidRPr="005402DC">
        <w:rPr>
          <w:rFonts w:ascii="Times New Roman" w:eastAsia="Times New Roman" w:hAnsi="Times New Roman" w:cs="Times New Roman"/>
          <w:sz w:val="28"/>
          <w:szCs w:val="28"/>
          <w:lang w:eastAsia="ru-RU"/>
        </w:rPr>
        <w:t>на национальной почве, которые не были зафиксированы официальной статистикой как межнациональные, однако именно таким образом воспринимаются населением. На территории области действует как минимум 11 националистических групп, основная активность которых сводится к созданию крайне отрицательного образа выходцев с Кавказа и Средней Азии – например, их обвиняют в совершении 72% преступлений (в то время как по данным официальной статистики, иностранцы и лица без гражданства в 2012 году совершили всего 2,3% преступлений в Тверской области,</w:t>
      </w:r>
      <w:r w:rsidR="00E06925" w:rsidRPr="005402DC">
        <w:rPr>
          <w:rFonts w:ascii="Times New Roman" w:eastAsia="Times New Roman" w:hAnsi="Times New Roman" w:cs="Times New Roman"/>
          <w:sz w:val="28"/>
          <w:szCs w:val="28"/>
          <w:lang w:eastAsia="ru-RU"/>
        </w:rPr>
        <w:t xml:space="preserve"> </w:t>
      </w:r>
      <w:r w:rsidR="0019600E" w:rsidRPr="005402DC">
        <w:rPr>
          <w:rFonts w:ascii="Times New Roman" w:eastAsia="Times New Roman" w:hAnsi="Times New Roman" w:cs="Times New Roman"/>
          <w:sz w:val="28"/>
          <w:szCs w:val="28"/>
          <w:lang w:eastAsia="ru-RU"/>
        </w:rPr>
        <w:t xml:space="preserve">в 2013 году этот показатель увеличился- 2,8%) [5]. Группировки националистического толка состоят, в основном, из русской молодёжи 14-27 лет, около половины из которых – студенты. Эти группы, как показывает опыт Удомли, поддерживают связи с нацистскими организациями во всех соседних регионах Российской Федерации и могут быть серьёзной дестабилизирующей силой, способной взорвать ситуацию по любому поводу. В настоящее время Институт миграции и межнациональных отношений участвует в урегулировании практически всех конфликтов в том числе и в Тверском регионе, имеющих признаки межконфессиональных или осложнённых мотивами национальной или религиозной ненависти. Однако сейчас «миротворчество» носит внеплановый, реактивный характер, сводится к попыткам подавления уже выплеснувшейся агрессии вместо профилактики конфликтов, регулярного просвещения и предоставления возможности постоянного позитивного общения, совместной общественно-полезной деятельности молодёжи разных национальностей. </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Наиболее серьезную опасность носит радикальный национализм, разделяющий граждан России по этническому признаку, а более того препятствующий утверждению общероссийской идентичности. Таким образом, экстремисты прибегают к насилию в отношении как этнических меньшинств, проживающих на общей территории, так и в отношении иностранных граждан и мигрантов. Стоит отметить, что в основном подобные группировки присутствуют в среде молодежи, хотя зачастую идеологами и организаторами выступают взрослые образованные люди, занимающие высокое положение в обществе. </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Разрушительную роль в распространении и пропаганде негативных этнических стереотипов, экстремистских взглядах и ксенофобии играет деятельность средств массовой информации. Нужно сказать, что на данный момент многие российские СМИ имеют националистический уклон и всё с большей скоростью сеют в обществе нетерпимость к мигрантам, к другим культурам, традициям, обычаям. </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Но стоит отметить, что средства массовой информации играют огромную роль как</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в разжигании межнациональной розни, так и воспитании толерантности не только в среде молодежи, но и уже взрослого населения. Что является довольно важным в современных условиях, когда на одной территории должны уживаться и взаимодействовать</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несколько десятков народов, каждый из которых несет в себе свой менталитет и свою культуру.</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К сожалению, в данных условиях можно констатировать, что пока общество совместно с государством в России не могут в полной мере препятствовать вызовам радикального национализма и экстремизма. Федера</w:t>
      </w:r>
      <w:r w:rsidR="000B0A4B">
        <w:rPr>
          <w:rFonts w:ascii="Times New Roman" w:eastAsia="Times New Roman" w:hAnsi="Times New Roman" w:cs="Times New Roman"/>
          <w:sz w:val="28"/>
          <w:szCs w:val="28"/>
          <w:lang w:eastAsia="ru-RU"/>
        </w:rPr>
        <w:t>льный закон от 25 июля 2002 г.</w:t>
      </w:r>
      <w:r w:rsidRPr="005402DC">
        <w:rPr>
          <w:rFonts w:ascii="Times New Roman" w:eastAsia="Times New Roman" w:hAnsi="Times New Roman" w:cs="Times New Roman"/>
          <w:sz w:val="28"/>
          <w:szCs w:val="28"/>
          <w:lang w:eastAsia="ru-RU"/>
        </w:rPr>
        <w:t xml:space="preserve"> «О противодействии экстремистской деятельности» пока своих плодов не принес, а разработанная целевая программа «Формирование установок толерантного сознания и профилактика экстремизма в</w:t>
      </w:r>
      <w:r w:rsidR="000B0A4B">
        <w:rPr>
          <w:rFonts w:ascii="Times New Roman" w:eastAsia="Times New Roman" w:hAnsi="Times New Roman" w:cs="Times New Roman"/>
          <w:sz w:val="28"/>
          <w:szCs w:val="28"/>
          <w:lang w:eastAsia="ru-RU"/>
        </w:rPr>
        <w:t xml:space="preserve"> российском обществе (2001–2005 </w:t>
      </w:r>
      <w:r w:rsidRPr="005402DC">
        <w:rPr>
          <w:rFonts w:ascii="Times New Roman" w:eastAsia="Times New Roman" w:hAnsi="Times New Roman" w:cs="Times New Roman"/>
          <w:sz w:val="28"/>
          <w:szCs w:val="28"/>
          <w:lang w:eastAsia="ru-RU"/>
        </w:rPr>
        <w:t>г.) завершилась в основном методическими разработками и, к сожалению, не приобрела никакой практической деятельности. Важно отметить тот факт, что не получают соответствующего внимания и освещения предпринимаемые усилия и проводимые мероприятия в некоторых регионах России. Так в Тверской области действует более 20 национально-культурных автономий, взаимодействующих как между собой, так и с государственными органами. Совместными усилиями регулярно проводятся всевозможные культурно-массовые мероприятия, в том числе: национальные и религиозные праздники, фестивали, конкурсы, спортивные мероприятия, творческие встречи, мероприятия в учебных заведениях, массовые поездки культурной, просветительской направленности, издание литературы и другое. Кроме того, стоит отметить профилактические мероприятия, проводимые как внутри, так и между НКА, диаспорами, общественными движениями по предупреждению противоправного поведения, межнациональных конфликтов, религиозной неприязни, в том числе с учащейся молодежью в школах, студентами вузов, техникумов, колледжей.</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На данном этапе развития, Российскую Федерацию нельзя обвинить в ограничении свободы слова или же какой-либо интеллектуальной деятельности. Но она, к сожалению, столкнулась с другой проблемой, как политическая нетерпимость.</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 xml:space="preserve">Что в свою очередь тормозит нормальное осуществление демократических процедур в государстве. </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 можно сказать, что нетерпимость, экстремизм, нарастающая ксенофобия выступают основными преградами на пути утверждения гражданского согласия, утверждения демократических принципов, а также и обеспечения безопасности в Российской Федерации. Это и обуславливает необходимость совместных усилий государства и общества с целью противодействия экстремизму и утверждению взаимоуважения в российском обществе. Крайне необходима целевая систематическая работа с социальными</w:t>
      </w:r>
      <w:r w:rsidR="00E06925" w:rsidRPr="005402DC">
        <w:rPr>
          <w:rFonts w:ascii="Times New Roman" w:eastAsia="Times New Roman" w:hAnsi="Times New Roman" w:cs="Times New Roman"/>
          <w:sz w:val="28"/>
          <w:szCs w:val="28"/>
          <w:lang w:eastAsia="ru-RU"/>
        </w:rPr>
        <w:t xml:space="preserve"> </w:t>
      </w:r>
      <w:r w:rsidRPr="005402DC">
        <w:rPr>
          <w:rFonts w:ascii="Times New Roman" w:eastAsia="Times New Roman" w:hAnsi="Times New Roman" w:cs="Times New Roman"/>
          <w:sz w:val="28"/>
          <w:szCs w:val="28"/>
          <w:lang w:eastAsia="ru-RU"/>
        </w:rPr>
        <w:t>группами, повышение их социальной активности и гражданской ответственности, формирование сознательного отношения к России как общей Родине и к людям любой национальности – как к равным и необходимым членам единого общества.</w:t>
      </w:r>
    </w:p>
    <w:p w:rsidR="0019600E" w:rsidRPr="005402DC" w:rsidRDefault="0019600E" w:rsidP="0043418A">
      <w:pPr>
        <w:spacing w:after="0" w:line="240" w:lineRule="auto"/>
        <w:ind w:firstLine="567"/>
        <w:contextualSpacing/>
        <w:jc w:val="both"/>
        <w:rPr>
          <w:rFonts w:ascii="Times New Roman" w:eastAsia="Times New Roman" w:hAnsi="Times New Roman" w:cs="Times New Roman"/>
          <w:szCs w:val="20"/>
          <w:shd w:val="clear" w:color="auto" w:fill="9EF9A1"/>
          <w:lang w:eastAsia="ru-RU"/>
        </w:rPr>
      </w:pPr>
      <w:r w:rsidRPr="005402DC">
        <w:rPr>
          <w:rFonts w:ascii="Times New Roman" w:eastAsia="Times New Roman" w:hAnsi="Times New Roman" w:cs="Times New Roman"/>
          <w:sz w:val="28"/>
          <w:szCs w:val="24"/>
          <w:lang w:eastAsia="ru-RU"/>
        </w:rPr>
        <w:t>Сейчас перед Россией стоит</w:t>
      </w:r>
      <w:r w:rsidR="00E06925" w:rsidRPr="005402DC">
        <w:rPr>
          <w:rFonts w:ascii="Times New Roman" w:eastAsia="Times New Roman" w:hAnsi="Times New Roman" w:cs="Times New Roman"/>
          <w:sz w:val="28"/>
          <w:szCs w:val="24"/>
          <w:lang w:eastAsia="ru-RU"/>
        </w:rPr>
        <w:t xml:space="preserve"> </w:t>
      </w:r>
      <w:r w:rsidRPr="005402DC">
        <w:rPr>
          <w:rFonts w:ascii="Times New Roman" w:eastAsia="Times New Roman" w:hAnsi="Times New Roman" w:cs="Times New Roman"/>
          <w:sz w:val="28"/>
          <w:szCs w:val="24"/>
          <w:lang w:eastAsia="ru-RU"/>
        </w:rPr>
        <w:t>задача, по укреплению единства и эффективности Российского государства как единого целого и надо основательно трудиться, чтобы обеспечить равноправие всех народов – как самых больших, так и малочисленных. И как писал ещё Николай Александрович Добролюбов: «Человек, ненавидящий другой народ, не любит и свой собственный». Пришло время, перейти от нетерпимости к толерантности, от ненависти к милосердию. «Возлюби ближнего своего, как себя» - гласит Библия. Ведь только мирное сосуществование людей, основывающееся на уважении к чужой культуре, традициям, взглядам спасёт мир от терроризма и войн.</w:t>
      </w:r>
    </w:p>
    <w:p w:rsidR="0019600E" w:rsidRPr="005402DC" w:rsidRDefault="006D6019" w:rsidP="0043418A">
      <w:pPr>
        <w:spacing w:after="0" w:line="240" w:lineRule="auto"/>
        <w:ind w:firstLine="567"/>
        <w:jc w:val="center"/>
        <w:rPr>
          <w:rFonts w:ascii="Times New Roman" w:eastAsia="Times New Roman" w:hAnsi="Times New Roman" w:cs="Times New Roman"/>
          <w:b/>
          <w:sz w:val="28"/>
          <w:lang w:eastAsia="ru-RU"/>
        </w:rPr>
      </w:pPr>
      <w:r w:rsidRPr="005402DC">
        <w:rPr>
          <w:rFonts w:ascii="Times New Roman" w:eastAsia="Times New Roman" w:hAnsi="Times New Roman" w:cs="Times New Roman"/>
          <w:b/>
          <w:sz w:val="28"/>
          <w:lang w:eastAsia="ru-RU"/>
        </w:rPr>
        <w:t>Список литературы:</w:t>
      </w:r>
    </w:p>
    <w:p w:rsidR="0019600E" w:rsidRPr="005402DC" w:rsidRDefault="0019600E" w:rsidP="0043418A">
      <w:pPr>
        <w:numPr>
          <w:ilvl w:val="0"/>
          <w:numId w:val="12"/>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Декларация принципов </w:t>
      </w:r>
      <w:r w:rsidR="006D6019" w:rsidRPr="005402DC">
        <w:rPr>
          <w:rFonts w:ascii="Times New Roman" w:eastAsia="Times New Roman" w:hAnsi="Times New Roman" w:cs="Times New Roman"/>
          <w:sz w:val="28"/>
          <w:szCs w:val="28"/>
          <w:lang w:eastAsia="ru-RU"/>
        </w:rPr>
        <w:t>толерантности от 16 ноября 2005 </w:t>
      </w:r>
      <w:r w:rsidRPr="005402DC">
        <w:rPr>
          <w:rFonts w:ascii="Times New Roman" w:eastAsia="Times New Roman" w:hAnsi="Times New Roman" w:cs="Times New Roman"/>
          <w:sz w:val="28"/>
          <w:szCs w:val="28"/>
          <w:lang w:eastAsia="ru-RU"/>
        </w:rPr>
        <w:t>г.</w:t>
      </w:r>
    </w:p>
    <w:p w:rsidR="0019600E" w:rsidRPr="005402DC" w:rsidRDefault="0019600E" w:rsidP="0043418A">
      <w:pPr>
        <w:numPr>
          <w:ilvl w:val="0"/>
          <w:numId w:val="12"/>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Фе</w:t>
      </w:r>
      <w:r w:rsidR="006D6019" w:rsidRPr="005402DC">
        <w:rPr>
          <w:rFonts w:ascii="Times New Roman" w:eastAsia="Times New Roman" w:hAnsi="Times New Roman" w:cs="Times New Roman"/>
          <w:sz w:val="28"/>
          <w:szCs w:val="28"/>
          <w:lang w:eastAsia="ru-RU"/>
        </w:rPr>
        <w:t>деральный закон от 25 июля 2002 </w:t>
      </w:r>
      <w:r w:rsidRPr="005402DC">
        <w:rPr>
          <w:rFonts w:ascii="Times New Roman" w:eastAsia="Times New Roman" w:hAnsi="Times New Roman" w:cs="Times New Roman"/>
          <w:sz w:val="28"/>
          <w:szCs w:val="28"/>
          <w:lang w:eastAsia="ru-RU"/>
        </w:rPr>
        <w:t xml:space="preserve">г. </w:t>
      </w:r>
      <w:r w:rsidRPr="005402DC">
        <w:rPr>
          <w:rFonts w:ascii="Times New Roman" w:eastAsia="Times New Roman" w:hAnsi="Times New Roman" w:cs="Times New Roman"/>
          <w:sz w:val="28"/>
          <w:szCs w:val="28"/>
          <w:lang w:val="en-US" w:eastAsia="ru-RU"/>
        </w:rPr>
        <w:t>N</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114-ФЗ «О противодействии экстремистской деятельности»</w:t>
      </w:r>
      <w:r w:rsidR="006D6019" w:rsidRPr="005402DC">
        <w:rPr>
          <w:rFonts w:ascii="Times New Roman" w:eastAsia="Times New Roman" w:hAnsi="Times New Roman" w:cs="Times New Roman"/>
          <w:sz w:val="28"/>
          <w:szCs w:val="28"/>
          <w:lang w:eastAsia="ru-RU"/>
        </w:rPr>
        <w:t>.</w:t>
      </w:r>
    </w:p>
    <w:p w:rsidR="0019600E" w:rsidRPr="005402DC" w:rsidRDefault="006D6019" w:rsidP="0043418A">
      <w:pPr>
        <w:numPr>
          <w:ilvl w:val="0"/>
          <w:numId w:val="12"/>
        </w:numPr>
        <w:spacing w:after="0" w:line="240" w:lineRule="auto"/>
        <w:ind w:left="0" w:firstLine="567"/>
        <w:contextualSpacing/>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Федеральная целевая программа «</w:t>
      </w:r>
      <w:r w:rsidR="0019600E" w:rsidRPr="005402DC">
        <w:rPr>
          <w:rFonts w:ascii="Times New Roman" w:eastAsia="Times New Roman" w:hAnsi="Times New Roman" w:cs="Times New Roman"/>
          <w:bCs/>
          <w:sz w:val="28"/>
          <w:szCs w:val="28"/>
          <w:lang w:eastAsia="ru-RU"/>
        </w:rPr>
        <w:t>Формирование установок толерантного сознания и профилактика экстремизма в российс</w:t>
      </w:r>
      <w:r w:rsidRPr="005402DC">
        <w:rPr>
          <w:rFonts w:ascii="Times New Roman" w:eastAsia="Times New Roman" w:hAnsi="Times New Roman" w:cs="Times New Roman"/>
          <w:bCs/>
          <w:sz w:val="28"/>
          <w:szCs w:val="28"/>
          <w:lang w:eastAsia="ru-RU"/>
        </w:rPr>
        <w:t>ком обществе (2001 - 2005 годы)».</w:t>
      </w:r>
    </w:p>
    <w:p w:rsidR="0019600E" w:rsidRPr="005402DC" w:rsidRDefault="0019600E" w:rsidP="0043418A">
      <w:pPr>
        <w:numPr>
          <w:ilvl w:val="0"/>
          <w:numId w:val="12"/>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Информационно</w:t>
      </w:r>
      <w:r w:rsidR="006D6019"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аналитический центр СОВА: </w:t>
      </w:r>
      <w:r w:rsidR="006D6019" w:rsidRPr="005402DC">
        <w:rPr>
          <w:rFonts w:ascii="Times New Roman" w:eastAsia="Times New Roman" w:hAnsi="Times New Roman" w:cs="Times New Roman"/>
          <w:sz w:val="28"/>
          <w:szCs w:val="28"/>
          <w:shd w:val="clear" w:color="auto" w:fill="FFFFFF"/>
          <w:lang w:eastAsia="ru-RU"/>
        </w:rPr>
        <w:t>[Электронный ресурс], 2003-2012:</w:t>
      </w:r>
      <w:r w:rsidRPr="005402DC">
        <w:rPr>
          <w:rFonts w:ascii="Times New Roman" w:eastAsia="Times New Roman" w:hAnsi="Times New Roman" w:cs="Times New Roman"/>
          <w:sz w:val="28"/>
          <w:szCs w:val="28"/>
          <w:shd w:val="clear" w:color="auto" w:fill="FFFFFF"/>
          <w:lang w:eastAsia="ru-RU"/>
        </w:rPr>
        <w:t xml:space="preserve"> </w:t>
      </w:r>
      <w:r w:rsidRPr="005402DC">
        <w:rPr>
          <w:rFonts w:ascii="Times New Roman" w:eastAsia="Times New Roman" w:hAnsi="Times New Roman" w:cs="Times New Roman"/>
          <w:sz w:val="28"/>
          <w:szCs w:val="28"/>
          <w:shd w:val="clear" w:color="auto" w:fill="FFFFFF"/>
          <w:lang w:val="en-US" w:eastAsia="ru-RU"/>
        </w:rPr>
        <w:t>URL</w:t>
      </w:r>
      <w:r w:rsidRPr="005402DC">
        <w:rPr>
          <w:rFonts w:ascii="Times New Roman" w:eastAsia="Times New Roman" w:hAnsi="Times New Roman" w:cs="Times New Roman"/>
          <w:sz w:val="28"/>
          <w:szCs w:val="28"/>
          <w:shd w:val="clear" w:color="auto" w:fill="FFFFFF"/>
          <w:lang w:eastAsia="ru-RU"/>
        </w:rPr>
        <w:t>: http://www.sova-center.ru/</w:t>
      </w:r>
      <w:r w:rsidR="00E06925" w:rsidRPr="005402DC">
        <w:rPr>
          <w:rFonts w:ascii="Times New Roman" w:eastAsia="Times New Roman" w:hAnsi="Times New Roman" w:cs="Times New Roman"/>
          <w:sz w:val="28"/>
          <w:szCs w:val="28"/>
          <w:shd w:val="clear" w:color="auto" w:fill="FFFFFF"/>
          <w:lang w:eastAsia="ru-RU"/>
        </w:rPr>
        <w:t xml:space="preserve"> </w:t>
      </w:r>
    </w:p>
    <w:p w:rsidR="0019600E" w:rsidRPr="005402DC" w:rsidRDefault="0019600E" w:rsidP="0043418A">
      <w:pPr>
        <w:numPr>
          <w:ilvl w:val="0"/>
          <w:numId w:val="12"/>
        </w:numPr>
        <w:spacing w:after="0" w:line="240" w:lineRule="auto"/>
        <w:ind w:left="0" w:firstLine="567"/>
        <w:contextualSpacing/>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shd w:val="clear" w:color="auto" w:fill="FFFFFF"/>
          <w:lang w:eastAsia="ru-RU"/>
        </w:rPr>
        <w:t xml:space="preserve">Информационно-аналитический портал правовой статистики Генеральной прокуратуры Российской Федерации: [Электронный ресурс]. </w:t>
      </w:r>
      <w:r w:rsidRPr="005402DC">
        <w:rPr>
          <w:rFonts w:ascii="Times New Roman" w:eastAsia="Times New Roman" w:hAnsi="Times New Roman" w:cs="Times New Roman"/>
          <w:sz w:val="28"/>
          <w:szCs w:val="28"/>
          <w:shd w:val="clear" w:color="auto" w:fill="FFFFFF"/>
          <w:lang w:val="en-US" w:eastAsia="ru-RU"/>
        </w:rPr>
        <w:t>URL</w:t>
      </w:r>
      <w:r w:rsidRPr="005402DC">
        <w:rPr>
          <w:rFonts w:ascii="Times New Roman" w:eastAsia="Times New Roman" w:hAnsi="Times New Roman" w:cs="Times New Roman"/>
          <w:sz w:val="28"/>
          <w:szCs w:val="28"/>
          <w:shd w:val="clear" w:color="auto" w:fill="FFFFFF"/>
          <w:lang w:eastAsia="ru-RU"/>
        </w:rPr>
        <w:t>:</w:t>
      </w:r>
      <w:r w:rsidR="00E06925" w:rsidRPr="005402DC">
        <w:rPr>
          <w:rFonts w:ascii="Times New Roman" w:eastAsia="Times New Roman" w:hAnsi="Times New Roman" w:cs="Times New Roman"/>
          <w:sz w:val="28"/>
          <w:szCs w:val="28"/>
          <w:shd w:val="clear" w:color="auto" w:fill="FFFFFF"/>
          <w:lang w:eastAsia="ru-RU"/>
        </w:rPr>
        <w:t xml:space="preserve"> </w:t>
      </w:r>
      <w:hyperlink r:id="rId22" w:history="1">
        <w:r w:rsidRPr="005402DC">
          <w:rPr>
            <w:rFonts w:ascii="Times New Roman" w:eastAsia="Times New Roman" w:hAnsi="Times New Roman" w:cs="Times New Roman"/>
            <w:sz w:val="28"/>
            <w:szCs w:val="28"/>
            <w:lang w:eastAsia="ru-RU"/>
          </w:rPr>
          <w:t>http://crimestat.ru/social_portrait</w:t>
        </w:r>
      </w:hyperlink>
      <w:r w:rsidRPr="005402DC">
        <w:rPr>
          <w:rFonts w:ascii="Times New Roman" w:eastAsia="Times New Roman" w:hAnsi="Times New Roman" w:cs="Times New Roman"/>
          <w:sz w:val="28"/>
          <w:szCs w:val="28"/>
          <w:lang w:eastAsia="ru-RU"/>
        </w:rPr>
        <w:t>, Тверская область за 2012 год</w:t>
      </w:r>
    </w:p>
    <w:p w:rsidR="0019600E" w:rsidRPr="005402DC" w:rsidRDefault="0019600E" w:rsidP="0043418A">
      <w:pPr>
        <w:spacing w:after="0" w:line="240" w:lineRule="auto"/>
        <w:ind w:firstLine="567"/>
        <w:contextualSpacing/>
        <w:jc w:val="center"/>
        <w:rPr>
          <w:rFonts w:ascii="Times New Roman" w:eastAsia="Times New Roman" w:hAnsi="Times New Roman" w:cs="Times New Roman"/>
          <w:sz w:val="28"/>
          <w:szCs w:val="28"/>
          <w:lang w:eastAsia="ru-RU"/>
        </w:rPr>
      </w:pPr>
    </w:p>
    <w:p w:rsidR="0019600E" w:rsidRPr="005402DC" w:rsidRDefault="0019600E" w:rsidP="0043418A">
      <w:pPr>
        <w:spacing w:line="240" w:lineRule="auto"/>
        <w:rPr>
          <w:rFonts w:ascii="Times New Roman" w:eastAsia="Times New Roman" w:hAnsi="Times New Roman" w:cs="Times New Roman"/>
          <w:sz w:val="28"/>
          <w:szCs w:val="28"/>
          <w:lang w:eastAsia="ru-RU"/>
        </w:rPr>
      </w:pPr>
    </w:p>
    <w:p w:rsidR="0019600E" w:rsidRPr="005402DC" w:rsidRDefault="006D6019" w:rsidP="0043418A">
      <w:pPr>
        <w:spacing w:after="0" w:line="240" w:lineRule="auto"/>
        <w:ind w:firstLine="567"/>
        <w:contextualSpacing/>
        <w:jc w:val="center"/>
        <w:rPr>
          <w:rFonts w:ascii="Times New Roman" w:eastAsia="Times New Roman" w:hAnsi="Times New Roman" w:cs="Times New Roman"/>
          <w:b/>
          <w:sz w:val="28"/>
          <w:lang w:eastAsia="ru-RU"/>
        </w:rPr>
      </w:pPr>
      <w:bookmarkStart w:id="45" w:name="_Toc418619764"/>
      <w:r w:rsidRPr="000B0A4B">
        <w:rPr>
          <w:rStyle w:val="10"/>
        </w:rPr>
        <w:t>Макарова Е.А.</w:t>
      </w:r>
      <w:bookmarkEnd w:id="45"/>
      <w:r w:rsidRPr="005402DC">
        <w:rPr>
          <w:rStyle w:val="a5"/>
          <w:rFonts w:ascii="Times New Roman" w:eastAsia="Times New Roman" w:hAnsi="Times New Roman" w:cs="Times New Roman"/>
          <w:b/>
          <w:sz w:val="28"/>
          <w:lang w:eastAsia="ru-RU"/>
        </w:rPr>
        <w:footnoteReference w:id="70"/>
      </w:r>
    </w:p>
    <w:p w:rsidR="0019600E" w:rsidRPr="005402DC" w:rsidRDefault="0019600E" w:rsidP="0043418A">
      <w:pPr>
        <w:pStyle w:val="2"/>
        <w:spacing w:line="240" w:lineRule="auto"/>
        <w:rPr>
          <w:lang w:eastAsia="ru-RU"/>
        </w:rPr>
      </w:pPr>
      <w:bookmarkStart w:id="46" w:name="_Toc418619765"/>
      <w:r w:rsidRPr="005402DC">
        <w:rPr>
          <w:lang w:eastAsia="ru-RU"/>
        </w:rPr>
        <w:t>Легитимация политической власти в СССР</w:t>
      </w:r>
      <w:bookmarkEnd w:id="46"/>
    </w:p>
    <w:p w:rsidR="000B0A4B" w:rsidRDefault="000B0A4B" w:rsidP="0043418A">
      <w:pPr>
        <w:spacing w:after="0" w:line="240" w:lineRule="auto"/>
        <w:ind w:firstLine="567"/>
        <w:jc w:val="both"/>
        <w:rPr>
          <w:rFonts w:ascii="Times New Roman" w:eastAsia="Times New Roman" w:hAnsi="Times New Roman" w:cs="Times New Roman"/>
          <w:bCs/>
          <w:sz w:val="28"/>
          <w:szCs w:val="28"/>
          <w:lang w:eastAsia="ru-RU"/>
        </w:rPr>
      </w:pPr>
    </w:p>
    <w:p w:rsidR="0019600E" w:rsidRPr="005402DC" w:rsidRDefault="0019600E" w:rsidP="0043418A">
      <w:pPr>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В феврале 1917</w:t>
      </w:r>
      <w:r w:rsidR="00036CCD" w:rsidRPr="005402DC">
        <w:rPr>
          <w:rFonts w:ascii="Times New Roman" w:eastAsia="Times New Roman" w:hAnsi="Times New Roman" w:cs="Times New Roman"/>
          <w:bCs/>
          <w:sz w:val="28"/>
          <w:szCs w:val="28"/>
          <w:lang w:eastAsia="ru-RU"/>
        </w:rPr>
        <w:t> г.</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Россия утратила традиционную легитимную власть, и началось время политической нестабильности. Власть Временного правительства, пришедшего на смену монархии, не могла быть легитимной. Во-первых , она не была основана на традиционных принципах, во</w:t>
      </w:r>
      <w:r w:rsidR="00036CCD" w:rsidRPr="005402DC">
        <w:rPr>
          <w:rFonts w:ascii="Times New Roman" w:eastAsia="Times New Roman" w:hAnsi="Times New Roman" w:cs="Times New Roman"/>
          <w:bCs/>
          <w:sz w:val="28"/>
          <w:szCs w:val="28"/>
          <w:lang w:eastAsia="ru-RU"/>
        </w:rPr>
        <w:t>-вторых она не была законна, т. </w:t>
      </w:r>
      <w:r w:rsidRPr="005402DC">
        <w:rPr>
          <w:rFonts w:ascii="Times New Roman" w:eastAsia="Times New Roman" w:hAnsi="Times New Roman" w:cs="Times New Roman"/>
          <w:bCs/>
          <w:sz w:val="28"/>
          <w:szCs w:val="28"/>
          <w:lang w:eastAsia="ru-RU"/>
        </w:rPr>
        <w:t>е</w:t>
      </w:r>
      <w:r w:rsidR="00036CCD"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eastAsia="ru-RU"/>
        </w:rPr>
        <w:t xml:space="preserve"> легальна, и</w:t>
      </w:r>
      <w:r w:rsidR="00036CCD"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eastAsia="ru-RU"/>
        </w:rPr>
        <w:t xml:space="preserve"> в-третьих была лишена харизматического лидера.</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А.Ф.</w:t>
      </w:r>
      <w:r w:rsidR="00036CCD" w:rsidRPr="005402DC">
        <w:rPr>
          <w:rFonts w:ascii="Times New Roman" w:eastAsia="Times New Roman" w:hAnsi="Times New Roman" w:cs="Times New Roman"/>
          <w:bCs/>
          <w:sz w:val="28"/>
          <w:szCs w:val="28"/>
          <w:lang w:eastAsia="ru-RU"/>
        </w:rPr>
        <w:t> </w:t>
      </w:r>
      <w:r w:rsidRPr="005402DC">
        <w:rPr>
          <w:rFonts w:ascii="Times New Roman" w:eastAsia="Times New Roman" w:hAnsi="Times New Roman" w:cs="Times New Roman"/>
          <w:bCs/>
          <w:sz w:val="28"/>
          <w:szCs w:val="28"/>
          <w:lang w:eastAsia="ru-RU"/>
        </w:rPr>
        <w:t>Керенский</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пользовался популярностью у небольшой части населения, а большинство видело в нем человека, не умеющего вести государственные дела.</w:t>
      </w:r>
    </w:p>
    <w:p w:rsidR="0019600E" w:rsidRPr="005402DC" w:rsidRDefault="0019600E" w:rsidP="0043418A">
      <w:pPr>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С той легкостью, с которой пало самодержавие, показало, что старый режим был на высокой стадии делигитимации, этому способствовали</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военные неудачи, распутинщина, экономический спад, сохранение пережитков феодальной системы. Первые шаги</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Временного правительства были поддержаны повсеместно, не было ни одной политической силы, которая открыто бы выступало бы против него</w:t>
      </w:r>
      <w:r w:rsidRPr="005402DC">
        <w:rPr>
          <w:rFonts w:ascii="Calibri" w:eastAsia="Times New Roman" w:hAnsi="Calibri" w:cs="Times New Roman"/>
          <w:bCs/>
          <w:sz w:val="28"/>
          <w:szCs w:val="28"/>
          <w:lang w:eastAsia="ru-RU"/>
        </w:rPr>
        <w:t xml:space="preserve">. </w:t>
      </w:r>
      <w:r w:rsidRPr="005402DC">
        <w:rPr>
          <w:rFonts w:ascii="Times New Roman" w:eastAsia="Times New Roman" w:hAnsi="Times New Roman" w:cs="Times New Roman"/>
          <w:bCs/>
          <w:sz w:val="28"/>
          <w:szCs w:val="28"/>
          <w:lang w:eastAsia="ru-RU"/>
        </w:rPr>
        <w:t>Но затем ситуация изменилась. Временное правительство уклонялось от решения наиболее острых проблем. Правительством</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не был решен земельный вопрос,</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не</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был найден выход из военного тупика, а жизнь рабочего класса по-прежнему, оставляла желать лучшего.</w:t>
      </w:r>
      <w:r w:rsidR="00E06925" w:rsidRPr="005402DC">
        <w:rPr>
          <w:rFonts w:ascii="Times New Roman" w:eastAsia="Times New Roman" w:hAnsi="Times New Roman" w:cs="Times New Roman"/>
          <w:bCs/>
          <w:sz w:val="28"/>
          <w:szCs w:val="28"/>
          <w:lang w:eastAsia="ru-RU"/>
        </w:rPr>
        <w:t xml:space="preserve"> </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Затем произошел октябрьский переворот, который выявил нелегитимность Временного правительства. Однако установившиеся новая власть большевиков также была решена легитимности, о чем свидетельствовали выборы в Учредительное собрание.</w:t>
      </w:r>
      <w:r w:rsidRPr="005402DC">
        <w:rPr>
          <w:rFonts w:ascii="Calibri" w:eastAsia="Times New Roman" w:hAnsi="Calibri" w:cs="Times New Roman"/>
          <w:bCs/>
          <w:sz w:val="28"/>
          <w:szCs w:val="28"/>
          <w:lang w:eastAsia="ru-RU"/>
        </w:rPr>
        <w:t xml:space="preserve"> </w:t>
      </w:r>
      <w:r w:rsidRPr="005402DC">
        <w:rPr>
          <w:rFonts w:ascii="Times New Roman" w:eastAsia="Times New Roman" w:hAnsi="Times New Roman" w:cs="Times New Roman"/>
          <w:bCs/>
          <w:sz w:val="28"/>
          <w:szCs w:val="28"/>
          <w:lang w:eastAsia="ru-RU"/>
        </w:rPr>
        <w:t>Большевики получили поддержку не более четверти населения, впрочем они делали ставку</w:t>
      </w:r>
      <w:r w:rsidR="00036CCD" w:rsidRPr="005402DC">
        <w:rPr>
          <w:rFonts w:ascii="Times New Roman" w:eastAsia="Times New Roman" w:hAnsi="Times New Roman" w:cs="Times New Roman"/>
          <w:bCs/>
          <w:sz w:val="28"/>
          <w:szCs w:val="28"/>
          <w:lang w:eastAsia="ru-RU"/>
        </w:rPr>
        <w:t xml:space="preserve"> на иные факторы: С 1917 года, – пишет А.С. Панарин –</w:t>
      </w:r>
      <w:r w:rsidRPr="005402DC">
        <w:rPr>
          <w:rFonts w:ascii="Times New Roman" w:eastAsia="Times New Roman" w:hAnsi="Times New Roman" w:cs="Times New Roman"/>
          <w:bCs/>
          <w:sz w:val="28"/>
          <w:szCs w:val="28"/>
          <w:lang w:eastAsia="ru-RU"/>
        </w:rPr>
        <w:t xml:space="preserve"> политические режимы в России были нелегитимными и поэтому объявляли себя чрезвычайными или переходными. Большевистский режим объединил оба эти</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определения. Гос</w:t>
      </w:r>
      <w:r w:rsidR="00036CCD" w:rsidRPr="005402DC">
        <w:rPr>
          <w:rFonts w:ascii="Times New Roman" w:eastAsia="Times New Roman" w:hAnsi="Times New Roman" w:cs="Times New Roman"/>
          <w:bCs/>
          <w:sz w:val="28"/>
          <w:szCs w:val="28"/>
          <w:lang w:eastAsia="ru-RU"/>
        </w:rPr>
        <w:t>ударство «</w:t>
      </w:r>
      <w:r w:rsidRPr="005402DC">
        <w:rPr>
          <w:rFonts w:ascii="Times New Roman" w:eastAsia="Times New Roman" w:hAnsi="Times New Roman" w:cs="Times New Roman"/>
          <w:bCs/>
          <w:sz w:val="28"/>
          <w:szCs w:val="28"/>
          <w:lang w:eastAsia="ru-RU"/>
        </w:rPr>
        <w:t>диктатуры пролетариата» выступало как переходное состояние к безгосударственному обществу коммунистического типа, а до этого наделялось чрезвычайными, не ограниченными никаким законом полномочиями. Большевистская власть претендовала на харизматический статус, на харизму справедливости, защиту всех обиженных и угнетенных и харизму эзотерического проникновения в высший смысл истории, неведомый некому, кроме монопол</w:t>
      </w:r>
      <w:r w:rsidR="00036CCD" w:rsidRPr="005402DC">
        <w:rPr>
          <w:rFonts w:ascii="Times New Roman" w:eastAsia="Times New Roman" w:hAnsi="Times New Roman" w:cs="Times New Roman"/>
          <w:bCs/>
          <w:sz w:val="28"/>
          <w:szCs w:val="28"/>
          <w:lang w:eastAsia="ru-RU"/>
        </w:rPr>
        <w:t>изированного ее великого учения [1, с. </w:t>
      </w:r>
      <w:r w:rsidRPr="005402DC">
        <w:rPr>
          <w:rFonts w:ascii="Times New Roman" w:eastAsia="Times New Roman" w:hAnsi="Times New Roman" w:cs="Times New Roman"/>
          <w:bCs/>
          <w:sz w:val="28"/>
          <w:szCs w:val="28"/>
          <w:lang w:eastAsia="ru-RU"/>
        </w:rPr>
        <w:t>67]</w:t>
      </w:r>
      <w:r w:rsidR="00036CCD" w:rsidRPr="005402DC">
        <w:rPr>
          <w:rFonts w:ascii="Times New Roman" w:eastAsia="Times New Roman" w:hAnsi="Times New Roman" w:cs="Times New Roman"/>
          <w:bCs/>
          <w:sz w:val="28"/>
          <w:szCs w:val="28"/>
          <w:lang w:eastAsia="ru-RU"/>
        </w:rPr>
        <w:t>.</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Изначально власть большевиков во многом опиралась на насилие. Однако принятие « Декрета о земле», «Декрета о мире», способствовало получению поддержки со стороны крестьянства, рабочих и части армии, но данная поддержка не была достаточно устойчивой. Ввиду данного обстоятельства новая власть сделала попытку перескочить к экономическому обновлению страны в условиях гражданской войны, однако реалии были намного сложнее, чем им казалось:</w:t>
      </w:r>
      <w:r w:rsidRPr="005402DC">
        <w:rPr>
          <w:rFonts w:ascii="Calibri" w:eastAsia="Times New Roman" w:hAnsi="Calibri" w:cs="Times New Roman"/>
          <w:bCs/>
          <w:sz w:val="28"/>
          <w:szCs w:val="28"/>
          <w:lang w:eastAsia="ru-RU"/>
        </w:rPr>
        <w:t xml:space="preserve"> </w:t>
      </w:r>
      <w:r w:rsidRPr="005402DC">
        <w:rPr>
          <w:rFonts w:ascii="Times New Roman" w:eastAsia="Times New Roman" w:hAnsi="Times New Roman" w:cs="Times New Roman"/>
          <w:bCs/>
          <w:sz w:val="28"/>
          <w:szCs w:val="28"/>
          <w:lang w:eastAsia="ru-RU"/>
        </w:rPr>
        <w:t>Мы сделали ошибку, что решили произвести непосредственный переход к коммунистическому</w:t>
      </w:r>
      <w:r w:rsidR="00036CCD" w:rsidRPr="005402DC">
        <w:rPr>
          <w:rFonts w:ascii="Times New Roman" w:eastAsia="Times New Roman" w:hAnsi="Times New Roman" w:cs="Times New Roman"/>
          <w:bCs/>
          <w:sz w:val="28"/>
          <w:szCs w:val="28"/>
          <w:lang w:eastAsia="ru-RU"/>
        </w:rPr>
        <w:t xml:space="preserve"> производству и распределению, –</w:t>
      </w:r>
      <w:r w:rsidRPr="005402DC">
        <w:rPr>
          <w:rFonts w:ascii="Times New Roman" w:eastAsia="Times New Roman" w:hAnsi="Times New Roman" w:cs="Times New Roman"/>
          <w:bCs/>
          <w:sz w:val="28"/>
          <w:szCs w:val="28"/>
          <w:lang w:eastAsia="ru-RU"/>
        </w:rPr>
        <w:t xml:space="preserve"> в</w:t>
      </w:r>
      <w:r w:rsidR="00036CCD" w:rsidRPr="005402DC">
        <w:rPr>
          <w:rFonts w:ascii="Times New Roman" w:eastAsia="Times New Roman" w:hAnsi="Times New Roman" w:cs="Times New Roman"/>
          <w:bCs/>
          <w:sz w:val="28"/>
          <w:szCs w:val="28"/>
          <w:lang w:eastAsia="ru-RU"/>
        </w:rPr>
        <w:t>ынужден был признать В.И Ленин, –</w:t>
      </w:r>
      <w:r w:rsidRPr="005402DC">
        <w:rPr>
          <w:rFonts w:ascii="Times New Roman" w:eastAsia="Times New Roman" w:hAnsi="Times New Roman" w:cs="Times New Roman"/>
          <w:bCs/>
          <w:sz w:val="28"/>
          <w:szCs w:val="28"/>
          <w:lang w:eastAsia="ru-RU"/>
        </w:rPr>
        <w:t xml:space="preserve"> мы решили, что крестьяне по разверстке дадут нужное количество хлеба, а мы разверстаем его по заводам и фабрикам, </w:t>
      </w:r>
      <w:r w:rsidR="005757AA">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eastAsia="ru-RU"/>
        </w:rPr>
        <w:t xml:space="preserve"> выйдет у нас коммунистическое</w:t>
      </w:r>
      <w:r w:rsidR="00E06925" w:rsidRPr="005402DC">
        <w:rPr>
          <w:rFonts w:ascii="Times New Roman" w:eastAsia="Times New Roman" w:hAnsi="Times New Roman" w:cs="Times New Roman"/>
          <w:bCs/>
          <w:sz w:val="28"/>
          <w:szCs w:val="28"/>
          <w:lang w:eastAsia="ru-RU"/>
        </w:rPr>
        <w:t xml:space="preserve"> </w:t>
      </w:r>
      <w:r w:rsidR="00036CCD" w:rsidRPr="005402DC">
        <w:rPr>
          <w:rFonts w:ascii="Times New Roman" w:eastAsia="Times New Roman" w:hAnsi="Times New Roman" w:cs="Times New Roman"/>
          <w:bCs/>
          <w:sz w:val="28"/>
          <w:szCs w:val="28"/>
          <w:lang w:eastAsia="ru-RU"/>
        </w:rPr>
        <w:t>производство и распределение [1, с. </w:t>
      </w:r>
      <w:r w:rsidRPr="005402DC">
        <w:rPr>
          <w:rFonts w:ascii="Times New Roman" w:eastAsia="Times New Roman" w:hAnsi="Times New Roman" w:cs="Times New Roman"/>
          <w:bCs/>
          <w:sz w:val="28"/>
          <w:szCs w:val="28"/>
          <w:lang w:eastAsia="ru-RU"/>
        </w:rPr>
        <w:t>53]</w:t>
      </w:r>
      <w:r w:rsidR="00036CCD" w:rsidRPr="005402DC">
        <w:rPr>
          <w:rFonts w:ascii="Times New Roman" w:eastAsia="Times New Roman" w:hAnsi="Times New Roman" w:cs="Times New Roman"/>
          <w:bCs/>
          <w:sz w:val="28"/>
          <w:szCs w:val="28"/>
          <w:lang w:eastAsia="ru-RU"/>
        </w:rPr>
        <w:t>.</w:t>
      </w:r>
    </w:p>
    <w:p w:rsidR="0019600E" w:rsidRPr="005402DC" w:rsidRDefault="00036CCD"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 xml:space="preserve">А в 1921 г. </w:t>
      </w:r>
      <w:r w:rsidR="0019600E" w:rsidRPr="005402DC">
        <w:rPr>
          <w:rFonts w:ascii="Times New Roman" w:eastAsia="Times New Roman" w:hAnsi="Times New Roman" w:cs="Times New Roman"/>
          <w:bCs/>
          <w:sz w:val="28"/>
          <w:szCs w:val="28"/>
          <w:lang w:eastAsia="ru-RU"/>
        </w:rPr>
        <w:t xml:space="preserve">на </w:t>
      </w:r>
      <w:r w:rsidR="0019600E" w:rsidRPr="005402DC">
        <w:rPr>
          <w:rFonts w:ascii="Times New Roman" w:eastAsia="Times New Roman" w:hAnsi="Times New Roman" w:cs="Times New Roman"/>
          <w:bCs/>
          <w:sz w:val="28"/>
          <w:szCs w:val="28"/>
          <w:lang w:val="en-US" w:eastAsia="ru-RU"/>
        </w:rPr>
        <w:t>X</w:t>
      </w:r>
      <w:r w:rsidR="0019600E" w:rsidRPr="005402DC">
        <w:rPr>
          <w:rFonts w:ascii="Times New Roman" w:eastAsia="Times New Roman" w:hAnsi="Times New Roman" w:cs="Times New Roman"/>
          <w:bCs/>
          <w:sz w:val="28"/>
          <w:szCs w:val="28"/>
          <w:lang w:eastAsia="ru-RU"/>
        </w:rPr>
        <w:t xml:space="preserve"> съезде РКП</w:t>
      </w:r>
      <w:r w:rsidRPr="005402DC">
        <w:rPr>
          <w:rFonts w:ascii="Times New Roman" w:eastAsia="Times New Roman" w:hAnsi="Times New Roman" w:cs="Times New Roman"/>
          <w:bCs/>
          <w:sz w:val="28"/>
          <w:szCs w:val="28"/>
          <w:lang w:eastAsia="ru-RU"/>
        </w:rPr>
        <w:t> </w:t>
      </w:r>
      <w:r w:rsidR="0019600E" w:rsidRPr="005402DC">
        <w:rPr>
          <w:rFonts w:ascii="Times New Roman" w:eastAsia="Times New Roman" w:hAnsi="Times New Roman" w:cs="Times New Roman"/>
          <w:bCs/>
          <w:sz w:val="28"/>
          <w:szCs w:val="28"/>
          <w:lang w:eastAsia="ru-RU"/>
        </w:rPr>
        <w:t>(б) было принято решение о переходе к</w:t>
      </w:r>
      <w:r w:rsidRPr="005402DC">
        <w:rPr>
          <w:rFonts w:ascii="Times New Roman" w:eastAsia="Times New Roman" w:hAnsi="Times New Roman" w:cs="Times New Roman"/>
          <w:bCs/>
          <w:sz w:val="28"/>
          <w:szCs w:val="28"/>
          <w:lang w:eastAsia="ru-RU"/>
        </w:rPr>
        <w:t xml:space="preserve"> новой экономической политике (</w:t>
      </w:r>
      <w:r w:rsidR="0019600E" w:rsidRPr="005402DC">
        <w:rPr>
          <w:rFonts w:ascii="Times New Roman" w:eastAsia="Times New Roman" w:hAnsi="Times New Roman" w:cs="Times New Roman"/>
          <w:bCs/>
          <w:sz w:val="28"/>
          <w:szCs w:val="28"/>
          <w:lang w:eastAsia="ru-RU"/>
        </w:rPr>
        <w:t>НЭП). Как известно, наиболее важным толчком к повороту социально-экономического кур</w:t>
      </w:r>
      <w:r w:rsidRPr="005402DC">
        <w:rPr>
          <w:rFonts w:ascii="Times New Roman" w:eastAsia="Times New Roman" w:hAnsi="Times New Roman" w:cs="Times New Roman"/>
          <w:bCs/>
          <w:sz w:val="28"/>
          <w:szCs w:val="28"/>
          <w:lang w:eastAsia="ru-RU"/>
        </w:rPr>
        <w:t>са стали события весны 1921 г.</w:t>
      </w:r>
      <w:r w:rsidR="0019600E" w:rsidRPr="005402DC">
        <w:rPr>
          <w:rFonts w:ascii="Times New Roman" w:eastAsia="Times New Roman" w:hAnsi="Times New Roman" w:cs="Times New Roman"/>
          <w:bCs/>
          <w:sz w:val="28"/>
          <w:szCs w:val="28"/>
          <w:lang w:eastAsia="ru-RU"/>
        </w:rPr>
        <w:t xml:space="preserve"> в Москве и Петрограде, кульминацией которых стало выступление моряков Кронштадта. Среди лозунгов, которые были выдвинуты бастующими, наряду с экономическими требованиями, направленными против политики «военного коммунизма», были и политические, требовавшие</w:t>
      </w:r>
      <w:r w:rsidR="00E06925" w:rsidRPr="005402DC">
        <w:rPr>
          <w:rFonts w:ascii="Times New Roman" w:eastAsia="Times New Roman" w:hAnsi="Times New Roman" w:cs="Times New Roman"/>
          <w:bCs/>
          <w:sz w:val="28"/>
          <w:szCs w:val="28"/>
          <w:lang w:eastAsia="ru-RU"/>
        </w:rPr>
        <w:t xml:space="preserve"> </w:t>
      </w:r>
      <w:r w:rsidR="0019600E" w:rsidRPr="005402DC">
        <w:rPr>
          <w:rFonts w:ascii="Times New Roman" w:eastAsia="Times New Roman" w:hAnsi="Times New Roman" w:cs="Times New Roman"/>
          <w:bCs/>
          <w:sz w:val="28"/>
          <w:szCs w:val="28"/>
          <w:lang w:eastAsia="ru-RU"/>
        </w:rPr>
        <w:t>положить конец деспотизму большевиков.</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Одновременно с переходом к новой экономической политике началось и уничтожение политических и идеологических мыслей, неугодных советской элите. Сначала советский террор ничем не отличался от обычного, применяемого любой диктатурой. Но со временем он стал приобретать характер тотального, которой был направлен не только против прямых противников власти, но и против обычных граждан. «Тоталитарный террор преследует цель создания нового сорта людей, действующих и мыслящих как единый индивид, с запрограммированным стереотипом поведения. В отличие от обычного действенность тоталитарного террора, как правило, бывает намного сильнее. Его последствия ощущаются даже посл</w:t>
      </w:r>
      <w:r w:rsidR="00036CCD" w:rsidRPr="005402DC">
        <w:rPr>
          <w:rFonts w:ascii="Times New Roman" w:eastAsia="Times New Roman" w:hAnsi="Times New Roman" w:cs="Times New Roman"/>
          <w:bCs/>
          <w:sz w:val="28"/>
          <w:szCs w:val="28"/>
          <w:lang w:eastAsia="ru-RU"/>
        </w:rPr>
        <w:t>е того, как он прекращается» [1, с.</w:t>
      </w:r>
      <w:r w:rsidR="004C6E65">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56]</w:t>
      </w:r>
      <w:r w:rsidR="00036CCD" w:rsidRPr="005402DC">
        <w:rPr>
          <w:rFonts w:ascii="Times New Roman" w:eastAsia="Times New Roman" w:hAnsi="Times New Roman" w:cs="Times New Roman"/>
          <w:bCs/>
          <w:sz w:val="28"/>
          <w:szCs w:val="28"/>
          <w:lang w:eastAsia="ru-RU"/>
        </w:rPr>
        <w:t>.</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В СССР вплоть до перестройки</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многие граждане испытывали страх перед могуществом тоталитарного государства, хотя массовый террор прекратился после смерти</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И.</w:t>
      </w:r>
      <w:r w:rsidR="00036CCD" w:rsidRPr="005402DC">
        <w:rPr>
          <w:rFonts w:ascii="Times New Roman" w:eastAsia="Times New Roman" w:hAnsi="Times New Roman" w:cs="Times New Roman"/>
          <w:bCs/>
          <w:sz w:val="28"/>
          <w:szCs w:val="28"/>
          <w:lang w:eastAsia="ru-RU"/>
        </w:rPr>
        <w:t>В. </w:t>
      </w:r>
      <w:r w:rsidRPr="005402DC">
        <w:rPr>
          <w:rFonts w:ascii="Times New Roman" w:eastAsia="Times New Roman" w:hAnsi="Times New Roman" w:cs="Times New Roman"/>
          <w:bCs/>
          <w:sz w:val="28"/>
          <w:szCs w:val="28"/>
          <w:lang w:eastAsia="ru-RU"/>
        </w:rPr>
        <w:t>Сталина. Подобного рода страх граждан цементировал основы коммунистического режима. Постепенно в жизнь был запущен механизм самолегитимации данного тоталитарного режима.</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Одним из элементов самолегитимации стал культ л</w:t>
      </w:r>
      <w:r w:rsidR="00036CCD" w:rsidRPr="005402DC">
        <w:rPr>
          <w:rFonts w:ascii="Times New Roman" w:eastAsia="Times New Roman" w:hAnsi="Times New Roman" w:cs="Times New Roman"/>
          <w:bCs/>
          <w:sz w:val="28"/>
          <w:szCs w:val="28"/>
          <w:lang w:eastAsia="ru-RU"/>
        </w:rPr>
        <w:t>ичности. Ни В.И. Ленин, ни Л.Д. </w:t>
      </w:r>
      <w:r w:rsidRPr="005402DC">
        <w:rPr>
          <w:rFonts w:ascii="Times New Roman" w:eastAsia="Times New Roman" w:hAnsi="Times New Roman" w:cs="Times New Roman"/>
          <w:bCs/>
          <w:sz w:val="28"/>
          <w:szCs w:val="28"/>
          <w:lang w:eastAsia="ru-RU"/>
        </w:rPr>
        <w:t>Троцкий не были при жизни харизматическими вождями. Их харизма</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не выходила за рамки большевистской</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партии.</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Но не годится на роль хариз</w:t>
      </w:r>
      <w:r w:rsidR="00036CCD" w:rsidRPr="005402DC">
        <w:rPr>
          <w:rFonts w:ascii="Times New Roman" w:eastAsia="Times New Roman" w:hAnsi="Times New Roman" w:cs="Times New Roman"/>
          <w:bCs/>
          <w:sz w:val="28"/>
          <w:szCs w:val="28"/>
          <w:lang w:eastAsia="ru-RU"/>
        </w:rPr>
        <w:t>матического лидера и персона И.В. </w:t>
      </w:r>
      <w:r w:rsidRPr="005402DC">
        <w:rPr>
          <w:rFonts w:ascii="Times New Roman" w:eastAsia="Times New Roman" w:hAnsi="Times New Roman" w:cs="Times New Roman"/>
          <w:bCs/>
          <w:sz w:val="28"/>
          <w:szCs w:val="28"/>
          <w:lang w:eastAsia="ru-RU"/>
        </w:rPr>
        <w:t>Сталина, который в первые годы Советской власти редко появлялся на людях. Но за несколько лет пост генерального секретаря ЦК, превратился в главный не только в пар</w:t>
      </w:r>
      <w:r w:rsidR="00036CCD" w:rsidRPr="005402DC">
        <w:rPr>
          <w:rFonts w:ascii="Times New Roman" w:eastAsia="Times New Roman" w:hAnsi="Times New Roman" w:cs="Times New Roman"/>
          <w:bCs/>
          <w:sz w:val="28"/>
          <w:szCs w:val="28"/>
          <w:lang w:eastAsia="ru-RU"/>
        </w:rPr>
        <w:t>тии, но и в государстве, а И.В. </w:t>
      </w:r>
      <w:r w:rsidRPr="005402DC">
        <w:rPr>
          <w:rFonts w:ascii="Times New Roman" w:eastAsia="Times New Roman" w:hAnsi="Times New Roman" w:cs="Times New Roman"/>
          <w:bCs/>
          <w:sz w:val="28"/>
          <w:szCs w:val="28"/>
          <w:lang w:eastAsia="ru-RU"/>
        </w:rPr>
        <w:t>Сталин</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как его обладатель занял место первого лица страны.</w:t>
      </w:r>
    </w:p>
    <w:p w:rsidR="0019600E" w:rsidRPr="005402DC" w:rsidRDefault="00E06925"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 xml:space="preserve"> </w:t>
      </w:r>
      <w:r w:rsidR="00036CCD" w:rsidRPr="005402DC">
        <w:rPr>
          <w:rFonts w:ascii="Times New Roman" w:eastAsia="Times New Roman" w:hAnsi="Times New Roman" w:cs="Times New Roman"/>
          <w:bCs/>
          <w:sz w:val="28"/>
          <w:szCs w:val="28"/>
          <w:lang w:eastAsia="ru-RU"/>
        </w:rPr>
        <w:t>Харизматическая власть И.В. </w:t>
      </w:r>
      <w:r w:rsidR="0019600E" w:rsidRPr="005402DC">
        <w:rPr>
          <w:rFonts w:ascii="Times New Roman" w:eastAsia="Times New Roman" w:hAnsi="Times New Roman" w:cs="Times New Roman"/>
          <w:bCs/>
          <w:sz w:val="28"/>
          <w:szCs w:val="28"/>
          <w:lang w:eastAsia="ru-RU"/>
        </w:rPr>
        <w:t>Сталина сформировалась позже, и произошло</w:t>
      </w:r>
      <w:r w:rsidRPr="005402DC">
        <w:rPr>
          <w:rFonts w:ascii="Times New Roman" w:eastAsia="Times New Roman" w:hAnsi="Times New Roman" w:cs="Times New Roman"/>
          <w:bCs/>
          <w:sz w:val="28"/>
          <w:szCs w:val="28"/>
          <w:lang w:eastAsia="ru-RU"/>
        </w:rPr>
        <w:t xml:space="preserve"> </w:t>
      </w:r>
      <w:r w:rsidR="0019600E" w:rsidRPr="005402DC">
        <w:rPr>
          <w:rFonts w:ascii="Times New Roman" w:eastAsia="Times New Roman" w:hAnsi="Times New Roman" w:cs="Times New Roman"/>
          <w:bCs/>
          <w:sz w:val="28"/>
          <w:szCs w:val="28"/>
          <w:lang w:eastAsia="ru-RU"/>
        </w:rPr>
        <w:t>это не естественным, а искусственным путем. Культ личности формировался постепенно, сверху, при помощи</w:t>
      </w:r>
      <w:r w:rsidRPr="005402DC">
        <w:rPr>
          <w:rFonts w:ascii="Times New Roman" w:eastAsia="Times New Roman" w:hAnsi="Times New Roman" w:cs="Times New Roman"/>
          <w:bCs/>
          <w:sz w:val="28"/>
          <w:szCs w:val="28"/>
          <w:lang w:eastAsia="ru-RU"/>
        </w:rPr>
        <w:t xml:space="preserve"> </w:t>
      </w:r>
      <w:r w:rsidR="0019600E" w:rsidRPr="005402DC">
        <w:rPr>
          <w:rFonts w:ascii="Times New Roman" w:eastAsia="Times New Roman" w:hAnsi="Times New Roman" w:cs="Times New Roman"/>
          <w:bCs/>
          <w:sz w:val="28"/>
          <w:szCs w:val="28"/>
          <w:lang w:eastAsia="ru-RU"/>
        </w:rPr>
        <w:t>пропагандистского аппарат. Однако после окончания второй мировой войны прежде искусственная</w:t>
      </w:r>
      <w:r w:rsidRPr="005402DC">
        <w:rPr>
          <w:rFonts w:ascii="Times New Roman" w:eastAsia="Times New Roman" w:hAnsi="Times New Roman" w:cs="Times New Roman"/>
          <w:bCs/>
          <w:sz w:val="28"/>
          <w:szCs w:val="28"/>
          <w:lang w:eastAsia="ru-RU"/>
        </w:rPr>
        <w:t xml:space="preserve"> </w:t>
      </w:r>
      <w:r w:rsidR="00036CCD" w:rsidRPr="005402DC">
        <w:rPr>
          <w:rFonts w:ascii="Times New Roman" w:eastAsia="Times New Roman" w:hAnsi="Times New Roman" w:cs="Times New Roman"/>
          <w:bCs/>
          <w:sz w:val="28"/>
          <w:szCs w:val="28"/>
          <w:lang w:eastAsia="ru-RU"/>
        </w:rPr>
        <w:t>харизма И.В. </w:t>
      </w:r>
      <w:r w:rsidR="0019600E" w:rsidRPr="005402DC">
        <w:rPr>
          <w:rFonts w:ascii="Times New Roman" w:eastAsia="Times New Roman" w:hAnsi="Times New Roman" w:cs="Times New Roman"/>
          <w:bCs/>
          <w:sz w:val="28"/>
          <w:szCs w:val="28"/>
          <w:lang w:eastAsia="ru-RU"/>
        </w:rPr>
        <w:t>Сталина превратилась в реальную. Его имя стало для миллионов людей неразрывно связано с Великой Победой, с превращением СССР в мировую сверхдержаву.</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 xml:space="preserve">Со смертью Сталина легитимность харизматическая стала переходить в традиционную. Концентрация реальных властных полномочий в руках высшего руководителя партии стала само собой разумеющейся. Н.С. Хрущев, Л.И. Брежнев, Ю.В. Андропов, К.У. Черненко, М.С. Горбачев не были способны к харизматическому лидерству, но их власть опиралась на уже сложившиеся и оформившиеся традиции. Традиция, освящавшая всевластие партии и персонификацию этого всевластия в ее руководителе, могла возникнуть </w:t>
      </w:r>
      <w:r w:rsidR="00036CCD" w:rsidRPr="005402DC">
        <w:rPr>
          <w:rFonts w:ascii="Times New Roman" w:eastAsia="Times New Roman" w:hAnsi="Times New Roman" w:cs="Times New Roman"/>
          <w:bCs/>
          <w:sz w:val="28"/>
          <w:szCs w:val="28"/>
          <w:lang w:eastAsia="ru-RU"/>
        </w:rPr>
        <w:t>лишь на определенном фундаменте [3, с. </w:t>
      </w:r>
      <w:r w:rsidRPr="005402DC">
        <w:rPr>
          <w:rFonts w:ascii="Times New Roman" w:eastAsia="Times New Roman" w:hAnsi="Times New Roman" w:cs="Times New Roman"/>
          <w:bCs/>
          <w:sz w:val="28"/>
          <w:szCs w:val="28"/>
          <w:lang w:eastAsia="ru-RU"/>
        </w:rPr>
        <w:t>31]</w:t>
      </w:r>
      <w:r w:rsidR="00036CCD" w:rsidRPr="005402DC">
        <w:rPr>
          <w:rFonts w:ascii="Times New Roman" w:eastAsia="Times New Roman" w:hAnsi="Times New Roman" w:cs="Times New Roman"/>
          <w:bCs/>
          <w:sz w:val="28"/>
          <w:szCs w:val="28"/>
          <w:lang w:eastAsia="ru-RU"/>
        </w:rPr>
        <w:t>.</w:t>
      </w:r>
    </w:p>
    <w:p w:rsidR="0019600E" w:rsidRPr="005402DC" w:rsidRDefault="0019600E" w:rsidP="0043418A">
      <w:pPr>
        <w:widowControl w:val="0"/>
        <w:spacing w:after="0" w:line="240" w:lineRule="auto"/>
        <w:ind w:firstLine="567"/>
        <w:jc w:val="both"/>
        <w:rPr>
          <w:rFonts w:ascii="Calibri" w:eastAsia="Times New Roman" w:hAnsi="Calibri" w:cs="Times New Roman"/>
          <w:bCs/>
          <w:sz w:val="28"/>
          <w:szCs w:val="28"/>
          <w:lang w:eastAsia="ru-RU"/>
        </w:rPr>
      </w:pPr>
      <w:r w:rsidRPr="005402DC">
        <w:rPr>
          <w:rFonts w:ascii="Times New Roman" w:eastAsia="Times New Roman" w:hAnsi="Times New Roman" w:cs="Times New Roman"/>
          <w:bCs/>
          <w:sz w:val="28"/>
          <w:szCs w:val="28"/>
          <w:lang w:eastAsia="ru-RU"/>
        </w:rPr>
        <w:t>Одним из самых главных факторов легитимации советской власти была идеология. В процессе идеологической легитимации советского режима можно выделить два основных факторов. Первый связан с постепенным вытеснением всех чуждых коммунистической идеологии взглядов, а второй- с приспособлением самой коммунистической идеологии к реальности российского общества.</w:t>
      </w:r>
      <w:r w:rsidR="00E06925" w:rsidRPr="005402DC">
        <w:rPr>
          <w:rFonts w:ascii="Times New Roman" w:eastAsia="Times New Roman" w:hAnsi="Times New Roman" w:cs="Times New Roman"/>
          <w:bCs/>
          <w:sz w:val="28"/>
          <w:szCs w:val="28"/>
          <w:lang w:eastAsia="ru-RU"/>
        </w:rPr>
        <w:t xml:space="preserve"> </w:t>
      </w:r>
      <w:r w:rsidRPr="005402DC">
        <w:rPr>
          <w:rFonts w:ascii="Times New Roman" w:eastAsia="Times New Roman" w:hAnsi="Times New Roman" w:cs="Times New Roman"/>
          <w:bCs/>
          <w:sz w:val="28"/>
          <w:szCs w:val="28"/>
          <w:lang w:eastAsia="ru-RU"/>
        </w:rPr>
        <w:t xml:space="preserve">Об этой эволюции </w:t>
      </w:r>
      <w:r w:rsidR="00036CCD" w:rsidRPr="005402DC">
        <w:rPr>
          <w:rFonts w:ascii="Times New Roman" w:eastAsia="Times New Roman" w:hAnsi="Times New Roman" w:cs="Times New Roman"/>
          <w:bCs/>
          <w:sz w:val="28"/>
          <w:szCs w:val="28"/>
          <w:lang w:eastAsia="ru-RU"/>
        </w:rPr>
        <w:t>русского коммунизма Н.А. </w:t>
      </w:r>
      <w:r w:rsidRPr="005402DC">
        <w:rPr>
          <w:rFonts w:ascii="Times New Roman" w:eastAsia="Times New Roman" w:hAnsi="Times New Roman" w:cs="Times New Roman"/>
          <w:bCs/>
          <w:sz w:val="28"/>
          <w:szCs w:val="28"/>
          <w:lang w:eastAsia="ru-RU"/>
        </w:rPr>
        <w:t>Бердяев писал: « Он воспользовался свойствами русской души, во всем противоположной секуляризированному буржуазному обществу, ее религиозностью, ее догматизмом и максимализмом, ее исканием социальной правды и царства Божьего на земле, ее способностью к жертвами и к терпеливому несению страданий, но также к проявлениям грубости и жестокости, воспользовался русским мессианизмом, всегда остающимся, хотя бы в бессознательной форме, русской верой в особые пути России»</w:t>
      </w:r>
      <w:r w:rsidR="00036CCD" w:rsidRPr="005402DC">
        <w:rPr>
          <w:rFonts w:ascii="Times New Roman" w:eastAsia="Times New Roman" w:hAnsi="Times New Roman" w:cs="Times New Roman"/>
          <w:bCs/>
          <w:sz w:val="28"/>
          <w:szCs w:val="28"/>
          <w:lang w:eastAsia="ru-RU"/>
        </w:rPr>
        <w:t xml:space="preserve"> [2, с. </w:t>
      </w:r>
      <w:r w:rsidRPr="005402DC">
        <w:rPr>
          <w:rFonts w:ascii="Times New Roman" w:eastAsia="Times New Roman" w:hAnsi="Times New Roman" w:cs="Times New Roman"/>
          <w:bCs/>
          <w:sz w:val="28"/>
          <w:szCs w:val="28"/>
          <w:lang w:eastAsia="ru-RU"/>
        </w:rPr>
        <w:t>39]</w:t>
      </w:r>
      <w:r w:rsidR="00036CCD" w:rsidRPr="005402DC">
        <w:rPr>
          <w:rFonts w:ascii="Calibri" w:eastAsia="Times New Roman" w:hAnsi="Calibri" w:cs="Times New Roman"/>
          <w:bCs/>
          <w:sz w:val="28"/>
          <w:szCs w:val="28"/>
          <w:lang w:eastAsia="ru-RU"/>
        </w:rPr>
        <w:t>.</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Однако не стоит утверждать, что лишь на идеологии держалось Советское государство, были и иные факторы удерживающие и укрепляющие его.</w:t>
      </w:r>
      <w:r w:rsidRPr="005402DC">
        <w:rPr>
          <w:rFonts w:ascii="Calibri" w:eastAsia="Times New Roman" w:hAnsi="Calibri" w:cs="Times New Roman"/>
          <w:bCs/>
          <w:sz w:val="28"/>
          <w:szCs w:val="28"/>
          <w:lang w:eastAsia="ru-RU"/>
        </w:rPr>
        <w:t xml:space="preserve"> </w:t>
      </w:r>
      <w:r w:rsidRPr="005402DC">
        <w:rPr>
          <w:rFonts w:ascii="Times New Roman" w:eastAsia="Times New Roman" w:hAnsi="Times New Roman" w:cs="Times New Roman"/>
          <w:bCs/>
          <w:sz w:val="28"/>
          <w:szCs w:val="28"/>
          <w:lang w:eastAsia="ru-RU"/>
        </w:rPr>
        <w:t>Во-первых, можно говорить об определенной экономической эффективности данного режима. Им были решены задачи индустриальной модернизации, Россия из отсталой аграрной страны превратилась в ракетно-ядерную сверхдержаву. Например, такие события как запуск первого искусственного спутника Земли, полет человека в космос, способствовали укреплению господствующей идеологии. Во-вторых, начиная с с</w:t>
      </w:r>
      <w:r w:rsidR="00036CCD" w:rsidRPr="005402DC">
        <w:rPr>
          <w:rFonts w:ascii="Times New Roman" w:eastAsia="Times New Roman" w:hAnsi="Times New Roman" w:cs="Times New Roman"/>
          <w:bCs/>
          <w:sz w:val="28"/>
          <w:szCs w:val="28"/>
          <w:lang w:eastAsia="ru-RU"/>
        </w:rPr>
        <w:t>ередины 50-х гг.</w:t>
      </w:r>
      <w:r w:rsidRPr="005402DC">
        <w:rPr>
          <w:rFonts w:ascii="Times New Roman" w:eastAsia="Times New Roman" w:hAnsi="Times New Roman" w:cs="Times New Roman"/>
          <w:bCs/>
          <w:sz w:val="28"/>
          <w:szCs w:val="28"/>
          <w:lang w:eastAsia="ru-RU"/>
        </w:rPr>
        <w:t>, и на протяжении как минимум двух десятилетий прослеживалась тенденция роста уровня материального благосостояния советских граждан, которые к тому же могли пользоваться широким набором бесплатных социальных услуг.</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В СССР коммунистической тоталитарной системе удалось пустить глубокие корни, здесь она прибрела своеобразную, присущую тоталитаризму легитимность, поэтому разрыв с данной системой не мог быть одномоментным. Ему предшествовал длительный и противоречивый процесс нарастания кризисных явлений во</w:t>
      </w:r>
      <w:r w:rsidR="00036CCD" w:rsidRPr="005402DC">
        <w:rPr>
          <w:rFonts w:ascii="Times New Roman" w:eastAsia="Times New Roman" w:hAnsi="Times New Roman" w:cs="Times New Roman"/>
          <w:bCs/>
          <w:sz w:val="28"/>
          <w:szCs w:val="28"/>
          <w:lang w:eastAsia="ru-RU"/>
        </w:rPr>
        <w:t xml:space="preserve"> всех сферах общественной жизни </w:t>
      </w:r>
      <w:r w:rsidRPr="005402DC">
        <w:rPr>
          <w:rFonts w:ascii="Times New Roman" w:eastAsia="Times New Roman" w:hAnsi="Times New Roman" w:cs="Times New Roman"/>
          <w:bCs/>
          <w:sz w:val="28"/>
          <w:szCs w:val="28"/>
          <w:lang w:eastAsia="ru-RU"/>
        </w:rPr>
        <w:t>[3</w:t>
      </w:r>
      <w:r w:rsidR="00036CCD"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eastAsia="ru-RU"/>
        </w:rPr>
        <w:t xml:space="preserve"> </w:t>
      </w:r>
      <w:r w:rsidR="00036CCD" w:rsidRPr="005402DC">
        <w:rPr>
          <w:rFonts w:ascii="Times New Roman" w:eastAsia="Times New Roman" w:hAnsi="Times New Roman" w:cs="Times New Roman"/>
          <w:bCs/>
          <w:sz w:val="28"/>
          <w:szCs w:val="28"/>
          <w:lang w:eastAsia="ru-RU"/>
        </w:rPr>
        <w:t>с. </w:t>
      </w:r>
      <w:r w:rsidRPr="005402DC">
        <w:rPr>
          <w:rFonts w:ascii="Times New Roman" w:eastAsia="Times New Roman" w:hAnsi="Times New Roman" w:cs="Times New Roman"/>
          <w:bCs/>
          <w:sz w:val="28"/>
          <w:szCs w:val="28"/>
          <w:lang w:eastAsia="ru-RU"/>
        </w:rPr>
        <w:t>26]</w:t>
      </w:r>
      <w:r w:rsidR="00036CCD" w:rsidRPr="005402DC">
        <w:rPr>
          <w:rFonts w:ascii="Times New Roman" w:eastAsia="Times New Roman" w:hAnsi="Times New Roman" w:cs="Times New Roman"/>
          <w:bCs/>
          <w:sz w:val="28"/>
          <w:szCs w:val="28"/>
          <w:lang w:eastAsia="ru-RU"/>
        </w:rPr>
        <w:t>.</w:t>
      </w:r>
      <w:r w:rsidRPr="005402DC">
        <w:rPr>
          <w:rFonts w:ascii="Times New Roman" w:eastAsia="Times New Roman" w:hAnsi="Times New Roman" w:cs="Times New Roman"/>
          <w:bCs/>
          <w:sz w:val="28"/>
          <w:szCs w:val="28"/>
          <w:lang w:eastAsia="ru-RU"/>
        </w:rPr>
        <w:t xml:space="preserve"> Плановая советская экономика уже к рубежу 70-х годов исчерпала свой потенциал и не могла обеспечить прежних темпов роста. От экономического краха СССР спасало лишь обилие природных ресурсов и рост мировых цен на электроэнергетику. Однако советский коммунизм мог бы просуществовать еще длительные годы, но его гибель ускорили не</w:t>
      </w:r>
      <w:r w:rsidR="00036CCD" w:rsidRPr="005402DC">
        <w:rPr>
          <w:rFonts w:ascii="Times New Roman" w:eastAsia="Times New Roman" w:hAnsi="Times New Roman" w:cs="Times New Roman"/>
          <w:bCs/>
          <w:sz w:val="28"/>
          <w:szCs w:val="28"/>
          <w:lang w:eastAsia="ru-RU"/>
        </w:rPr>
        <w:t>продуманные попытки реформ 1985–</w:t>
      </w:r>
      <w:r w:rsidRPr="005402DC">
        <w:rPr>
          <w:rFonts w:ascii="Times New Roman" w:eastAsia="Times New Roman" w:hAnsi="Times New Roman" w:cs="Times New Roman"/>
          <w:bCs/>
          <w:sz w:val="28"/>
          <w:szCs w:val="28"/>
          <w:lang w:eastAsia="ru-RU"/>
        </w:rPr>
        <w:t>1991</w:t>
      </w:r>
      <w:r w:rsidR="00036CCD" w:rsidRPr="005402DC">
        <w:rPr>
          <w:rFonts w:ascii="Times New Roman" w:eastAsia="Times New Roman" w:hAnsi="Times New Roman" w:cs="Times New Roman"/>
          <w:bCs/>
          <w:sz w:val="28"/>
          <w:szCs w:val="28"/>
          <w:lang w:eastAsia="ru-RU"/>
        </w:rPr>
        <w:t> гг</w:t>
      </w:r>
      <w:r w:rsidRPr="005402DC">
        <w:rPr>
          <w:rFonts w:ascii="Times New Roman" w:eastAsia="Times New Roman" w:hAnsi="Times New Roman" w:cs="Times New Roman"/>
          <w:bCs/>
          <w:sz w:val="28"/>
          <w:szCs w:val="28"/>
          <w:lang w:eastAsia="ru-RU"/>
        </w:rPr>
        <w:t>.</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bCs/>
          <w:sz w:val="28"/>
          <w:szCs w:val="28"/>
          <w:lang w:eastAsia="ru-RU"/>
        </w:rPr>
      </w:pPr>
      <w:r w:rsidRPr="005402DC">
        <w:rPr>
          <w:rFonts w:ascii="Times New Roman" w:eastAsia="Times New Roman" w:hAnsi="Times New Roman" w:cs="Times New Roman"/>
          <w:bCs/>
          <w:sz w:val="28"/>
          <w:szCs w:val="28"/>
          <w:lang w:eastAsia="ru-RU"/>
        </w:rPr>
        <w:t>С приходом к власти Горбачева начался процесс«перестройки», однако на тот момент советские граждане не были готовы к коренным изменениям. Принятый властью закон о гласности привел к тому, что система мифов на которых была построена идеология рухнула. С разрушением идеологического фундамента стала обнаруживаться и неэффективность экономической системы. Все это</w:t>
      </w:r>
      <w:r w:rsidR="00036CCD" w:rsidRPr="005402DC">
        <w:rPr>
          <w:rFonts w:ascii="Times New Roman" w:eastAsia="Times New Roman" w:hAnsi="Times New Roman" w:cs="Times New Roman"/>
          <w:bCs/>
          <w:sz w:val="28"/>
          <w:szCs w:val="28"/>
          <w:lang w:eastAsia="ru-RU"/>
        </w:rPr>
        <w:t xml:space="preserve"> привело к тому, что в 1991 г.</w:t>
      </w:r>
      <w:r w:rsidRPr="005402DC">
        <w:rPr>
          <w:rFonts w:ascii="Times New Roman" w:eastAsia="Times New Roman" w:hAnsi="Times New Roman" w:cs="Times New Roman"/>
          <w:bCs/>
          <w:sz w:val="28"/>
          <w:szCs w:val="28"/>
          <w:lang w:eastAsia="ru-RU"/>
        </w:rPr>
        <w:t xml:space="preserve"> огромное государство СССР перестало существовать. Начался новый этап в развитии нашего государства, был выбран путь либеральных реформ и построения демократического общества.</w:t>
      </w:r>
    </w:p>
    <w:p w:rsidR="0019600E" w:rsidRPr="000B0A4B" w:rsidRDefault="0019600E" w:rsidP="0043418A">
      <w:pPr>
        <w:widowControl w:val="0"/>
        <w:spacing w:after="0" w:line="240" w:lineRule="auto"/>
        <w:ind w:firstLine="567"/>
        <w:jc w:val="center"/>
        <w:rPr>
          <w:rFonts w:ascii="Times New Roman" w:eastAsia="Times New Roman" w:hAnsi="Times New Roman" w:cs="Times New Roman"/>
          <w:b/>
          <w:bCs/>
          <w:sz w:val="28"/>
          <w:szCs w:val="28"/>
          <w:lang w:eastAsia="ru-RU"/>
        </w:rPr>
      </w:pPr>
      <w:r w:rsidRPr="000B0A4B">
        <w:rPr>
          <w:rFonts w:ascii="Times New Roman" w:eastAsia="Times New Roman" w:hAnsi="Times New Roman" w:cs="Times New Roman"/>
          <w:b/>
          <w:bCs/>
          <w:sz w:val="28"/>
          <w:szCs w:val="28"/>
          <w:lang w:eastAsia="ru-RU"/>
        </w:rPr>
        <w:t>Список литературы</w:t>
      </w:r>
      <w:r w:rsidR="006D6019" w:rsidRPr="000B0A4B">
        <w:rPr>
          <w:rFonts w:ascii="Times New Roman" w:eastAsia="Times New Roman" w:hAnsi="Times New Roman" w:cs="Times New Roman"/>
          <w:b/>
          <w:bCs/>
          <w:sz w:val="28"/>
          <w:szCs w:val="28"/>
          <w:lang w:eastAsia="ru-RU"/>
        </w:rPr>
        <w:t>:</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1.Ачкасов В.А Легитимация власти в постсоциалис</w:t>
      </w:r>
      <w:r w:rsidR="006D6019" w:rsidRPr="005402DC">
        <w:rPr>
          <w:rFonts w:ascii="Times New Roman" w:eastAsia="Times New Roman" w:hAnsi="Times New Roman" w:cs="Times New Roman"/>
          <w:sz w:val="28"/>
          <w:szCs w:val="28"/>
          <w:lang w:eastAsia="ru-RU"/>
        </w:rPr>
        <w:t xml:space="preserve">тическом российском обществе. М.: Аспект Пресс,1996. </w:t>
      </w:r>
      <w:r w:rsidRPr="005402DC">
        <w:rPr>
          <w:rFonts w:ascii="Times New Roman" w:eastAsia="Times New Roman" w:hAnsi="Times New Roman" w:cs="Times New Roman"/>
          <w:sz w:val="28"/>
          <w:szCs w:val="28"/>
          <w:lang w:eastAsia="ru-RU"/>
        </w:rPr>
        <w:t>125</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с</w:t>
      </w:r>
      <w:r w:rsidR="006D6019" w:rsidRPr="005402DC">
        <w:rPr>
          <w:rFonts w:ascii="Times New Roman" w:eastAsia="Times New Roman" w:hAnsi="Times New Roman" w:cs="Times New Roman"/>
          <w:sz w:val="28"/>
          <w:szCs w:val="28"/>
          <w:lang w:eastAsia="ru-RU"/>
        </w:rPr>
        <w:t>.</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2.Бердяев Н.А. Исто</w:t>
      </w:r>
      <w:r w:rsidR="006D6019" w:rsidRPr="005402DC">
        <w:rPr>
          <w:rFonts w:ascii="Times New Roman" w:eastAsia="Times New Roman" w:hAnsi="Times New Roman" w:cs="Times New Roman"/>
          <w:sz w:val="28"/>
          <w:szCs w:val="28"/>
          <w:lang w:eastAsia="ru-RU"/>
        </w:rPr>
        <w:t>ки и смысл русского коммунизма.</w:t>
      </w:r>
      <w:r w:rsidR="00E06925" w:rsidRPr="005402DC">
        <w:rPr>
          <w:rFonts w:ascii="Times New Roman" w:eastAsia="Times New Roman" w:hAnsi="Times New Roman" w:cs="Times New Roman"/>
          <w:sz w:val="28"/>
          <w:szCs w:val="28"/>
          <w:lang w:eastAsia="ru-RU"/>
        </w:rPr>
        <w:t xml:space="preserve"> </w:t>
      </w:r>
      <w:r w:rsidR="006D6019" w:rsidRPr="005402DC">
        <w:rPr>
          <w:rFonts w:ascii="Times New Roman" w:eastAsia="Times New Roman" w:hAnsi="Times New Roman" w:cs="Times New Roman"/>
          <w:sz w:val="28"/>
          <w:szCs w:val="28"/>
          <w:lang w:eastAsia="ru-RU"/>
        </w:rPr>
        <w:t xml:space="preserve">М.: Слово, 1990. </w:t>
      </w:r>
      <w:r w:rsidRPr="005402DC">
        <w:rPr>
          <w:rFonts w:ascii="Times New Roman" w:eastAsia="Times New Roman" w:hAnsi="Times New Roman" w:cs="Times New Roman"/>
          <w:sz w:val="28"/>
          <w:szCs w:val="28"/>
          <w:lang w:eastAsia="ru-RU"/>
        </w:rPr>
        <w:t>159</w:t>
      </w:r>
      <w:r w:rsidR="006D6019" w:rsidRPr="005402DC">
        <w:rPr>
          <w:rFonts w:ascii="Times New Roman" w:eastAsia="Times New Roman" w:hAnsi="Times New Roman" w:cs="Times New Roman"/>
          <w:sz w:val="28"/>
          <w:szCs w:val="28"/>
          <w:lang w:eastAsia="ru-RU"/>
        </w:rPr>
        <w:t> </w:t>
      </w:r>
      <w:r w:rsidRPr="005402DC">
        <w:rPr>
          <w:rFonts w:ascii="Times New Roman" w:eastAsia="Times New Roman" w:hAnsi="Times New Roman" w:cs="Times New Roman"/>
          <w:sz w:val="28"/>
          <w:szCs w:val="28"/>
          <w:lang w:eastAsia="ru-RU"/>
        </w:rPr>
        <w:t>с</w:t>
      </w:r>
      <w:r w:rsidR="006D6019" w:rsidRPr="005402DC">
        <w:rPr>
          <w:rFonts w:ascii="Times New Roman" w:eastAsia="Times New Roman" w:hAnsi="Times New Roman" w:cs="Times New Roman"/>
          <w:sz w:val="28"/>
          <w:szCs w:val="28"/>
          <w:lang w:eastAsia="ru-RU"/>
        </w:rPr>
        <w:t>.</w:t>
      </w:r>
    </w:p>
    <w:p w:rsidR="0019600E" w:rsidRPr="005402DC" w:rsidRDefault="0019600E" w:rsidP="0043418A">
      <w:pPr>
        <w:widowControl w:val="0"/>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3.</w:t>
      </w:r>
      <w:r w:rsidRPr="005402DC">
        <w:rPr>
          <w:rFonts w:ascii="Times New Roman" w:eastAsia="Times New Roman" w:hAnsi="Times New Roman" w:cs="Times New Roman"/>
          <w:sz w:val="28"/>
          <w:lang w:eastAsia="ru-RU"/>
        </w:rPr>
        <w:t>Дахин А.А. Система государственной власти в России: феноменологический транзит// Пол</w:t>
      </w:r>
      <w:r w:rsidR="006D6019" w:rsidRPr="005402DC">
        <w:rPr>
          <w:rFonts w:ascii="Times New Roman" w:eastAsia="Times New Roman" w:hAnsi="Times New Roman" w:cs="Times New Roman"/>
          <w:sz w:val="28"/>
          <w:lang w:eastAsia="ru-RU"/>
        </w:rPr>
        <w:t>ис. 2006. №3. С. 23–</w:t>
      </w:r>
      <w:r w:rsidRPr="005402DC">
        <w:rPr>
          <w:rFonts w:ascii="Times New Roman" w:eastAsia="Times New Roman" w:hAnsi="Times New Roman" w:cs="Times New Roman"/>
          <w:sz w:val="28"/>
          <w:lang w:eastAsia="ru-RU"/>
        </w:rPr>
        <w:t>30</w:t>
      </w:r>
      <w:r w:rsidR="006D6019" w:rsidRPr="005402DC">
        <w:rPr>
          <w:rFonts w:ascii="Times New Roman" w:eastAsia="Times New Roman" w:hAnsi="Times New Roman" w:cs="Times New Roman"/>
          <w:sz w:val="28"/>
          <w:szCs w:val="28"/>
          <w:lang w:eastAsia="ru-RU"/>
        </w:rPr>
        <w:t>.</w:t>
      </w:r>
    </w:p>
    <w:p w:rsidR="0019600E" w:rsidRPr="005402DC" w:rsidRDefault="0019600E" w:rsidP="0043418A">
      <w:pPr>
        <w:spacing w:line="240" w:lineRule="auto"/>
        <w:rPr>
          <w:rFonts w:ascii="Times New Roman" w:eastAsia="Times New Roman" w:hAnsi="Times New Roman" w:cs="Times New Roman"/>
          <w:bCs/>
          <w:sz w:val="28"/>
          <w:szCs w:val="28"/>
          <w:lang w:eastAsia="ru-RU"/>
        </w:rPr>
      </w:pPr>
    </w:p>
    <w:p w:rsidR="0019600E" w:rsidRPr="005402DC" w:rsidRDefault="0019600E" w:rsidP="0043418A">
      <w:pPr>
        <w:spacing w:after="160" w:line="240" w:lineRule="auto"/>
        <w:jc w:val="center"/>
        <w:rPr>
          <w:rFonts w:ascii="Times New Roman" w:eastAsia="Calibri" w:hAnsi="Times New Roman" w:cs="Times New Roman"/>
          <w:b/>
          <w:sz w:val="24"/>
          <w:szCs w:val="24"/>
        </w:rPr>
      </w:pPr>
      <w:bookmarkStart w:id="47" w:name="_Toc418619766"/>
      <w:r w:rsidRPr="000B0A4B">
        <w:rPr>
          <w:rStyle w:val="10"/>
        </w:rPr>
        <w:t xml:space="preserve">Шекурова </w:t>
      </w:r>
      <w:r w:rsidR="00036CCD" w:rsidRPr="000B0A4B">
        <w:rPr>
          <w:rStyle w:val="10"/>
        </w:rPr>
        <w:t>Т.С.</w:t>
      </w:r>
      <w:bookmarkEnd w:id="47"/>
      <w:r w:rsidR="00036CCD" w:rsidRPr="005402DC">
        <w:rPr>
          <w:rStyle w:val="a5"/>
          <w:rFonts w:ascii="Times New Roman" w:eastAsia="Calibri" w:hAnsi="Times New Roman" w:cs="Times New Roman"/>
          <w:b/>
          <w:sz w:val="24"/>
          <w:szCs w:val="24"/>
        </w:rPr>
        <w:footnoteReference w:id="71"/>
      </w:r>
    </w:p>
    <w:p w:rsidR="0019600E" w:rsidRPr="005402DC" w:rsidRDefault="00036CCD" w:rsidP="0043418A">
      <w:pPr>
        <w:pStyle w:val="2"/>
        <w:spacing w:line="240" w:lineRule="auto"/>
        <w:rPr>
          <w:rFonts w:eastAsia="Calibri"/>
        </w:rPr>
      </w:pPr>
      <w:bookmarkStart w:id="48" w:name="_Toc418619767"/>
      <w:r w:rsidRPr="005402DC">
        <w:rPr>
          <w:rFonts w:eastAsia="Calibri"/>
        </w:rPr>
        <w:t>Коррупция – скандальный русский бренд</w:t>
      </w:r>
      <w:bookmarkEnd w:id="48"/>
    </w:p>
    <w:p w:rsidR="000B0A4B" w:rsidRDefault="000B0A4B" w:rsidP="0043418A">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p>
    <w:p w:rsidR="0019600E" w:rsidRPr="005402DC" w:rsidRDefault="0019600E" w:rsidP="0043418A">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5402DC">
        <w:rPr>
          <w:rFonts w:ascii="Times New Roman" w:eastAsia="Times New Roman" w:hAnsi="Times New Roman" w:cs="Times New Roman"/>
          <w:bCs/>
          <w:iCs/>
          <w:sz w:val="28"/>
          <w:szCs w:val="28"/>
          <w:lang w:eastAsia="ru-RU"/>
        </w:rPr>
        <w:t>В России две беды: дураки и дороги… Так гласит народная мудрость. Но, кажется, глас народа о че</w:t>
      </w:r>
      <w:r w:rsidR="00036CCD" w:rsidRPr="005402DC">
        <w:rPr>
          <w:rFonts w:ascii="Times New Roman" w:eastAsia="Times New Roman" w:hAnsi="Times New Roman" w:cs="Times New Roman"/>
          <w:bCs/>
          <w:iCs/>
          <w:sz w:val="28"/>
          <w:szCs w:val="28"/>
          <w:lang w:eastAsia="ru-RU"/>
        </w:rPr>
        <w:t>м-то умалчивает. И умалчивание –</w:t>
      </w:r>
      <w:r w:rsidRPr="005402DC">
        <w:rPr>
          <w:rFonts w:ascii="Times New Roman" w:eastAsia="Times New Roman" w:hAnsi="Times New Roman" w:cs="Times New Roman"/>
          <w:bCs/>
          <w:iCs/>
          <w:sz w:val="28"/>
          <w:szCs w:val="28"/>
          <w:lang w:eastAsia="ru-RU"/>
        </w:rPr>
        <w:t xml:space="preserve"> это неспроста. Издревле, да и в наши дни, российские граждане решают множество вопросов, используя практически универсальную технологию – взятки. </w:t>
      </w:r>
      <w:r w:rsidRPr="005402DC">
        <w:rPr>
          <w:rFonts w:ascii="Times New Roman" w:eastAsia="Calibri" w:hAnsi="Times New Roman" w:cs="Times New Roman"/>
          <w:sz w:val="28"/>
          <w:szCs w:val="28"/>
          <w:shd w:val="clear" w:color="auto" w:fill="FDFDFD"/>
        </w:rPr>
        <w:t>Коррупция-это общий термин, который включает в себя такие вещи, как взяточничество, вымогательство, кумовство и семейственность.</w:t>
      </w:r>
    </w:p>
    <w:p w:rsidR="0019600E" w:rsidRPr="005402DC" w:rsidRDefault="0019600E" w:rsidP="0043418A">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5402DC">
        <w:rPr>
          <w:rFonts w:ascii="Times New Roman" w:eastAsia="Times New Roman" w:hAnsi="Times New Roman" w:cs="Times New Roman"/>
          <w:bCs/>
          <w:iCs/>
          <w:sz w:val="28"/>
          <w:szCs w:val="28"/>
          <w:lang w:eastAsia="ru-RU"/>
        </w:rPr>
        <w:t xml:space="preserve">Но суть этих понятий остается все та же: чтобы получить что-нибудь нужное, надо заплатить тому, кто этим нужным заведует. Вот уж действительно – «скандальный русский бренд». </w:t>
      </w:r>
    </w:p>
    <w:p w:rsidR="0019600E" w:rsidRPr="005402DC" w:rsidRDefault="0019600E" w:rsidP="0043418A">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5402DC">
        <w:rPr>
          <w:rFonts w:ascii="Times New Roman" w:eastAsia="Times New Roman" w:hAnsi="Times New Roman" w:cs="Times New Roman"/>
          <w:bCs/>
          <w:iCs/>
          <w:sz w:val="28"/>
          <w:szCs w:val="28"/>
          <w:lang w:eastAsia="ru-RU"/>
        </w:rPr>
        <w:t>Причем такой метод получения доходов особенно характерен для определенного слоя, для тех, кто подвешен между живущими на зарплату работниками и теми, кто находится на вершине пирамиды власти. Первым взятки брать не у кого, вторым – незачем. Но есть в России те, кого с интонацией разной степени ласковости называют чиновниками.</w:t>
      </w:r>
    </w:p>
    <w:p w:rsidR="0019600E" w:rsidRPr="005402DC" w:rsidRDefault="0019600E" w:rsidP="0043418A">
      <w:pPr>
        <w:shd w:val="clear" w:color="auto" w:fill="FFFFFF"/>
        <w:spacing w:after="0" w:line="240" w:lineRule="auto"/>
        <w:ind w:firstLine="567"/>
        <w:jc w:val="both"/>
        <w:rPr>
          <w:rFonts w:ascii="Times New Roman" w:eastAsia="Times New Roman" w:hAnsi="Times New Roman" w:cs="Times New Roman"/>
          <w:bCs/>
          <w:iCs/>
          <w:sz w:val="28"/>
          <w:szCs w:val="28"/>
          <w:lang w:eastAsia="ru-RU"/>
        </w:rPr>
      </w:pPr>
      <w:r w:rsidRPr="005402DC">
        <w:rPr>
          <w:rFonts w:ascii="Times New Roman" w:eastAsia="Times New Roman" w:hAnsi="Times New Roman" w:cs="Times New Roman"/>
          <w:bCs/>
          <w:iCs/>
          <w:sz w:val="28"/>
          <w:szCs w:val="28"/>
          <w:lang w:eastAsia="ru-RU"/>
        </w:rPr>
        <w:t xml:space="preserve">Чин – служебный разряд военных и гражданских служащих, с которыми связаны определенные права и обязанности. До начала </w:t>
      </w:r>
      <w:r w:rsidRPr="005402DC">
        <w:rPr>
          <w:rFonts w:ascii="Times New Roman" w:eastAsia="Times New Roman" w:hAnsi="Times New Roman" w:cs="Times New Roman"/>
          <w:bCs/>
          <w:iCs/>
          <w:sz w:val="28"/>
          <w:szCs w:val="28"/>
          <w:lang w:val="en-US" w:eastAsia="ru-RU"/>
        </w:rPr>
        <w:t>XVIII</w:t>
      </w:r>
      <w:r w:rsidR="00036CCD" w:rsidRPr="005402DC">
        <w:rPr>
          <w:rFonts w:ascii="Times New Roman" w:eastAsia="Times New Roman" w:hAnsi="Times New Roman" w:cs="Times New Roman"/>
          <w:bCs/>
          <w:iCs/>
          <w:sz w:val="28"/>
          <w:szCs w:val="28"/>
          <w:lang w:eastAsia="ru-RU"/>
        </w:rPr>
        <w:t> в.</w:t>
      </w:r>
      <w:r w:rsidRPr="005402DC">
        <w:rPr>
          <w:rFonts w:ascii="Times New Roman" w:eastAsia="Times New Roman" w:hAnsi="Times New Roman" w:cs="Times New Roman"/>
          <w:bCs/>
          <w:iCs/>
          <w:sz w:val="28"/>
          <w:szCs w:val="28"/>
          <w:lang w:eastAsia="ru-RU"/>
        </w:rPr>
        <w:t xml:space="preserve"> в России существовали только думные чины. Но Петр </w:t>
      </w:r>
      <w:r w:rsidRPr="005402DC">
        <w:rPr>
          <w:rFonts w:ascii="Times New Roman" w:eastAsia="Times New Roman" w:hAnsi="Times New Roman" w:cs="Times New Roman"/>
          <w:bCs/>
          <w:iCs/>
          <w:sz w:val="28"/>
          <w:szCs w:val="28"/>
          <w:lang w:val="en-US" w:eastAsia="ru-RU"/>
        </w:rPr>
        <w:t>I</w:t>
      </w:r>
      <w:r w:rsidR="00036CCD" w:rsidRPr="005402DC">
        <w:rPr>
          <w:rFonts w:ascii="Times New Roman" w:eastAsia="Times New Roman" w:hAnsi="Times New Roman" w:cs="Times New Roman"/>
          <w:bCs/>
          <w:iCs/>
          <w:sz w:val="28"/>
          <w:szCs w:val="28"/>
          <w:lang w:eastAsia="ru-RU"/>
        </w:rPr>
        <w:t xml:space="preserve"> –</w:t>
      </w:r>
      <w:r w:rsidRPr="005402DC">
        <w:rPr>
          <w:rFonts w:ascii="Times New Roman" w:eastAsia="Times New Roman" w:hAnsi="Times New Roman" w:cs="Times New Roman"/>
          <w:bCs/>
          <w:iCs/>
          <w:sz w:val="28"/>
          <w:szCs w:val="28"/>
          <w:lang w:eastAsia="ru-RU"/>
        </w:rPr>
        <w:t xml:space="preserve"> великий реформатор России и всех ее отраслей, решил упорядочить русский народ, великий, но разношерстный. И упорядочил, введя Табель о рангах, в котором он создал 1-14 разряды. Таким образом появились в нашем отечестве чиновники, а общество раскололось на «простой народ» и «бюрократию». Взяточничество, конечно, появилось раньше, но с тех пор оно прочно стало ассоциироваться с человеком, который заведует заветной печатью, обладает разрешающей подписью или просто может написать нужную бумажку. То есть имеет хоть какую-то власть что-то изменить.</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Сегодня каждому из нас приходится переучиваться. Нам приходится привыкать к тому, что работы может и не быть; а если она и есть, то произведенную нами продукцию почему-то никто не покупает; или покупает, но не расплачивается за нее, даже если покупателем является само государство; а если даже покупатель и расплачивается, то это вовсе не означает, что вы автоматически и в срок получите гарантированную зарплату и проживете на нее до следующей зарплаты. Всем приходится сегодня считать, - считать, сколько «нагорело» на электросчетчике в прихожей, какой сорт мяса вы можете позволить себе купить к празднику, как скоро придется покупать или шить новый костюм. Ощущение такое, что все вокруг изменилось – и предприятие, на котором вы работаете, и квартира, в которой вы живете, да и вы сами тоже изменились. Мы все жили при «развитом социализме» бедно, но равно, а сейчас, при «недоразвитом капитализме», большинство россиян чувствуют себя нищими на фоне товарного изобилия. И нас еще по привычке утешают старой пословицей: «Бедность – не порок». А ведь Федор Михайлович Достоевский, мудрый наш классик, предупреждал когда-то: «Бедность – не порок. Нищета – порок».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Прав был Достоевский. Именно страх нищеты подталкивает людей на преступления, возможность разрешить себе преступить закон, на коррупционные действия. Итак, давайте по порядку, что же такое эта коррупция и какие проблемы за собой несет?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Понятие коррупции может быть определено как предоставление, получение или отказ от выполнения каких-либо действий, услуг, обязательств, преимущественно за счет средств, которые являются незаконными, аморальными и/или противоречит ответственности по отношению к другим людям.</w:t>
      </w:r>
      <w:r w:rsidR="00E06925" w:rsidRPr="005402DC">
        <w:rPr>
          <w:rFonts w:ascii="Times New Roman" w:eastAsia="Calibri" w:hAnsi="Times New Roman" w:cs="Times New Roman"/>
          <w:sz w:val="28"/>
          <w:szCs w:val="28"/>
          <w:shd w:val="clear" w:color="auto" w:fill="FDFDFD"/>
        </w:rPr>
        <w:t xml:space="preserve"> </w:t>
      </w:r>
      <w:r w:rsidRPr="005402DC">
        <w:rPr>
          <w:rFonts w:ascii="Times New Roman" w:eastAsia="Calibri" w:hAnsi="Times New Roman" w:cs="Times New Roman"/>
          <w:sz w:val="28"/>
          <w:szCs w:val="28"/>
          <w:shd w:val="clear" w:color="auto" w:fill="FDFDFD"/>
        </w:rPr>
        <w:t>Она также может принимает форму воспрепятствования осуществлению правосудия.</w:t>
      </w:r>
      <w:r w:rsidR="00E06925" w:rsidRPr="005402DC">
        <w:rPr>
          <w:rFonts w:ascii="Times New Roman" w:eastAsia="Calibri" w:hAnsi="Times New Roman" w:cs="Times New Roman"/>
          <w:sz w:val="28"/>
          <w:szCs w:val="28"/>
          <w:shd w:val="clear" w:color="auto" w:fill="FDFDFD"/>
        </w:rPr>
        <w:t xml:space="preserve">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Коррупция может быть интерпретирована по-разному в различных культурных контекстах. Например, подарки, предлагаемые до, во время и после некоторых бизнес-операции считаются в некоторых культурах в качестве взятки или неправомерного воздействие (стимула) для поставщика услуг, чтобы решить вопрос в пользу клиента. В других культурных условиях, те же подарки, могут быть приемлемыми и даже ожидаемыми. Где системная коррупция существует, формальные и неформальные правила находятся в противоречии друг с другом.</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Антикоррупционный словарь (есть и такой!), составленный российскими юристами на основе учебных, справочных и экспертных материалов, дает следующее определение коррупции:</w:t>
      </w:r>
      <w:r w:rsidRPr="005402DC">
        <w:rPr>
          <w:rFonts w:ascii="Times New Roman" w:eastAsia="Times New Roman" w:hAnsi="Times New Roman" w:cs="Times New Roman"/>
          <w:sz w:val="28"/>
          <w:szCs w:val="28"/>
          <w:lang w:eastAsia="ru-RU"/>
        </w:rPr>
        <w:br/>
      </w:r>
      <w:r w:rsidRPr="005402DC">
        <w:rPr>
          <w:rFonts w:ascii="Times New Roman" w:eastAsia="Times New Roman" w:hAnsi="Times New Roman" w:cs="Times New Roman"/>
          <w:bCs/>
          <w:sz w:val="28"/>
          <w:szCs w:val="28"/>
          <w:lang w:eastAsia="ru-RU"/>
        </w:rPr>
        <w:t>Коррупция</w:t>
      </w:r>
      <w:r w:rsidRPr="005402DC">
        <w:rPr>
          <w:rFonts w:ascii="Times New Roman" w:eastAsia="Times New Roman" w:hAnsi="Times New Roman" w:cs="Times New Roman"/>
          <w:sz w:val="28"/>
          <w:szCs w:val="28"/>
          <w:lang w:eastAsia="ru-RU"/>
        </w:rPr>
        <w:t xml:space="preserve"> (от лат. corruptio — разложение, подкуп) </w:t>
      </w:r>
      <w:r w:rsidR="00036CCD" w:rsidRPr="005402DC">
        <w:rPr>
          <w:rFonts w:ascii="Times New Roman" w:eastAsia="Times New Roman" w:hAnsi="Times New Roman" w:cs="Times New Roman"/>
          <w:sz w:val="28"/>
          <w:szCs w:val="28"/>
          <w:lang w:eastAsia="ru-RU"/>
        </w:rPr>
        <w:t>–</w:t>
      </w:r>
      <w:r w:rsidRPr="005402DC">
        <w:rPr>
          <w:rFonts w:ascii="Times New Roman" w:eastAsia="Times New Roman" w:hAnsi="Times New Roman" w:cs="Times New Roman"/>
          <w:sz w:val="28"/>
          <w:szCs w:val="28"/>
          <w:lang w:eastAsia="ru-RU"/>
        </w:rPr>
        <w:t xml:space="preserve"> общественно опасное явление в сфере политики или государственного управления, выражающееся в умышленном использовании лицами, осуществляющими функции представителей власти, а также находящимися на государственной службе, своего служебного положения для противоправного получения имущественных и неимущественных благ и преимуществ в любой форме, а равно выражающееся в подкупе этих лиц.</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международном праве определение коррупции или коррупционных преступлений содержится в таких актах, как Конвенция Совета Европы об уголовной ответственности за коррупцию 1999 г., Конвенция Совета Европы о гражданско-правовой ответственности за коррупцию 1999 г., Конвенция ООН против транснациональной организованной преступности 2000 г., и Конвенция ООН против коррупции 2003 г.</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Так, согласно ст. 2 Конвенции о гражданско-правовой ответственности за коррупцию 1999 г. (Россия не участвует) коррупция означает просьбу, предложение, дачу или принятие, прямо или косвенно, взятки или любого другого ненадлежащего преимущества или обещания такового, которые искажают нормальное выполнение любой обязанности или поведение, требуемое от получателя взятки, ненадлежащего преимущества или обещания такового.</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В Конвенции ООН против транснациональной организованной преступности (ч. 1 ст. 8) под коррупцией понимается: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б)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Министерство экономики КР</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Проект Всемирного банка «Наращивание потенциала в области экономического управления» совершило какое-либо действие или бездействие при выполнении своих должностных обязанностей</w:t>
      </w:r>
      <w:r w:rsidRPr="005402DC">
        <w:rPr>
          <w:rFonts w:ascii="Times New Roman" w:eastAsia="Times New Roman" w:hAnsi="Times New Roman" w:cs="Times New Roman"/>
          <w:sz w:val="28"/>
          <w:szCs w:val="28"/>
          <w:vertAlign w:val="superscript"/>
          <w:lang w:eastAsia="ru-RU"/>
        </w:rPr>
        <w:footnoteReference w:id="72"/>
      </w:r>
      <w:r w:rsidRPr="005402DC">
        <w:rPr>
          <w:rFonts w:ascii="Times New Roman" w:eastAsia="Times New Roman" w:hAnsi="Times New Roman" w:cs="Times New Roman"/>
          <w:sz w:val="28"/>
          <w:szCs w:val="28"/>
          <w:lang w:eastAsia="ru-RU"/>
        </w:rPr>
        <w:t>.</w:t>
      </w:r>
    </w:p>
    <w:p w:rsidR="00036CCD"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shd w:val="clear" w:color="auto" w:fill="FDFDFD"/>
        </w:rPr>
        <w:t>Коррупция подрывает эффективное государственное управление и верховенство закона, приводит к нарушениям прав человека, искажает рынки и ухудшает качество жизни. Она является ключевым элементом в экономическом плане по производительности и основным препятствием для борьбы с нищетой и развитием общества. Коррупция, отвлекает средства, предназначенные для развития, притоку инвестиций и иностранной помощи для развивающихся стран, подрывая способность правительства предоставлять основные услуги, и, как правило кормление неравенства и несправедливости.</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Коррупция идет вразрез с принципами справедливости, человеческого достоинства, сочувствием бедным и дух защитника. Это подрывает доверие и моральный характер народа. Бедные слои населения становятся еще более ущемленными, их права остаются не замеченными, а все потому что кто-то не имеет средства, чтобы платить за протекцию. Коррупция разрушает целостность всех участвующих в жизни государства, в жизни общества, какой-либо одной семьи.</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Любое явление в обществе имеет свои положительные и отрицательные стороны. Так может быть стоит посмотреть на коррупцию под другим углом. Стоит попытаться найти положительную динамику во взяточничестве.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Times New Roman" w:hAnsi="Times New Roman" w:cs="Times New Roman"/>
          <w:sz w:val="28"/>
          <w:szCs w:val="28"/>
          <w:lang w:eastAsia="ru-RU"/>
        </w:rPr>
        <w:t xml:space="preserve">Таким образом, население нашей страны по отношению к коррупции можно разделить на два лагеря: те, кто против, и те, кто за. Соответственно первые считают, что коррупция </w:t>
      </w:r>
      <w:r w:rsidRPr="005402DC">
        <w:rPr>
          <w:rFonts w:ascii="Times New Roman" w:eastAsia="Calibri" w:hAnsi="Times New Roman" w:cs="Times New Roman"/>
          <w:sz w:val="28"/>
          <w:szCs w:val="28"/>
          <w:shd w:val="clear" w:color="auto" w:fill="FDFDFD"/>
        </w:rPr>
        <w:t xml:space="preserve">является препятствием для развития государства и нормальной жизни, а вторые убеждены, что коррупция может (в некоторых случаях) способствовать развитию.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Существует некая гипотеза, о существовании корреляции между новой мерой фактического опыта коррупции и ростом ВВП. Есть сильная отрицательная взаимосвязь между ростом подлинного богатства на душу населения – прямой показатель устойчивого значения, и коррупцией. В то время как коррупция может иметь незначительное среднее влияние на темпы роста ВВП на душу населения, это, скорее всего, источник неустойчивого развития.</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Коррупция «живет», и эта «жизнь» происходит во всех регионах. Хотя данное явление распространено в более бедных странах, оно существует везде. В пользу второго лагеря, можно утверждать, что коррупции способствует торговле, что повышает эффективность, позволяя частному сектору обойти обременительные правила, которые существуют в законодательстве. Многочисленные примеры, поддерживающие эту точку зрения, показывая, что в строгих требованиях нормативной среды, коррупция может способствовать экономическому росту за счет стимулирования предпринимательства и эффективности продажи товаров.</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 xml:space="preserve">Противники другой точки зрения построили прочное теоретическое опровержение этих аргументов утверждая, что эффект смазывания коррупции возможен только как второй лучший вариант в неисправности институциональной структуры. Таким образом, для того, чтобы правильно оценить последствия коррупции надо признать ее эндогенность в отношении учреждения. Теоретического анализа и эмпирических данных, подтверждающих эти представления предостаточно, показывая, что коррупция оказывает вредное влияние на человеческий капитал накопления и снижает инвестиции в большинстве развивающихся стран, и особенно в небольших странах с открытой экономикой.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Доказанность о взаимосвязи коррупции и экономического роста можно объяснить несколькими факторами. Экономически, регрессии, которые пытаются вывести причинно-следственную связь между коррупцией и экономическим ростом часто сопряжено с обратной причинно-следственной связью. Кроме того, наиболее популярные меры коррупции в эмпирической литературе на основе экспертных мнений, которые часто связаны с идеологической предвзятостью и генерация коррупции в</w:t>
      </w:r>
      <w:r w:rsidR="00E06925" w:rsidRPr="005402DC">
        <w:rPr>
          <w:rFonts w:ascii="Times New Roman" w:eastAsia="Calibri" w:hAnsi="Times New Roman" w:cs="Times New Roman"/>
          <w:sz w:val="28"/>
          <w:szCs w:val="28"/>
          <w:shd w:val="clear" w:color="auto" w:fill="FDFDFD"/>
        </w:rPr>
        <w:t xml:space="preserve"> </w:t>
      </w:r>
      <w:r w:rsidRPr="005402DC">
        <w:rPr>
          <w:rFonts w:ascii="Times New Roman" w:eastAsia="Calibri" w:hAnsi="Times New Roman" w:cs="Times New Roman"/>
          <w:sz w:val="28"/>
          <w:szCs w:val="28"/>
          <w:shd w:val="clear" w:color="auto" w:fill="FDFDFD"/>
        </w:rPr>
        <w:t>рейтинге стран ориентирована на общее восприятие настоящего времени или в прошлом политико-экономическим показателем, может быть также обусловлен систематической ошибкой: хотя понятно, что не все эконометрические результаты будут получены, их выделения для целей составления отчетности могут быть затронуты либо предпочтениями редакторов журналов или в повестку дня различных международных учреждений.</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Наконец, как хорошо известно, чтобы скрыть неравенство и рост коррупции, предоставляют довольно туманные данные и выдвигают на первый план другие проблемы явно видимые и значимые, как правило для того чтобы скрыть последствия для благосостояния любого экономического явления или политики.</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 xml:space="preserve">В целях борьбы с коррупцией, необходимы действия как индивидуального, так и коллективного характера. Данные меры должны работать постоянно и открыто, в целях повышения прозрачности, подотчетности и надлежащего управления в своей организации.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 xml:space="preserve">Информированность общества должна быть максимальной и честной, так же должны быть задействованы медиа, радио, ток-шоу, в целях привлечения молодежи для противодействия коррупции. </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Коррупция у нас как осенняя пора, чиновничий беспредел, процветающий в государстве, подобен желтым листьям в октябре, свидетельствует об угасании всякой разумной, честной жизни в этом обществе. Но если борьба с непогодой редко приносит положительные результаты, то борьба с коррупцией всегда возможна и необходима.</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Председатель Правительства РФ Д</w:t>
      </w:r>
      <w:r w:rsidR="00036CCD" w:rsidRPr="005402DC">
        <w:rPr>
          <w:rFonts w:ascii="Times New Roman" w:eastAsia="Times New Roman" w:hAnsi="Times New Roman" w:cs="Times New Roman"/>
          <w:sz w:val="28"/>
          <w:szCs w:val="28"/>
          <w:lang w:eastAsia="ru-RU"/>
        </w:rPr>
        <w:t>митрий Медведев 19 мая 2008 г.</w:t>
      </w:r>
      <w:r w:rsidRPr="005402DC">
        <w:rPr>
          <w:rFonts w:ascii="Times New Roman" w:eastAsia="Times New Roman" w:hAnsi="Times New Roman" w:cs="Times New Roman"/>
          <w:sz w:val="28"/>
          <w:szCs w:val="28"/>
          <w:lang w:eastAsia="ru-RU"/>
        </w:rPr>
        <w:t xml:space="preserve"> во «Вступительном слове на совещании по проблемам противодействия коррупции» просто и ясно обрисовал, как такой стиль управления с помощью мзды и «лапы» отражается в глазах мирового сообщества: «Очевидно, что коррупция – это угроза для любого государства. Она разлагает деловую среду, снижает дееспособность государства, отражается на имидже государства. Но самое главное – коррупция, подрывает доверие граждан к власти, к тем проблемам, которыми власть должна заниматься. &lt;…&gt; Мы должны создать антикоррупционный стандарт поведения. Без этого ничего не будет. Ведь в развитых странах, как мы обычно говорим, в странах с высокой правовой культурой, взяток не берут не только потому, что бояться, но и в том числе потому, что это невыгодно, это разрушает карьеру до конца. И это, может быть, самый сильный стимул»</w:t>
      </w:r>
      <w:r w:rsidRPr="005402DC">
        <w:rPr>
          <w:rFonts w:ascii="Times New Roman" w:eastAsia="Times New Roman" w:hAnsi="Times New Roman" w:cs="Times New Roman"/>
          <w:sz w:val="28"/>
          <w:szCs w:val="28"/>
          <w:vertAlign w:val="superscript"/>
          <w:lang w:eastAsia="ru-RU"/>
        </w:rPr>
        <w:footnoteReference w:id="73"/>
      </w:r>
      <w:r w:rsidRPr="005402DC">
        <w:rPr>
          <w:rFonts w:ascii="Times New Roman" w:eastAsia="Times New Roman" w:hAnsi="Times New Roman" w:cs="Times New Roman"/>
          <w:sz w:val="28"/>
          <w:szCs w:val="28"/>
          <w:lang w:eastAsia="ru-RU"/>
        </w:rPr>
        <w:t>.</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Мы выяснили, что коррупция это общественно опасное явление и с этим явлением стоит бороться. Оказывается, еще несколько лет назад в стране не было ни нормативных актов, направленных на борьбу с коррупцией, ни определения того, с чем нужно бороться, ни специальных отделов и органов по противодействию этому прискорбному явлению.</w:t>
      </w:r>
      <w:r w:rsidR="00E06925" w:rsidRPr="005402DC">
        <w:rPr>
          <w:rFonts w:ascii="Times New Roman" w:eastAsia="Times New Roman" w:hAnsi="Times New Roman" w:cs="Times New Roman"/>
          <w:sz w:val="28"/>
          <w:szCs w:val="28"/>
          <w:lang w:eastAsia="ru-RU"/>
        </w:rPr>
        <w:t xml:space="preserve">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В Конвенции Организации Объединенных Наций против коррупции (UNCAC) признает роль гражданского общества в противодействии коррупции в соответствии со статьей 13, призывая правительство по повышению прозрачности, улучшению доступа общественности к информации, а также содействовать развитию общественного вклада в принятие государственных решений.</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 xml:space="preserve">ЮНОДК содействует потенциалу и вовлечение гражданского общества, особенно из развивающихся стран, путем организации подготовки его механизма обзора. ЮНОДК также поддерживает его взаимодействия в межправительственных совещаниях и предоставляет необходимые средства для их конструктивной работы со своими правительствами и частным сектором для их реализации.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Коррупция таит в себе гораздо большие проблемы, которые с каждым годом становится все больше. Скажем связь коррупции с транснациональной организованной преступностью.</w:t>
      </w:r>
    </w:p>
    <w:p w:rsidR="0019600E" w:rsidRPr="005402DC" w:rsidRDefault="0019600E" w:rsidP="0043418A">
      <w:pPr>
        <w:spacing w:after="0" w:line="240" w:lineRule="auto"/>
        <w:ind w:firstLine="567"/>
        <w:jc w:val="both"/>
        <w:rPr>
          <w:rFonts w:ascii="Times New Roman" w:eastAsia="Calibri" w:hAnsi="Times New Roman" w:cs="Times New Roman"/>
          <w:sz w:val="28"/>
          <w:szCs w:val="28"/>
        </w:rPr>
      </w:pPr>
      <w:r w:rsidRPr="005402DC">
        <w:rPr>
          <w:rFonts w:ascii="Times New Roman" w:eastAsia="Calibri" w:hAnsi="Times New Roman" w:cs="Times New Roman"/>
          <w:sz w:val="28"/>
          <w:szCs w:val="28"/>
          <w:shd w:val="clear" w:color="auto" w:fill="FDFDFD"/>
        </w:rPr>
        <w:t xml:space="preserve">Транснациональная организованная преступность подпитывается коррупцией. Преступные сети используют взятки для облегчения торговли людьми, наркотиками, находящихся под угрозой исчезновения редких видов животных и растений. Кроме того, экологические преступления, такие как незаконная рубка, особенно это касается многих регионов России, в результате незаконной выплаты соответствующим должностным лицам в целях обеспечения их сотрудничества, могут нанести непоправимый вред окружающей среде.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Для иллюстрации этих явлений, представители неправительственных организаций (НПО) представили свои точки зрения на параллельном мероприятии, которое бы</w:t>
      </w:r>
      <w:r w:rsidR="00036CCD" w:rsidRPr="005402DC">
        <w:rPr>
          <w:rFonts w:ascii="Times New Roman" w:eastAsia="Calibri" w:hAnsi="Times New Roman" w:cs="Times New Roman"/>
          <w:sz w:val="28"/>
          <w:szCs w:val="28"/>
          <w:shd w:val="clear" w:color="auto" w:fill="FDFDFD"/>
        </w:rPr>
        <w:t xml:space="preserve">ло организованно 8 октября 2014 г. </w:t>
      </w:r>
      <w:r w:rsidRPr="005402DC">
        <w:rPr>
          <w:rFonts w:ascii="Times New Roman" w:eastAsia="Calibri" w:hAnsi="Times New Roman" w:cs="Times New Roman"/>
          <w:sz w:val="28"/>
          <w:szCs w:val="28"/>
          <w:shd w:val="clear" w:color="auto" w:fill="FDFDFD"/>
        </w:rPr>
        <w:t>ЮНОДК гражданского общества в кулуарах седьмой сессии конференции сторон Конвенции Организации Объединенных Наций против транснациональной организованной преступности «к вопросу о связи между коррупцией и транснациональной организованной преступностью».</w:t>
      </w:r>
      <w:r w:rsidR="00E06925" w:rsidRPr="005402DC">
        <w:rPr>
          <w:rFonts w:ascii="Times New Roman" w:eastAsia="Calibri" w:hAnsi="Times New Roman" w:cs="Times New Roman"/>
          <w:sz w:val="28"/>
          <w:szCs w:val="28"/>
          <w:shd w:val="clear" w:color="auto" w:fill="FDFDFD"/>
        </w:rPr>
        <w:t xml:space="preserve"> </w:t>
      </w:r>
      <w:r w:rsidRPr="005402DC">
        <w:rPr>
          <w:rFonts w:ascii="Times New Roman" w:eastAsia="Calibri" w:hAnsi="Times New Roman" w:cs="Times New Roman"/>
          <w:sz w:val="28"/>
          <w:szCs w:val="28"/>
          <w:shd w:val="clear" w:color="auto" w:fill="FDFDFD"/>
        </w:rPr>
        <w:t>Представители общественных организаций, органов Организации Объединенных Наций и государств-членов, делегаты проявили значительный интерес услышать мнения НПО, а это более чем 70 участников, посетивших данное мероприятие.</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Чрезвычайный и Полномочный Посол Соединенного Королевства Великобритании и Северной Ирландии (Великобритания) в Организации Объединенных Наций в Вене отметил, что Великобритания придает большое значение участию гражданского общества в работе ЮНОДК, в том числе против коррупции и транснациональной организованной преступности. Премьер-министр Кэмерон заявил, что борьба с коррупцией должна стать одной из целей устойчивого ра</w:t>
      </w:r>
      <w:r w:rsidR="00036CCD" w:rsidRPr="005402DC">
        <w:rPr>
          <w:rFonts w:ascii="Times New Roman" w:eastAsia="Calibri" w:hAnsi="Times New Roman" w:cs="Times New Roman"/>
          <w:sz w:val="28"/>
          <w:szCs w:val="28"/>
          <w:shd w:val="clear" w:color="auto" w:fill="FDFDFD"/>
        </w:rPr>
        <w:t>звития на период после 2015 г</w:t>
      </w:r>
      <w:r w:rsidRPr="005402DC">
        <w:rPr>
          <w:rFonts w:ascii="Times New Roman" w:eastAsia="Calibri" w:hAnsi="Times New Roman" w:cs="Times New Roman"/>
          <w:sz w:val="28"/>
          <w:szCs w:val="28"/>
          <w:shd w:val="clear" w:color="auto" w:fill="FDFDFD"/>
        </w:rPr>
        <w:t>.</w:t>
      </w:r>
      <w:r w:rsidRPr="005402DC">
        <w:rPr>
          <w:rFonts w:ascii="Times New Roman" w:eastAsia="Calibri" w:hAnsi="Times New Roman" w:cs="Times New Roman"/>
          <w:sz w:val="28"/>
          <w:szCs w:val="28"/>
        </w:rPr>
        <w:br/>
      </w:r>
      <w:r w:rsidRPr="005402DC">
        <w:rPr>
          <w:rFonts w:ascii="Times New Roman" w:eastAsia="Calibri" w:hAnsi="Times New Roman" w:cs="Times New Roman"/>
          <w:sz w:val="28"/>
          <w:szCs w:val="28"/>
          <w:shd w:val="clear" w:color="auto" w:fill="FDFDFD"/>
        </w:rPr>
        <w:t>Г-жа Анна, директор по и</w:t>
      </w:r>
      <w:r w:rsidR="00036CCD" w:rsidRPr="005402DC">
        <w:rPr>
          <w:rFonts w:ascii="Times New Roman" w:eastAsia="Calibri" w:hAnsi="Times New Roman" w:cs="Times New Roman"/>
          <w:sz w:val="28"/>
          <w:szCs w:val="28"/>
          <w:shd w:val="clear" w:color="auto" w:fill="FDFDFD"/>
        </w:rPr>
        <w:t>сследованиям Small Arms Survey –</w:t>
      </w:r>
      <w:r w:rsidRPr="005402DC">
        <w:rPr>
          <w:rFonts w:ascii="Times New Roman" w:eastAsia="Calibri" w:hAnsi="Times New Roman" w:cs="Times New Roman"/>
          <w:sz w:val="28"/>
          <w:szCs w:val="28"/>
          <w:shd w:val="clear" w:color="auto" w:fill="FDFDFD"/>
        </w:rPr>
        <w:t xml:space="preserve"> SAS, подчеркнула, что коррумпированных чиновников и лазейки в уполномоченные трансферты играют большую роль в оказании помощи переадресации излишков стрелкового оружия и боеприпасов.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Члены глобального аль</w:t>
      </w:r>
      <w:r w:rsidR="00036CCD" w:rsidRPr="005402DC">
        <w:rPr>
          <w:rFonts w:ascii="Times New Roman" w:eastAsia="Calibri" w:hAnsi="Times New Roman" w:cs="Times New Roman"/>
          <w:sz w:val="28"/>
          <w:szCs w:val="28"/>
          <w:shd w:val="clear" w:color="auto" w:fill="FDFDFD"/>
        </w:rPr>
        <w:t>янса против торговли женщинами –</w:t>
      </w:r>
      <w:r w:rsidRPr="005402DC">
        <w:rPr>
          <w:rFonts w:ascii="Times New Roman" w:eastAsia="Calibri" w:hAnsi="Times New Roman" w:cs="Times New Roman"/>
          <w:sz w:val="28"/>
          <w:szCs w:val="28"/>
          <w:shd w:val="clear" w:color="auto" w:fill="FDFDFD"/>
        </w:rPr>
        <w:t xml:space="preserve"> GAATW представили исследования взаимосвязи между коррупцией и торговлей людьми в Перу. Они показали, как бедность, неформальная экономика и увеличение спроса в целях сексуальной и трудовой эксплуатации, «разрешили процветать» коррупции. Индекс восприятия коррупции в 2013 г. и Доклад о торговле людьми 2013 года, опубликованный в США, были представлены как доказательства о взаимосвязи между коррупцией и торговлей людьми на глобальном уровне.</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Наконец, г-н Джулиан Ньюман, директор кампании на EIA, изображали взаимодополняющие связи между коррупцией и экологических преступлений, приводя примеры из исследований ОВОС в Индонезии, Лаосе, Мозамбике и Вьетнаме. Вопросы и ответы ориентированы на важную роль образования и СМИ, в частности в социальных медиа, могут играть в борьбе против коррупции и транснациональной организованной преступности.</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 xml:space="preserve">Путем объединения усилий государственных органов и гражданского общества, данное мероприятие создало платформу для обсуждения и обмена лучшими практиками, а также построить хорошие рабочие отношения. </w:t>
      </w:r>
    </w:p>
    <w:p w:rsidR="0019600E" w:rsidRPr="005402DC" w:rsidRDefault="0019600E" w:rsidP="0043418A">
      <w:pPr>
        <w:spacing w:after="0" w:line="240" w:lineRule="auto"/>
        <w:ind w:firstLine="567"/>
        <w:jc w:val="both"/>
        <w:rPr>
          <w:rFonts w:ascii="Times New Roman" w:eastAsia="Calibri" w:hAnsi="Times New Roman" w:cs="Times New Roman"/>
          <w:sz w:val="28"/>
          <w:szCs w:val="28"/>
          <w:shd w:val="clear" w:color="auto" w:fill="FDFDFD"/>
        </w:rPr>
      </w:pPr>
      <w:r w:rsidRPr="005402DC">
        <w:rPr>
          <w:rFonts w:ascii="Times New Roman" w:eastAsia="Calibri" w:hAnsi="Times New Roman" w:cs="Times New Roman"/>
          <w:sz w:val="28"/>
          <w:szCs w:val="28"/>
          <w:shd w:val="clear" w:color="auto" w:fill="FDFDFD"/>
        </w:rPr>
        <w:t xml:space="preserve">Таким образом, можно сделать вывод из всего вышесказанного, что коррупция </w:t>
      </w:r>
      <w:r w:rsidR="00A33FFD">
        <w:rPr>
          <w:rFonts w:ascii="Times New Roman" w:eastAsia="Calibri" w:hAnsi="Times New Roman" w:cs="Times New Roman"/>
          <w:sz w:val="28"/>
          <w:szCs w:val="28"/>
          <w:shd w:val="clear" w:color="auto" w:fill="FDFDFD"/>
        </w:rPr>
        <w:t>–</w:t>
      </w:r>
      <w:r w:rsidRPr="005402DC">
        <w:rPr>
          <w:rFonts w:ascii="Times New Roman" w:eastAsia="Calibri" w:hAnsi="Times New Roman" w:cs="Times New Roman"/>
          <w:sz w:val="28"/>
          <w:szCs w:val="28"/>
          <w:shd w:val="clear" w:color="auto" w:fill="FDFDFD"/>
        </w:rPr>
        <w:t xml:space="preserve"> это участь, которую необходимо решать вместе, правительству, гражданскому обществу, частному сектору и международным организациям, которые обязаны обеспечить, чтобы акты коррупции не проходили на любом уровне, в любом месте.</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Собственно, само явление взяточничества – это такой русский стиль отношений с властью. Чин как будто предполагает с собой в придачу инструмент – ловушку для денег. Придумана, даже некая схема: берет – не берет, если берет, то чем и сколько, если не берет, то ПОЧЕМУ?!</w:t>
      </w:r>
    </w:p>
    <w:p w:rsidR="0019600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 xml:space="preserve">Про взятки ходят анекдоты, деньги на них собираю порой из последних кровно нажитых, и их же используют как самый действенный рычаг, когда нужно добиться желаемого быстро. В любой сфере – от медицины до приобретения оружия, от устройства в детский сад до дел в прокуратуру – взятка надежна, проста в исполнении и проверена в действии. Как это ни печально, но факт. </w:t>
      </w:r>
    </w:p>
    <w:p w:rsidR="00FC3EFE" w:rsidRPr="005402DC" w:rsidRDefault="0019600E"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В наше время взяточничество доросло до состояния глобального. О коррупции говорят везде. С ней борются, ее осуждают. Коррупция в стране настолько распространена, что каждый может считать себя специалистом в этой области, как принято считать себя специалистом в медицине или педагогике. Что поделать, такой он у нас «скандальный русский бренд».</w:t>
      </w:r>
    </w:p>
    <w:p w:rsidR="00FC3EFE" w:rsidRDefault="00FC3EFE" w:rsidP="0043418A">
      <w:pPr>
        <w:spacing w:line="240" w:lineRule="auto"/>
        <w:rPr>
          <w:rFonts w:ascii="Times New Roman" w:eastAsia="Times New Roman" w:hAnsi="Times New Roman" w:cs="Times New Roman"/>
          <w:sz w:val="28"/>
          <w:szCs w:val="28"/>
          <w:lang w:eastAsia="ru-RU"/>
        </w:rPr>
      </w:pPr>
    </w:p>
    <w:p w:rsidR="00000275" w:rsidRPr="005402DC" w:rsidRDefault="00000275" w:rsidP="0043418A">
      <w:pPr>
        <w:spacing w:line="240" w:lineRule="auto"/>
        <w:rPr>
          <w:rFonts w:ascii="Times New Roman" w:eastAsia="Times New Roman" w:hAnsi="Times New Roman" w:cs="Times New Roman"/>
          <w:sz w:val="28"/>
          <w:szCs w:val="28"/>
          <w:lang w:eastAsia="ru-RU"/>
        </w:rPr>
      </w:pPr>
    </w:p>
    <w:p w:rsidR="00FC3EFE" w:rsidRPr="00FC3EFE" w:rsidRDefault="00FC3EFE" w:rsidP="0043418A">
      <w:pPr>
        <w:spacing w:after="0" w:line="240" w:lineRule="auto"/>
        <w:ind w:firstLine="567"/>
        <w:jc w:val="center"/>
        <w:rPr>
          <w:rFonts w:ascii="Times New Roman" w:hAnsi="Times New Roman" w:cs="Times New Roman"/>
          <w:sz w:val="28"/>
          <w:szCs w:val="28"/>
        </w:rPr>
      </w:pPr>
      <w:bookmarkStart w:id="49" w:name="_Toc418619768"/>
      <w:r w:rsidRPr="000B0A4B">
        <w:rPr>
          <w:rStyle w:val="10"/>
        </w:rPr>
        <w:t>Доманов А</w:t>
      </w:r>
      <w:r w:rsidR="000A1E80" w:rsidRPr="000B0A4B">
        <w:rPr>
          <w:rStyle w:val="10"/>
        </w:rPr>
        <w:t>.</w:t>
      </w:r>
      <w:r w:rsidRPr="000B0A4B">
        <w:rPr>
          <w:rStyle w:val="10"/>
        </w:rPr>
        <w:t>В</w:t>
      </w:r>
      <w:r w:rsidR="000A1E80" w:rsidRPr="000B0A4B">
        <w:rPr>
          <w:rStyle w:val="10"/>
        </w:rPr>
        <w:t>.</w:t>
      </w:r>
      <w:bookmarkEnd w:id="49"/>
      <w:r w:rsidR="000A1E80" w:rsidRPr="005402DC">
        <w:rPr>
          <w:rStyle w:val="a5"/>
          <w:rFonts w:ascii="Times New Roman" w:hAnsi="Times New Roman" w:cs="Times New Roman"/>
          <w:sz w:val="28"/>
          <w:szCs w:val="28"/>
        </w:rPr>
        <w:footnoteReference w:id="74"/>
      </w:r>
    </w:p>
    <w:p w:rsidR="00FC3EFE" w:rsidRPr="00FC3EFE" w:rsidRDefault="00FC3EFE" w:rsidP="0043418A">
      <w:pPr>
        <w:pStyle w:val="2"/>
        <w:spacing w:line="240" w:lineRule="auto"/>
      </w:pPr>
      <w:bookmarkStart w:id="50" w:name="_Toc418619769"/>
      <w:r w:rsidRPr="00FC3EFE">
        <w:t xml:space="preserve">Роль постоянных комитетов законодательных органов государственной власти субъектов РФ </w:t>
      </w:r>
      <w:r w:rsidR="000A1E80" w:rsidRPr="005402DC">
        <w:t>в</w:t>
      </w:r>
      <w:r w:rsidRPr="00FC3EFE">
        <w:t xml:space="preserve"> </w:t>
      </w:r>
      <w:r w:rsidR="000A1E80" w:rsidRPr="005402DC">
        <w:t>общественно-политической</w:t>
      </w:r>
      <w:r w:rsidRPr="00FC3EFE">
        <w:t xml:space="preserve"> </w:t>
      </w:r>
      <w:r w:rsidR="000A1E80" w:rsidRPr="005402DC">
        <w:t>системе</w:t>
      </w:r>
      <w:r w:rsidRPr="00FC3EFE">
        <w:t xml:space="preserve"> России</w:t>
      </w:r>
      <w:bookmarkEnd w:id="50"/>
    </w:p>
    <w:p w:rsidR="000B0A4B" w:rsidRDefault="000B0A4B" w:rsidP="0043418A">
      <w:pPr>
        <w:spacing w:after="0" w:line="240" w:lineRule="auto"/>
        <w:ind w:firstLine="567"/>
        <w:jc w:val="both"/>
        <w:rPr>
          <w:rFonts w:ascii="Times New Roman" w:hAnsi="Times New Roman" w:cs="Times New Roman"/>
          <w:sz w:val="28"/>
          <w:szCs w:val="28"/>
        </w:rPr>
      </w:pPr>
    </w:p>
    <w:p w:rsidR="00FC3EFE" w:rsidRPr="00FC3EFE" w:rsidRDefault="00FC3EFE" w:rsidP="0043418A">
      <w:pPr>
        <w:spacing w:after="0" w:line="240" w:lineRule="auto"/>
        <w:ind w:firstLine="567"/>
        <w:jc w:val="both"/>
        <w:rPr>
          <w:rFonts w:ascii="Times New Roman" w:hAnsi="Times New Roman" w:cs="Times New Roman"/>
          <w:sz w:val="28"/>
          <w:szCs w:val="28"/>
        </w:rPr>
      </w:pPr>
      <w:r w:rsidRPr="00FC3EFE">
        <w:rPr>
          <w:rFonts w:ascii="Times New Roman" w:hAnsi="Times New Roman" w:cs="Times New Roman"/>
          <w:sz w:val="28"/>
          <w:szCs w:val="28"/>
        </w:rPr>
        <w:t>Актуальность данной проблематики обусловлена, как общими вопросами о важности развития парламентаризма, так и конкретными задачами повышения эффективности систем государственного управления в России.</w:t>
      </w:r>
    </w:p>
    <w:p w:rsidR="00FC3EFE" w:rsidRPr="00FC3EFE" w:rsidRDefault="00FC3EFE" w:rsidP="0043418A">
      <w:pPr>
        <w:spacing w:after="0" w:line="240" w:lineRule="auto"/>
        <w:ind w:firstLine="567"/>
        <w:jc w:val="both"/>
        <w:rPr>
          <w:rFonts w:ascii="Times New Roman" w:hAnsi="Times New Roman" w:cs="Times New Roman"/>
          <w:sz w:val="28"/>
          <w:szCs w:val="28"/>
        </w:rPr>
      </w:pPr>
      <w:r w:rsidRPr="00FC3EFE">
        <w:rPr>
          <w:rFonts w:ascii="Times New Roman" w:hAnsi="Times New Roman" w:cs="Times New Roman"/>
          <w:sz w:val="28"/>
          <w:szCs w:val="28"/>
        </w:rPr>
        <w:t xml:space="preserve">Постоянные комитеты законодательных органов государственной власти субъектов Российской Федерации занимают особую роль в общественно-политическом устройстве нашей страны. Они являются своего рода точкой взаимодействия сразу нескольких институтов общества и государства – представительной власти (депутатов законодательного органа), органов государственной власти и институализированных элементов общества [1, </w:t>
      </w:r>
      <w:r w:rsidRPr="00FC3EFE">
        <w:rPr>
          <w:rFonts w:ascii="Times New Roman" w:hAnsi="Times New Roman" w:cs="Times New Roman"/>
          <w:sz w:val="28"/>
          <w:szCs w:val="28"/>
          <w:lang w:val="en-US"/>
        </w:rPr>
        <w:t>c</w:t>
      </w:r>
      <w:r w:rsidRPr="00FC3EFE">
        <w:rPr>
          <w:rFonts w:ascii="Times New Roman" w:hAnsi="Times New Roman" w:cs="Times New Roman"/>
          <w:sz w:val="28"/>
          <w:szCs w:val="28"/>
        </w:rPr>
        <w:t>. 112]</w:t>
      </w:r>
      <w:r w:rsidR="000A1E80" w:rsidRPr="005402DC">
        <w:rPr>
          <w:rFonts w:ascii="Times New Roman" w:hAnsi="Times New Roman" w:cs="Times New Roman"/>
          <w:sz w:val="28"/>
          <w:szCs w:val="28"/>
        </w:rPr>
        <w:t>.</w:t>
      </w:r>
      <w:r w:rsidRPr="00FC3EFE">
        <w:rPr>
          <w:rFonts w:ascii="Times New Roman" w:hAnsi="Times New Roman" w:cs="Times New Roman"/>
          <w:sz w:val="28"/>
          <w:szCs w:val="28"/>
        </w:rPr>
        <w:t xml:space="preserve"> Общую роль комитетов в работе парламента описал более ста лет назад Вудро Вильсон: «Заседания Конгресса – это красивая картинка для журналистов, настоящая же работа кипит в комитетах».</w:t>
      </w:r>
    </w:p>
    <w:p w:rsidR="00FC3EFE" w:rsidRPr="00FC3EFE" w:rsidRDefault="00FC3EFE" w:rsidP="0043418A">
      <w:pPr>
        <w:spacing w:after="0" w:line="240" w:lineRule="auto"/>
        <w:ind w:firstLine="567"/>
        <w:jc w:val="both"/>
        <w:rPr>
          <w:rFonts w:ascii="Times New Roman" w:hAnsi="Times New Roman" w:cs="Times New Roman"/>
          <w:sz w:val="28"/>
          <w:szCs w:val="28"/>
        </w:rPr>
      </w:pPr>
      <w:r w:rsidRPr="00FC3EFE">
        <w:rPr>
          <w:rFonts w:ascii="Times New Roman" w:hAnsi="Times New Roman" w:cs="Times New Roman"/>
          <w:sz w:val="28"/>
          <w:szCs w:val="28"/>
        </w:rPr>
        <w:t>В настоящий момент в России сложилась политическая система, при которой на всех уровнях заметно доминантное положение исполнительной власти. Хоть по Конституции в РФ объявлена независимость ветвей власти – де-факто власть законодательная сейчас на всех уровнях и во всех субъектах плотно контролируется госаппаратом при помощи «парт</w:t>
      </w:r>
      <w:r w:rsidR="000A1E80" w:rsidRPr="005402DC">
        <w:rPr>
          <w:rFonts w:ascii="Times New Roman" w:hAnsi="Times New Roman" w:cs="Times New Roman"/>
          <w:sz w:val="28"/>
          <w:szCs w:val="28"/>
        </w:rPr>
        <w:t>ии власти» или «партии Кремля» –</w:t>
      </w:r>
      <w:r w:rsidRPr="00FC3EFE">
        <w:rPr>
          <w:rFonts w:ascii="Times New Roman" w:hAnsi="Times New Roman" w:cs="Times New Roman"/>
          <w:sz w:val="28"/>
          <w:szCs w:val="28"/>
        </w:rPr>
        <w:t xml:space="preserve"> Единой России. Абсолютное фракционное большинство данной партии во всех законодательных собраниях всех субъектов РФ по сути исключает любые политические процедуры в принятии решений на заседаниях легислатур. Схема везде одинаковая – вносится законопроект, если он получает одобрение регионального Правительства (губернатора) – то он автоматически получает одобрение фракции «Единой России» и проходит первое чтение. Мнение представителей других партий не учитывается обычно никак (особенно по законопроектам, где приято окончательное решение в Правительстве). После первого чтения законопроект проходит рассмотрение в профильном комитете. Это самый важный этап работы комитетов, тут и происходит настоящее взаимодействие различных общественных и государственных институтов. Работа данных процедур описана в работах</w:t>
      </w:r>
      <w:r w:rsidRPr="00FC3EFE">
        <w:rPr>
          <w:rFonts w:ascii="Times New Roman" w:eastAsia="Times New Roman" w:hAnsi="Times New Roman" w:cs="Times New Roman"/>
          <w:sz w:val="28"/>
          <w:szCs w:val="28"/>
          <w:lang w:eastAsia="ru-RU"/>
        </w:rPr>
        <w:t xml:space="preserve"> </w:t>
      </w:r>
      <w:r w:rsidR="000A1E80" w:rsidRPr="00FC3EFE">
        <w:rPr>
          <w:rFonts w:ascii="Times New Roman" w:eastAsia="Times New Roman" w:hAnsi="Times New Roman" w:cs="Times New Roman"/>
          <w:sz w:val="28"/>
          <w:szCs w:val="28"/>
          <w:lang w:eastAsia="ru-RU"/>
        </w:rPr>
        <w:t>С.В.</w:t>
      </w:r>
      <w:r w:rsidR="000A1E80" w:rsidRPr="005402DC">
        <w:rPr>
          <w:rFonts w:ascii="Times New Roman" w:hAnsi="Times New Roman" w:cs="Times New Roman"/>
          <w:sz w:val="28"/>
          <w:szCs w:val="28"/>
        </w:rPr>
        <w:t> </w:t>
      </w:r>
      <w:r w:rsidRPr="00FC3EFE">
        <w:rPr>
          <w:rFonts w:ascii="Times New Roman" w:eastAsia="Times New Roman" w:hAnsi="Times New Roman" w:cs="Times New Roman"/>
          <w:sz w:val="28"/>
          <w:szCs w:val="28"/>
          <w:lang w:eastAsia="ru-RU"/>
        </w:rPr>
        <w:t xml:space="preserve">Масленниковой </w:t>
      </w:r>
      <w:r w:rsidRPr="00FC3EFE">
        <w:rPr>
          <w:rFonts w:ascii="Times New Roman" w:hAnsi="Times New Roman" w:cs="Times New Roman"/>
          <w:sz w:val="28"/>
          <w:szCs w:val="28"/>
        </w:rPr>
        <w:t>[2]</w:t>
      </w:r>
      <w:r w:rsidR="000A1E80" w:rsidRPr="005402DC">
        <w:rPr>
          <w:rFonts w:ascii="Times New Roman" w:hAnsi="Times New Roman" w:cs="Times New Roman"/>
          <w:sz w:val="28"/>
          <w:szCs w:val="28"/>
        </w:rPr>
        <w:t>.</w:t>
      </w:r>
    </w:p>
    <w:p w:rsidR="00FC3EFE" w:rsidRPr="00FC3EFE" w:rsidRDefault="00FC3EFE" w:rsidP="0043418A">
      <w:pPr>
        <w:spacing w:after="0" w:line="240" w:lineRule="auto"/>
        <w:ind w:firstLine="567"/>
        <w:jc w:val="both"/>
        <w:rPr>
          <w:rFonts w:ascii="Times New Roman" w:hAnsi="Times New Roman" w:cs="Times New Roman"/>
          <w:sz w:val="28"/>
          <w:szCs w:val="28"/>
        </w:rPr>
      </w:pPr>
      <w:r w:rsidRPr="00FC3EFE">
        <w:rPr>
          <w:rFonts w:ascii="Times New Roman" w:hAnsi="Times New Roman" w:cs="Times New Roman"/>
          <w:sz w:val="28"/>
          <w:szCs w:val="28"/>
        </w:rPr>
        <w:t xml:space="preserve">После принятия регионального законопроекта в общем виде (первое чтение) открывается возможность внесения в него поправок. Как правило, поправки могут повернуть сам законопроект на 180 градусов, поэтому эта процедура и является такой важной. В законодательном органе существует в момента, когда можно внести поправки: во-первых, это заседание постоянного комитета, а во-вторых – второе чтение. Во время заседания комитета предложить поправку может любая фракция в лице своего депутата, представитель органа исполнительной власти, участвующий в заседании или представитель другого органа законодательной власти, обладающий правом законотворческой инициативы (например, представитель Тверской городской Думы может внести поправку на комитет Законодательного Собрания Тверской области). После внесения и обсуждения поправки происходит голосование – депутаты (члены постоянного комитета) принимают или отклоняют её. Так как в России 100% постоянных комитетов всех законодательных собраний на сегодняшний день контролируются «Единой Россией» - ни одна серьезная поправка, по которой есть принципиальное решение фракции тут пройти не может. Поэтому основная масса работы тут направлена именно на взаимодействие представительной власти, исполнительной власти и общества – а именно обсуждению и внесению сложных мелких деталей в законопроекты, требующих экспертной оценки. Как правило, работа на этом уровне носит в значительной степени неформальный характер. Например, какой-нибудь новый сложный закон «Об охране памятников в Тверской области» </w:t>
      </w:r>
      <w:r w:rsidR="000A1E80" w:rsidRPr="005402DC">
        <w:rPr>
          <w:rFonts w:ascii="Times New Roman" w:hAnsi="Times New Roman" w:cs="Times New Roman"/>
          <w:sz w:val="28"/>
          <w:szCs w:val="28"/>
        </w:rPr>
        <w:t>–</w:t>
      </w:r>
      <w:r w:rsidRPr="00FC3EFE">
        <w:rPr>
          <w:rFonts w:ascii="Times New Roman" w:hAnsi="Times New Roman" w:cs="Times New Roman"/>
          <w:sz w:val="28"/>
          <w:szCs w:val="28"/>
        </w:rPr>
        <w:t xml:space="preserve"> вносит его в Законодательное Собрание Министерство культуры ТО, причина – изменение федерального законодательства. Такие законопроекты, как правило, содержат большое количество специальных терминов и разобраться в них не специалисту очень сложно. Даже чиновники зачастую в чем-то ошибаются или происходят какие-то противоречия между отдельными органами исполнительной власти (например, министерством культуры и министерством финансов). В этот момент в работу комитета включается экспертное сообщество и обществ</w:t>
      </w:r>
      <w:r w:rsidR="000A1E80" w:rsidRPr="005402DC">
        <w:rPr>
          <w:rFonts w:ascii="Times New Roman" w:hAnsi="Times New Roman" w:cs="Times New Roman"/>
          <w:sz w:val="28"/>
          <w:szCs w:val="28"/>
        </w:rPr>
        <w:t>енные организации</w:t>
      </w:r>
      <w:r w:rsidRPr="00FC3EFE">
        <w:rPr>
          <w:rFonts w:ascii="Times New Roman" w:hAnsi="Times New Roman" w:cs="Times New Roman"/>
          <w:sz w:val="28"/>
          <w:szCs w:val="28"/>
        </w:rPr>
        <w:t xml:space="preserve"> [3, </w:t>
      </w:r>
      <w:r w:rsidRPr="00FC3EFE">
        <w:rPr>
          <w:rFonts w:ascii="Times New Roman" w:hAnsi="Times New Roman" w:cs="Times New Roman"/>
          <w:sz w:val="28"/>
          <w:szCs w:val="28"/>
          <w:lang w:val="en-US"/>
        </w:rPr>
        <w:t>c</w:t>
      </w:r>
      <w:r w:rsidRPr="00FC3EFE">
        <w:rPr>
          <w:rFonts w:ascii="Times New Roman" w:hAnsi="Times New Roman" w:cs="Times New Roman"/>
          <w:sz w:val="28"/>
          <w:szCs w:val="28"/>
        </w:rPr>
        <w:t>. 57]</w:t>
      </w:r>
      <w:r w:rsidR="000A1E80" w:rsidRPr="005402DC">
        <w:rPr>
          <w:rFonts w:ascii="Times New Roman" w:hAnsi="Times New Roman" w:cs="Times New Roman"/>
          <w:sz w:val="28"/>
          <w:szCs w:val="28"/>
        </w:rPr>
        <w:t>.</w:t>
      </w:r>
      <w:r w:rsidRPr="00FC3EFE">
        <w:rPr>
          <w:rFonts w:ascii="Times New Roman" w:hAnsi="Times New Roman" w:cs="Times New Roman"/>
          <w:sz w:val="28"/>
          <w:szCs w:val="28"/>
        </w:rPr>
        <w:t xml:space="preserve"> Как правило, это значимые известные уважаемые эксперты, к мнению которых стоит прислушиваться. Они не обладают правом голоса на комитете, не могут вносить собственные поправки, они могут только говорить, когда председатель комитета предоставляет им слово. И вот когда дело касается мелких вопросов – мнение такого экспертного сообщества может оказать влияние на то, как голосуют депутаты. Но опять же это происходит только в том случае, если у принимающих участие в заседании представителей органов исполнительной власти нет собственного категоричного решения по рассматриваемому вопросу. </w:t>
      </w:r>
    </w:p>
    <w:p w:rsidR="00FC3EFE" w:rsidRPr="00FC3EFE" w:rsidRDefault="00FC3EFE" w:rsidP="0043418A">
      <w:pPr>
        <w:spacing w:after="0" w:line="240" w:lineRule="auto"/>
        <w:ind w:firstLine="567"/>
        <w:jc w:val="both"/>
        <w:rPr>
          <w:rFonts w:ascii="Times New Roman" w:hAnsi="Times New Roman" w:cs="Times New Roman"/>
          <w:sz w:val="28"/>
          <w:szCs w:val="28"/>
        </w:rPr>
      </w:pPr>
      <w:r w:rsidRPr="00FC3EFE">
        <w:rPr>
          <w:rFonts w:ascii="Times New Roman" w:hAnsi="Times New Roman" w:cs="Times New Roman"/>
          <w:sz w:val="28"/>
          <w:szCs w:val="28"/>
        </w:rPr>
        <w:t>Кроме того, комитеты являются неким неформальным катал</w:t>
      </w:r>
      <w:r w:rsidR="000A1E80" w:rsidRPr="005402DC">
        <w:rPr>
          <w:rFonts w:ascii="Times New Roman" w:hAnsi="Times New Roman" w:cs="Times New Roman"/>
          <w:sz w:val="28"/>
          <w:szCs w:val="28"/>
        </w:rPr>
        <w:t>изатором общественных инициатив</w:t>
      </w:r>
      <w:r w:rsidRPr="00FC3EFE">
        <w:rPr>
          <w:rFonts w:ascii="Times New Roman" w:hAnsi="Times New Roman" w:cs="Times New Roman"/>
          <w:sz w:val="28"/>
          <w:szCs w:val="28"/>
        </w:rPr>
        <w:t xml:space="preserve"> [4]</w:t>
      </w:r>
      <w:r w:rsidR="000A1E80" w:rsidRPr="005402DC">
        <w:rPr>
          <w:rFonts w:ascii="Times New Roman" w:hAnsi="Times New Roman" w:cs="Times New Roman"/>
          <w:sz w:val="28"/>
          <w:szCs w:val="28"/>
        </w:rPr>
        <w:t>.</w:t>
      </w:r>
      <w:r w:rsidRPr="00FC3EFE">
        <w:rPr>
          <w:rFonts w:ascii="Times New Roman" w:hAnsi="Times New Roman" w:cs="Times New Roman"/>
          <w:sz w:val="28"/>
          <w:szCs w:val="28"/>
        </w:rPr>
        <w:t xml:space="preserve"> Если у какой-либо общественной группы есть собственный взгляд на принимаемый законопроект – де-факто внесение поправок на рассмотрение происходит именно через комитет. Существующая официальная процедура (регистрация инициативной группы, сбор тысячи подписей) практически никогда не используется. Гораздо проще внести инициативу на комитет через депутата (предложив ему внести инициативу от своего имени), или через один из институтов, обладающих правом законодательной инициативы. Например, группа предпринимателей какой-то отрасли может обратиться к Уполномоченному по правам предпринимателей в регионе, у которого есть право так называе</w:t>
      </w:r>
      <w:r w:rsidR="000A1E80" w:rsidRPr="005402DC">
        <w:rPr>
          <w:rFonts w:ascii="Times New Roman" w:hAnsi="Times New Roman" w:cs="Times New Roman"/>
          <w:sz w:val="28"/>
          <w:szCs w:val="28"/>
        </w:rPr>
        <w:t>мой «совещательной инициативы» –</w:t>
      </w:r>
      <w:r w:rsidRPr="00FC3EFE">
        <w:rPr>
          <w:rFonts w:ascii="Times New Roman" w:hAnsi="Times New Roman" w:cs="Times New Roman"/>
          <w:sz w:val="28"/>
          <w:szCs w:val="28"/>
        </w:rPr>
        <w:t xml:space="preserve"> то есть он может вносить поправки опосредованно, через фракцию или орган исполнительной власти. Если инициатива хорошая и её поддерживает омбудсмен – большая доля вероятности, что её поддержит профильное ведомство и внесет на комитет. А это практически стопроцентная гарантия поддержки её депутатами.</w:t>
      </w:r>
    </w:p>
    <w:p w:rsidR="00FC3EFE" w:rsidRPr="00FC3EFE" w:rsidRDefault="00FC3EFE" w:rsidP="0043418A">
      <w:pPr>
        <w:spacing w:after="0" w:line="240" w:lineRule="auto"/>
        <w:ind w:firstLine="567"/>
        <w:jc w:val="both"/>
        <w:rPr>
          <w:rFonts w:ascii="Times New Roman" w:hAnsi="Times New Roman" w:cs="Times New Roman"/>
          <w:sz w:val="28"/>
          <w:szCs w:val="28"/>
        </w:rPr>
      </w:pPr>
      <w:r w:rsidRPr="00FC3EFE">
        <w:rPr>
          <w:rFonts w:ascii="Times New Roman" w:hAnsi="Times New Roman" w:cs="Times New Roman"/>
          <w:sz w:val="28"/>
          <w:szCs w:val="28"/>
        </w:rPr>
        <w:t xml:space="preserve">Отдельно хотелось бы отметить последний этап принятия законопроекта в представительном органе государственной власти субъекта – второе чтение. На сегодняшний день существует практика 100% принятия решений постоянных комитетов (рекомендованного законопроекта и поправок) заседанием. Во втором чтении возможно внесение дополнительных поправок (отклоненных комитетом) [5, </w:t>
      </w:r>
      <w:r w:rsidRPr="00FC3EFE">
        <w:rPr>
          <w:rFonts w:ascii="Times New Roman" w:hAnsi="Times New Roman" w:cs="Times New Roman"/>
          <w:sz w:val="28"/>
          <w:szCs w:val="28"/>
          <w:lang w:val="en-US"/>
        </w:rPr>
        <w:t>c</w:t>
      </w:r>
      <w:r w:rsidR="00A33FFD">
        <w:rPr>
          <w:rFonts w:ascii="Times New Roman" w:hAnsi="Times New Roman" w:cs="Times New Roman"/>
          <w:sz w:val="28"/>
          <w:szCs w:val="28"/>
        </w:rPr>
        <w:t>. </w:t>
      </w:r>
      <w:r w:rsidRPr="00FC3EFE">
        <w:rPr>
          <w:rFonts w:ascii="Times New Roman" w:hAnsi="Times New Roman" w:cs="Times New Roman"/>
          <w:sz w:val="28"/>
          <w:szCs w:val="28"/>
        </w:rPr>
        <w:t>112], и оппозиционные фракции мен</w:t>
      </w:r>
      <w:r w:rsidR="000A1E80" w:rsidRPr="005402DC">
        <w:rPr>
          <w:rFonts w:ascii="Times New Roman" w:hAnsi="Times New Roman" w:cs="Times New Roman"/>
          <w:sz w:val="28"/>
          <w:szCs w:val="28"/>
        </w:rPr>
        <w:t>ьшинства это постоянно делают –</w:t>
      </w:r>
      <w:r w:rsidRPr="00FC3EFE">
        <w:rPr>
          <w:rFonts w:ascii="Times New Roman" w:hAnsi="Times New Roman" w:cs="Times New Roman"/>
          <w:sz w:val="28"/>
          <w:szCs w:val="28"/>
        </w:rPr>
        <w:t xml:space="preserve"> однако случаи их принятия </w:t>
      </w:r>
      <w:r w:rsidR="000A1E80" w:rsidRPr="005402DC">
        <w:rPr>
          <w:rFonts w:ascii="Times New Roman" w:hAnsi="Times New Roman" w:cs="Times New Roman"/>
          <w:sz w:val="28"/>
          <w:szCs w:val="28"/>
        </w:rPr>
        <w:t>автору</w:t>
      </w:r>
      <w:r w:rsidRPr="00FC3EFE">
        <w:rPr>
          <w:rFonts w:ascii="Times New Roman" w:hAnsi="Times New Roman" w:cs="Times New Roman"/>
          <w:sz w:val="28"/>
          <w:szCs w:val="28"/>
        </w:rPr>
        <w:t xml:space="preserve"> не известны.</w:t>
      </w:r>
    </w:p>
    <w:p w:rsidR="00FC3EFE" w:rsidRPr="00FC3EFE" w:rsidRDefault="00FC3EFE" w:rsidP="0043418A">
      <w:pPr>
        <w:spacing w:after="0" w:line="240" w:lineRule="auto"/>
        <w:ind w:firstLine="567"/>
        <w:jc w:val="both"/>
        <w:rPr>
          <w:rFonts w:ascii="Times New Roman" w:hAnsi="Times New Roman" w:cs="Times New Roman"/>
          <w:sz w:val="28"/>
          <w:szCs w:val="28"/>
        </w:rPr>
      </w:pPr>
      <w:r w:rsidRPr="00FC3EFE">
        <w:rPr>
          <w:rFonts w:ascii="Times New Roman" w:hAnsi="Times New Roman" w:cs="Times New Roman"/>
          <w:sz w:val="28"/>
          <w:szCs w:val="28"/>
        </w:rPr>
        <w:t>Подводя итоги можно сделать вывод, что постоянные комитеты представительных органов государственной власти субъектов Российской Федерации занимают особую, важную роль в системе общественно-политического устройства страны. Комитеты являются своего рода катализатором отношений между представительными органами, политическими партиями, отдельными органами исполнительной власти и их структурными подразделениями, институтами гражданского общества и</w:t>
      </w:r>
      <w:r w:rsidR="004C6E65">
        <w:rPr>
          <w:rFonts w:ascii="Times New Roman" w:hAnsi="Times New Roman" w:cs="Times New Roman"/>
          <w:sz w:val="28"/>
          <w:szCs w:val="28"/>
        </w:rPr>
        <w:t xml:space="preserve"> </w:t>
      </w:r>
      <w:r w:rsidRPr="00FC3EFE">
        <w:rPr>
          <w:rFonts w:ascii="Times New Roman" w:hAnsi="Times New Roman" w:cs="Times New Roman"/>
          <w:sz w:val="28"/>
          <w:szCs w:val="28"/>
        </w:rPr>
        <w:t>экспертным сообществом. Именно на комитетах происходит непосредственное (зачастую неформальное) отражение мнения общества в принимаемых нормативно-правовых актах.</w:t>
      </w:r>
    </w:p>
    <w:p w:rsidR="00FC3EFE" w:rsidRPr="00FC3EFE" w:rsidRDefault="00FC3EFE" w:rsidP="0043418A">
      <w:pPr>
        <w:spacing w:after="0" w:line="240" w:lineRule="auto"/>
        <w:ind w:firstLine="567"/>
        <w:jc w:val="center"/>
        <w:rPr>
          <w:rFonts w:ascii="Times New Roman" w:hAnsi="Times New Roman" w:cs="Times New Roman"/>
          <w:sz w:val="28"/>
          <w:szCs w:val="28"/>
        </w:rPr>
      </w:pPr>
      <w:r w:rsidRPr="00FC3EFE">
        <w:rPr>
          <w:rFonts w:ascii="Times New Roman" w:hAnsi="Times New Roman" w:cs="Times New Roman"/>
          <w:b/>
          <w:sz w:val="28"/>
          <w:szCs w:val="28"/>
        </w:rPr>
        <w:t>Список литературы</w:t>
      </w:r>
      <w:r w:rsidRPr="00FC3EFE">
        <w:rPr>
          <w:rFonts w:ascii="Times New Roman" w:hAnsi="Times New Roman" w:cs="Times New Roman"/>
          <w:sz w:val="28"/>
          <w:szCs w:val="28"/>
        </w:rPr>
        <w:t>:</w:t>
      </w:r>
    </w:p>
    <w:p w:rsidR="00FC3EFE" w:rsidRPr="00FC3EFE" w:rsidRDefault="000A1E80"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1. Гранкин И.</w:t>
      </w:r>
      <w:r w:rsidR="00FC3EFE" w:rsidRPr="00FC3EFE">
        <w:rPr>
          <w:rFonts w:ascii="Times New Roman" w:eastAsia="Times New Roman" w:hAnsi="Times New Roman" w:cs="Times New Roman"/>
          <w:sz w:val="28"/>
          <w:szCs w:val="28"/>
          <w:lang w:eastAsia="ru-RU"/>
        </w:rPr>
        <w:t>В. Законодательные органы: перспективы развития М, 2007. 120</w:t>
      </w:r>
      <w:r w:rsidRPr="005402DC">
        <w:rPr>
          <w:rFonts w:ascii="Times New Roman" w:eastAsia="Times New Roman" w:hAnsi="Times New Roman" w:cs="Times New Roman"/>
          <w:sz w:val="28"/>
          <w:szCs w:val="28"/>
          <w:lang w:val="en-US" w:eastAsia="ru-RU"/>
        </w:rPr>
        <w:t> </w:t>
      </w:r>
      <w:r w:rsidR="00FC3EFE" w:rsidRPr="00FC3EFE">
        <w:rPr>
          <w:rFonts w:ascii="Times New Roman" w:eastAsia="Times New Roman" w:hAnsi="Times New Roman" w:cs="Times New Roman"/>
          <w:sz w:val="28"/>
          <w:szCs w:val="28"/>
          <w:lang w:val="en-US" w:eastAsia="ru-RU"/>
        </w:rPr>
        <w:t>c</w:t>
      </w:r>
      <w:r w:rsidR="00FC3EFE" w:rsidRPr="00FC3EFE">
        <w:rPr>
          <w:rFonts w:ascii="Times New Roman" w:eastAsia="Times New Roman" w:hAnsi="Times New Roman" w:cs="Times New Roman"/>
          <w:sz w:val="28"/>
          <w:szCs w:val="28"/>
          <w:lang w:eastAsia="ru-RU"/>
        </w:rPr>
        <w:t xml:space="preserve">. </w:t>
      </w:r>
    </w:p>
    <w:p w:rsidR="00FC3EFE" w:rsidRPr="00FC3EFE" w:rsidRDefault="000A1E80" w:rsidP="0043418A">
      <w:pPr>
        <w:spacing w:after="0" w:line="240" w:lineRule="auto"/>
        <w:ind w:firstLine="567"/>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2. Масленникова С.</w:t>
      </w:r>
      <w:r w:rsidR="00FC3EFE" w:rsidRPr="00FC3EFE">
        <w:rPr>
          <w:rFonts w:ascii="Times New Roman" w:eastAsia="Times New Roman" w:hAnsi="Times New Roman" w:cs="Times New Roman"/>
          <w:sz w:val="28"/>
          <w:szCs w:val="28"/>
          <w:lang w:eastAsia="ru-RU"/>
        </w:rPr>
        <w:t>В. Народное представительство и права</w:t>
      </w:r>
      <w:r w:rsidRPr="005402DC">
        <w:rPr>
          <w:rFonts w:ascii="Times New Roman" w:eastAsia="Times New Roman" w:hAnsi="Times New Roman" w:cs="Times New Roman"/>
          <w:sz w:val="28"/>
          <w:szCs w:val="28"/>
          <w:lang w:eastAsia="ru-RU"/>
        </w:rPr>
        <w:t xml:space="preserve"> граждан в Российской Федерации. </w:t>
      </w:r>
      <w:r w:rsidR="00FC3EFE" w:rsidRPr="00FC3EFE">
        <w:rPr>
          <w:rFonts w:ascii="Times New Roman" w:eastAsia="Times New Roman" w:hAnsi="Times New Roman" w:cs="Times New Roman"/>
          <w:sz w:val="28"/>
          <w:szCs w:val="28"/>
          <w:lang w:eastAsia="ru-RU"/>
        </w:rPr>
        <w:t>М</w:t>
      </w:r>
      <w:r w:rsidRPr="005402DC">
        <w:rPr>
          <w:rFonts w:ascii="Times New Roman" w:eastAsia="Times New Roman" w:hAnsi="Times New Roman" w:cs="Times New Roman"/>
          <w:sz w:val="28"/>
          <w:szCs w:val="28"/>
          <w:lang w:eastAsia="ru-RU"/>
        </w:rPr>
        <w:t>.:</w:t>
      </w:r>
      <w:r w:rsidR="00FC3EFE" w:rsidRPr="00FC3EFE">
        <w:rPr>
          <w:rFonts w:ascii="Times New Roman" w:eastAsia="Times New Roman" w:hAnsi="Times New Roman" w:cs="Times New Roman"/>
          <w:sz w:val="28"/>
          <w:szCs w:val="28"/>
          <w:lang w:eastAsia="ru-RU"/>
        </w:rPr>
        <w:t xml:space="preserve"> ООО «Городец-издат», 2001</w:t>
      </w:r>
      <w:r w:rsidRPr="005402DC">
        <w:rPr>
          <w:rFonts w:ascii="Times New Roman" w:eastAsia="Times New Roman" w:hAnsi="Times New Roman" w:cs="Times New Roman"/>
          <w:sz w:val="28"/>
          <w:szCs w:val="28"/>
          <w:lang w:eastAsia="ru-RU"/>
        </w:rPr>
        <w:t>.</w:t>
      </w:r>
    </w:p>
    <w:p w:rsidR="00FC3EFE" w:rsidRPr="00FC3EFE" w:rsidRDefault="000A1E80"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3. Овсепян Ж.</w:t>
      </w:r>
      <w:r w:rsidR="00FC3EFE" w:rsidRPr="00FC3EFE">
        <w:rPr>
          <w:rFonts w:ascii="Times New Roman" w:eastAsia="Times New Roman" w:hAnsi="Times New Roman" w:cs="Times New Roman"/>
          <w:sz w:val="28"/>
          <w:szCs w:val="28"/>
          <w:lang w:eastAsia="ru-RU"/>
        </w:rPr>
        <w:t>И. Становление парламентаризма в России Ростов н/Д, 2000</w:t>
      </w:r>
      <w:r w:rsidRPr="005402DC">
        <w:rPr>
          <w:rFonts w:ascii="Times New Roman" w:eastAsia="Times New Roman" w:hAnsi="Times New Roman" w:cs="Times New Roman"/>
          <w:sz w:val="28"/>
          <w:szCs w:val="28"/>
          <w:lang w:eastAsia="ru-RU"/>
        </w:rPr>
        <w:t>.</w:t>
      </w:r>
    </w:p>
    <w:p w:rsidR="00FC3EFE" w:rsidRPr="00FC3EFE" w:rsidRDefault="000A1E80" w:rsidP="0043418A">
      <w:pPr>
        <w:spacing w:after="0" w:line="240" w:lineRule="auto"/>
        <w:ind w:firstLine="567"/>
        <w:jc w:val="both"/>
        <w:rPr>
          <w:rFonts w:ascii="Times New Roman" w:eastAsia="Times New Roman" w:hAnsi="Times New Roman" w:cs="Times New Roman"/>
          <w:sz w:val="28"/>
          <w:szCs w:val="28"/>
          <w:lang w:eastAsia="ru-RU"/>
        </w:rPr>
      </w:pPr>
      <w:r w:rsidRPr="005402DC">
        <w:rPr>
          <w:rFonts w:ascii="Times New Roman" w:eastAsia="Times New Roman" w:hAnsi="Times New Roman" w:cs="Times New Roman"/>
          <w:sz w:val="28"/>
          <w:szCs w:val="28"/>
          <w:lang w:eastAsia="ru-RU"/>
        </w:rPr>
        <w:t>4. Карапетян Л.</w:t>
      </w:r>
      <w:r w:rsidR="00FC3EFE" w:rsidRPr="00FC3EFE">
        <w:rPr>
          <w:rFonts w:ascii="Times New Roman" w:eastAsia="Times New Roman" w:hAnsi="Times New Roman" w:cs="Times New Roman"/>
          <w:sz w:val="28"/>
          <w:szCs w:val="28"/>
          <w:lang w:eastAsia="ru-RU"/>
        </w:rPr>
        <w:t>М. Федеративное устройство Российского государства М, 2001</w:t>
      </w:r>
      <w:r w:rsidRPr="005402DC">
        <w:rPr>
          <w:rFonts w:ascii="Times New Roman" w:eastAsia="Times New Roman" w:hAnsi="Times New Roman" w:cs="Times New Roman"/>
          <w:sz w:val="28"/>
          <w:szCs w:val="28"/>
          <w:lang w:eastAsia="ru-RU"/>
        </w:rPr>
        <w:t>.</w:t>
      </w:r>
    </w:p>
    <w:p w:rsidR="00FC3EFE" w:rsidRPr="00FC3EFE" w:rsidRDefault="00FC3EFE" w:rsidP="0043418A">
      <w:pPr>
        <w:spacing w:after="0" w:line="240" w:lineRule="auto"/>
        <w:ind w:firstLine="567"/>
        <w:jc w:val="both"/>
        <w:rPr>
          <w:rFonts w:ascii="Times New Roman" w:eastAsia="Times New Roman" w:hAnsi="Times New Roman" w:cs="Times New Roman"/>
          <w:sz w:val="28"/>
          <w:szCs w:val="28"/>
          <w:lang w:eastAsia="ru-RU"/>
        </w:rPr>
      </w:pPr>
      <w:r w:rsidRPr="00FC3EFE">
        <w:rPr>
          <w:rFonts w:ascii="Times New Roman" w:eastAsia="Times New Roman" w:hAnsi="Times New Roman" w:cs="Times New Roman"/>
          <w:sz w:val="28"/>
          <w:szCs w:val="28"/>
          <w:lang w:eastAsia="ru-RU"/>
        </w:rPr>
        <w:t>5. Сергевнин С.Л. Субъект федерации статус и законод</w:t>
      </w:r>
      <w:r w:rsidR="000A1E80" w:rsidRPr="005402DC">
        <w:rPr>
          <w:rFonts w:ascii="Times New Roman" w:eastAsia="Times New Roman" w:hAnsi="Times New Roman" w:cs="Times New Roman"/>
          <w:sz w:val="28"/>
          <w:szCs w:val="28"/>
          <w:lang w:eastAsia="ru-RU"/>
        </w:rPr>
        <w:t>ательная деятельность</w:t>
      </w:r>
      <w:r w:rsidR="0043418A">
        <w:rPr>
          <w:rFonts w:ascii="Times New Roman" w:eastAsia="Times New Roman" w:hAnsi="Times New Roman" w:cs="Times New Roman"/>
          <w:sz w:val="28"/>
          <w:szCs w:val="28"/>
          <w:lang w:eastAsia="ru-RU"/>
        </w:rPr>
        <w:t>.</w:t>
      </w:r>
      <w:r w:rsidR="000A1E80" w:rsidRPr="005402DC">
        <w:rPr>
          <w:rFonts w:ascii="Times New Roman" w:eastAsia="Times New Roman" w:hAnsi="Times New Roman" w:cs="Times New Roman"/>
          <w:sz w:val="28"/>
          <w:szCs w:val="28"/>
          <w:lang w:eastAsia="ru-RU"/>
        </w:rPr>
        <w:t xml:space="preserve"> СПб, 1999.</w:t>
      </w:r>
    </w:p>
    <w:p w:rsidR="006C26AA" w:rsidRDefault="006C26AA" w:rsidP="006C26AA">
      <w:pPr>
        <w:spacing w:after="0" w:line="360" w:lineRule="auto"/>
        <w:ind w:firstLine="708"/>
        <w:contextualSpacing/>
        <w:jc w:val="center"/>
        <w:rPr>
          <w:rStyle w:val="10"/>
        </w:rPr>
      </w:pPr>
    </w:p>
    <w:p w:rsidR="006C26AA" w:rsidRDefault="006C26AA" w:rsidP="006C26AA">
      <w:pPr>
        <w:spacing w:after="0" w:line="360" w:lineRule="auto"/>
        <w:ind w:firstLine="708"/>
        <w:contextualSpacing/>
        <w:jc w:val="center"/>
        <w:rPr>
          <w:rStyle w:val="10"/>
        </w:rPr>
      </w:pPr>
    </w:p>
    <w:p w:rsidR="006C26AA" w:rsidRPr="006C26AA" w:rsidRDefault="006C26AA" w:rsidP="00B143EA">
      <w:pPr>
        <w:spacing w:after="0" w:line="240" w:lineRule="auto"/>
        <w:ind w:firstLine="567"/>
        <w:contextualSpacing/>
        <w:jc w:val="center"/>
        <w:rPr>
          <w:rFonts w:ascii="Times New Roman" w:eastAsia="Calibri" w:hAnsi="Times New Roman" w:cs="Times New Roman"/>
          <w:b/>
          <w:sz w:val="28"/>
          <w:szCs w:val="28"/>
        </w:rPr>
      </w:pPr>
      <w:bookmarkStart w:id="51" w:name="_Toc418619770"/>
      <w:r w:rsidRPr="006C26AA">
        <w:rPr>
          <w:rStyle w:val="10"/>
        </w:rPr>
        <w:t>Щеглова Т.Б.</w:t>
      </w:r>
      <w:bookmarkEnd w:id="51"/>
      <w:r>
        <w:rPr>
          <w:rStyle w:val="a5"/>
          <w:rFonts w:ascii="Times New Roman" w:eastAsia="Calibri" w:hAnsi="Times New Roman" w:cs="Times New Roman"/>
          <w:b/>
          <w:sz w:val="28"/>
          <w:szCs w:val="28"/>
        </w:rPr>
        <w:footnoteReference w:id="75"/>
      </w:r>
      <w:r w:rsidRPr="006C26AA">
        <w:rPr>
          <w:rFonts w:ascii="Times New Roman" w:eastAsia="Calibri" w:hAnsi="Times New Roman" w:cs="Times New Roman"/>
          <w:b/>
          <w:sz w:val="28"/>
          <w:szCs w:val="28"/>
        </w:rPr>
        <w:t xml:space="preserve"> </w:t>
      </w:r>
    </w:p>
    <w:p w:rsidR="006C26AA" w:rsidRPr="006C26AA" w:rsidRDefault="006C26AA" w:rsidP="00B143EA">
      <w:pPr>
        <w:pStyle w:val="2"/>
        <w:spacing w:before="0" w:line="240" w:lineRule="auto"/>
        <w:ind w:firstLine="567"/>
        <w:rPr>
          <w:rFonts w:eastAsia="Calibri"/>
        </w:rPr>
      </w:pPr>
      <w:bookmarkStart w:id="52" w:name="_Toc418619771"/>
      <w:r w:rsidRPr="006C26AA">
        <w:rPr>
          <w:rFonts w:eastAsia="Calibri"/>
        </w:rPr>
        <w:t>Вклад некоммерческих организаций в становление и развитие гражданского общества</w:t>
      </w:r>
      <w:bookmarkEnd w:id="52"/>
    </w:p>
    <w:p w:rsidR="006C26AA" w:rsidRPr="006C26AA" w:rsidRDefault="006C26AA" w:rsidP="00B143EA">
      <w:pPr>
        <w:spacing w:after="0" w:line="240" w:lineRule="auto"/>
        <w:ind w:firstLine="567"/>
        <w:contextualSpacing/>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Современная Россия, согласно Конституции РФ</w:t>
      </w:r>
      <w:r w:rsidRPr="006C26AA">
        <w:rPr>
          <w:rFonts w:ascii="Times New Roman" w:eastAsia="Calibri" w:hAnsi="Times New Roman" w:cs="Times New Roman"/>
          <w:sz w:val="28"/>
          <w:szCs w:val="28"/>
          <w:vertAlign w:val="superscript"/>
        </w:rPr>
        <w:footnoteReference w:id="76"/>
      </w:r>
      <w:r w:rsidRPr="006C26AA">
        <w:rPr>
          <w:rFonts w:ascii="Times New Roman" w:eastAsia="Calibri" w:hAnsi="Times New Roman" w:cs="Times New Roman"/>
          <w:sz w:val="28"/>
          <w:szCs w:val="28"/>
        </w:rPr>
        <w:t>, является гражданским обществом (союзом индивидуальностей, коллективом, в котором все его члены обретают высшие человеческие качества (такое определение гражданскому обществу дал еще Т.</w:t>
      </w:r>
      <w:r w:rsidR="00B143EA">
        <w:rPr>
          <w:rFonts w:ascii="Times New Roman" w:eastAsia="Calibri" w:hAnsi="Times New Roman" w:cs="Times New Roman"/>
          <w:sz w:val="28"/>
          <w:szCs w:val="28"/>
        </w:rPr>
        <w:t> </w:t>
      </w:r>
      <w:r w:rsidRPr="006C26AA">
        <w:rPr>
          <w:rFonts w:ascii="Times New Roman" w:eastAsia="Calibri" w:hAnsi="Times New Roman" w:cs="Times New Roman"/>
          <w:sz w:val="28"/>
          <w:szCs w:val="28"/>
        </w:rPr>
        <w:t>Гоббс</w:t>
      </w:r>
      <w:r w:rsidRPr="006C26AA">
        <w:rPr>
          <w:rFonts w:ascii="Times New Roman" w:eastAsia="Calibri" w:hAnsi="Times New Roman" w:cs="Times New Roman"/>
          <w:sz w:val="28"/>
          <w:szCs w:val="28"/>
          <w:vertAlign w:val="superscript"/>
        </w:rPr>
        <w:footnoteReference w:id="77"/>
      </w:r>
      <w:r w:rsidRPr="006C26AA">
        <w:rPr>
          <w:rFonts w:ascii="Times New Roman" w:eastAsia="Calibri" w:hAnsi="Times New Roman" w:cs="Times New Roman"/>
          <w:sz w:val="28"/>
          <w:szCs w:val="28"/>
        </w:rPr>
        <w:t xml:space="preserve">)), признаками которого являются правовая защищенность граждан, высокий образовательный уровень населения, уровень гражданской культуры, а именно оказание бескорыстной помощи тем, кто в этом нуждается (благотворительность). Разнообразные формы самоорганизации граждан несут в себе огромные резервы социального, экономического и культурного развития России. Гражданское общество вырастает из чувства социальной ответственности </w:t>
      </w:r>
      <w:r w:rsidR="00A33FFD">
        <w:rPr>
          <w:rFonts w:ascii="Times New Roman" w:eastAsia="Calibri" w:hAnsi="Times New Roman" w:cs="Times New Roman"/>
          <w:sz w:val="28"/>
          <w:szCs w:val="28"/>
        </w:rPr>
        <w:t>–</w:t>
      </w:r>
      <w:r w:rsidRPr="006C26AA">
        <w:rPr>
          <w:rFonts w:ascii="Times New Roman" w:eastAsia="Calibri" w:hAnsi="Times New Roman" w:cs="Times New Roman"/>
          <w:sz w:val="28"/>
          <w:szCs w:val="28"/>
        </w:rPr>
        <w:t xml:space="preserve"> стремления гражданина самостоятельно, либо в кооперации с другими гражданами брать на себя решение своих и общих проблем, не сваливая их на государство. «Третий сектор» и представляет собой форму социальной ответственности граждан.</w:t>
      </w:r>
    </w:p>
    <w:p w:rsidR="006C26AA" w:rsidRPr="006C26AA" w:rsidRDefault="006C26AA" w:rsidP="00B143EA">
      <w:pPr>
        <w:spacing w:after="0" w:line="240" w:lineRule="auto"/>
        <w:ind w:firstLine="567"/>
        <w:jc w:val="both"/>
        <w:rPr>
          <w:rFonts w:ascii="Times New Roman" w:eastAsia="Calibri" w:hAnsi="Times New Roman" w:cs="Times New Roman"/>
          <w:sz w:val="28"/>
          <w:szCs w:val="28"/>
          <w:shd w:val="clear" w:color="auto" w:fill="FFFFFF"/>
        </w:rPr>
      </w:pPr>
      <w:r w:rsidRPr="006C26AA">
        <w:rPr>
          <w:rFonts w:ascii="Times New Roman" w:eastAsia="Calibri" w:hAnsi="Times New Roman" w:cs="Times New Roman"/>
          <w:iCs/>
          <w:sz w:val="28"/>
          <w:szCs w:val="28"/>
          <w:shd w:val="clear" w:color="auto" w:fill="FFFFFF"/>
        </w:rPr>
        <w:t>«Третий сектор»</w:t>
      </w:r>
      <w:r w:rsidRPr="006C26AA">
        <w:rPr>
          <w:rFonts w:ascii="Calibri" w:eastAsia="Calibri" w:hAnsi="Calibri" w:cs="Times New Roman"/>
        </w:rPr>
        <w:t> </w:t>
      </w:r>
      <w:r w:rsidRPr="006C26AA">
        <w:rPr>
          <w:rFonts w:ascii="Times New Roman" w:eastAsia="Calibri" w:hAnsi="Times New Roman" w:cs="Times New Roman"/>
          <w:sz w:val="28"/>
          <w:szCs w:val="28"/>
          <w:shd w:val="clear" w:color="auto" w:fill="FFFFFF"/>
        </w:rPr>
        <w:t xml:space="preserve">– </w:t>
      </w:r>
      <w:r w:rsidRPr="006C26AA">
        <w:rPr>
          <w:rFonts w:ascii="Times New Roman" w:eastAsia="Calibri" w:hAnsi="Times New Roman" w:cs="Times New Roman"/>
          <w:sz w:val="28"/>
          <w:szCs w:val="28"/>
        </w:rPr>
        <w:t xml:space="preserve">это понятие, обобщающее в себе весь спектр </w:t>
      </w:r>
      <w:r w:rsidRPr="006C26AA">
        <w:rPr>
          <w:rFonts w:ascii="Times New Roman" w:eastAsia="Calibri" w:hAnsi="Times New Roman" w:cs="Times New Roman"/>
          <w:sz w:val="28"/>
          <w:szCs w:val="28"/>
          <w:shd w:val="clear" w:color="auto" w:fill="FFFFFF"/>
        </w:rPr>
        <w:t>существующих некоммерческих организаций. Согласно Федеральному закону «О некоммерческих организациях», НКО или некоммерческая организация – это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shd w:val="clear" w:color="auto" w:fill="FFFFFF"/>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r w:rsidRPr="006C26AA">
        <w:rPr>
          <w:rFonts w:ascii="Times New Roman" w:eastAsia="Calibri" w:hAnsi="Times New Roman" w:cs="Times New Roman"/>
          <w:sz w:val="28"/>
          <w:szCs w:val="28"/>
          <w:shd w:val="clear" w:color="auto" w:fill="FFFFFF"/>
          <w:vertAlign w:val="superscript"/>
        </w:rPr>
        <w:footnoteReference w:id="78"/>
      </w:r>
      <w:r w:rsidRPr="006C26AA">
        <w:rPr>
          <w:rFonts w:ascii="Times New Roman" w:eastAsia="Calibri" w:hAnsi="Times New Roman" w:cs="Times New Roman"/>
          <w:sz w:val="28"/>
          <w:szCs w:val="28"/>
          <w:shd w:val="clear" w:color="auto" w:fill="FFFFFF"/>
        </w:rPr>
        <w:t>.</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color w:val="000000"/>
          <w:sz w:val="28"/>
          <w:szCs w:val="28"/>
        </w:rPr>
        <w:t>Сегодня общепризнано, что для того, чтобы общество интенсивно развивалось, каждому гражданину данного социума необходимо превратиться в активного субъекта социальной системы, что, как минимум, предполагает желание самостоятельного (или в кооперации с другими членами социальной системы) решения своих и общих проблем, не сваливая их на государство.</w:t>
      </w:r>
    </w:p>
    <w:p w:rsidR="006C26AA" w:rsidRPr="006C26AA" w:rsidRDefault="006C26AA" w:rsidP="00B143EA">
      <w:pPr>
        <w:tabs>
          <w:tab w:val="left" w:pos="993"/>
        </w:tabs>
        <w:spacing w:after="0" w:line="240" w:lineRule="auto"/>
        <w:ind w:firstLine="567"/>
        <w:jc w:val="both"/>
        <w:rPr>
          <w:rFonts w:ascii="Times New Roman" w:eastAsia="Times New Roman" w:hAnsi="Times New Roman" w:cs="Times New Roman"/>
          <w:color w:val="000000"/>
          <w:sz w:val="28"/>
          <w:szCs w:val="28"/>
        </w:rPr>
      </w:pPr>
      <w:r w:rsidRPr="006C26AA">
        <w:rPr>
          <w:rFonts w:ascii="Times New Roman" w:eastAsia="Times New Roman" w:hAnsi="Times New Roman" w:cs="Times New Roman"/>
          <w:color w:val="000000"/>
          <w:sz w:val="28"/>
          <w:szCs w:val="28"/>
        </w:rPr>
        <w:t>Представляется, что проблемы развития гражданского общества в России могут быть решены посредством активного вовлечения граждан в деятельность «третьего сектора», в частности некоммерческих организаций.</w:t>
      </w:r>
    </w:p>
    <w:p w:rsidR="006C26AA" w:rsidRPr="006C26AA" w:rsidRDefault="006C26AA" w:rsidP="00B143EA">
      <w:pPr>
        <w:tabs>
          <w:tab w:val="left" w:pos="993"/>
        </w:tabs>
        <w:spacing w:after="0" w:line="240" w:lineRule="auto"/>
        <w:ind w:firstLine="567"/>
        <w:jc w:val="both"/>
        <w:textAlignment w:val="top"/>
        <w:rPr>
          <w:rFonts w:ascii="Times New Roman" w:eastAsia="Times New Roman" w:hAnsi="Times New Roman" w:cs="Times New Roman"/>
          <w:sz w:val="28"/>
          <w:szCs w:val="28"/>
        </w:rPr>
      </w:pPr>
      <w:r w:rsidRPr="006C26AA">
        <w:rPr>
          <w:rFonts w:ascii="Times New Roman" w:eastAsia="Times New Roman" w:hAnsi="Times New Roman" w:cs="Times New Roman"/>
          <w:sz w:val="28"/>
          <w:szCs w:val="28"/>
        </w:rPr>
        <w:t>Таким образом, появляется потребность со стороны научного сообщества в тщательном изучении проблем деятельности некоммерческих организаций. Недостаточное количество информации о некоммерческой деятельности в городах страны порождает острую потребность в  самых различных исследованиях данной проблемы, в частности, - с помощью социологического инструментария.</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На протяжении многих лет проблемы развития и становления гражданского общества принадлежат к числу фундаментальных научных проблем. Многие статьи, труды и научные работы посвящены определению понятия гражданского общества, соотношению его с государством, эффективному функционированию. С течением времени понятие гражданского общества изменялось в зависимости от исторических событий, политических факторов, национальных особенностей. Однако на протяжении всей своей истории понятие гражданского общества ассоциировалось с моделью идеального общественного устройства, где царят свобода, благополучие и справедливость. В настоящее время колоссальную роль в государственном регулировании общественных отношений играет экономический фактор: рыночная конкуренция, погоня за прибылью, интерес собственников. А случающиеся кризисы коренным образом подрывают общественные отношения, социальное благополучие и стабильность. Преувеличение экономической составляющей в общественной жизни ведет к недоучету важнейших неэкономических факторов – влиянию духовной, политической, социальной сферы.</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Некоммерческий сектор – прямое представление социальной сферы, -  является институциональной основой современного гражданского общества</w:t>
      </w:r>
      <w:r w:rsidRPr="006C26AA">
        <w:rPr>
          <w:rFonts w:ascii="Times New Roman" w:eastAsia="Calibri" w:hAnsi="Times New Roman" w:cs="Times New Roman"/>
          <w:sz w:val="28"/>
          <w:szCs w:val="28"/>
          <w:vertAlign w:val="superscript"/>
        </w:rPr>
        <w:footnoteReference w:id="79"/>
      </w:r>
      <w:r w:rsidRPr="006C26AA">
        <w:rPr>
          <w:rFonts w:ascii="Times New Roman" w:eastAsia="Calibri" w:hAnsi="Times New Roman" w:cs="Times New Roman"/>
          <w:sz w:val="28"/>
          <w:szCs w:val="28"/>
        </w:rPr>
        <w:t xml:space="preserve">. Гражданское общество понимается как система относительно независимых от государства самоуправляемых и взаимосвязанных между собой социальных структур, функционирующих в рамках закона и взаимодействующих между собой и с государством на принципах ненасилия, а в ряде случаев – на принципах социального партнерства, состоящих из ответственных личностей – граждан, в долгосрочном плане определяемая экономической сферой и сама, в свою очередь, определяющая политический строй и государство, главной целью ее является реализация основной массы частных интересов. </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Современный некоммерческий сектор – это система относительно независимых от государства и самоуправляемых негосударственных неправительственных некоммерческих организаций неполитического и политического характера. Некоммерческие организации являются оформленными официальными объединениями граждан, деятельность которых соответствует их уставным принципам, целям и задачам. Некоммерческие организации выполняют роль индикатора уровня развития общества, выражают его различные свойства – национальную специфику, наличие и остроту существующих общественных проблем. Многие авторы придерживаются мнения о том, что в наибольшей степени потенциал гражданского общества реализуется через относительно устойчивые ячейки непредпринимательской самоорганизации. Им свойственен более или менее постоянный состав участников и сознательно разделяемые конкретные цели совместной деятельности, совокупность которых образует миссию организации. Следует подчеркнуть, что эти цели непосредственно не связаны ни с получением прибыли, ни с овладением политической властью либо ее применением. Миссия некоммерческих организаций имеет либо альтруистическую природу, либо заключается в коллективном удовлетворении потреб</w:t>
      </w:r>
      <w:r w:rsidR="00A33FFD">
        <w:rPr>
          <w:rFonts w:ascii="Times New Roman" w:eastAsia="Calibri" w:hAnsi="Times New Roman" w:cs="Times New Roman"/>
          <w:sz w:val="28"/>
          <w:szCs w:val="28"/>
        </w:rPr>
        <w:t>ностей участников. По мнению И. Мерсияновой и Л. </w:t>
      </w:r>
      <w:r w:rsidRPr="006C26AA">
        <w:rPr>
          <w:rFonts w:ascii="Times New Roman" w:eastAsia="Calibri" w:hAnsi="Times New Roman" w:cs="Times New Roman"/>
          <w:sz w:val="28"/>
          <w:szCs w:val="28"/>
        </w:rPr>
        <w:t>Якобсона, «оба типа миссий объединяет самоценность, тогда как прибыль, выступающая результатом предпринимательской активности, и власть, как результат активности политической, служат, как правило, средствами достижения целей, лежащих за пределами этих сфер деятельности». Еще один существенный признак третьего сектора, прямо связанный с представлением о самоорганизации: принадлежность его к ячейкам – результат добровольного выбора, а не прямое следствие происхождения или жизненных обстоятельств. Ячейка возникает, пополняется и функционирует на основе добровольной самоорганизации, ее входы и выходы открыты, поэтому к третьему сектору не относятся семьи, кланы и т.д. Вместе с тем статус юридического лица с регистрацией, разумеется, благоприятствует эффективному привлечению и использованию ресурсов. Ячейки третьего сектора, обладающие таким статусом, являются негосударственными некоммерческими организациями</w:t>
      </w:r>
      <w:r w:rsidRPr="006C26AA">
        <w:rPr>
          <w:rFonts w:ascii="Times New Roman" w:eastAsia="Calibri" w:hAnsi="Times New Roman" w:cs="Times New Roman"/>
          <w:sz w:val="28"/>
          <w:szCs w:val="28"/>
          <w:vertAlign w:val="superscript"/>
        </w:rPr>
        <w:footnoteReference w:id="80"/>
      </w:r>
      <w:r w:rsidRPr="006C26AA">
        <w:rPr>
          <w:rFonts w:ascii="Times New Roman" w:eastAsia="Calibri" w:hAnsi="Times New Roman" w:cs="Times New Roman"/>
          <w:sz w:val="28"/>
          <w:szCs w:val="28"/>
        </w:rPr>
        <w:t xml:space="preserve">. </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Античными авторами впервые введено в науку понятие гражданского общества как реально существующей тогда одной из форм государственного правления, основными элементами которого являлись законность, господство в обществе права, наличие у граждан юридических прав, свобод, обязанностей, наличие частной собственности и доходов. Аристотель в своей работе «Афинская полития» отметил наличие в гражданском обществе первых некоммерческих организаций – политических и неполитических объединений. Отождествление гражданского общества с государством продолжалось длительное время и было в основном обусловлено уровнем развития экономических и социально-политических отношений: начальным этапом развития товарно-денежных отношений</w:t>
      </w:r>
      <w:r w:rsidRPr="006C26AA">
        <w:rPr>
          <w:rFonts w:ascii="Times New Roman" w:eastAsia="Calibri" w:hAnsi="Times New Roman" w:cs="Times New Roman"/>
          <w:sz w:val="28"/>
          <w:szCs w:val="28"/>
          <w:vertAlign w:val="superscript"/>
        </w:rPr>
        <w:footnoteReference w:id="81"/>
      </w:r>
      <w:r w:rsidRPr="006C26AA">
        <w:rPr>
          <w:rFonts w:ascii="Times New Roman" w:eastAsia="Calibri" w:hAnsi="Times New Roman" w:cs="Times New Roman"/>
          <w:sz w:val="28"/>
          <w:szCs w:val="28"/>
        </w:rPr>
        <w:t>. В период Средневековья гражданское общество рассматривается как отделенное от государства сообщество граждан. Никколо Макиавелли считал общество совокупностью противоречивых интересов: классовых, сословных, партийных. Поэтому общество, по его мнению, нуждалось в организующем начале – государстве. Согласно Фрэнсису Бэкону, гражданское общество сводится к взаимным обязательствам граждан – внутри семьи, между соседями, членами братств. Основной функцией гражданского общества является «избавление от одиночества, помощь в делах и защита от обидчиков»</w:t>
      </w:r>
      <w:r w:rsidRPr="006C26AA">
        <w:rPr>
          <w:rFonts w:ascii="Times New Roman" w:eastAsia="Calibri" w:hAnsi="Times New Roman" w:cs="Times New Roman"/>
          <w:sz w:val="28"/>
          <w:szCs w:val="28"/>
          <w:vertAlign w:val="superscript"/>
        </w:rPr>
        <w:footnoteReference w:id="82"/>
      </w:r>
      <w:r w:rsidRPr="006C26AA">
        <w:rPr>
          <w:rFonts w:ascii="Times New Roman" w:eastAsia="Calibri" w:hAnsi="Times New Roman" w:cs="Times New Roman"/>
          <w:sz w:val="28"/>
          <w:szCs w:val="28"/>
        </w:rPr>
        <w:t>.</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Согласно Джону Локку, «когда какое-либо число людей так объединено в одно общество, что каждый из них отказывается от своей исполнительной власти, присущей ему по закону природы, и передает ее обществу, то тогда и только тогда существует политическое, или гражданское общество… Цель гражданского общества состоит в том, чтобы избегать и возмещать те неудобства, которые неизбежно возникают из-за того, что каждый человек является судьей в собственном деле».</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 xml:space="preserve">Современный этап развития представлений о гражданском обществе характеризует его более комплексно, как сложное социально-экономическое явление, обусловленное множеством факторов – экономических, политических, социальных, культурных. Гражданское общество исследуется в неразрывной связи с его институциональной основой – некоммерческим сектором. Антонио Грамши под гражданским обществом понимал совокупность «частных» организмов – партий, профсоюзов. </w:t>
      </w:r>
      <w:r>
        <w:rPr>
          <w:rFonts w:ascii="Times New Roman" w:eastAsia="Calibri" w:hAnsi="Times New Roman" w:cs="Times New Roman"/>
          <w:sz w:val="28"/>
          <w:szCs w:val="28"/>
        </w:rPr>
        <w:t>А. </w:t>
      </w:r>
      <w:r w:rsidR="00A33FFD">
        <w:rPr>
          <w:rFonts w:ascii="Times New Roman" w:eastAsia="Calibri" w:hAnsi="Times New Roman" w:cs="Times New Roman"/>
          <w:sz w:val="28"/>
          <w:szCs w:val="28"/>
        </w:rPr>
        <w:t>Аузан и В. </w:t>
      </w:r>
      <w:r w:rsidRPr="006C26AA">
        <w:rPr>
          <w:rFonts w:ascii="Times New Roman" w:eastAsia="Calibri" w:hAnsi="Times New Roman" w:cs="Times New Roman"/>
          <w:sz w:val="28"/>
          <w:szCs w:val="28"/>
        </w:rPr>
        <w:t>Тамбовцев описали с экономической точки зрения возможности гражданского общества, в том числе некоммерческих организаций, влиять на условия и процесс создания стоимости.</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В современном понимании гражданского общества, основанном на практике современных западных демократий, – это в основном «третий» (некоммерческий) сектор, базирующийся на гражданских инициативах преимущественно в непроизводственной сфере (наука, образование, здравоохранение, социальная защита, экология). «Для третьего сектора основной формой собственности является общественная, миссия заключается в лоббировании общественных интересов, предоставлении социальных услуг целевым группам, технологии работы разнообразны и зависят от профиля деятельности некоммерческих организаций и его взаимоотношений с целевой группой»</w:t>
      </w:r>
      <w:r w:rsidRPr="006C26AA">
        <w:rPr>
          <w:rFonts w:ascii="Times New Roman" w:eastAsia="Calibri" w:hAnsi="Times New Roman" w:cs="Times New Roman"/>
          <w:sz w:val="28"/>
          <w:szCs w:val="28"/>
          <w:vertAlign w:val="superscript"/>
        </w:rPr>
        <w:footnoteReference w:id="83"/>
      </w:r>
      <w:r w:rsidRPr="006C26AA">
        <w:rPr>
          <w:rFonts w:ascii="Times New Roman" w:eastAsia="Calibri" w:hAnsi="Times New Roman" w:cs="Times New Roman"/>
          <w:sz w:val="28"/>
          <w:szCs w:val="28"/>
        </w:rPr>
        <w:t>.</w:t>
      </w:r>
    </w:p>
    <w:p w:rsidR="006C26AA" w:rsidRPr="006C26AA" w:rsidRDefault="006C26AA" w:rsidP="00B143EA">
      <w:pPr>
        <w:spacing w:after="0" w:line="240" w:lineRule="auto"/>
        <w:ind w:firstLine="567"/>
        <w:jc w:val="both"/>
        <w:rPr>
          <w:rFonts w:ascii="Times New Roman" w:eastAsia="Calibri" w:hAnsi="Times New Roman" w:cs="Times New Roman"/>
          <w:sz w:val="28"/>
          <w:szCs w:val="28"/>
        </w:rPr>
      </w:pPr>
      <w:r w:rsidRPr="006C26AA">
        <w:rPr>
          <w:rFonts w:ascii="Times New Roman" w:eastAsia="Calibri" w:hAnsi="Times New Roman" w:cs="Times New Roman"/>
          <w:sz w:val="28"/>
          <w:szCs w:val="28"/>
        </w:rPr>
        <w:t xml:space="preserve">Некоммерческие организации – одна из важнейших составляющих гражданского общества и их вклад в его развитие и становление огромен. Процесс его развития восходит к благотворительности и взаимопомощи, существовавшим на всех этапах истории общества. А это – первооснова работы «третьего сектора». </w:t>
      </w:r>
    </w:p>
    <w:p w:rsidR="00FC3EFE" w:rsidRPr="00FC3EFE" w:rsidRDefault="00FC3EFE" w:rsidP="0043418A">
      <w:pPr>
        <w:spacing w:after="0" w:line="240" w:lineRule="auto"/>
        <w:ind w:firstLine="567"/>
        <w:jc w:val="both"/>
        <w:rPr>
          <w:rFonts w:ascii="Times New Roman" w:hAnsi="Times New Roman" w:cs="Times New Roman"/>
          <w:sz w:val="28"/>
          <w:szCs w:val="28"/>
        </w:rPr>
      </w:pPr>
    </w:p>
    <w:p w:rsidR="00A33FFD" w:rsidRDefault="00A33FFD" w:rsidP="0043418A">
      <w:pPr>
        <w:spacing w:after="0" w:line="240" w:lineRule="auto"/>
        <w:ind w:firstLine="567"/>
        <w:jc w:val="both"/>
        <w:rPr>
          <w:rFonts w:ascii="Times New Roman" w:eastAsia="Times New Roman" w:hAnsi="Times New Roman" w:cs="Times New Roman"/>
          <w:sz w:val="28"/>
          <w:szCs w:val="28"/>
          <w:lang w:eastAsia="ru-RU"/>
        </w:rPr>
        <w:sectPr w:rsidR="00A33FFD" w:rsidSect="00976459">
          <w:footnotePr>
            <w:numRestart w:val="eachPage"/>
          </w:footnotePr>
          <w:pgSz w:w="11906" w:h="16838"/>
          <w:pgMar w:top="1134" w:right="850" w:bottom="1134" w:left="1701" w:header="708" w:footer="708" w:gutter="0"/>
          <w:cols w:space="708"/>
          <w:docGrid w:linePitch="360"/>
        </w:sectPr>
      </w:pPr>
    </w:p>
    <w:p w:rsidR="0019600E" w:rsidRDefault="00A33FFD" w:rsidP="00A33FFD">
      <w:pPr>
        <w:spacing w:after="0" w:line="240" w:lineRule="auto"/>
        <w:ind w:firstLine="567"/>
        <w:jc w:val="center"/>
        <w:rPr>
          <w:rFonts w:ascii="Times New Roman" w:eastAsia="Times New Roman" w:hAnsi="Times New Roman" w:cs="Times New Roman"/>
          <w:b/>
          <w:sz w:val="28"/>
          <w:szCs w:val="28"/>
          <w:lang w:eastAsia="ru-RU"/>
        </w:rPr>
      </w:pPr>
      <w:r w:rsidRPr="00A33FFD">
        <w:rPr>
          <w:rFonts w:ascii="Times New Roman" w:eastAsia="Times New Roman" w:hAnsi="Times New Roman" w:cs="Times New Roman"/>
          <w:b/>
          <w:sz w:val="28"/>
          <w:szCs w:val="28"/>
          <w:lang w:eastAsia="ru-RU"/>
        </w:rPr>
        <w:t>Содержание</w:t>
      </w:r>
    </w:p>
    <w:p w:rsidR="00A33FFD" w:rsidRPr="00A33FFD" w:rsidRDefault="00A33FFD" w:rsidP="00A33FFD">
      <w:pPr>
        <w:spacing w:after="0" w:line="240" w:lineRule="auto"/>
        <w:ind w:firstLine="567"/>
        <w:jc w:val="center"/>
        <w:rPr>
          <w:rFonts w:ascii="Times New Roman" w:eastAsia="Times New Roman" w:hAnsi="Times New Roman" w:cs="Times New Roman"/>
          <w:b/>
          <w:sz w:val="28"/>
          <w:szCs w:val="28"/>
          <w:lang w:eastAsia="ru-RU"/>
        </w:rPr>
      </w:pPr>
    </w:p>
    <w:p w:rsidR="00A33FFD" w:rsidRPr="00A33FFD" w:rsidRDefault="00A33FFD">
      <w:pPr>
        <w:pStyle w:val="12"/>
        <w:tabs>
          <w:tab w:val="right" w:leader="dot" w:pos="9345"/>
        </w:tabs>
        <w:rPr>
          <w:rFonts w:ascii="Times New Roman" w:hAnsi="Times New Roman" w:cs="Times New Roman"/>
          <w:noProof/>
          <w:sz w:val="24"/>
          <w:szCs w:val="24"/>
        </w:rPr>
      </w:pPr>
      <w:r w:rsidRPr="00A33FFD">
        <w:rPr>
          <w:rFonts w:ascii="Times New Roman" w:eastAsia="Times New Roman" w:hAnsi="Times New Roman" w:cs="Times New Roman"/>
          <w:sz w:val="24"/>
          <w:szCs w:val="24"/>
          <w:lang w:eastAsia="ru-RU"/>
        </w:rPr>
        <w:fldChar w:fldCharType="begin"/>
      </w:r>
      <w:r w:rsidRPr="00A33FFD">
        <w:rPr>
          <w:rFonts w:ascii="Times New Roman" w:eastAsia="Times New Roman" w:hAnsi="Times New Roman" w:cs="Times New Roman"/>
          <w:sz w:val="24"/>
          <w:szCs w:val="24"/>
          <w:lang w:eastAsia="ru-RU"/>
        </w:rPr>
        <w:instrText xml:space="preserve"> TOC \o "1-1" \h \z \t "Заголовок 2;2" </w:instrText>
      </w:r>
      <w:r w:rsidRPr="00A33FFD">
        <w:rPr>
          <w:rFonts w:ascii="Times New Roman" w:eastAsia="Times New Roman" w:hAnsi="Times New Roman" w:cs="Times New Roman"/>
          <w:sz w:val="24"/>
          <w:szCs w:val="24"/>
          <w:lang w:eastAsia="ru-RU"/>
        </w:rPr>
        <w:fldChar w:fldCharType="separate"/>
      </w:r>
      <w:hyperlink w:anchor="_Toc418619730" w:history="1">
        <w:r w:rsidRPr="00A33FFD">
          <w:rPr>
            <w:rStyle w:val="aa"/>
            <w:rFonts w:ascii="Times New Roman" w:hAnsi="Times New Roman" w:cs="Times New Roman"/>
            <w:b/>
            <w:noProof/>
            <w:sz w:val="24"/>
            <w:szCs w:val="24"/>
          </w:rPr>
          <w:t>Козлова Н.Н.</w:t>
        </w:r>
        <w:r w:rsidRPr="00A33FFD">
          <w:rPr>
            <w:noProof/>
          </w:rPr>
          <w:t xml:space="preserve"> </w:t>
        </w:r>
        <w:r w:rsidRPr="00A33FFD">
          <w:rPr>
            <w:rFonts w:ascii="Times New Roman" w:hAnsi="Times New Roman" w:cs="Times New Roman"/>
            <w:noProof/>
            <w:sz w:val="24"/>
            <w:szCs w:val="24"/>
          </w:rPr>
          <w:t>Гендерное измерение электоральных процессов в современной российской политологии</w:t>
        </w:r>
        <w:r w:rsidRPr="00A33FFD">
          <w:rPr>
            <w:rFonts w:ascii="Times New Roman" w:hAnsi="Times New Roman" w:cs="Times New Roman"/>
            <w:noProof/>
            <w:webHidden/>
            <w:sz w:val="24"/>
            <w:szCs w:val="24"/>
          </w:rPr>
          <w:tab/>
        </w:r>
        <w:r w:rsidRPr="00A33FFD">
          <w:rPr>
            <w:rStyle w:val="aa"/>
            <w:rFonts w:ascii="Times New Roman" w:hAnsi="Times New Roman" w:cs="Times New Roman"/>
            <w:noProof/>
            <w:sz w:val="24"/>
            <w:szCs w:val="24"/>
          </w:rPr>
          <w:fldChar w:fldCharType="begin"/>
        </w:r>
        <w:r w:rsidRPr="00A33FFD">
          <w:rPr>
            <w:rFonts w:ascii="Times New Roman" w:hAnsi="Times New Roman" w:cs="Times New Roman"/>
            <w:noProof/>
            <w:webHidden/>
            <w:sz w:val="24"/>
            <w:szCs w:val="24"/>
          </w:rPr>
          <w:instrText xml:space="preserve"> PAGEREF _Toc418619730 \h </w:instrText>
        </w:r>
        <w:r w:rsidRPr="00A33FFD">
          <w:rPr>
            <w:rStyle w:val="aa"/>
            <w:rFonts w:ascii="Times New Roman" w:hAnsi="Times New Roman" w:cs="Times New Roman"/>
            <w:noProof/>
            <w:sz w:val="24"/>
            <w:szCs w:val="24"/>
          </w:rPr>
        </w:r>
        <w:r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5</w:t>
        </w:r>
        <w:r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32" w:history="1">
        <w:r w:rsidR="00A33FFD" w:rsidRPr="00A33FFD">
          <w:rPr>
            <w:rStyle w:val="aa"/>
            <w:rFonts w:ascii="Times New Roman" w:hAnsi="Times New Roman" w:cs="Times New Roman"/>
            <w:b/>
            <w:noProof/>
            <w:sz w:val="24"/>
            <w:szCs w:val="24"/>
          </w:rPr>
          <w:t>Успенская</w:t>
        </w:r>
        <w:r w:rsidR="00A33FFD" w:rsidRPr="00A33FFD">
          <w:rPr>
            <w:rFonts w:ascii="Times New Roman" w:hAnsi="Times New Roman" w:cs="Times New Roman"/>
            <w:b/>
            <w:noProof/>
          </w:rPr>
          <w:t xml:space="preserve"> </w:t>
        </w:r>
        <w:r w:rsidR="00A33FFD" w:rsidRPr="00A33FFD">
          <w:rPr>
            <w:rFonts w:ascii="Times New Roman" w:hAnsi="Times New Roman" w:cs="Times New Roman"/>
            <w:b/>
            <w:noProof/>
            <w:lang w:eastAsia="ru-RU"/>
          </w:rPr>
          <w:t>В.И. </w:t>
        </w:r>
        <w:r w:rsidR="00A33FFD" w:rsidRPr="00A33FFD">
          <w:rPr>
            <w:rFonts w:ascii="Times New Roman" w:hAnsi="Times New Roman" w:cs="Times New Roman"/>
            <w:noProof/>
            <w:sz w:val="24"/>
            <w:szCs w:val="24"/>
          </w:rPr>
          <w:t>Исследование «социальных помех» для расширения прав и возможностей женщин в обществе в женских научных трактатах XV-XVIII века</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_Toc418619732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10</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34" w:history="1">
        <w:r w:rsidR="00A33FFD" w:rsidRPr="00A33FFD">
          <w:rPr>
            <w:rStyle w:val="aa"/>
            <w:rFonts w:ascii="Times New Roman" w:hAnsi="Times New Roman" w:cs="Times New Roman"/>
            <w:b/>
            <w:noProof/>
            <w:sz w:val="24"/>
            <w:szCs w:val="24"/>
          </w:rPr>
          <w:t>Воробьева Е.А.</w:t>
        </w:r>
        <w:r w:rsidR="00A33FFD" w:rsidRPr="00A33FFD">
          <w:rPr>
            <w:b/>
            <w:noProof/>
          </w:rPr>
          <w:t xml:space="preserve"> </w:t>
        </w:r>
        <w:r w:rsidR="00A33FFD" w:rsidRPr="00A33FFD">
          <w:rPr>
            <w:rFonts w:ascii="Times New Roman" w:hAnsi="Times New Roman" w:cs="Times New Roman"/>
            <w:noProof/>
            <w:sz w:val="24"/>
            <w:szCs w:val="24"/>
          </w:rPr>
          <w:t>Гендерные стереотипы как фактор формирования имиджа политика</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_Toc418619734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21</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36" w:history="1">
        <w:r w:rsidR="00A33FFD" w:rsidRPr="00A33FFD">
          <w:rPr>
            <w:rStyle w:val="aa"/>
            <w:rFonts w:ascii="Times New Roman" w:hAnsi="Times New Roman" w:cs="Times New Roman"/>
            <w:b/>
            <w:noProof/>
            <w:sz w:val="24"/>
            <w:szCs w:val="24"/>
          </w:rPr>
          <w:t>Миронова А.Л.</w:t>
        </w:r>
        <w:r w:rsidR="00A33FFD" w:rsidRPr="00A33FFD">
          <w:rPr>
            <w:noProof/>
          </w:rPr>
          <w:t xml:space="preserve"> </w:t>
        </w:r>
        <w:r w:rsidR="00A33FFD" w:rsidRPr="00A33FFD">
          <w:rPr>
            <w:rFonts w:ascii="Times New Roman" w:hAnsi="Times New Roman" w:cs="Times New Roman"/>
            <w:noProof/>
            <w:sz w:val="24"/>
            <w:szCs w:val="24"/>
          </w:rPr>
          <w:t>Особенности анализа политического дискурса сексуальности</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_Toc418619736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25</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38" w:history="1">
        <w:r w:rsidR="00A33FFD" w:rsidRPr="00A33FFD">
          <w:rPr>
            <w:rStyle w:val="aa"/>
            <w:rFonts w:ascii="Times New Roman" w:hAnsi="Times New Roman" w:cs="Times New Roman"/>
            <w:b/>
            <w:noProof/>
            <w:sz w:val="24"/>
            <w:szCs w:val="24"/>
          </w:rPr>
          <w:t>Морозова Н.С.</w:t>
        </w:r>
        <w:r w:rsidR="00A33FFD" w:rsidRPr="00A33FFD">
          <w:rPr>
            <w:noProof/>
          </w:rPr>
          <w:t xml:space="preserve"> </w:t>
        </w:r>
        <w:r w:rsidR="00A33FFD" w:rsidRPr="00A33FFD">
          <w:rPr>
            <w:rFonts w:ascii="Times New Roman" w:hAnsi="Times New Roman" w:cs="Times New Roman"/>
            <w:noProof/>
            <w:sz w:val="24"/>
            <w:szCs w:val="24"/>
          </w:rPr>
          <w:t>Регулирование государственной политикой, института семьи и брака</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_Toc418619738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31</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40" w:history="1">
        <w:r w:rsidR="00A33FFD" w:rsidRPr="00A33FFD">
          <w:rPr>
            <w:rStyle w:val="aa"/>
            <w:rFonts w:ascii="Times New Roman" w:hAnsi="Times New Roman" w:cs="Times New Roman"/>
            <w:b/>
            <w:noProof/>
            <w:sz w:val="24"/>
            <w:szCs w:val="24"/>
          </w:rPr>
          <w:t>Конфоркин И.А.</w:t>
        </w:r>
        <w:r w:rsidR="00A33FFD" w:rsidRPr="00A33FFD">
          <w:rPr>
            <w:b/>
            <w:noProof/>
            <w:lang w:eastAsia="ru-RU"/>
          </w:rPr>
          <w:t xml:space="preserve"> </w:t>
        </w:r>
        <w:r w:rsidR="00A33FFD" w:rsidRPr="00A33FFD">
          <w:rPr>
            <w:rFonts w:ascii="Times New Roman" w:hAnsi="Times New Roman" w:cs="Times New Roman"/>
            <w:noProof/>
            <w:sz w:val="24"/>
            <w:szCs w:val="24"/>
          </w:rPr>
          <w:t>Уголовная политика борьбы с лесным браконьерством в советский период</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_Toc418619740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34</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42" w:history="1">
        <w:r w:rsidR="00A33FFD" w:rsidRPr="00A33FFD">
          <w:rPr>
            <w:rStyle w:val="aa"/>
            <w:rFonts w:ascii="Times New Roman" w:hAnsi="Times New Roman" w:cs="Times New Roman"/>
            <w:b/>
            <w:noProof/>
            <w:sz w:val="24"/>
            <w:szCs w:val="24"/>
          </w:rPr>
          <w:t>Бойкова А.А.</w:t>
        </w:r>
        <w:r w:rsidR="00A33FFD" w:rsidRPr="00A33FFD">
          <w:rPr>
            <w:b/>
            <w:noProof/>
          </w:rPr>
          <w:t xml:space="preserve"> </w:t>
        </w:r>
        <w:r w:rsidR="00A33FFD" w:rsidRPr="00A33FFD">
          <w:rPr>
            <w:rFonts w:ascii="Times New Roman" w:hAnsi="Times New Roman" w:cs="Times New Roman"/>
            <w:noProof/>
            <w:sz w:val="24"/>
            <w:szCs w:val="24"/>
          </w:rPr>
          <w:t>Роль масс-медиа в политической коммуникации</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_Toc418619742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37</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44" w:history="1">
        <w:r w:rsidR="00A33FFD" w:rsidRPr="00A33FFD">
          <w:rPr>
            <w:rStyle w:val="aa"/>
            <w:rFonts w:ascii="Times New Roman" w:hAnsi="Times New Roman" w:cs="Times New Roman"/>
            <w:b/>
            <w:noProof/>
            <w:sz w:val="24"/>
            <w:szCs w:val="24"/>
          </w:rPr>
          <w:t>Александров А.А.</w:t>
        </w:r>
        <w:r w:rsidR="00A33FFD" w:rsidRPr="00A33FFD">
          <w:rPr>
            <w:noProof/>
          </w:rPr>
          <w:t xml:space="preserve"> </w:t>
        </w:r>
        <w:r w:rsidR="00A33FFD" w:rsidRPr="00A33FFD">
          <w:rPr>
            <w:rFonts w:ascii="Times New Roman" w:hAnsi="Times New Roman" w:cs="Times New Roman"/>
            <w:noProof/>
            <w:sz w:val="24"/>
            <w:szCs w:val="24"/>
          </w:rPr>
          <w:t>Роль сети Интернет в избирательных кампаниях</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_Toc418619744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41</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46" w:history="1">
        <w:r w:rsidR="00A33FFD" w:rsidRPr="00A33FFD">
          <w:rPr>
            <w:rStyle w:val="aa"/>
            <w:rFonts w:ascii="Times New Roman" w:hAnsi="Times New Roman" w:cs="Times New Roman"/>
            <w:b/>
            <w:noProof/>
            <w:sz w:val="24"/>
            <w:szCs w:val="24"/>
          </w:rPr>
          <w:t>Проскурникова К.В.</w:t>
        </w:r>
        <w:r w:rsidR="00A33FFD" w:rsidRPr="00A33FFD">
          <w:rPr>
            <w:noProof/>
          </w:rPr>
          <w:t xml:space="preserve"> </w:t>
        </w:r>
        <w:r w:rsidR="00A33FFD" w:rsidRPr="00A33FFD">
          <w:rPr>
            <w:rFonts w:ascii="Times New Roman" w:hAnsi="Times New Roman" w:cs="Times New Roman"/>
            <w:noProof/>
            <w:sz w:val="24"/>
            <w:szCs w:val="24"/>
          </w:rPr>
          <w:t>СМИ в структуре гражданского общества</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_Toc418619746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45</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48" w:history="1">
        <w:r w:rsidR="00A33FFD" w:rsidRPr="00A33FFD">
          <w:rPr>
            <w:rStyle w:val="aa"/>
            <w:rFonts w:ascii="Times New Roman" w:hAnsi="Times New Roman" w:cs="Times New Roman"/>
            <w:b/>
            <w:noProof/>
            <w:sz w:val="24"/>
            <w:szCs w:val="24"/>
          </w:rPr>
          <w:t>Комашко М.В.</w:t>
        </w:r>
        <w:r w:rsidR="00A33FFD" w:rsidRPr="00A33FFD">
          <w:rPr>
            <w:b/>
            <w:noProof/>
          </w:rPr>
          <w:t xml:space="preserve"> </w:t>
        </w:r>
        <w:r w:rsidR="00A33FFD" w:rsidRPr="00A33FFD">
          <w:rPr>
            <w:rFonts w:ascii="Times New Roman" w:hAnsi="Times New Roman" w:cs="Times New Roman"/>
            <w:noProof/>
            <w:sz w:val="24"/>
            <w:szCs w:val="24"/>
          </w:rPr>
          <w:t>Интеграция в Азиатско-Тихоокеанском регионе: сегодня и завтра</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_Toc418619748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53</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50" w:history="1">
        <w:r w:rsidR="00A33FFD" w:rsidRPr="00A33FFD">
          <w:rPr>
            <w:rStyle w:val="aa"/>
            <w:rFonts w:ascii="Times New Roman" w:hAnsi="Times New Roman" w:cs="Times New Roman"/>
            <w:b/>
            <w:noProof/>
            <w:sz w:val="24"/>
            <w:szCs w:val="24"/>
          </w:rPr>
          <w:t>Тимофеев М.А.</w:t>
        </w:r>
        <w:r w:rsidR="00A33FFD" w:rsidRPr="00A33FFD">
          <w:rPr>
            <w:b/>
            <w:noProof/>
            <w:lang w:eastAsia="hi-IN" w:bidi="hi-IN"/>
          </w:rPr>
          <w:t xml:space="preserve"> </w:t>
        </w:r>
        <w:r w:rsidR="00A33FFD" w:rsidRPr="00A33FFD">
          <w:rPr>
            <w:rFonts w:ascii="Times New Roman" w:hAnsi="Times New Roman" w:cs="Times New Roman"/>
            <w:noProof/>
            <w:sz w:val="24"/>
            <w:szCs w:val="24"/>
          </w:rPr>
          <w:t>Деятельность ООН по поддержанию мира</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_Toc418619750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59</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52" w:history="1">
        <w:r w:rsidR="00A33FFD" w:rsidRPr="00A33FFD">
          <w:rPr>
            <w:rStyle w:val="aa"/>
            <w:rFonts w:ascii="Times New Roman" w:hAnsi="Times New Roman" w:cs="Times New Roman"/>
            <w:b/>
            <w:noProof/>
            <w:sz w:val="24"/>
            <w:szCs w:val="24"/>
          </w:rPr>
          <w:t>Анисимова Л.О.</w:t>
        </w:r>
        <w:r w:rsidR="00A33FFD" w:rsidRPr="00A33FFD">
          <w:rPr>
            <w:noProof/>
          </w:rPr>
          <w:t xml:space="preserve"> </w:t>
        </w:r>
        <w:r w:rsidR="00A33FFD" w:rsidRPr="00A33FFD">
          <w:rPr>
            <w:rFonts w:ascii="Times New Roman" w:hAnsi="Times New Roman" w:cs="Times New Roman"/>
            <w:noProof/>
            <w:sz w:val="24"/>
            <w:szCs w:val="24"/>
          </w:rPr>
          <w:t>Военная политика США в XXI веке</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_Toc418619752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66</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54" w:history="1">
        <w:r w:rsidR="00A33FFD" w:rsidRPr="00A33FFD">
          <w:rPr>
            <w:rStyle w:val="aa"/>
            <w:rFonts w:ascii="Times New Roman" w:hAnsi="Times New Roman" w:cs="Times New Roman"/>
            <w:b/>
            <w:noProof/>
            <w:sz w:val="24"/>
            <w:szCs w:val="24"/>
          </w:rPr>
          <w:t>Сайдумов Р.А.</w:t>
        </w:r>
        <w:r w:rsidR="00A33FFD" w:rsidRPr="00A33FFD">
          <w:rPr>
            <w:noProof/>
          </w:rPr>
          <w:t xml:space="preserve"> </w:t>
        </w:r>
        <w:r w:rsidR="00A33FFD" w:rsidRPr="00A33FFD">
          <w:rPr>
            <w:rFonts w:ascii="Times New Roman" w:hAnsi="Times New Roman" w:cs="Times New Roman"/>
            <w:noProof/>
            <w:sz w:val="24"/>
            <w:szCs w:val="24"/>
          </w:rPr>
          <w:t>Правовое государство в США: миф или реальность</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_Toc418619754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72</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56" w:history="1">
        <w:r w:rsidR="00A33FFD" w:rsidRPr="00C8785D">
          <w:rPr>
            <w:rStyle w:val="aa"/>
            <w:rFonts w:ascii="Times New Roman" w:hAnsi="Times New Roman" w:cs="Times New Roman"/>
            <w:b/>
            <w:noProof/>
            <w:sz w:val="24"/>
            <w:szCs w:val="24"/>
          </w:rPr>
          <w:t>Ефименко В.П.</w:t>
        </w:r>
        <w:r w:rsidR="00A33FFD" w:rsidRPr="00C8785D">
          <w:rPr>
            <w:b/>
            <w:noProof/>
          </w:rPr>
          <w:t xml:space="preserve"> </w:t>
        </w:r>
        <w:r w:rsidR="00A33FFD" w:rsidRPr="00C8785D">
          <w:rPr>
            <w:rFonts w:ascii="Times New Roman" w:hAnsi="Times New Roman" w:cs="Times New Roman"/>
            <w:noProof/>
            <w:sz w:val="24"/>
            <w:szCs w:val="24"/>
          </w:rPr>
          <w:t>Взаимоотношения России со странами Прибалтики после распада СССР</w:t>
        </w:r>
        <w:r w:rsidR="00A33FFD" w:rsidRPr="00C8785D">
          <w:rPr>
            <w:rFonts w:ascii="Times New Roman" w:hAnsi="Times New Roman" w:cs="Times New Roman"/>
            <w:noProof/>
            <w:webHidden/>
            <w:sz w:val="24"/>
            <w:szCs w:val="24"/>
          </w:rPr>
          <w:tab/>
        </w:r>
        <w:r w:rsidR="00A33FFD" w:rsidRPr="00C8785D">
          <w:rPr>
            <w:rStyle w:val="aa"/>
            <w:rFonts w:ascii="Times New Roman" w:hAnsi="Times New Roman" w:cs="Times New Roman"/>
            <w:noProof/>
            <w:sz w:val="24"/>
            <w:szCs w:val="24"/>
          </w:rPr>
          <w:fldChar w:fldCharType="begin"/>
        </w:r>
        <w:r w:rsidR="00A33FFD" w:rsidRPr="00C8785D">
          <w:rPr>
            <w:rFonts w:ascii="Times New Roman" w:hAnsi="Times New Roman" w:cs="Times New Roman"/>
            <w:noProof/>
            <w:webHidden/>
            <w:sz w:val="24"/>
            <w:szCs w:val="24"/>
          </w:rPr>
          <w:instrText xml:space="preserve"> PAGEREF _Toc418619756 \h </w:instrText>
        </w:r>
        <w:r w:rsidR="00A33FFD" w:rsidRPr="00C8785D">
          <w:rPr>
            <w:rStyle w:val="aa"/>
            <w:rFonts w:ascii="Times New Roman" w:hAnsi="Times New Roman" w:cs="Times New Roman"/>
            <w:noProof/>
            <w:sz w:val="24"/>
            <w:szCs w:val="24"/>
          </w:rPr>
        </w:r>
        <w:r w:rsidR="00A33FFD" w:rsidRPr="00C8785D">
          <w:rPr>
            <w:rStyle w:val="aa"/>
            <w:rFonts w:ascii="Times New Roman" w:hAnsi="Times New Roman" w:cs="Times New Roman"/>
            <w:noProof/>
            <w:sz w:val="24"/>
            <w:szCs w:val="24"/>
          </w:rPr>
          <w:fldChar w:fldCharType="separate"/>
        </w:r>
        <w:r w:rsidR="00976459" w:rsidRPr="00C8785D">
          <w:rPr>
            <w:rFonts w:ascii="Times New Roman" w:hAnsi="Times New Roman" w:cs="Times New Roman"/>
            <w:noProof/>
            <w:webHidden/>
            <w:sz w:val="24"/>
            <w:szCs w:val="24"/>
          </w:rPr>
          <w:t>76</w:t>
        </w:r>
        <w:r w:rsidR="00A33FFD" w:rsidRPr="00C8785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58" w:history="1">
        <w:r w:rsidR="00A33FFD" w:rsidRPr="00A33FFD">
          <w:rPr>
            <w:rStyle w:val="aa"/>
            <w:rFonts w:ascii="Times New Roman" w:hAnsi="Times New Roman" w:cs="Times New Roman"/>
            <w:b/>
            <w:noProof/>
            <w:sz w:val="24"/>
            <w:szCs w:val="24"/>
          </w:rPr>
          <w:t>Егоров Ф.А.</w:t>
        </w:r>
        <w:r w:rsidR="00A33FFD" w:rsidRPr="00A33FFD">
          <w:rPr>
            <w:b/>
            <w:noProof/>
            <w:lang w:eastAsia="ru-RU"/>
          </w:rPr>
          <w:t xml:space="preserve"> </w:t>
        </w:r>
        <w:r w:rsidR="00A33FFD" w:rsidRPr="00A33FFD">
          <w:rPr>
            <w:rFonts w:ascii="Times New Roman" w:hAnsi="Times New Roman" w:cs="Times New Roman"/>
            <w:noProof/>
            <w:sz w:val="24"/>
            <w:szCs w:val="24"/>
          </w:rPr>
          <w:t>Новое позиционирование бизнес-элиты в политическом процессе современной России</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_Toc418619758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81</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60" w:history="1">
        <w:r w:rsidR="00A33FFD" w:rsidRPr="00A33FFD">
          <w:rPr>
            <w:rStyle w:val="aa"/>
            <w:rFonts w:ascii="Times New Roman" w:hAnsi="Times New Roman" w:cs="Times New Roman"/>
            <w:b/>
            <w:noProof/>
            <w:sz w:val="24"/>
            <w:szCs w:val="24"/>
          </w:rPr>
          <w:t>Ковтун Е.И.</w:t>
        </w:r>
        <w:r w:rsidR="00A33FFD" w:rsidRPr="00A33FFD">
          <w:rPr>
            <w:b/>
            <w:noProof/>
            <w:lang w:eastAsia="ru-RU"/>
          </w:rPr>
          <w:t xml:space="preserve"> </w:t>
        </w:r>
        <w:r w:rsidR="00A33FFD" w:rsidRPr="00A33FFD">
          <w:rPr>
            <w:rFonts w:ascii="Times New Roman" w:hAnsi="Times New Roman" w:cs="Times New Roman"/>
            <w:noProof/>
            <w:sz w:val="24"/>
            <w:szCs w:val="24"/>
          </w:rPr>
          <w:t>Теоретико-методологические подходы к изучению политических протестов</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_Toc418619760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85</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62" w:history="1">
        <w:r w:rsidR="00A33FFD" w:rsidRPr="00A33FFD">
          <w:rPr>
            <w:rStyle w:val="aa"/>
            <w:rFonts w:ascii="Times New Roman" w:hAnsi="Times New Roman" w:cs="Times New Roman"/>
            <w:b/>
            <w:noProof/>
            <w:sz w:val="24"/>
            <w:szCs w:val="24"/>
          </w:rPr>
          <w:t>Кодина Ю.</w:t>
        </w:r>
        <w:r w:rsidR="00A33FFD" w:rsidRPr="00A33FFD">
          <w:rPr>
            <w:noProof/>
            <w:lang w:eastAsia="ru-RU"/>
          </w:rPr>
          <w:t xml:space="preserve"> </w:t>
        </w:r>
        <w:r w:rsidR="00A33FFD" w:rsidRPr="00A33FFD">
          <w:rPr>
            <w:rFonts w:ascii="Times New Roman" w:hAnsi="Times New Roman" w:cs="Times New Roman"/>
            <w:noProof/>
            <w:sz w:val="24"/>
            <w:szCs w:val="24"/>
          </w:rPr>
          <w:t>Толерантность и противодействие экстремизму в Российском обществе</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_Toc418619762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92</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64" w:history="1">
        <w:r w:rsidR="00A33FFD" w:rsidRPr="00A33FFD">
          <w:rPr>
            <w:rStyle w:val="aa"/>
            <w:rFonts w:ascii="Times New Roman" w:hAnsi="Times New Roman" w:cs="Times New Roman"/>
            <w:b/>
            <w:noProof/>
            <w:sz w:val="24"/>
            <w:szCs w:val="24"/>
          </w:rPr>
          <w:t>Макарова Е.А.</w:t>
        </w:r>
        <w:r w:rsidR="00A33FFD" w:rsidRPr="00A33FFD">
          <w:rPr>
            <w:b/>
            <w:noProof/>
            <w:lang w:eastAsia="ru-RU"/>
          </w:rPr>
          <w:t xml:space="preserve"> </w:t>
        </w:r>
        <w:r w:rsidR="00A33FFD" w:rsidRPr="00A33FFD">
          <w:rPr>
            <w:rFonts w:ascii="Times New Roman" w:hAnsi="Times New Roman" w:cs="Times New Roman"/>
            <w:noProof/>
            <w:sz w:val="24"/>
            <w:szCs w:val="24"/>
          </w:rPr>
          <w:t>Легитимация политической власти в СССР</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_Toc418619764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96</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66" w:history="1">
        <w:r w:rsidR="00A33FFD" w:rsidRPr="00A33FFD">
          <w:rPr>
            <w:rStyle w:val="aa"/>
            <w:rFonts w:ascii="Times New Roman" w:hAnsi="Times New Roman" w:cs="Times New Roman"/>
            <w:b/>
            <w:noProof/>
            <w:sz w:val="24"/>
            <w:szCs w:val="24"/>
          </w:rPr>
          <w:t>Шекурова Т.С.</w:t>
        </w:r>
        <w:r w:rsidR="00A33FFD" w:rsidRPr="00A33FFD">
          <w:rPr>
            <w:b/>
            <w:noProof/>
          </w:rPr>
          <w:t xml:space="preserve"> </w:t>
        </w:r>
        <w:r w:rsidR="00A33FFD" w:rsidRPr="00A33FFD">
          <w:rPr>
            <w:rFonts w:ascii="Times New Roman" w:hAnsi="Times New Roman" w:cs="Times New Roman"/>
            <w:noProof/>
            <w:sz w:val="24"/>
            <w:szCs w:val="24"/>
          </w:rPr>
          <w:t>Коррупция – скандальный русский бренд</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_Toc418619766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99</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68" w:history="1">
        <w:r w:rsidR="00A33FFD" w:rsidRPr="00A33FFD">
          <w:rPr>
            <w:rStyle w:val="aa"/>
            <w:rFonts w:ascii="Times New Roman" w:hAnsi="Times New Roman" w:cs="Times New Roman"/>
            <w:b/>
            <w:noProof/>
            <w:sz w:val="24"/>
            <w:szCs w:val="24"/>
          </w:rPr>
          <w:t>Доманов А.В.</w:t>
        </w:r>
        <w:r w:rsidR="00A33FFD" w:rsidRPr="00A33FFD">
          <w:rPr>
            <w:b/>
            <w:noProof/>
          </w:rPr>
          <w:t xml:space="preserve"> </w:t>
        </w:r>
        <w:r w:rsidR="00A33FFD" w:rsidRPr="00A33FFD">
          <w:rPr>
            <w:rFonts w:ascii="Times New Roman" w:hAnsi="Times New Roman" w:cs="Times New Roman"/>
            <w:noProof/>
            <w:sz w:val="24"/>
            <w:szCs w:val="24"/>
          </w:rPr>
          <w:t>Роль постоянных комитетов законодательных органов государственной власти субъектов РФ в общественно-политической системе России</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_Toc418619768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106</w:t>
        </w:r>
        <w:r w:rsidR="00A33FFD" w:rsidRPr="00A33FFD">
          <w:rPr>
            <w:rStyle w:val="aa"/>
            <w:rFonts w:ascii="Times New Roman" w:hAnsi="Times New Roman" w:cs="Times New Roman"/>
            <w:noProof/>
            <w:sz w:val="24"/>
            <w:szCs w:val="24"/>
          </w:rPr>
          <w:fldChar w:fldCharType="end"/>
        </w:r>
      </w:hyperlink>
    </w:p>
    <w:p w:rsidR="00A33FFD" w:rsidRPr="00A33FFD" w:rsidRDefault="00EB068D">
      <w:pPr>
        <w:pStyle w:val="12"/>
        <w:tabs>
          <w:tab w:val="right" w:leader="dot" w:pos="9345"/>
        </w:tabs>
        <w:rPr>
          <w:rFonts w:ascii="Times New Roman" w:hAnsi="Times New Roman" w:cs="Times New Roman"/>
          <w:noProof/>
          <w:sz w:val="24"/>
          <w:szCs w:val="24"/>
        </w:rPr>
      </w:pPr>
      <w:hyperlink w:anchor="_Toc418619770" w:history="1">
        <w:r w:rsidR="00A33FFD" w:rsidRPr="00A33FFD">
          <w:rPr>
            <w:rStyle w:val="aa"/>
            <w:rFonts w:ascii="Times New Roman" w:hAnsi="Times New Roman" w:cs="Times New Roman"/>
            <w:b/>
            <w:noProof/>
            <w:sz w:val="24"/>
            <w:szCs w:val="24"/>
          </w:rPr>
          <w:t>Щеглова Т.Б.</w:t>
        </w:r>
        <w:r w:rsidR="00A33FFD" w:rsidRPr="00A33FFD">
          <w:rPr>
            <w:noProof/>
          </w:rPr>
          <w:t xml:space="preserve"> </w:t>
        </w:r>
        <w:r w:rsidR="00A33FFD" w:rsidRPr="00A33FFD">
          <w:rPr>
            <w:rFonts w:ascii="Times New Roman" w:hAnsi="Times New Roman" w:cs="Times New Roman"/>
            <w:noProof/>
            <w:sz w:val="24"/>
            <w:szCs w:val="24"/>
          </w:rPr>
          <w:t>Вклад некоммерческих организаций в становление и развитие гражданского общества</w:t>
        </w:r>
        <w:r w:rsidR="00A33FFD" w:rsidRPr="00A33FFD">
          <w:rPr>
            <w:rFonts w:ascii="Times New Roman" w:hAnsi="Times New Roman" w:cs="Times New Roman"/>
            <w:noProof/>
            <w:webHidden/>
            <w:sz w:val="24"/>
            <w:szCs w:val="24"/>
          </w:rPr>
          <w:tab/>
        </w:r>
        <w:r w:rsidR="00A33FFD" w:rsidRPr="00A33FFD">
          <w:rPr>
            <w:rStyle w:val="aa"/>
            <w:rFonts w:ascii="Times New Roman" w:hAnsi="Times New Roman" w:cs="Times New Roman"/>
            <w:noProof/>
            <w:sz w:val="24"/>
            <w:szCs w:val="24"/>
          </w:rPr>
          <w:fldChar w:fldCharType="begin"/>
        </w:r>
        <w:r w:rsidR="00A33FFD" w:rsidRPr="00A33FFD">
          <w:rPr>
            <w:rFonts w:ascii="Times New Roman" w:hAnsi="Times New Roman" w:cs="Times New Roman"/>
            <w:noProof/>
            <w:webHidden/>
            <w:sz w:val="24"/>
            <w:szCs w:val="24"/>
          </w:rPr>
          <w:instrText xml:space="preserve"> PAGEREF _Toc418619770 \h </w:instrText>
        </w:r>
        <w:r w:rsidR="00A33FFD" w:rsidRPr="00A33FFD">
          <w:rPr>
            <w:rStyle w:val="aa"/>
            <w:rFonts w:ascii="Times New Roman" w:hAnsi="Times New Roman" w:cs="Times New Roman"/>
            <w:noProof/>
            <w:sz w:val="24"/>
            <w:szCs w:val="24"/>
          </w:rPr>
        </w:r>
        <w:r w:rsidR="00A33FFD" w:rsidRPr="00A33FFD">
          <w:rPr>
            <w:rStyle w:val="aa"/>
            <w:rFonts w:ascii="Times New Roman" w:hAnsi="Times New Roman" w:cs="Times New Roman"/>
            <w:noProof/>
            <w:sz w:val="24"/>
            <w:szCs w:val="24"/>
          </w:rPr>
          <w:fldChar w:fldCharType="separate"/>
        </w:r>
        <w:r w:rsidR="00976459">
          <w:rPr>
            <w:rFonts w:ascii="Times New Roman" w:hAnsi="Times New Roman" w:cs="Times New Roman"/>
            <w:noProof/>
            <w:webHidden/>
            <w:sz w:val="24"/>
            <w:szCs w:val="24"/>
          </w:rPr>
          <w:t>109</w:t>
        </w:r>
        <w:r w:rsidR="00A33FFD" w:rsidRPr="00A33FFD">
          <w:rPr>
            <w:rStyle w:val="aa"/>
            <w:rFonts w:ascii="Times New Roman" w:hAnsi="Times New Roman" w:cs="Times New Roman"/>
            <w:noProof/>
            <w:sz w:val="24"/>
            <w:szCs w:val="24"/>
          </w:rPr>
          <w:fldChar w:fldCharType="end"/>
        </w:r>
      </w:hyperlink>
    </w:p>
    <w:p w:rsidR="00A33FFD" w:rsidRPr="00A33FFD" w:rsidRDefault="00A33FFD" w:rsidP="0043418A">
      <w:pPr>
        <w:spacing w:after="0" w:line="240" w:lineRule="auto"/>
        <w:ind w:firstLine="567"/>
        <w:jc w:val="both"/>
        <w:rPr>
          <w:rFonts w:ascii="Times New Roman" w:eastAsia="Times New Roman" w:hAnsi="Times New Roman" w:cs="Times New Roman"/>
          <w:sz w:val="24"/>
          <w:szCs w:val="24"/>
          <w:lang w:eastAsia="ru-RU"/>
        </w:rPr>
      </w:pPr>
      <w:r w:rsidRPr="00A33FFD">
        <w:rPr>
          <w:rFonts w:ascii="Times New Roman" w:eastAsia="Times New Roman" w:hAnsi="Times New Roman" w:cs="Times New Roman"/>
          <w:sz w:val="24"/>
          <w:szCs w:val="24"/>
          <w:lang w:eastAsia="ru-RU"/>
        </w:rPr>
        <w:fldChar w:fldCharType="end"/>
      </w:r>
    </w:p>
    <w:sectPr w:rsidR="00A33FFD" w:rsidRPr="00A33FFD" w:rsidSect="00A33FFD">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FD" w:rsidRDefault="00204AFD" w:rsidP="002C49BF">
      <w:pPr>
        <w:spacing w:after="0" w:line="240" w:lineRule="auto"/>
      </w:pPr>
      <w:r>
        <w:separator/>
      </w:r>
    </w:p>
  </w:endnote>
  <w:endnote w:type="continuationSeparator" w:id="0">
    <w:p w:rsidR="00204AFD" w:rsidRDefault="00204AFD" w:rsidP="002C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20007A87" w:usb1="80000000" w:usb2="00000008" w:usb3="00000000" w:csb0="000001FF" w:csb1="00000000"/>
  </w:font>
  <w:font w:name="Times">
    <w:panose1 w:val="02020603050405020304"/>
    <w:charset w:val="CC"/>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altName w:val="MV Boli"/>
    <w:charset w:val="00"/>
    <w:family w:val="auto"/>
    <w:pitch w:val="variable"/>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5D" w:rsidRDefault="00C8785D" w:rsidP="00197086">
    <w:pPr>
      <w:pStyle w:val="ac"/>
      <w:rPr>
        <w:rStyle w:val="ae"/>
      </w:rPr>
    </w:pPr>
    <w:r>
      <w:rPr>
        <w:rStyle w:val="ae"/>
      </w:rPr>
      <w:fldChar w:fldCharType="begin"/>
    </w:r>
    <w:r>
      <w:rPr>
        <w:rStyle w:val="ae"/>
      </w:rPr>
      <w:instrText xml:space="preserve">PAGE  </w:instrText>
    </w:r>
    <w:r>
      <w:rPr>
        <w:rStyle w:val="ae"/>
      </w:rPr>
      <w:fldChar w:fldCharType="end"/>
    </w:r>
  </w:p>
  <w:p w:rsidR="00C8785D" w:rsidRDefault="00C8785D" w:rsidP="0019708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4235"/>
      <w:docPartObj>
        <w:docPartGallery w:val="Page Numbers (Bottom of Page)"/>
        <w:docPartUnique/>
      </w:docPartObj>
    </w:sdtPr>
    <w:sdtEndPr/>
    <w:sdtContent>
      <w:p w:rsidR="00C8785D" w:rsidRDefault="00C8785D">
        <w:pPr>
          <w:pStyle w:val="ac"/>
          <w:jc w:val="center"/>
        </w:pPr>
        <w:r w:rsidRPr="00F21DF5">
          <w:rPr>
            <w:sz w:val="24"/>
            <w:szCs w:val="24"/>
          </w:rPr>
          <w:fldChar w:fldCharType="begin"/>
        </w:r>
        <w:r w:rsidRPr="00F21DF5">
          <w:rPr>
            <w:sz w:val="24"/>
            <w:szCs w:val="24"/>
          </w:rPr>
          <w:instrText>PAGE   \* MERGEFORMAT</w:instrText>
        </w:r>
        <w:r w:rsidRPr="00F21DF5">
          <w:rPr>
            <w:sz w:val="24"/>
            <w:szCs w:val="24"/>
          </w:rPr>
          <w:fldChar w:fldCharType="separate"/>
        </w:r>
        <w:r w:rsidR="00EB068D">
          <w:rPr>
            <w:noProof/>
            <w:sz w:val="24"/>
            <w:szCs w:val="24"/>
          </w:rPr>
          <w:t>2</w:t>
        </w:r>
        <w:r w:rsidRPr="00F21DF5">
          <w:rPr>
            <w:sz w:val="24"/>
            <w:szCs w:val="24"/>
          </w:rPr>
          <w:fldChar w:fldCharType="end"/>
        </w:r>
      </w:p>
    </w:sdtContent>
  </w:sdt>
  <w:p w:rsidR="00C8785D" w:rsidRDefault="00C8785D" w:rsidP="0019708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FD" w:rsidRDefault="00204AFD" w:rsidP="002C49BF">
      <w:pPr>
        <w:spacing w:after="0" w:line="240" w:lineRule="auto"/>
      </w:pPr>
      <w:r>
        <w:separator/>
      </w:r>
    </w:p>
  </w:footnote>
  <w:footnote w:type="continuationSeparator" w:id="0">
    <w:p w:rsidR="00204AFD" w:rsidRDefault="00204AFD" w:rsidP="002C49BF">
      <w:pPr>
        <w:spacing w:after="0" w:line="240" w:lineRule="auto"/>
      </w:pPr>
      <w:r>
        <w:continuationSeparator/>
      </w:r>
    </w:p>
  </w:footnote>
  <w:footnote w:id="1">
    <w:p w:rsidR="00C8785D" w:rsidRPr="00FD4B0D" w:rsidRDefault="00C8785D" w:rsidP="00FD4B0D">
      <w:pPr>
        <w:pStyle w:val="a3"/>
        <w:jc w:val="both"/>
        <w:rPr>
          <w:rFonts w:ascii="Times New Roman" w:hAnsi="Times New Roman" w:cs="Times New Roman"/>
          <w:sz w:val="24"/>
          <w:szCs w:val="24"/>
        </w:rPr>
      </w:pPr>
      <w:r w:rsidRPr="00FD4B0D">
        <w:rPr>
          <w:rStyle w:val="a5"/>
          <w:rFonts w:ascii="Times New Roman" w:hAnsi="Times New Roman" w:cs="Times New Roman"/>
          <w:sz w:val="24"/>
          <w:szCs w:val="24"/>
        </w:rPr>
        <w:footnoteRef/>
      </w:r>
      <w:r w:rsidRPr="00FD4B0D">
        <w:rPr>
          <w:rFonts w:ascii="Times New Roman" w:hAnsi="Times New Roman" w:cs="Times New Roman"/>
          <w:sz w:val="24"/>
          <w:szCs w:val="24"/>
        </w:rPr>
        <w:t xml:space="preserve"> Козлова Наталия Николаевна – к.и.н.,</w:t>
      </w:r>
      <w:r>
        <w:rPr>
          <w:rFonts w:ascii="Times New Roman" w:hAnsi="Times New Roman" w:cs="Times New Roman"/>
          <w:sz w:val="24"/>
          <w:szCs w:val="24"/>
        </w:rPr>
        <w:t xml:space="preserve"> доц.</w:t>
      </w:r>
      <w:r w:rsidRPr="00FD4B0D">
        <w:rPr>
          <w:rFonts w:ascii="Times New Roman" w:hAnsi="Times New Roman" w:cs="Times New Roman"/>
          <w:sz w:val="24"/>
          <w:szCs w:val="24"/>
        </w:rPr>
        <w:t xml:space="preserve"> каф. политологии Тверского государственного университета</w:t>
      </w:r>
      <w:r>
        <w:rPr>
          <w:rFonts w:ascii="Times New Roman" w:hAnsi="Times New Roman" w:cs="Times New Roman"/>
          <w:sz w:val="24"/>
          <w:szCs w:val="24"/>
        </w:rPr>
        <w:t>.</w:t>
      </w:r>
    </w:p>
  </w:footnote>
  <w:footnote w:id="2">
    <w:p w:rsidR="00C8785D" w:rsidRPr="00A1108B" w:rsidRDefault="00C8785D" w:rsidP="00FD4B0D">
      <w:pPr>
        <w:spacing w:after="0" w:line="240" w:lineRule="auto"/>
        <w:jc w:val="both"/>
        <w:rPr>
          <w:rFonts w:ascii="Times New Roman" w:hAnsi="Times New Roman" w:cs="Times New Roman"/>
          <w:sz w:val="24"/>
          <w:szCs w:val="24"/>
        </w:rPr>
      </w:pPr>
      <w:r w:rsidRPr="00FD4B0D">
        <w:rPr>
          <w:rStyle w:val="a5"/>
          <w:rFonts w:ascii="Times New Roman" w:hAnsi="Times New Roman" w:cs="Times New Roman"/>
          <w:sz w:val="24"/>
          <w:szCs w:val="24"/>
        </w:rPr>
        <w:footnoteRef/>
      </w:r>
      <w:r w:rsidRPr="00FD4B0D">
        <w:rPr>
          <w:rFonts w:ascii="Times New Roman" w:hAnsi="Times New Roman" w:cs="Times New Roman"/>
          <w:sz w:val="24"/>
          <w:szCs w:val="24"/>
        </w:rPr>
        <w:t xml:space="preserve"> Гендерная</w:t>
      </w:r>
      <w:r w:rsidRPr="00A1108B">
        <w:rPr>
          <w:rFonts w:ascii="Times New Roman" w:hAnsi="Times New Roman" w:cs="Times New Roman"/>
          <w:sz w:val="24"/>
          <w:szCs w:val="24"/>
        </w:rPr>
        <w:t xml:space="preserve"> экспертиза российского законодательства / Отв. ред. Л.Н. Завадская. М.: БЕК, 2001. </w:t>
      </w:r>
    </w:p>
  </w:footnote>
  <w:footnote w:id="3">
    <w:p w:rsidR="00C8785D" w:rsidRPr="008C4A98" w:rsidRDefault="00C8785D" w:rsidP="002C49BF">
      <w:pPr>
        <w:pStyle w:val="a3"/>
        <w:jc w:val="both"/>
        <w:rPr>
          <w:rFonts w:ascii="Times New Roman" w:hAnsi="Times New Roman" w:cs="Times New Roman"/>
          <w:sz w:val="24"/>
          <w:szCs w:val="24"/>
        </w:rPr>
      </w:pPr>
      <w:r w:rsidRPr="00A1108B">
        <w:rPr>
          <w:rStyle w:val="a5"/>
          <w:rFonts w:ascii="Times New Roman" w:hAnsi="Times New Roman" w:cs="Times New Roman"/>
          <w:sz w:val="24"/>
          <w:szCs w:val="24"/>
        </w:rPr>
        <w:footnoteRef/>
      </w:r>
      <w:r w:rsidRPr="00A1108B">
        <w:rPr>
          <w:rFonts w:ascii="Times New Roman" w:hAnsi="Times New Roman" w:cs="Times New Roman"/>
          <w:sz w:val="24"/>
          <w:szCs w:val="24"/>
        </w:rPr>
        <w:t xml:space="preserve"> Поленина С.В. Права женщин в системе прав человека: международный и национальный аспект. М.: Эслан, 2000; Поленина C.B. Использование международного права в продвижении</w:t>
      </w:r>
      <w:r w:rsidRPr="008C4A98">
        <w:rPr>
          <w:rFonts w:ascii="Times New Roman" w:hAnsi="Times New Roman" w:cs="Times New Roman"/>
          <w:sz w:val="24"/>
          <w:szCs w:val="24"/>
        </w:rPr>
        <w:t xml:space="preserve"> женщин в ходе выборов // Права женщин в России. 2000. №1. http://www.owl.ru/library/022t.htm; Корбут Л.В., Поленина С.В. Конвенции и декларации о правах женщин и детей. Изд. 2-е. М.: Наука, 1998; Поленина С.В., Скурко Е.В. Право, гендер и культура в условиях глобализации. М.: Формула права, 2009. </w:t>
      </w:r>
    </w:p>
  </w:footnote>
  <w:footnote w:id="4">
    <w:p w:rsidR="00C8785D" w:rsidRPr="008C4A98" w:rsidRDefault="00C8785D" w:rsidP="002C49BF">
      <w:pPr>
        <w:pStyle w:val="a3"/>
        <w:jc w:val="both"/>
        <w:rPr>
          <w:rFonts w:ascii="Times New Roman" w:hAnsi="Times New Roman" w:cs="Times New Roman"/>
          <w:sz w:val="24"/>
          <w:szCs w:val="24"/>
          <w:highlight w:val="yellow"/>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Зотова З.М. Гендерные аспекты избирательного законодательства // Вестник Центральной избирательной комиссии Российской Федерации. М., 2000. № 14. С. 35–50.</w:t>
      </w:r>
    </w:p>
  </w:footnote>
  <w:footnote w:id="5">
    <w:p w:rsidR="00C8785D" w:rsidRPr="008C4A98" w:rsidRDefault="00C8785D" w:rsidP="002C49BF">
      <w:pPr>
        <w:pStyle w:val="a3"/>
        <w:jc w:val="both"/>
        <w:rPr>
          <w:rFonts w:ascii="Times New Roman" w:hAnsi="Times New Roman" w:cs="Times New Roman"/>
          <w:sz w:val="24"/>
          <w:szCs w:val="24"/>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Айвазова С.Г. Законодательное обеспечение гендерного равноправия: политический аспект // Россия реформирующаяся. 2009. № 8. С. 326–342. </w:t>
      </w:r>
    </w:p>
  </w:footnote>
  <w:footnote w:id="6">
    <w:p w:rsidR="00C8785D" w:rsidRPr="008C4A98" w:rsidRDefault="00C8785D" w:rsidP="002C49BF">
      <w:pPr>
        <w:pStyle w:val="a3"/>
        <w:jc w:val="both"/>
        <w:rPr>
          <w:rFonts w:ascii="Times New Roman" w:hAnsi="Times New Roman" w:cs="Times New Roman"/>
          <w:sz w:val="24"/>
          <w:szCs w:val="24"/>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Кочкина Е.В. К вопросу о российском законодательстве, выборах и политических партиях // Гендерная реконструкция политических систем / Ред-сост. Н.М. Степанова, Е.В. Кочкина. СПб.: Алетейя, 2004. С. 657–677.</w:t>
      </w:r>
    </w:p>
  </w:footnote>
  <w:footnote w:id="7">
    <w:p w:rsidR="00C8785D" w:rsidRPr="008C4A98" w:rsidRDefault="00C8785D" w:rsidP="002C49BF">
      <w:pPr>
        <w:pStyle w:val="a3"/>
        <w:jc w:val="both"/>
        <w:rPr>
          <w:rFonts w:ascii="Times New Roman" w:hAnsi="Times New Roman" w:cs="Times New Roman"/>
          <w:sz w:val="24"/>
          <w:szCs w:val="24"/>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Права женщин и институты гендерного равенства в регионах России / Под ред. Н.М. Римашевской, О.А. Ворониной, Е.А. Баллаевой. М.: МАКС Пресс, 2010; Недяк И. Теория и практика избирательных кампаний: гендерный аспект. М.: Эслан, 2002; Исаева Н.В. Женские некоммерческие объединения как субъекты избирательного процесса в свете нового законодательства о выборах // Гендер как инструмент познания и преобразования общества. Материалы Международной конференции «Гендерные исследования: люди и темы, которые объединяют общество»</w:t>
      </w:r>
      <w:r>
        <w:rPr>
          <w:rFonts w:ascii="Times New Roman" w:hAnsi="Times New Roman" w:cs="Times New Roman"/>
          <w:sz w:val="24"/>
          <w:szCs w:val="24"/>
        </w:rPr>
        <w:t>, Москва, 4–5 апреля 2005 г. / Р</w:t>
      </w:r>
      <w:r w:rsidRPr="008C4A98">
        <w:rPr>
          <w:rFonts w:ascii="Times New Roman" w:hAnsi="Times New Roman" w:cs="Times New Roman"/>
          <w:sz w:val="24"/>
          <w:szCs w:val="24"/>
        </w:rPr>
        <w:t>ед.-сост. Е.А. Баллаева, О.А. Воронина, Л.Г. Лунякова. М.: РОО МЦГИ при участии ООО «Солтэкс», 2006. С. 171–179; Куликовская Е. Гендер в политике: тенденции и законодательные инициативы // Alma mater (Вестник высшей школы). 2013. № 2. С. 118–120; Марков П.В., Смольянов М.С., Кирищян А.Э. «Круглый стол» института государства и права РАН «к 30-летию конвенции ООН о ликвидации всех форм дискриминации в отношении женщин: прошлое, настоящее, будущее» (обзор материалов) // Государство и право. 2009. № 12. С. 101–107; Надолинская Л.Н. Правовые аспекты гендерного дискурса: формальное и реальное гендерное равенство Вестник Российского нового университета. 2009. № 1. С. 42</w:t>
      </w:r>
      <w:r>
        <w:rPr>
          <w:rFonts w:ascii="Times New Roman" w:hAnsi="Times New Roman" w:cs="Times New Roman"/>
          <w:sz w:val="24"/>
          <w:szCs w:val="24"/>
        </w:rPr>
        <w:t>–</w:t>
      </w:r>
      <w:r w:rsidRPr="008C4A98">
        <w:rPr>
          <w:rFonts w:ascii="Times New Roman" w:hAnsi="Times New Roman" w:cs="Times New Roman"/>
          <w:sz w:val="24"/>
          <w:szCs w:val="24"/>
        </w:rPr>
        <w:t>46; Нечаева О.В. Гендерные проблемы России как социального государства: конст</w:t>
      </w:r>
      <w:r>
        <w:rPr>
          <w:rFonts w:ascii="Times New Roman" w:hAnsi="Times New Roman" w:cs="Times New Roman"/>
          <w:sz w:val="24"/>
          <w:szCs w:val="24"/>
        </w:rPr>
        <w:t>итуционно-правовое исследование:</w:t>
      </w:r>
      <w:r w:rsidRPr="008C4A98">
        <w:rPr>
          <w:rFonts w:ascii="Times New Roman" w:hAnsi="Times New Roman" w:cs="Times New Roman"/>
          <w:sz w:val="24"/>
          <w:szCs w:val="24"/>
        </w:rPr>
        <w:t xml:space="preserve"> </w:t>
      </w:r>
      <w:r>
        <w:rPr>
          <w:rFonts w:ascii="Times New Roman" w:hAnsi="Times New Roman" w:cs="Times New Roman"/>
          <w:sz w:val="24"/>
          <w:szCs w:val="24"/>
        </w:rPr>
        <w:t>д</w:t>
      </w:r>
      <w:r w:rsidRPr="008C4A98">
        <w:rPr>
          <w:rFonts w:ascii="Times New Roman" w:hAnsi="Times New Roman" w:cs="Times New Roman"/>
          <w:sz w:val="24"/>
          <w:szCs w:val="24"/>
        </w:rPr>
        <w:t>ис.... канд. юр. наук Саранск, 2007; Магомедова Е.А., Никитина Н.К., Скурко Е.В. Правовые проблемы гендерного равенства в России: философия, социология, юридическая техника (обзор материалов «круглого стола») // Государство и право. 2007. № 9. С. 113–119; Москаленко С. Зарубежный опыт конституционного закрепления принципа равноправия мужчин и женщин // Право и политика. 2013. № 4. С. 548–552; Чвыкалов В.В. Гендерное равенство в праве:</w:t>
      </w:r>
      <w:r>
        <w:rPr>
          <w:rFonts w:ascii="Times New Roman" w:hAnsi="Times New Roman" w:cs="Times New Roman"/>
          <w:sz w:val="24"/>
          <w:szCs w:val="24"/>
        </w:rPr>
        <w:t xml:space="preserve"> историко-правовое исследование: д</w:t>
      </w:r>
      <w:r w:rsidRPr="008C4A98">
        <w:rPr>
          <w:rFonts w:ascii="Times New Roman" w:hAnsi="Times New Roman" w:cs="Times New Roman"/>
          <w:sz w:val="24"/>
          <w:szCs w:val="24"/>
        </w:rPr>
        <w:t>ис.... канд. юр</w:t>
      </w:r>
      <w:r>
        <w:rPr>
          <w:rFonts w:ascii="Times New Roman" w:hAnsi="Times New Roman" w:cs="Times New Roman"/>
          <w:sz w:val="24"/>
          <w:szCs w:val="24"/>
        </w:rPr>
        <w:t>ид</w:t>
      </w:r>
      <w:r w:rsidRPr="008C4A98">
        <w:rPr>
          <w:rFonts w:ascii="Times New Roman" w:hAnsi="Times New Roman" w:cs="Times New Roman"/>
          <w:sz w:val="24"/>
          <w:szCs w:val="24"/>
        </w:rPr>
        <w:t xml:space="preserve">. наук. Ростов н/Д, 2012. 261 с.; Айвар Л.К. К вопросу о правовом равноправии женщин в российской федерации // Административное и муниципальное право. 2012. № 11. С. 10–13. </w:t>
      </w:r>
    </w:p>
  </w:footnote>
  <w:footnote w:id="8">
    <w:p w:rsidR="00C8785D" w:rsidRPr="008C4A98" w:rsidRDefault="00C8785D" w:rsidP="002C49BF">
      <w:pPr>
        <w:pStyle w:val="a3"/>
        <w:jc w:val="both"/>
        <w:rPr>
          <w:rFonts w:ascii="Times New Roman" w:hAnsi="Times New Roman" w:cs="Times New Roman"/>
          <w:sz w:val="24"/>
          <w:szCs w:val="24"/>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Гендерная экспертиза российского законодательства / Отв. ред. Л.Н. Завадская. М.: БЕК, 2001. С. 76–78. </w:t>
      </w:r>
    </w:p>
  </w:footnote>
  <w:footnote w:id="9">
    <w:p w:rsidR="00C8785D" w:rsidRPr="008C4A98" w:rsidRDefault="00C8785D" w:rsidP="002C49BF">
      <w:pPr>
        <w:pStyle w:val="a3"/>
        <w:jc w:val="both"/>
        <w:rPr>
          <w:rFonts w:ascii="Times New Roman" w:hAnsi="Times New Roman" w:cs="Times New Roman"/>
          <w:sz w:val="24"/>
          <w:szCs w:val="24"/>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Овчарова О.Г. Влияние пропорциональной избирательной системы на представительство женщин в России // Избирательные процессы в современной России: теория и практика. Сб. науч. тр. Саратов: СГАП, 2008. С. 128–133; Хегай Н.М. Гендерное неравенство в политике // Гендер и культура. Учебное пособие. Отв. ред. Н.М. Хегай. Душанбе: Азия – плюс, 1999. С. 37. </w:t>
      </w:r>
    </w:p>
  </w:footnote>
  <w:footnote w:id="10">
    <w:p w:rsidR="00C8785D" w:rsidRPr="008C4A98" w:rsidRDefault="00C8785D" w:rsidP="002C49BF">
      <w:pPr>
        <w:pStyle w:val="a3"/>
        <w:jc w:val="both"/>
        <w:rPr>
          <w:rFonts w:ascii="Times New Roman" w:hAnsi="Times New Roman" w:cs="Times New Roman"/>
          <w:sz w:val="24"/>
          <w:szCs w:val="24"/>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Жидкова Н.Г. Формирование кандидатского корпуса Государ</w:t>
      </w:r>
      <w:r>
        <w:rPr>
          <w:rFonts w:ascii="Times New Roman" w:hAnsi="Times New Roman" w:cs="Times New Roman"/>
          <w:sz w:val="24"/>
          <w:szCs w:val="24"/>
        </w:rPr>
        <w:t>ственной Думы: гендерный аспект:</w:t>
      </w:r>
      <w:r w:rsidRPr="008C4A98">
        <w:rPr>
          <w:rFonts w:ascii="Times New Roman" w:hAnsi="Times New Roman" w:cs="Times New Roman"/>
          <w:sz w:val="24"/>
          <w:szCs w:val="24"/>
        </w:rPr>
        <w:t xml:space="preserve"> </w:t>
      </w:r>
      <w:r>
        <w:rPr>
          <w:rFonts w:ascii="Times New Roman" w:hAnsi="Times New Roman" w:cs="Times New Roman"/>
          <w:sz w:val="24"/>
          <w:szCs w:val="24"/>
        </w:rPr>
        <w:t>д</w:t>
      </w:r>
      <w:r w:rsidRPr="008C4A98">
        <w:rPr>
          <w:rFonts w:ascii="Times New Roman" w:hAnsi="Times New Roman" w:cs="Times New Roman"/>
          <w:sz w:val="24"/>
          <w:szCs w:val="24"/>
        </w:rPr>
        <w:t xml:space="preserve">ис. ... канд. пол. наук. М., 2005; Жидкова Н.Г. Выдвижение женщин в парламент от политических партий: теоретический аспект // Гендерные отношения в современной России: исследования 1990–х гг. </w:t>
      </w:r>
      <w:r>
        <w:rPr>
          <w:rFonts w:ascii="Times New Roman" w:hAnsi="Times New Roman" w:cs="Times New Roman"/>
          <w:sz w:val="24"/>
          <w:szCs w:val="24"/>
        </w:rPr>
        <w:t xml:space="preserve">/ </w:t>
      </w:r>
      <w:r w:rsidRPr="008C4A98">
        <w:rPr>
          <w:rFonts w:ascii="Times New Roman" w:hAnsi="Times New Roman" w:cs="Times New Roman"/>
          <w:sz w:val="24"/>
          <w:szCs w:val="24"/>
        </w:rPr>
        <w:t>Сб. науч. ст. / Под ред. Л.Н. Попковой, И.Н. Тартаковской. Самара: СамарГУ, 2003. С. 202–221; Жидкова Н.Г. Избирательная система, политические партии и представительство женщин: теоретический аспект // Политическая наука. 2003. № 1. С. 127–144</w:t>
      </w:r>
      <w:r>
        <w:rPr>
          <w:rFonts w:ascii="Times New Roman" w:hAnsi="Times New Roman" w:cs="Times New Roman"/>
          <w:sz w:val="24"/>
          <w:szCs w:val="24"/>
        </w:rPr>
        <w:t>;</w:t>
      </w:r>
      <w:r w:rsidRPr="008C4A98">
        <w:rPr>
          <w:rFonts w:ascii="Times New Roman" w:hAnsi="Times New Roman" w:cs="Times New Roman"/>
          <w:sz w:val="24"/>
          <w:szCs w:val="24"/>
        </w:rPr>
        <w:t xml:space="preserve"> Жидкова Н.Г. Формирование гендерных режимов</w:t>
      </w:r>
      <w:r>
        <w:rPr>
          <w:rFonts w:ascii="Times New Roman" w:hAnsi="Times New Roman" w:cs="Times New Roman"/>
          <w:sz w:val="24"/>
          <w:szCs w:val="24"/>
        </w:rPr>
        <w:t xml:space="preserve"> российских партий (на примере С</w:t>
      </w:r>
      <w:r w:rsidRPr="008C4A98">
        <w:rPr>
          <w:rFonts w:ascii="Times New Roman" w:hAnsi="Times New Roman" w:cs="Times New Roman"/>
          <w:sz w:val="24"/>
          <w:szCs w:val="24"/>
        </w:rPr>
        <w:t>анкт-петербургских отделений КПРФ и «ЯБЛОКА») // Гендерная реконструкция политических систем / Ред.-сост. H.М. Степанова, Е.В. Кочкина. СПб</w:t>
      </w:r>
      <w:r>
        <w:rPr>
          <w:rFonts w:ascii="Times New Roman" w:hAnsi="Times New Roman" w:cs="Times New Roman"/>
          <w:sz w:val="24"/>
          <w:szCs w:val="24"/>
        </w:rPr>
        <w:t>.</w:t>
      </w:r>
      <w:r w:rsidRPr="008C4A98">
        <w:rPr>
          <w:rFonts w:ascii="Times New Roman" w:hAnsi="Times New Roman" w:cs="Times New Roman"/>
          <w:sz w:val="24"/>
          <w:szCs w:val="24"/>
        </w:rPr>
        <w:t>: Алетейя, 2004. С. 773–797; Зимин В.А. Женщины России в политике и структурах власти // http://www.teoria-practica.ru/-10-2013/politics/zimin.pdf</w:t>
      </w:r>
    </w:p>
  </w:footnote>
  <w:footnote w:id="11">
    <w:p w:rsidR="00C8785D" w:rsidRPr="003C1257" w:rsidRDefault="00C8785D" w:rsidP="002C49BF">
      <w:pPr>
        <w:pStyle w:val="a3"/>
        <w:jc w:val="both"/>
        <w:rPr>
          <w:rFonts w:ascii="Times New Roman" w:hAnsi="Times New Roman" w:cs="Times New Roman"/>
          <w:sz w:val="24"/>
          <w:szCs w:val="24"/>
        </w:rPr>
      </w:pPr>
      <w:r w:rsidRPr="003C1257">
        <w:rPr>
          <w:rStyle w:val="a5"/>
          <w:rFonts w:ascii="Times New Roman" w:hAnsi="Times New Roman" w:cs="Times New Roman"/>
          <w:sz w:val="24"/>
          <w:szCs w:val="24"/>
        </w:rPr>
        <w:footnoteRef/>
      </w:r>
      <w:r w:rsidRPr="003C1257">
        <w:rPr>
          <w:rFonts w:ascii="Times New Roman" w:hAnsi="Times New Roman" w:cs="Times New Roman"/>
          <w:sz w:val="24"/>
          <w:szCs w:val="24"/>
        </w:rPr>
        <w:t xml:space="preserve"> Константинова В.Н. Указ. соч. </w:t>
      </w:r>
    </w:p>
  </w:footnote>
  <w:footnote w:id="12">
    <w:p w:rsidR="00C8785D" w:rsidRPr="008C4A98" w:rsidRDefault="00C8785D" w:rsidP="002C49BF">
      <w:pPr>
        <w:spacing w:after="0" w:line="240" w:lineRule="auto"/>
        <w:jc w:val="both"/>
        <w:rPr>
          <w:rFonts w:ascii="Times New Roman" w:hAnsi="Times New Roman" w:cs="Times New Roman"/>
          <w:sz w:val="24"/>
          <w:szCs w:val="24"/>
        </w:rPr>
      </w:pPr>
      <w:r w:rsidRPr="003C1257">
        <w:rPr>
          <w:rStyle w:val="a5"/>
          <w:rFonts w:ascii="Times New Roman" w:hAnsi="Times New Roman" w:cs="Times New Roman"/>
          <w:sz w:val="24"/>
          <w:szCs w:val="24"/>
        </w:rPr>
        <w:footnoteRef/>
      </w:r>
      <w:r w:rsidRPr="003C1257">
        <w:rPr>
          <w:rFonts w:ascii="Times New Roman" w:hAnsi="Times New Roman" w:cs="Times New Roman"/>
          <w:sz w:val="24"/>
          <w:szCs w:val="24"/>
        </w:rPr>
        <w:t xml:space="preserve"> Богданова О.С. Гендерное из</w:t>
      </w:r>
      <w:r>
        <w:rPr>
          <w:rFonts w:ascii="Times New Roman" w:hAnsi="Times New Roman" w:cs="Times New Roman"/>
          <w:sz w:val="24"/>
          <w:szCs w:val="24"/>
        </w:rPr>
        <w:t>мерение политического лидерства:</w:t>
      </w:r>
      <w:r w:rsidRPr="003C1257">
        <w:rPr>
          <w:rFonts w:ascii="Times New Roman" w:hAnsi="Times New Roman" w:cs="Times New Roman"/>
          <w:sz w:val="24"/>
          <w:szCs w:val="24"/>
        </w:rPr>
        <w:t xml:space="preserve"> </w:t>
      </w:r>
      <w:r>
        <w:rPr>
          <w:rFonts w:ascii="Times New Roman" w:hAnsi="Times New Roman" w:cs="Times New Roman"/>
          <w:sz w:val="24"/>
          <w:szCs w:val="24"/>
        </w:rPr>
        <w:t>д</w:t>
      </w:r>
      <w:r w:rsidRPr="003C1257">
        <w:rPr>
          <w:rFonts w:ascii="Times New Roman" w:hAnsi="Times New Roman" w:cs="Times New Roman"/>
          <w:sz w:val="24"/>
          <w:szCs w:val="24"/>
        </w:rPr>
        <w:t>ис. … канд. пол. наук. М., 2011;</w:t>
      </w:r>
      <w:r w:rsidRPr="008C4A98">
        <w:rPr>
          <w:rFonts w:ascii="Times New Roman" w:hAnsi="Times New Roman" w:cs="Times New Roman"/>
          <w:sz w:val="24"/>
          <w:szCs w:val="24"/>
        </w:rPr>
        <w:t xml:space="preserve"> Здравомыслова О., Горшкова И. Вместо послесловия // Женщины и выборы. Материалы круглого стола. М.: Эслан, 2001. С. 43–47. Здравомыслова О. Кто и почему голосует на выборах за женщин? // Женщины и выборы. Материалы круглого стола. М.: Эслан, 2001. С. 12–23; Беляева Г.Ф. Политическая активность женщин в России // Вопросы государственного и муниципального управления // Public Administration, 2008. № 1. С. 143–164.; Беляева Г., Горшкова И. Аналитический обзор круглого стола «Лозунг следующих выборов – больше женщин в политике» // Права женщин в России. законодательство и практика. № 1–2 (13). 2002. С. 5–7.</w:t>
      </w:r>
      <w:r w:rsidRPr="008C4A98">
        <w:rPr>
          <w:rFonts w:ascii="Times New Roman" w:hAnsi="Times New Roman" w:cs="Times New Roman"/>
        </w:rPr>
        <w:t xml:space="preserve"> </w:t>
      </w:r>
      <w:r w:rsidRPr="008C4A98">
        <w:rPr>
          <w:rFonts w:ascii="Times New Roman" w:hAnsi="Times New Roman" w:cs="Times New Roman"/>
          <w:sz w:val="24"/>
          <w:szCs w:val="24"/>
        </w:rPr>
        <w:t>http// www. womnet. ru /prava /2002/ nomer13 / obzor.htm; Ковалева Т.Э. Иванчук Н.В. Женщины: ресурсы политического поведения</w:t>
      </w:r>
      <w:r>
        <w:rPr>
          <w:rFonts w:ascii="Times New Roman" w:hAnsi="Times New Roman" w:cs="Times New Roman"/>
          <w:sz w:val="24"/>
          <w:szCs w:val="24"/>
        </w:rPr>
        <w:t xml:space="preserve"> </w:t>
      </w:r>
      <w:r w:rsidRPr="008C4A98">
        <w:rPr>
          <w:rFonts w:ascii="Times New Roman" w:hAnsi="Times New Roman" w:cs="Times New Roman"/>
          <w:sz w:val="24"/>
          <w:szCs w:val="24"/>
        </w:rPr>
        <w:t>// Социс. 1995. № 1. С. 68–71; Герцик И. Женщины идут во власть, но не могут дойти // Права женщин в России: законодательство и практика. 2000. № 1. С. 34–36.</w:t>
      </w:r>
    </w:p>
  </w:footnote>
  <w:footnote w:id="13">
    <w:p w:rsidR="00C8785D" w:rsidRPr="008C4A98" w:rsidRDefault="00C8785D" w:rsidP="002C49BF">
      <w:pPr>
        <w:pStyle w:val="a3"/>
        <w:jc w:val="both"/>
        <w:rPr>
          <w:rFonts w:ascii="Times New Roman" w:hAnsi="Times New Roman" w:cs="Times New Roman"/>
          <w:sz w:val="24"/>
          <w:szCs w:val="24"/>
          <w:highlight w:val="yellow"/>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Аношина С. Политическое поведение женщин в России: особенности формирования электоральных предпочтений // Вестник Поволжской академии государственной службы. 2009. № 3. С. 75–80.</w:t>
      </w:r>
    </w:p>
  </w:footnote>
  <w:footnote w:id="14">
    <w:p w:rsidR="00C8785D" w:rsidRDefault="00C8785D" w:rsidP="00197086">
      <w:pPr>
        <w:pStyle w:val="a3"/>
        <w:jc w:val="both"/>
      </w:pPr>
      <w:r>
        <w:rPr>
          <w:rStyle w:val="a5"/>
        </w:rPr>
        <w:footnoteRef/>
      </w:r>
      <w:r>
        <w:t xml:space="preserve"> </w:t>
      </w:r>
      <w:r w:rsidRPr="008C4A98">
        <w:rPr>
          <w:rFonts w:ascii="Times New Roman" w:hAnsi="Times New Roman" w:cs="Times New Roman"/>
          <w:sz w:val="24"/>
          <w:szCs w:val="24"/>
        </w:rPr>
        <w:t>Кочкина Е.В. Российский электорат: демографический разрыв как политический ресурс гендерной сегментации женщина в российском обществе // Женщина в российском обществе. 2006. № 3. С. 47–60.</w:t>
      </w:r>
    </w:p>
  </w:footnote>
  <w:footnote w:id="15">
    <w:p w:rsidR="00C8785D" w:rsidRPr="008C4A98" w:rsidRDefault="00C8785D" w:rsidP="002C49BF">
      <w:pPr>
        <w:pStyle w:val="a3"/>
        <w:jc w:val="both"/>
        <w:rPr>
          <w:rFonts w:ascii="Times New Roman" w:hAnsi="Times New Roman" w:cs="Times New Roman"/>
          <w:sz w:val="24"/>
          <w:szCs w:val="24"/>
        </w:rPr>
      </w:pPr>
      <w:r w:rsidRPr="008C4A98">
        <w:rPr>
          <w:rStyle w:val="a5"/>
          <w:rFonts w:ascii="Times New Roman" w:hAnsi="Times New Roman" w:cs="Times New Roman"/>
          <w:sz w:val="24"/>
          <w:szCs w:val="24"/>
        </w:rPr>
        <w:footnoteRef/>
      </w:r>
      <w:r w:rsidRPr="008C4A98">
        <w:rPr>
          <w:rFonts w:ascii="Times New Roman" w:hAnsi="Times New Roman" w:cs="Times New Roman"/>
          <w:sz w:val="24"/>
          <w:szCs w:val="24"/>
        </w:rPr>
        <w:t xml:space="preserve"> Гулиева М.М. Политическая культура женщин как условие социально-политической стабилизации: </w:t>
      </w:r>
      <w:r>
        <w:rPr>
          <w:rFonts w:ascii="Times New Roman" w:hAnsi="Times New Roman" w:cs="Times New Roman"/>
          <w:sz w:val="24"/>
          <w:szCs w:val="24"/>
        </w:rPr>
        <w:t>На материалах Северного Кавказа:</w:t>
      </w:r>
      <w:r w:rsidRPr="008C4A98">
        <w:rPr>
          <w:rFonts w:ascii="Times New Roman" w:hAnsi="Times New Roman" w:cs="Times New Roman"/>
          <w:sz w:val="24"/>
          <w:szCs w:val="24"/>
        </w:rPr>
        <w:t xml:space="preserve"> </w:t>
      </w:r>
      <w:r>
        <w:rPr>
          <w:rFonts w:ascii="Times New Roman" w:hAnsi="Times New Roman" w:cs="Times New Roman"/>
          <w:sz w:val="24"/>
          <w:szCs w:val="24"/>
        </w:rPr>
        <w:t>д</w:t>
      </w:r>
      <w:r w:rsidRPr="008C4A98">
        <w:rPr>
          <w:rFonts w:ascii="Times New Roman" w:hAnsi="Times New Roman" w:cs="Times New Roman"/>
          <w:sz w:val="24"/>
          <w:szCs w:val="24"/>
        </w:rPr>
        <w:t>ис. … канд. пол. наук. М., 2005; Сковиков А.К. Политическое участие женщин в избирательных кампаниях как фактор демо</w:t>
      </w:r>
      <w:r>
        <w:rPr>
          <w:rFonts w:ascii="Times New Roman" w:hAnsi="Times New Roman" w:cs="Times New Roman"/>
          <w:sz w:val="24"/>
          <w:szCs w:val="24"/>
        </w:rPr>
        <w:t>кратизации общества: а</w:t>
      </w:r>
      <w:r w:rsidRPr="008C4A98">
        <w:rPr>
          <w:rFonts w:ascii="Times New Roman" w:hAnsi="Times New Roman" w:cs="Times New Roman"/>
          <w:sz w:val="24"/>
          <w:szCs w:val="24"/>
        </w:rPr>
        <w:t>втореф. дис. канд. полит, наук. М., 2000; Кочкина Е.В. Российский электорат: демографический разрыв как политический ресурс гендерной сегментации женщина в российском обществе // Женщина в российском обществе. 2006. № 3. С. 47–60.</w:t>
      </w:r>
    </w:p>
  </w:footnote>
  <w:footnote w:id="16">
    <w:p w:rsidR="00C8785D" w:rsidRPr="00022DEA" w:rsidRDefault="00C8785D" w:rsidP="002C49BF">
      <w:pPr>
        <w:pStyle w:val="a3"/>
        <w:jc w:val="both"/>
        <w:rPr>
          <w:rFonts w:ascii="Times New Roman" w:hAnsi="Times New Roman" w:cs="Times New Roman"/>
          <w:sz w:val="24"/>
          <w:szCs w:val="24"/>
        </w:rPr>
      </w:pPr>
      <w:r w:rsidRPr="00022DEA">
        <w:rPr>
          <w:rStyle w:val="a5"/>
          <w:rFonts w:ascii="Times New Roman" w:hAnsi="Times New Roman" w:cs="Times New Roman"/>
          <w:sz w:val="24"/>
          <w:szCs w:val="24"/>
        </w:rPr>
        <w:footnoteRef/>
      </w:r>
      <w:r w:rsidRPr="00022DEA">
        <w:rPr>
          <w:rFonts w:ascii="Times New Roman" w:hAnsi="Times New Roman" w:cs="Times New Roman"/>
          <w:sz w:val="24"/>
          <w:szCs w:val="24"/>
        </w:rPr>
        <w:t xml:space="preserve"> Кочкина Е.В. Российский электорат: обретение гендерных различий // http://ecsocman.hse.ru/data/735/698/1219/Kochkina.pdf</w:t>
      </w:r>
    </w:p>
  </w:footnote>
  <w:footnote w:id="17">
    <w:p w:rsidR="00C8785D" w:rsidRPr="00022DEA" w:rsidRDefault="00C8785D" w:rsidP="002C49BF">
      <w:pPr>
        <w:pStyle w:val="a3"/>
        <w:jc w:val="both"/>
        <w:rPr>
          <w:rFonts w:ascii="Times New Roman" w:hAnsi="Times New Roman" w:cs="Times New Roman"/>
          <w:sz w:val="24"/>
          <w:szCs w:val="24"/>
        </w:rPr>
      </w:pPr>
      <w:r w:rsidRPr="00022DEA">
        <w:rPr>
          <w:rStyle w:val="a5"/>
          <w:rFonts w:ascii="Times New Roman" w:hAnsi="Times New Roman" w:cs="Times New Roman"/>
          <w:sz w:val="24"/>
          <w:szCs w:val="24"/>
        </w:rPr>
        <w:footnoteRef/>
      </w:r>
      <w:r w:rsidRPr="00022DEA">
        <w:rPr>
          <w:rFonts w:ascii="Times New Roman" w:hAnsi="Times New Roman" w:cs="Times New Roman"/>
          <w:sz w:val="24"/>
          <w:szCs w:val="24"/>
        </w:rPr>
        <w:t xml:space="preserve"> Там же. </w:t>
      </w:r>
    </w:p>
  </w:footnote>
  <w:footnote w:id="18">
    <w:p w:rsidR="00C8785D" w:rsidRPr="008C4A98" w:rsidRDefault="00C8785D" w:rsidP="002C49BF">
      <w:pPr>
        <w:pStyle w:val="a3"/>
        <w:jc w:val="both"/>
        <w:rPr>
          <w:rFonts w:ascii="Times New Roman" w:hAnsi="Times New Roman" w:cs="Times New Roman"/>
          <w:sz w:val="24"/>
          <w:szCs w:val="24"/>
        </w:rPr>
      </w:pPr>
      <w:r w:rsidRPr="00022DEA">
        <w:rPr>
          <w:rStyle w:val="a5"/>
          <w:rFonts w:ascii="Times New Roman" w:hAnsi="Times New Roman" w:cs="Times New Roman"/>
          <w:sz w:val="24"/>
          <w:szCs w:val="24"/>
        </w:rPr>
        <w:footnoteRef/>
      </w:r>
      <w:r w:rsidRPr="00022DEA">
        <w:rPr>
          <w:rFonts w:ascii="Times New Roman" w:hAnsi="Times New Roman" w:cs="Times New Roman"/>
          <w:sz w:val="24"/>
          <w:szCs w:val="24"/>
        </w:rPr>
        <w:t xml:space="preserve"> Айвазова</w:t>
      </w:r>
      <w:r w:rsidRPr="008C4A98">
        <w:rPr>
          <w:rFonts w:ascii="Times New Roman" w:hAnsi="Times New Roman" w:cs="Times New Roman"/>
          <w:sz w:val="24"/>
          <w:szCs w:val="24"/>
        </w:rPr>
        <w:t xml:space="preserve"> С.Г., Г.Л. Кертман. Мужчины и женщины на выборах. Гендерный анализ избирательных кампаний России в 1999 и 2000 гг. М.: Эслан, 2000; Айвазова С.Г., Кертман Г.Л. Президентские выборы 2000 года // Гендерные исследования в гуманитарных науках: современные подходы. Материалы международной научной конференции. Иваново, 15–16 сентября 2000 г. Иваново: Юнона, 2000. Ч. 2. Социология, политология, юриспруденция. С. 91–105; Айвазова С.Г., Кертман Г. Л. Мы выбираем, нас выбирают... Гендерный анализ парламентских и президентских выборов 2003</w:t>
      </w:r>
      <w:r>
        <w:rPr>
          <w:rFonts w:ascii="Times New Roman" w:hAnsi="Times New Roman" w:cs="Times New Roman"/>
          <w:sz w:val="24"/>
          <w:szCs w:val="24"/>
        </w:rPr>
        <w:t>–</w:t>
      </w:r>
      <w:r w:rsidRPr="008C4A98">
        <w:rPr>
          <w:rFonts w:ascii="Times New Roman" w:hAnsi="Times New Roman" w:cs="Times New Roman"/>
          <w:sz w:val="24"/>
          <w:szCs w:val="24"/>
        </w:rPr>
        <w:t>2004 годов в России. М.: ОЛИТА, 2004; Айвазова С.Г. Российские выборы: гендерное прочтение. М.: Московские учебники и картолитография, 2008.</w:t>
      </w:r>
    </w:p>
  </w:footnote>
  <w:footnote w:id="19">
    <w:p w:rsidR="00C8785D" w:rsidRPr="001B089A" w:rsidRDefault="00C8785D" w:rsidP="002C49BF">
      <w:pPr>
        <w:pStyle w:val="a3"/>
        <w:jc w:val="both"/>
        <w:rPr>
          <w:rFonts w:ascii="Times New Roman" w:hAnsi="Times New Roman"/>
          <w:sz w:val="24"/>
          <w:szCs w:val="24"/>
        </w:rPr>
      </w:pPr>
      <w:r w:rsidRPr="001B089A">
        <w:rPr>
          <w:rStyle w:val="a5"/>
          <w:rFonts w:ascii="Times New Roman" w:hAnsi="Times New Roman"/>
          <w:sz w:val="24"/>
          <w:szCs w:val="24"/>
        </w:rPr>
        <w:footnoteRef/>
      </w:r>
      <w:r w:rsidRPr="001B089A">
        <w:rPr>
          <w:rFonts w:ascii="Times New Roman" w:hAnsi="Times New Roman"/>
          <w:sz w:val="24"/>
          <w:szCs w:val="24"/>
        </w:rPr>
        <w:t xml:space="preserve"> Айвазова С.Г. Гендерные особенности политического поведения Россиян в контексте избирательного цикла парламентских и президентских выборов 2011–2012 гг. // Женщина в российском обществе. 2012. № 3. С. 3–11. </w:t>
      </w:r>
    </w:p>
  </w:footnote>
  <w:footnote w:id="20">
    <w:p w:rsidR="00C8785D" w:rsidRPr="001E2483" w:rsidRDefault="00C8785D" w:rsidP="002C49BF">
      <w:pPr>
        <w:pStyle w:val="a3"/>
        <w:jc w:val="both"/>
        <w:rPr>
          <w:rFonts w:ascii="Times New Roman" w:hAnsi="Times New Roman" w:cs="Times New Roman"/>
          <w:sz w:val="24"/>
          <w:szCs w:val="24"/>
          <w:highlight w:val="yellow"/>
        </w:rPr>
      </w:pPr>
      <w:r w:rsidRPr="001B089A">
        <w:rPr>
          <w:rStyle w:val="a5"/>
          <w:rFonts w:ascii="Times New Roman" w:hAnsi="Times New Roman"/>
          <w:sz w:val="24"/>
          <w:szCs w:val="24"/>
        </w:rPr>
        <w:footnoteRef/>
      </w:r>
      <w:r w:rsidRPr="001B089A">
        <w:rPr>
          <w:rFonts w:ascii="Times New Roman" w:hAnsi="Times New Roman"/>
          <w:sz w:val="24"/>
          <w:szCs w:val="24"/>
        </w:rPr>
        <w:t xml:space="preserve"> Сковиков А.К. Политическое участие женщин в избирательных кампаниях как фактор </w:t>
      </w:r>
      <w:r>
        <w:rPr>
          <w:rFonts w:ascii="Times New Roman" w:hAnsi="Times New Roman" w:cs="Times New Roman"/>
          <w:sz w:val="24"/>
          <w:szCs w:val="24"/>
        </w:rPr>
        <w:t>демократизации общества: а</w:t>
      </w:r>
      <w:r w:rsidRPr="001E2483">
        <w:rPr>
          <w:rFonts w:ascii="Times New Roman" w:hAnsi="Times New Roman" w:cs="Times New Roman"/>
          <w:sz w:val="24"/>
          <w:szCs w:val="24"/>
        </w:rPr>
        <w:t>втореф. дис.</w:t>
      </w:r>
      <w:r>
        <w:rPr>
          <w:rFonts w:ascii="Times New Roman" w:hAnsi="Times New Roman" w:cs="Times New Roman"/>
          <w:sz w:val="24"/>
          <w:szCs w:val="24"/>
        </w:rPr>
        <w:t xml:space="preserve"> …</w:t>
      </w:r>
      <w:r w:rsidRPr="001E2483">
        <w:rPr>
          <w:rFonts w:ascii="Times New Roman" w:hAnsi="Times New Roman" w:cs="Times New Roman"/>
          <w:sz w:val="24"/>
          <w:szCs w:val="24"/>
        </w:rPr>
        <w:t xml:space="preserve"> канд. полит</w:t>
      </w:r>
      <w:r>
        <w:rPr>
          <w:rFonts w:ascii="Times New Roman" w:hAnsi="Times New Roman" w:cs="Times New Roman"/>
          <w:sz w:val="24"/>
          <w:szCs w:val="24"/>
        </w:rPr>
        <w:t>.</w:t>
      </w:r>
      <w:r w:rsidRPr="001E2483">
        <w:rPr>
          <w:rFonts w:ascii="Times New Roman" w:hAnsi="Times New Roman" w:cs="Times New Roman"/>
          <w:sz w:val="24"/>
          <w:szCs w:val="24"/>
        </w:rPr>
        <w:t xml:space="preserve"> наук: М., 2000. </w:t>
      </w:r>
    </w:p>
  </w:footnote>
  <w:footnote w:id="21">
    <w:p w:rsidR="00C8785D" w:rsidRDefault="00C8785D" w:rsidP="002C49BF">
      <w:pPr>
        <w:pStyle w:val="a3"/>
        <w:jc w:val="both"/>
      </w:pPr>
      <w:r w:rsidRPr="001E2483">
        <w:rPr>
          <w:rStyle w:val="a5"/>
          <w:rFonts w:ascii="Times New Roman" w:hAnsi="Times New Roman" w:cs="Times New Roman"/>
          <w:sz w:val="24"/>
          <w:szCs w:val="24"/>
        </w:rPr>
        <w:footnoteRef/>
      </w:r>
      <w:r w:rsidRPr="001E2483">
        <w:rPr>
          <w:rFonts w:ascii="Times New Roman" w:hAnsi="Times New Roman" w:cs="Times New Roman"/>
          <w:sz w:val="24"/>
          <w:szCs w:val="24"/>
        </w:rPr>
        <w:t xml:space="preserve"> Лебец А.С. Женщины в политике или политика женщин // Философия права. 2010. № 2. С. 44–47.</w:t>
      </w:r>
    </w:p>
  </w:footnote>
  <w:footnote w:id="22">
    <w:p w:rsidR="00C8785D" w:rsidRPr="001B089A" w:rsidRDefault="00C8785D" w:rsidP="002C49BF">
      <w:pPr>
        <w:pStyle w:val="a3"/>
        <w:jc w:val="both"/>
        <w:rPr>
          <w:rFonts w:ascii="Times New Roman" w:hAnsi="Times New Roman"/>
          <w:sz w:val="24"/>
          <w:szCs w:val="24"/>
        </w:rPr>
      </w:pPr>
      <w:r w:rsidRPr="001B089A">
        <w:rPr>
          <w:rStyle w:val="a5"/>
          <w:rFonts w:ascii="Times New Roman" w:hAnsi="Times New Roman"/>
          <w:sz w:val="24"/>
          <w:szCs w:val="24"/>
        </w:rPr>
        <w:footnoteRef/>
      </w:r>
      <w:r w:rsidRPr="001B089A">
        <w:rPr>
          <w:rFonts w:ascii="Times New Roman" w:hAnsi="Times New Roman"/>
          <w:sz w:val="24"/>
          <w:szCs w:val="24"/>
        </w:rPr>
        <w:t xml:space="preserve"> Айвазова С.Г. Гендер и власть в современной России. Попытка нового подхода к старым проблемам // Женщина в российском обществе. 2007. № 2. С. 3–12; Здравомыслова О. Кто и почему голосует на выборах за женщин? // Женщины и выборы. Материалы круглого стола. М.: Эслан, 2001. С. 12–23.</w:t>
      </w:r>
    </w:p>
  </w:footnote>
  <w:footnote w:id="23">
    <w:p w:rsidR="00C8785D" w:rsidRPr="001B089A" w:rsidRDefault="00C8785D" w:rsidP="002C49BF">
      <w:pPr>
        <w:pStyle w:val="a3"/>
        <w:jc w:val="both"/>
        <w:rPr>
          <w:rFonts w:ascii="Times New Roman" w:hAnsi="Times New Roman"/>
          <w:sz w:val="24"/>
          <w:szCs w:val="24"/>
        </w:rPr>
      </w:pPr>
      <w:r w:rsidRPr="001B089A">
        <w:rPr>
          <w:rStyle w:val="a5"/>
          <w:rFonts w:ascii="Times New Roman" w:hAnsi="Times New Roman"/>
          <w:sz w:val="24"/>
          <w:szCs w:val="24"/>
        </w:rPr>
        <w:footnoteRef/>
      </w:r>
      <w:r w:rsidRPr="001B089A">
        <w:rPr>
          <w:rFonts w:ascii="Times New Roman" w:hAnsi="Times New Roman"/>
          <w:sz w:val="24"/>
          <w:szCs w:val="24"/>
        </w:rPr>
        <w:t xml:space="preserve"> Вардянян Р.А. Демография общественное мнение и различия в электоральном поведении женщин и мужчин // Гендерная реконструкция политических систем / Ред-сост. Н.М. Степанова, Е.В. Кочкина. СПб.: Алетейя, 2004. С. 601–640. http://www.smolsoc.ru/index.php/home/2009-12-28-13-47-51/43-2010-08-30-12-19-02/640-2010-12-29-15-56-39; Варданян P.A. Женский электорат России // Народонаселение.</w:t>
      </w:r>
      <w:r>
        <w:rPr>
          <w:rFonts w:ascii="Times New Roman" w:hAnsi="Times New Roman"/>
          <w:sz w:val="24"/>
          <w:szCs w:val="24"/>
        </w:rPr>
        <w:t xml:space="preserve"> </w:t>
      </w:r>
      <w:r w:rsidRPr="001B089A">
        <w:rPr>
          <w:rFonts w:ascii="Times New Roman" w:hAnsi="Times New Roman"/>
          <w:sz w:val="24"/>
          <w:szCs w:val="24"/>
        </w:rPr>
        <w:t>2000. №2. С. 17–25.</w:t>
      </w:r>
    </w:p>
  </w:footnote>
  <w:footnote w:id="24">
    <w:p w:rsidR="00C8785D" w:rsidRPr="001B0208" w:rsidRDefault="00C8785D" w:rsidP="002C49BF">
      <w:pPr>
        <w:pStyle w:val="a3"/>
        <w:jc w:val="both"/>
        <w:rPr>
          <w:rFonts w:ascii="Times New Roman" w:hAnsi="Times New Roman" w:cs="Times New Roman"/>
          <w:sz w:val="24"/>
          <w:szCs w:val="24"/>
        </w:rPr>
      </w:pPr>
      <w:r w:rsidRPr="001B089A">
        <w:rPr>
          <w:rStyle w:val="a5"/>
          <w:rFonts w:ascii="Times New Roman" w:hAnsi="Times New Roman"/>
          <w:sz w:val="24"/>
          <w:szCs w:val="24"/>
        </w:rPr>
        <w:footnoteRef/>
      </w:r>
      <w:r>
        <w:rPr>
          <w:rFonts w:ascii="Times New Roman" w:hAnsi="Times New Roman"/>
          <w:sz w:val="24"/>
          <w:szCs w:val="24"/>
        </w:rPr>
        <w:t xml:space="preserve"> Лебец А.</w:t>
      </w:r>
      <w:r w:rsidRPr="001B089A">
        <w:rPr>
          <w:rFonts w:ascii="Times New Roman" w:hAnsi="Times New Roman"/>
          <w:sz w:val="24"/>
          <w:szCs w:val="24"/>
        </w:rPr>
        <w:t xml:space="preserve">С. </w:t>
      </w:r>
      <w:r>
        <w:rPr>
          <w:rFonts w:ascii="Times New Roman" w:hAnsi="Times New Roman"/>
          <w:sz w:val="24"/>
          <w:szCs w:val="24"/>
        </w:rPr>
        <w:t>Указ. соч.;</w:t>
      </w:r>
      <w:r w:rsidRPr="001B089A">
        <w:rPr>
          <w:rFonts w:ascii="Times New Roman" w:hAnsi="Times New Roman"/>
          <w:sz w:val="24"/>
          <w:szCs w:val="24"/>
        </w:rPr>
        <w:t xml:space="preserve"> Парахонская Г.А. Электоральное поведение пожилых женщин // Женщины. История. Общество / под ред. В.И. Успенской. Тверь: ТвГУ, 1999. С. 176–186; Грошев И.В. Индивидуально-личностные и гендерно-половые особенности детерминации голосования избирателей в условиях дефицита информации о кандидатах // </w:t>
      </w:r>
      <w:r w:rsidRPr="001B0208">
        <w:rPr>
          <w:rFonts w:ascii="Times New Roman" w:hAnsi="Times New Roman" w:cs="Times New Roman"/>
          <w:sz w:val="24"/>
          <w:szCs w:val="24"/>
        </w:rPr>
        <w:t>Экспериментальная психология. 2013. Т. 6. № 1. С. 98–118.</w:t>
      </w:r>
    </w:p>
  </w:footnote>
  <w:footnote w:id="25">
    <w:p w:rsidR="00C8785D" w:rsidRPr="001B0208" w:rsidRDefault="00C8785D" w:rsidP="002C49BF">
      <w:pPr>
        <w:pStyle w:val="a3"/>
        <w:jc w:val="both"/>
        <w:rPr>
          <w:rFonts w:ascii="Times New Roman" w:hAnsi="Times New Roman" w:cs="Times New Roman"/>
          <w:sz w:val="24"/>
          <w:szCs w:val="24"/>
        </w:rPr>
      </w:pPr>
      <w:r w:rsidRPr="001B0208">
        <w:rPr>
          <w:rStyle w:val="a5"/>
          <w:rFonts w:ascii="Times New Roman" w:hAnsi="Times New Roman" w:cs="Times New Roman"/>
          <w:sz w:val="24"/>
          <w:szCs w:val="24"/>
        </w:rPr>
        <w:footnoteRef/>
      </w:r>
      <w:r w:rsidRPr="001B0208">
        <w:rPr>
          <w:rFonts w:ascii="Times New Roman" w:hAnsi="Times New Roman" w:cs="Times New Roman"/>
          <w:sz w:val="24"/>
          <w:szCs w:val="24"/>
        </w:rPr>
        <w:t xml:space="preserve"> Грошев И.В. Указ. соч. </w:t>
      </w:r>
    </w:p>
  </w:footnote>
  <w:footnote w:id="26">
    <w:p w:rsidR="00C8785D" w:rsidRPr="001B089A" w:rsidRDefault="00C8785D" w:rsidP="002C49BF">
      <w:pPr>
        <w:pStyle w:val="a3"/>
        <w:jc w:val="both"/>
        <w:rPr>
          <w:rFonts w:ascii="Times New Roman" w:hAnsi="Times New Roman"/>
          <w:sz w:val="24"/>
          <w:szCs w:val="24"/>
        </w:rPr>
      </w:pPr>
      <w:r w:rsidRPr="001B0208">
        <w:rPr>
          <w:rStyle w:val="a5"/>
          <w:rFonts w:ascii="Times New Roman" w:hAnsi="Times New Roman" w:cs="Times New Roman"/>
          <w:sz w:val="24"/>
          <w:szCs w:val="24"/>
        </w:rPr>
        <w:footnoteRef/>
      </w:r>
      <w:r w:rsidRPr="001B0208">
        <w:rPr>
          <w:rFonts w:ascii="Times New Roman" w:hAnsi="Times New Roman" w:cs="Times New Roman"/>
          <w:sz w:val="24"/>
          <w:szCs w:val="24"/>
        </w:rPr>
        <w:t xml:space="preserve"> Темкина А.А. Политика</w:t>
      </w:r>
      <w:r w:rsidRPr="001B089A">
        <w:rPr>
          <w:rFonts w:ascii="Times New Roman" w:hAnsi="Times New Roman"/>
          <w:sz w:val="24"/>
          <w:szCs w:val="24"/>
        </w:rPr>
        <w:t xml:space="preserve"> и гендерный контракт (по материалам исследования, проведённого</w:t>
      </w:r>
      <w:r>
        <w:rPr>
          <w:rFonts w:ascii="Times New Roman" w:hAnsi="Times New Roman"/>
          <w:sz w:val="24"/>
          <w:szCs w:val="24"/>
        </w:rPr>
        <w:t xml:space="preserve"> в Санкт-Петербурге // Восток–Запад: Материалы межд. научно-</w:t>
      </w:r>
      <w:r w:rsidRPr="001B089A">
        <w:rPr>
          <w:rFonts w:ascii="Times New Roman" w:hAnsi="Times New Roman"/>
          <w:sz w:val="24"/>
          <w:szCs w:val="24"/>
        </w:rPr>
        <w:t>практической конфе</w:t>
      </w:r>
      <w:r>
        <w:rPr>
          <w:rFonts w:ascii="Times New Roman" w:hAnsi="Times New Roman"/>
          <w:sz w:val="24"/>
          <w:szCs w:val="24"/>
        </w:rPr>
        <w:t>ренции. Санкт-</w:t>
      </w:r>
      <w:r w:rsidRPr="001B089A">
        <w:rPr>
          <w:rFonts w:ascii="Times New Roman" w:hAnsi="Times New Roman"/>
          <w:sz w:val="24"/>
          <w:szCs w:val="24"/>
        </w:rPr>
        <w:t xml:space="preserve">Петербург, Репино. 9 </w:t>
      </w:r>
      <w:r>
        <w:rPr>
          <w:rFonts w:ascii="Times New Roman" w:hAnsi="Times New Roman"/>
          <w:sz w:val="24"/>
          <w:szCs w:val="24"/>
        </w:rPr>
        <w:t>–</w:t>
      </w:r>
      <w:r w:rsidRPr="001B089A">
        <w:rPr>
          <w:rFonts w:ascii="Times New Roman" w:hAnsi="Times New Roman"/>
          <w:sz w:val="24"/>
          <w:szCs w:val="24"/>
        </w:rPr>
        <w:t xml:space="preserve"> 12 июня 1995 г. СПб.: Бояныч, 1996. С. 206 –216. </w:t>
      </w:r>
    </w:p>
  </w:footnote>
  <w:footnote w:id="27">
    <w:p w:rsidR="00C8785D" w:rsidRPr="001B089A" w:rsidRDefault="00C8785D" w:rsidP="002C49BF">
      <w:pPr>
        <w:pStyle w:val="a3"/>
        <w:jc w:val="both"/>
        <w:rPr>
          <w:rFonts w:ascii="Times New Roman" w:hAnsi="Times New Roman"/>
          <w:sz w:val="24"/>
          <w:szCs w:val="24"/>
        </w:rPr>
      </w:pPr>
      <w:r w:rsidRPr="001B089A">
        <w:rPr>
          <w:rStyle w:val="a5"/>
          <w:rFonts w:ascii="Times New Roman" w:hAnsi="Times New Roman"/>
          <w:sz w:val="24"/>
          <w:szCs w:val="24"/>
        </w:rPr>
        <w:footnoteRef/>
      </w:r>
      <w:r w:rsidRPr="001B089A">
        <w:rPr>
          <w:rFonts w:ascii="Times New Roman" w:hAnsi="Times New Roman"/>
          <w:sz w:val="24"/>
          <w:szCs w:val="24"/>
        </w:rPr>
        <w:t xml:space="preserve"> Ушакова В.Г. Гендер и политика: на материалах Санкт-Петербурга // Женщина в российском обществе. 2007. № 2. С. 13–26. </w:t>
      </w:r>
    </w:p>
  </w:footnote>
  <w:footnote w:id="28">
    <w:p w:rsidR="00C8785D" w:rsidRPr="00001908" w:rsidRDefault="00C8785D" w:rsidP="002C49BF">
      <w:pPr>
        <w:pStyle w:val="a3"/>
        <w:jc w:val="both"/>
        <w:rPr>
          <w:rFonts w:ascii="Times New Roman" w:hAnsi="Times New Roman"/>
          <w:sz w:val="24"/>
          <w:szCs w:val="24"/>
          <w:highlight w:val="yellow"/>
        </w:rPr>
      </w:pPr>
      <w:r w:rsidRPr="001B089A">
        <w:rPr>
          <w:rStyle w:val="a5"/>
          <w:rFonts w:ascii="Times New Roman" w:hAnsi="Times New Roman"/>
          <w:sz w:val="24"/>
          <w:szCs w:val="24"/>
        </w:rPr>
        <w:footnoteRef/>
      </w:r>
      <w:r w:rsidRPr="001B089A">
        <w:rPr>
          <w:rFonts w:ascii="Times New Roman" w:hAnsi="Times New Roman"/>
          <w:sz w:val="24"/>
          <w:szCs w:val="24"/>
        </w:rPr>
        <w:t xml:space="preserve"> Попкова Л.Н. «Миссия невыполнима»: женские стратегии политического участия // Гендерные отношения в современной России: исследования 1990–х гг. Сб. науч. ст./ Под ред. Л.Н. Попковой, И.Н. Тартаковской. Самара: Самарский университет, 2003. С. 202–221.</w:t>
      </w:r>
    </w:p>
  </w:footnote>
  <w:footnote w:id="29">
    <w:p w:rsidR="00C8785D" w:rsidRPr="001B089A" w:rsidRDefault="00C8785D" w:rsidP="002C49BF">
      <w:pPr>
        <w:pStyle w:val="a3"/>
        <w:jc w:val="both"/>
        <w:rPr>
          <w:rFonts w:ascii="Times New Roman" w:hAnsi="Times New Roman"/>
          <w:sz w:val="24"/>
          <w:szCs w:val="24"/>
        </w:rPr>
      </w:pPr>
      <w:r w:rsidRPr="001B089A">
        <w:rPr>
          <w:rStyle w:val="a5"/>
          <w:rFonts w:ascii="Times New Roman" w:hAnsi="Times New Roman"/>
          <w:sz w:val="24"/>
          <w:szCs w:val="24"/>
        </w:rPr>
        <w:footnoteRef/>
      </w:r>
      <w:r w:rsidRPr="001B089A">
        <w:rPr>
          <w:rFonts w:ascii="Times New Roman" w:hAnsi="Times New Roman"/>
          <w:sz w:val="24"/>
          <w:szCs w:val="24"/>
        </w:rPr>
        <w:t xml:space="preserve"> Константинова В.Н. Власть и женщина, женщины во власти. Реализация права женщин на политическое участие и представительство на уровне принятия решений //Права женщин в России: исследование реальной практики их соблюдения и массовое сознание. М.: МФФ. В 2 т. Т. 2. С. 190–246.</w:t>
      </w:r>
    </w:p>
  </w:footnote>
  <w:footnote w:id="30">
    <w:p w:rsidR="00C8785D" w:rsidRPr="001B089A" w:rsidRDefault="00C8785D" w:rsidP="002C49BF">
      <w:pPr>
        <w:pStyle w:val="a3"/>
        <w:jc w:val="both"/>
        <w:rPr>
          <w:rFonts w:ascii="Times New Roman" w:hAnsi="Times New Roman"/>
          <w:sz w:val="24"/>
          <w:szCs w:val="24"/>
        </w:rPr>
      </w:pPr>
      <w:r w:rsidRPr="001B089A">
        <w:rPr>
          <w:rStyle w:val="a5"/>
          <w:rFonts w:ascii="Times New Roman" w:hAnsi="Times New Roman"/>
          <w:sz w:val="24"/>
          <w:szCs w:val="24"/>
        </w:rPr>
        <w:footnoteRef/>
      </w:r>
      <w:r w:rsidRPr="001B089A">
        <w:rPr>
          <w:rFonts w:ascii="Times New Roman" w:hAnsi="Times New Roman"/>
          <w:sz w:val="24"/>
          <w:szCs w:val="24"/>
        </w:rPr>
        <w:t xml:space="preserve"> Кудряшовой Е.В., Кукаренко Н.Н. Политическое участие женщин в Архангельской области // Гендерная реконструкция политических систем / Ред-сост. Н.М. Степанова, Е.В. Кочкина. СПб.: Алетейя, 2004. С. 703–718. </w:t>
      </w:r>
    </w:p>
  </w:footnote>
  <w:footnote w:id="31">
    <w:p w:rsidR="00C8785D" w:rsidRPr="001B089A" w:rsidRDefault="00C8785D" w:rsidP="002C49BF">
      <w:pPr>
        <w:pStyle w:val="a3"/>
        <w:jc w:val="both"/>
        <w:rPr>
          <w:rFonts w:ascii="Times New Roman" w:hAnsi="Times New Roman"/>
          <w:sz w:val="24"/>
          <w:szCs w:val="24"/>
        </w:rPr>
      </w:pPr>
      <w:r w:rsidRPr="001B089A">
        <w:rPr>
          <w:rStyle w:val="a5"/>
          <w:rFonts w:ascii="Times New Roman" w:hAnsi="Times New Roman"/>
          <w:sz w:val="24"/>
          <w:szCs w:val="24"/>
        </w:rPr>
        <w:footnoteRef/>
      </w:r>
      <w:r w:rsidRPr="001B089A">
        <w:rPr>
          <w:rFonts w:ascii="Times New Roman" w:hAnsi="Times New Roman"/>
          <w:sz w:val="24"/>
          <w:szCs w:val="24"/>
        </w:rPr>
        <w:t xml:space="preserve"> Санжиева Т.Е. Участие женщин в политической жизни республика Бурятия // Гендерные исследования и гендерное образование в высшей школе. Материалы междун. науч. конф. Иваново, 25–26 июня 2002 г. Образование, политика. Иваново: ИвГУ, 2002. Ч. 1. </w:t>
      </w:r>
      <w:r>
        <w:rPr>
          <w:rFonts w:ascii="Times New Roman" w:hAnsi="Times New Roman"/>
          <w:sz w:val="24"/>
          <w:szCs w:val="24"/>
        </w:rPr>
        <w:t>С. </w:t>
      </w:r>
      <w:r w:rsidRPr="001B089A">
        <w:rPr>
          <w:rFonts w:ascii="Times New Roman" w:hAnsi="Times New Roman"/>
          <w:sz w:val="24"/>
          <w:szCs w:val="24"/>
        </w:rPr>
        <w:t xml:space="preserve">179–182. </w:t>
      </w:r>
    </w:p>
  </w:footnote>
  <w:footnote w:id="32">
    <w:p w:rsidR="00C8785D" w:rsidRPr="00B14347" w:rsidRDefault="00C8785D">
      <w:pPr>
        <w:pStyle w:val="a3"/>
        <w:rPr>
          <w:rFonts w:ascii="Times New Roman" w:hAnsi="Times New Roman" w:cs="Times New Roman"/>
          <w:sz w:val="24"/>
          <w:szCs w:val="24"/>
        </w:rPr>
      </w:pPr>
      <w:r w:rsidRPr="00B14347">
        <w:rPr>
          <w:rStyle w:val="a5"/>
          <w:rFonts w:ascii="Times New Roman" w:hAnsi="Times New Roman" w:cs="Times New Roman"/>
          <w:sz w:val="24"/>
          <w:szCs w:val="24"/>
        </w:rPr>
        <w:footnoteRef/>
      </w:r>
      <w:r w:rsidRPr="00B14347">
        <w:rPr>
          <w:rFonts w:ascii="Times New Roman" w:hAnsi="Times New Roman" w:cs="Times New Roman"/>
          <w:sz w:val="24"/>
          <w:szCs w:val="24"/>
        </w:rPr>
        <w:t xml:space="preserve"> Успенская Валентина Ивановна – к. филос. н., доц. каф. политологии, директор Центра женской истории и гендерных исследований в Тверском государственном университете.</w:t>
      </w:r>
    </w:p>
  </w:footnote>
  <w:footnote w:id="33">
    <w:p w:rsidR="00C8785D" w:rsidRPr="00E47F00" w:rsidRDefault="00C8785D" w:rsidP="00E47F00">
      <w:pPr>
        <w:pStyle w:val="a3"/>
        <w:jc w:val="both"/>
        <w:rPr>
          <w:rFonts w:ascii="Times New Roman" w:hAnsi="Times New Roman" w:cs="Times New Roman"/>
          <w:sz w:val="24"/>
          <w:szCs w:val="24"/>
        </w:rPr>
      </w:pPr>
      <w:r w:rsidRPr="00E47F00">
        <w:rPr>
          <w:rStyle w:val="a5"/>
          <w:rFonts w:ascii="Times New Roman" w:hAnsi="Times New Roman" w:cs="Times New Roman"/>
          <w:sz w:val="24"/>
          <w:szCs w:val="24"/>
        </w:rPr>
        <w:footnoteRef/>
      </w:r>
      <w:r w:rsidRPr="00E47F00">
        <w:rPr>
          <w:rFonts w:ascii="Times New Roman" w:hAnsi="Times New Roman" w:cs="Times New Roman"/>
          <w:sz w:val="24"/>
          <w:szCs w:val="24"/>
        </w:rPr>
        <w:t xml:space="preserve"> Воробьева Елена Алексеевна – студентка </w:t>
      </w:r>
      <w:r w:rsidRPr="00E47F00">
        <w:rPr>
          <w:rFonts w:ascii="Times New Roman" w:hAnsi="Times New Roman" w:cs="Times New Roman"/>
          <w:sz w:val="24"/>
          <w:szCs w:val="24"/>
          <w:lang w:val="en-US"/>
        </w:rPr>
        <w:t>I</w:t>
      </w:r>
      <w:r w:rsidRPr="00E47F00">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34">
    <w:p w:rsidR="00C8785D" w:rsidRPr="00B52AB8" w:rsidRDefault="00C8785D" w:rsidP="00B52AB8">
      <w:pPr>
        <w:pStyle w:val="a3"/>
        <w:jc w:val="both"/>
        <w:rPr>
          <w:rFonts w:ascii="Times New Roman" w:hAnsi="Times New Roman" w:cs="Times New Roman"/>
          <w:sz w:val="24"/>
          <w:szCs w:val="24"/>
        </w:rPr>
      </w:pPr>
      <w:r w:rsidRPr="00B52AB8">
        <w:rPr>
          <w:rStyle w:val="a5"/>
          <w:rFonts w:ascii="Times New Roman" w:hAnsi="Times New Roman" w:cs="Times New Roman"/>
          <w:sz w:val="24"/>
          <w:szCs w:val="24"/>
        </w:rPr>
        <w:footnoteRef/>
      </w:r>
      <w:r w:rsidRPr="00B52AB8">
        <w:rPr>
          <w:rFonts w:ascii="Times New Roman" w:hAnsi="Times New Roman" w:cs="Times New Roman"/>
          <w:sz w:val="24"/>
          <w:szCs w:val="24"/>
        </w:rPr>
        <w:t xml:space="preserve"> Миронова Александра Леонидовна – студентка </w:t>
      </w:r>
      <w:r w:rsidRPr="00B52AB8">
        <w:rPr>
          <w:rFonts w:ascii="Times New Roman" w:hAnsi="Times New Roman" w:cs="Times New Roman"/>
          <w:sz w:val="24"/>
          <w:szCs w:val="24"/>
          <w:lang w:val="en-US"/>
        </w:rPr>
        <w:t>II</w:t>
      </w:r>
      <w:r w:rsidRPr="00B52AB8">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35">
    <w:p w:rsidR="00C8785D" w:rsidRPr="00BD7D43" w:rsidRDefault="00C8785D" w:rsidP="00BD7D43">
      <w:pPr>
        <w:pStyle w:val="a3"/>
        <w:jc w:val="both"/>
        <w:rPr>
          <w:rFonts w:ascii="Times New Roman" w:hAnsi="Times New Roman" w:cs="Times New Roman"/>
          <w:sz w:val="24"/>
          <w:szCs w:val="24"/>
        </w:rPr>
      </w:pPr>
      <w:r w:rsidRPr="00BD7D43">
        <w:rPr>
          <w:rStyle w:val="a5"/>
          <w:rFonts w:ascii="Times New Roman" w:hAnsi="Times New Roman" w:cs="Times New Roman"/>
          <w:sz w:val="24"/>
          <w:szCs w:val="24"/>
        </w:rPr>
        <w:footnoteRef/>
      </w:r>
      <w:r w:rsidRPr="00BD7D43">
        <w:rPr>
          <w:rFonts w:ascii="Times New Roman" w:hAnsi="Times New Roman" w:cs="Times New Roman"/>
          <w:sz w:val="24"/>
          <w:szCs w:val="24"/>
        </w:rPr>
        <w:t xml:space="preserve"> </w:t>
      </w:r>
      <w:r>
        <w:rPr>
          <w:rFonts w:ascii="Times New Roman" w:hAnsi="Times New Roman" w:cs="Times New Roman"/>
          <w:sz w:val="24"/>
          <w:szCs w:val="24"/>
        </w:rPr>
        <w:t xml:space="preserve">Морозова Наталья Сергеевна – </w:t>
      </w:r>
      <w:r w:rsidRPr="00BD7D43">
        <w:rPr>
          <w:rFonts w:ascii="Times New Roman" w:hAnsi="Times New Roman" w:cs="Times New Roman"/>
          <w:sz w:val="24"/>
          <w:szCs w:val="24"/>
        </w:rPr>
        <w:t xml:space="preserve">студентка </w:t>
      </w:r>
      <w:r w:rsidRPr="00BD7D43">
        <w:rPr>
          <w:rFonts w:ascii="Times New Roman" w:hAnsi="Times New Roman" w:cs="Times New Roman"/>
          <w:sz w:val="24"/>
          <w:szCs w:val="24"/>
          <w:lang w:val="en-US"/>
        </w:rPr>
        <w:t>I</w:t>
      </w:r>
      <w:r w:rsidRPr="00BD7D43">
        <w:rPr>
          <w:rFonts w:ascii="Times New Roman" w:hAnsi="Times New Roman" w:cs="Times New Roman"/>
          <w:sz w:val="24"/>
          <w:szCs w:val="24"/>
        </w:rPr>
        <w:t xml:space="preserve"> курса магистратуры по направлению «Политология»</w:t>
      </w:r>
      <w:r>
        <w:rPr>
          <w:rFonts w:ascii="Times New Roman" w:hAnsi="Times New Roman" w:cs="Times New Roman"/>
          <w:sz w:val="24"/>
          <w:szCs w:val="24"/>
        </w:rPr>
        <w:t xml:space="preserve"> Тверского государственного университета.</w:t>
      </w:r>
    </w:p>
  </w:footnote>
  <w:footnote w:id="36">
    <w:p w:rsidR="00C8785D" w:rsidRDefault="00C8785D" w:rsidP="00BD7D43">
      <w:pPr>
        <w:pStyle w:val="11"/>
        <w:shd w:val="clear" w:color="auto" w:fill="auto"/>
        <w:spacing w:line="230" w:lineRule="exact"/>
        <w:ind w:left="20" w:right="60"/>
        <w:jc w:val="both"/>
      </w:pPr>
      <w:r w:rsidRPr="00BD7D43">
        <w:rPr>
          <w:b w:val="0"/>
          <w:sz w:val="24"/>
          <w:szCs w:val="24"/>
          <w:vertAlign w:val="superscript"/>
        </w:rPr>
        <w:footnoteRef/>
      </w:r>
      <w:r w:rsidRPr="00BD7D43">
        <w:rPr>
          <w:b w:val="0"/>
          <w:sz w:val="24"/>
          <w:szCs w:val="24"/>
        </w:rPr>
        <w:t xml:space="preserve"> Елизаров В.В. Семья и семейная политика.</w:t>
      </w:r>
      <w:r>
        <w:rPr>
          <w:b w:val="0"/>
          <w:sz w:val="24"/>
          <w:szCs w:val="24"/>
        </w:rPr>
        <w:t xml:space="preserve"> М.:</w:t>
      </w:r>
      <w:r w:rsidRPr="00BD7D43">
        <w:rPr>
          <w:b w:val="0"/>
          <w:sz w:val="24"/>
          <w:szCs w:val="24"/>
        </w:rPr>
        <w:t xml:space="preserve"> МАКС Пресс. 2009.</w:t>
      </w:r>
    </w:p>
  </w:footnote>
  <w:footnote w:id="37">
    <w:p w:rsidR="00C8785D" w:rsidRPr="00E61EE5" w:rsidRDefault="00C8785D" w:rsidP="00A427CF">
      <w:pPr>
        <w:pStyle w:val="a3"/>
        <w:jc w:val="both"/>
        <w:rPr>
          <w:rFonts w:ascii="Times New Roman" w:hAnsi="Times New Roman" w:cs="Times New Roman"/>
          <w:spacing w:val="-2"/>
          <w:sz w:val="24"/>
          <w:szCs w:val="24"/>
        </w:rPr>
      </w:pPr>
      <w:r w:rsidRPr="00E61EE5">
        <w:rPr>
          <w:rStyle w:val="a5"/>
          <w:rFonts w:ascii="Times New Roman" w:hAnsi="Times New Roman" w:cs="Times New Roman"/>
          <w:spacing w:val="-2"/>
          <w:sz w:val="24"/>
          <w:szCs w:val="24"/>
        </w:rPr>
        <w:footnoteRef/>
      </w:r>
      <w:r w:rsidRPr="00E61EE5">
        <w:rPr>
          <w:rFonts w:ascii="Times New Roman" w:hAnsi="Times New Roman" w:cs="Times New Roman"/>
          <w:spacing w:val="-2"/>
          <w:sz w:val="24"/>
          <w:szCs w:val="24"/>
        </w:rPr>
        <w:t xml:space="preserve"> Колесов В.П.Новые меры экономической поддержки семей с детьми: затраты и результаты // Инновационное развитие экономики России: ресурсное обеспечение. М., 2011.</w:t>
      </w:r>
    </w:p>
  </w:footnote>
  <w:footnote w:id="38">
    <w:p w:rsidR="00C8785D" w:rsidRPr="00E61EE5" w:rsidRDefault="00C8785D" w:rsidP="00A427CF">
      <w:pPr>
        <w:pStyle w:val="a3"/>
        <w:jc w:val="both"/>
        <w:rPr>
          <w:spacing w:val="-4"/>
        </w:rPr>
      </w:pPr>
      <w:r w:rsidRPr="00E61EE5">
        <w:rPr>
          <w:rStyle w:val="a5"/>
          <w:rFonts w:ascii="Times New Roman" w:hAnsi="Times New Roman" w:cs="Times New Roman"/>
          <w:spacing w:val="-4"/>
          <w:sz w:val="24"/>
          <w:szCs w:val="24"/>
        </w:rPr>
        <w:footnoteRef/>
      </w:r>
      <w:r w:rsidRPr="00E61EE5">
        <w:rPr>
          <w:rFonts w:ascii="Times New Roman" w:hAnsi="Times New Roman" w:cs="Times New Roman"/>
          <w:spacing w:val="-4"/>
          <w:sz w:val="24"/>
          <w:szCs w:val="24"/>
        </w:rPr>
        <w:t xml:space="preserve"> Чернова Ж.Б. Семейная политика в Европе и России: тендерный анализ. СПб.: Норма, 2012.</w:t>
      </w:r>
    </w:p>
  </w:footnote>
  <w:footnote w:id="39">
    <w:p w:rsidR="00C8785D" w:rsidRPr="00B500C5" w:rsidRDefault="00C8785D" w:rsidP="00283B17">
      <w:pPr>
        <w:pStyle w:val="a8"/>
        <w:jc w:val="both"/>
        <w:rPr>
          <w:rFonts w:ascii="Times New Roman" w:hAnsi="Times New Roman" w:cs="Times New Roman"/>
        </w:rPr>
      </w:pPr>
      <w:r w:rsidRPr="00B500C5">
        <w:rPr>
          <w:rStyle w:val="a5"/>
          <w:rFonts w:ascii="Times New Roman" w:eastAsiaTheme="majorEastAsia" w:hAnsi="Times New Roman" w:cs="Times New Roman"/>
        </w:rPr>
        <w:footnoteRef/>
      </w:r>
      <w:r w:rsidRPr="00B500C5">
        <w:rPr>
          <w:rFonts w:ascii="Times New Roman" w:hAnsi="Times New Roman" w:cs="Times New Roman"/>
        </w:rPr>
        <w:t xml:space="preserve"> Корчагина Е.В. Анализ современных подходов к оценке перспектив института семьи// Проблемы современности.</w:t>
      </w:r>
      <w:r>
        <w:rPr>
          <w:rFonts w:ascii="Times New Roman" w:hAnsi="Times New Roman" w:cs="Times New Roman"/>
        </w:rPr>
        <w:t xml:space="preserve"> </w:t>
      </w:r>
      <w:r w:rsidRPr="00B500C5">
        <w:rPr>
          <w:rFonts w:ascii="Times New Roman" w:hAnsi="Times New Roman" w:cs="Times New Roman"/>
        </w:rPr>
        <w:t>2014.</w:t>
      </w:r>
      <w:r>
        <w:rPr>
          <w:rFonts w:ascii="Times New Roman" w:hAnsi="Times New Roman" w:cs="Times New Roman"/>
        </w:rPr>
        <w:t xml:space="preserve"> № 4(16). </w:t>
      </w:r>
    </w:p>
  </w:footnote>
  <w:footnote w:id="40">
    <w:p w:rsidR="00C8785D" w:rsidRPr="00B500C5" w:rsidRDefault="00C8785D" w:rsidP="00283B17">
      <w:pPr>
        <w:pStyle w:val="a8"/>
        <w:jc w:val="both"/>
        <w:rPr>
          <w:rFonts w:ascii="Times New Roman" w:hAnsi="Times New Roman" w:cs="Times New Roman"/>
          <w:sz w:val="28"/>
          <w:szCs w:val="28"/>
        </w:rPr>
      </w:pPr>
      <w:r w:rsidRPr="00B500C5">
        <w:rPr>
          <w:rStyle w:val="a5"/>
          <w:rFonts w:ascii="Times New Roman" w:eastAsiaTheme="majorEastAsia" w:hAnsi="Times New Roman" w:cs="Times New Roman"/>
        </w:rPr>
        <w:footnoteRef/>
      </w:r>
      <w:r w:rsidRPr="00B500C5">
        <w:rPr>
          <w:rFonts w:ascii="Times New Roman" w:hAnsi="Times New Roman" w:cs="Times New Roman"/>
        </w:rPr>
        <w:t xml:space="preserve"> Овчарова </w:t>
      </w:r>
      <w:r w:rsidRPr="00B500C5">
        <w:rPr>
          <w:rFonts w:ascii="Times New Roman" w:hAnsi="Times New Roman" w:cs="Times New Roman"/>
          <w:lang w:val="de-DE" w:eastAsia="de-DE"/>
        </w:rPr>
        <w:t>JI.H</w:t>
      </w:r>
      <w:r w:rsidRPr="00B500C5">
        <w:rPr>
          <w:rFonts w:ascii="Times New Roman" w:hAnsi="Times New Roman" w:cs="Times New Roman"/>
          <w:lang w:eastAsia="de-DE"/>
        </w:rPr>
        <w:t>.</w:t>
      </w:r>
      <w:r w:rsidRPr="00B500C5">
        <w:rPr>
          <w:rFonts w:ascii="Times New Roman" w:hAnsi="Times New Roman" w:cs="Times New Roman"/>
          <w:lang w:val="de-DE" w:eastAsia="de-DE"/>
        </w:rPr>
        <w:t xml:space="preserve"> </w:t>
      </w:r>
      <w:r w:rsidRPr="00B500C5">
        <w:rPr>
          <w:rFonts w:ascii="Times New Roman" w:hAnsi="Times New Roman" w:cs="Times New Roman"/>
        </w:rPr>
        <w:t>Семейная политика в России. Тревожные тенденции и выбор стратегических действий.</w:t>
      </w:r>
      <w:r>
        <w:rPr>
          <w:rFonts w:ascii="Times New Roman" w:hAnsi="Times New Roman" w:cs="Times New Roman"/>
        </w:rPr>
        <w:t xml:space="preserve"> </w:t>
      </w:r>
      <w:r w:rsidRPr="00B500C5">
        <w:rPr>
          <w:rFonts w:ascii="Times New Roman" w:hAnsi="Times New Roman" w:cs="Times New Roman"/>
        </w:rPr>
        <w:t>М.: ЮНИСЕФ, 2015.</w:t>
      </w:r>
    </w:p>
  </w:footnote>
  <w:footnote w:id="41">
    <w:p w:rsidR="00C8785D" w:rsidRPr="00283B17" w:rsidRDefault="00C8785D" w:rsidP="00B14347">
      <w:pPr>
        <w:pStyle w:val="a3"/>
        <w:jc w:val="both"/>
        <w:rPr>
          <w:rFonts w:ascii="Times New Roman" w:hAnsi="Times New Roman" w:cs="Times New Roman"/>
          <w:sz w:val="24"/>
          <w:szCs w:val="24"/>
        </w:rPr>
      </w:pPr>
      <w:r w:rsidRPr="00283B17">
        <w:rPr>
          <w:rStyle w:val="a5"/>
          <w:rFonts w:ascii="Times New Roman" w:hAnsi="Times New Roman" w:cs="Times New Roman"/>
          <w:sz w:val="24"/>
          <w:szCs w:val="24"/>
        </w:rPr>
        <w:footnoteRef/>
      </w:r>
      <w:r w:rsidRPr="00283B17">
        <w:rPr>
          <w:rFonts w:ascii="Times New Roman" w:hAnsi="Times New Roman" w:cs="Times New Roman"/>
          <w:sz w:val="24"/>
          <w:szCs w:val="24"/>
        </w:rPr>
        <w:t xml:space="preserve"> Конфоркин Игорь Александрович – </w:t>
      </w:r>
      <w:r>
        <w:rPr>
          <w:rFonts w:ascii="Times New Roman" w:hAnsi="Times New Roman" w:cs="Times New Roman"/>
          <w:sz w:val="24"/>
          <w:szCs w:val="24"/>
        </w:rPr>
        <w:t>к</w:t>
      </w:r>
      <w:r w:rsidRPr="00283B17">
        <w:rPr>
          <w:rFonts w:ascii="Times New Roman" w:hAnsi="Times New Roman" w:cs="Times New Roman"/>
          <w:sz w:val="24"/>
          <w:szCs w:val="24"/>
        </w:rPr>
        <w:t>. юрид. наук, доц. каф. политологии</w:t>
      </w:r>
      <w:r>
        <w:rPr>
          <w:rFonts w:ascii="Times New Roman" w:hAnsi="Times New Roman" w:cs="Times New Roman"/>
          <w:sz w:val="24"/>
          <w:szCs w:val="24"/>
        </w:rPr>
        <w:t xml:space="preserve"> </w:t>
      </w:r>
      <w:r w:rsidRPr="00283B17">
        <w:rPr>
          <w:rFonts w:ascii="Times New Roman" w:hAnsi="Times New Roman" w:cs="Times New Roman"/>
          <w:sz w:val="24"/>
          <w:szCs w:val="24"/>
        </w:rPr>
        <w:t>Тверского государственного университета</w:t>
      </w:r>
      <w:r>
        <w:rPr>
          <w:rFonts w:ascii="Times New Roman" w:hAnsi="Times New Roman" w:cs="Times New Roman"/>
          <w:sz w:val="24"/>
          <w:szCs w:val="24"/>
        </w:rPr>
        <w:t>.</w:t>
      </w:r>
    </w:p>
  </w:footnote>
  <w:footnote w:id="42">
    <w:p w:rsidR="00C8785D" w:rsidRPr="008E3BFD" w:rsidRDefault="00C8785D" w:rsidP="00B14347">
      <w:pPr>
        <w:spacing w:after="0" w:line="240" w:lineRule="auto"/>
        <w:jc w:val="both"/>
      </w:pPr>
      <w:r w:rsidRPr="00283B17">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283B17">
        <w:rPr>
          <w:rFonts w:ascii="Times New Roman" w:hAnsi="Times New Roman" w:cs="Times New Roman"/>
          <w:sz w:val="24"/>
          <w:szCs w:val="24"/>
        </w:rPr>
        <w:t>Собрание узаконений РСФСР. 1917. № 6. Ст. 93.</w:t>
      </w:r>
    </w:p>
  </w:footnote>
  <w:footnote w:id="43">
    <w:p w:rsidR="00C8785D" w:rsidRPr="00E47F00" w:rsidRDefault="00C8785D" w:rsidP="00E47F00">
      <w:pPr>
        <w:spacing w:after="0" w:line="240" w:lineRule="auto"/>
        <w:jc w:val="both"/>
        <w:rPr>
          <w:rFonts w:ascii="Times New Roman" w:hAnsi="Times New Roman" w:cs="Times New Roman"/>
          <w:sz w:val="24"/>
          <w:szCs w:val="24"/>
        </w:rPr>
      </w:pPr>
      <w:r w:rsidRPr="00E47F00">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E47F00">
        <w:rPr>
          <w:rFonts w:ascii="Times New Roman" w:hAnsi="Times New Roman" w:cs="Times New Roman"/>
          <w:sz w:val="24"/>
          <w:szCs w:val="24"/>
        </w:rPr>
        <w:t>Основания уголовно-правового запрета / Под ред. В.Н. Кудрявцев</w:t>
      </w:r>
      <w:r>
        <w:rPr>
          <w:rFonts w:ascii="Times New Roman" w:hAnsi="Times New Roman" w:cs="Times New Roman"/>
          <w:sz w:val="24"/>
          <w:szCs w:val="24"/>
        </w:rPr>
        <w:t>а и А.М. Яковлева. М., 1982. С. </w:t>
      </w:r>
      <w:r w:rsidRPr="00E47F00">
        <w:rPr>
          <w:rFonts w:ascii="Times New Roman" w:hAnsi="Times New Roman" w:cs="Times New Roman"/>
          <w:sz w:val="24"/>
          <w:szCs w:val="24"/>
        </w:rPr>
        <w:t>34.</w:t>
      </w:r>
    </w:p>
  </w:footnote>
  <w:footnote w:id="44">
    <w:p w:rsidR="00C8785D" w:rsidRPr="00E47F00" w:rsidRDefault="00C8785D" w:rsidP="00E47F00">
      <w:pPr>
        <w:tabs>
          <w:tab w:val="num" w:pos="720"/>
        </w:tabs>
        <w:spacing w:after="0" w:line="240" w:lineRule="auto"/>
        <w:jc w:val="both"/>
        <w:rPr>
          <w:rFonts w:ascii="Times New Roman" w:hAnsi="Times New Roman" w:cs="Times New Roman"/>
          <w:sz w:val="24"/>
          <w:szCs w:val="24"/>
        </w:rPr>
      </w:pPr>
      <w:r w:rsidRPr="00E47F00">
        <w:rPr>
          <w:rStyle w:val="a5"/>
          <w:rFonts w:ascii="Times New Roman" w:hAnsi="Times New Roman" w:cs="Times New Roman"/>
          <w:sz w:val="24"/>
          <w:szCs w:val="24"/>
        </w:rPr>
        <w:footnoteRef/>
      </w:r>
      <w:r>
        <w:rPr>
          <w:rFonts w:ascii="Times New Roman" w:hAnsi="Times New Roman" w:cs="Times New Roman"/>
          <w:sz w:val="24"/>
          <w:szCs w:val="24"/>
        </w:rPr>
        <w:t xml:space="preserve"> Т</w:t>
      </w:r>
      <w:r w:rsidRPr="00E47F00">
        <w:rPr>
          <w:rFonts w:ascii="Times New Roman" w:hAnsi="Times New Roman" w:cs="Times New Roman"/>
          <w:sz w:val="24"/>
          <w:szCs w:val="24"/>
        </w:rPr>
        <w:t>ам же</w:t>
      </w:r>
      <w:r>
        <w:rPr>
          <w:rFonts w:ascii="Times New Roman" w:hAnsi="Times New Roman" w:cs="Times New Roman"/>
          <w:sz w:val="24"/>
          <w:szCs w:val="24"/>
        </w:rPr>
        <w:t>. С. 256–</w:t>
      </w:r>
      <w:r w:rsidRPr="00E47F00">
        <w:rPr>
          <w:rFonts w:ascii="Times New Roman" w:hAnsi="Times New Roman" w:cs="Times New Roman"/>
          <w:sz w:val="24"/>
          <w:szCs w:val="24"/>
        </w:rPr>
        <w:t>288.</w:t>
      </w:r>
    </w:p>
  </w:footnote>
  <w:footnote w:id="45">
    <w:p w:rsidR="00C8785D" w:rsidRPr="00E47F00" w:rsidRDefault="00C8785D" w:rsidP="00E47F00">
      <w:pPr>
        <w:pStyle w:val="a6"/>
        <w:spacing w:after="0" w:line="240" w:lineRule="auto"/>
        <w:ind w:left="0"/>
        <w:jc w:val="both"/>
        <w:rPr>
          <w:rFonts w:ascii="Times New Roman" w:hAnsi="Times New Roman" w:cs="Times New Roman"/>
          <w:sz w:val="24"/>
          <w:szCs w:val="24"/>
        </w:rPr>
      </w:pPr>
      <w:r w:rsidRPr="00E47F00">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E47F00">
        <w:rPr>
          <w:rFonts w:ascii="Times New Roman" w:hAnsi="Times New Roman" w:cs="Times New Roman"/>
          <w:sz w:val="24"/>
          <w:szCs w:val="24"/>
        </w:rPr>
        <w:t>Жевлаков Э.Н. Уголовно-правовая охрана окружающей природной среды в Российской Федерации. М., 2014 // Справочная правовая система «Гар</w:t>
      </w:r>
      <w:r>
        <w:rPr>
          <w:rFonts w:ascii="Times New Roman" w:hAnsi="Times New Roman" w:cs="Times New Roman"/>
          <w:sz w:val="24"/>
          <w:szCs w:val="24"/>
        </w:rPr>
        <w:t>ант», 2015.</w:t>
      </w:r>
    </w:p>
  </w:footnote>
  <w:footnote w:id="46">
    <w:p w:rsidR="00C8785D" w:rsidRPr="00E47F00" w:rsidRDefault="00C8785D" w:rsidP="00E47F00">
      <w:pPr>
        <w:pStyle w:val="a3"/>
        <w:jc w:val="both"/>
        <w:rPr>
          <w:rFonts w:ascii="Times New Roman" w:hAnsi="Times New Roman" w:cs="Times New Roman"/>
          <w:sz w:val="24"/>
          <w:szCs w:val="24"/>
        </w:rPr>
      </w:pPr>
      <w:r w:rsidRPr="00E47F00">
        <w:rPr>
          <w:rStyle w:val="a5"/>
          <w:rFonts w:ascii="Times New Roman" w:hAnsi="Times New Roman" w:cs="Times New Roman"/>
          <w:sz w:val="24"/>
          <w:szCs w:val="24"/>
        </w:rPr>
        <w:footnoteRef/>
      </w:r>
      <w:r w:rsidRPr="00E47F00">
        <w:rPr>
          <w:rFonts w:ascii="Times New Roman" w:hAnsi="Times New Roman" w:cs="Times New Roman"/>
          <w:sz w:val="24"/>
          <w:szCs w:val="24"/>
        </w:rPr>
        <w:t xml:space="preserve"> Бойкова Антонина Александровна – студентка </w:t>
      </w:r>
      <w:r w:rsidRPr="00E47F00">
        <w:rPr>
          <w:rFonts w:ascii="Times New Roman" w:hAnsi="Times New Roman" w:cs="Times New Roman"/>
          <w:sz w:val="24"/>
          <w:szCs w:val="24"/>
          <w:lang w:val="en-US"/>
        </w:rPr>
        <w:t>I</w:t>
      </w:r>
      <w:r w:rsidRPr="00E47F00">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47">
    <w:p w:rsidR="00C8785D" w:rsidRPr="003F27E0" w:rsidRDefault="00C8785D" w:rsidP="003F27E0">
      <w:pPr>
        <w:pStyle w:val="a3"/>
        <w:jc w:val="both"/>
        <w:rPr>
          <w:rFonts w:ascii="Times New Roman" w:hAnsi="Times New Roman" w:cs="Times New Roman"/>
          <w:sz w:val="24"/>
          <w:szCs w:val="24"/>
        </w:rPr>
      </w:pPr>
      <w:r w:rsidRPr="003F27E0">
        <w:rPr>
          <w:rStyle w:val="a5"/>
          <w:rFonts w:ascii="Times New Roman" w:hAnsi="Times New Roman" w:cs="Times New Roman"/>
          <w:sz w:val="24"/>
          <w:szCs w:val="24"/>
        </w:rPr>
        <w:footnoteRef/>
      </w:r>
      <w:r w:rsidRPr="003F27E0">
        <w:rPr>
          <w:rFonts w:ascii="Times New Roman" w:hAnsi="Times New Roman" w:cs="Times New Roman"/>
          <w:sz w:val="24"/>
          <w:szCs w:val="24"/>
        </w:rPr>
        <w:t xml:space="preserve"> Александров Андрей Александрович – студент </w:t>
      </w:r>
      <w:r w:rsidRPr="003F27E0">
        <w:rPr>
          <w:rFonts w:ascii="Times New Roman" w:hAnsi="Times New Roman" w:cs="Times New Roman"/>
          <w:sz w:val="24"/>
          <w:szCs w:val="24"/>
          <w:lang w:val="en-US"/>
        </w:rPr>
        <w:t>I</w:t>
      </w:r>
      <w:r w:rsidRPr="003F27E0">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r>
        <w:rPr>
          <w:rFonts w:ascii="Times New Roman" w:hAnsi="Times New Roman" w:cs="Times New Roman"/>
          <w:sz w:val="24"/>
          <w:szCs w:val="24"/>
        </w:rPr>
        <w:t>.</w:t>
      </w:r>
    </w:p>
  </w:footnote>
  <w:footnote w:id="48">
    <w:p w:rsidR="00C8785D" w:rsidRPr="00B14347" w:rsidRDefault="00C8785D" w:rsidP="00CA3578">
      <w:pPr>
        <w:pStyle w:val="a3"/>
        <w:jc w:val="both"/>
        <w:rPr>
          <w:rFonts w:ascii="Times New Roman" w:hAnsi="Times New Roman" w:cs="Times New Roman"/>
          <w:sz w:val="24"/>
          <w:szCs w:val="24"/>
        </w:rPr>
      </w:pPr>
      <w:r w:rsidRPr="00CA3578">
        <w:rPr>
          <w:rStyle w:val="a5"/>
          <w:rFonts w:ascii="Times New Roman" w:hAnsi="Times New Roman" w:cs="Times New Roman"/>
          <w:sz w:val="24"/>
          <w:szCs w:val="24"/>
        </w:rPr>
        <w:footnoteRef/>
      </w:r>
      <w:r w:rsidRPr="00C8785D">
        <w:rPr>
          <w:rFonts w:ascii="Times New Roman" w:hAnsi="Times New Roman" w:cs="Times New Roman"/>
          <w:sz w:val="24"/>
          <w:szCs w:val="24"/>
          <w:lang w:val="en-US"/>
        </w:rPr>
        <w:t xml:space="preserve"> </w:t>
      </w:r>
      <w:r w:rsidRPr="00CA3578">
        <w:rPr>
          <w:rStyle w:val="reference-text"/>
          <w:rFonts w:ascii="Times New Roman" w:hAnsi="Times New Roman" w:cs="Times New Roman"/>
          <w:color w:val="000000"/>
          <w:sz w:val="24"/>
          <w:szCs w:val="24"/>
          <w:lang w:val="en-US"/>
        </w:rPr>
        <w:t>Top</w:t>
      </w:r>
      <w:r w:rsidRPr="00C8785D">
        <w:rPr>
          <w:rStyle w:val="reference-text"/>
          <w:rFonts w:ascii="Times New Roman" w:hAnsi="Times New Roman" w:cs="Times New Roman"/>
          <w:color w:val="000000"/>
          <w:sz w:val="24"/>
          <w:szCs w:val="24"/>
          <w:lang w:val="en-US"/>
        </w:rPr>
        <w:t xml:space="preserve"> </w:t>
      </w:r>
      <w:r w:rsidRPr="00CA3578">
        <w:rPr>
          <w:rStyle w:val="reference-text"/>
          <w:rFonts w:ascii="Times New Roman" w:hAnsi="Times New Roman" w:cs="Times New Roman"/>
          <w:color w:val="000000"/>
          <w:sz w:val="24"/>
          <w:szCs w:val="24"/>
          <w:lang w:val="en-US"/>
        </w:rPr>
        <w:t>Ten</w:t>
      </w:r>
      <w:r w:rsidRPr="00C8785D">
        <w:rPr>
          <w:rStyle w:val="reference-text"/>
          <w:rFonts w:ascii="Times New Roman" w:hAnsi="Times New Roman" w:cs="Times New Roman"/>
          <w:color w:val="000000"/>
          <w:sz w:val="24"/>
          <w:szCs w:val="24"/>
          <w:lang w:val="en-US"/>
        </w:rPr>
        <w:t xml:space="preserve"> </w:t>
      </w:r>
      <w:r w:rsidRPr="00CA3578">
        <w:rPr>
          <w:rStyle w:val="reference-text"/>
          <w:rFonts w:ascii="Times New Roman" w:hAnsi="Times New Roman" w:cs="Times New Roman"/>
          <w:color w:val="000000"/>
          <w:sz w:val="24"/>
          <w:szCs w:val="24"/>
          <w:lang w:val="en-US"/>
        </w:rPr>
        <w:t>Internet</w:t>
      </w:r>
      <w:r w:rsidRPr="00C8785D">
        <w:rPr>
          <w:rStyle w:val="reference-text"/>
          <w:rFonts w:ascii="Times New Roman" w:hAnsi="Times New Roman" w:cs="Times New Roman"/>
          <w:color w:val="000000"/>
          <w:sz w:val="24"/>
          <w:szCs w:val="24"/>
          <w:lang w:val="en-US"/>
        </w:rPr>
        <w:t xml:space="preserve"> </w:t>
      </w:r>
      <w:r w:rsidRPr="00CA3578">
        <w:rPr>
          <w:rStyle w:val="reference-text"/>
          <w:rFonts w:ascii="Times New Roman" w:hAnsi="Times New Roman" w:cs="Times New Roman"/>
          <w:color w:val="000000"/>
          <w:sz w:val="24"/>
          <w:szCs w:val="24"/>
          <w:lang w:val="en-US"/>
        </w:rPr>
        <w:t>Languages</w:t>
      </w:r>
      <w:r w:rsidRPr="00C8785D">
        <w:rPr>
          <w:rStyle w:val="reference-text"/>
          <w:rFonts w:ascii="Times New Roman" w:hAnsi="Times New Roman" w:cs="Times New Roman"/>
          <w:color w:val="000000"/>
          <w:sz w:val="24"/>
          <w:szCs w:val="24"/>
          <w:lang w:val="en-US"/>
        </w:rPr>
        <w:t xml:space="preserve"> – </w:t>
      </w:r>
      <w:r w:rsidRPr="00CA3578">
        <w:rPr>
          <w:rStyle w:val="reference-text"/>
          <w:rFonts w:ascii="Times New Roman" w:hAnsi="Times New Roman" w:cs="Times New Roman"/>
          <w:color w:val="000000"/>
          <w:sz w:val="24"/>
          <w:szCs w:val="24"/>
          <w:lang w:val="en-US"/>
        </w:rPr>
        <w:t>World</w:t>
      </w:r>
      <w:r w:rsidRPr="00C8785D">
        <w:rPr>
          <w:rStyle w:val="reference-text"/>
          <w:rFonts w:ascii="Times New Roman" w:hAnsi="Times New Roman" w:cs="Times New Roman"/>
          <w:color w:val="000000"/>
          <w:sz w:val="24"/>
          <w:szCs w:val="24"/>
          <w:lang w:val="en-US"/>
        </w:rPr>
        <w:t xml:space="preserve"> </w:t>
      </w:r>
      <w:r w:rsidRPr="00CA3578">
        <w:rPr>
          <w:rStyle w:val="reference-text"/>
          <w:rFonts w:ascii="Times New Roman" w:hAnsi="Times New Roman" w:cs="Times New Roman"/>
          <w:color w:val="000000"/>
          <w:sz w:val="24"/>
          <w:szCs w:val="24"/>
          <w:lang w:val="en-US"/>
        </w:rPr>
        <w:t>Internet</w:t>
      </w:r>
      <w:r w:rsidRPr="00C8785D">
        <w:rPr>
          <w:rStyle w:val="reference-text"/>
          <w:rFonts w:ascii="Times New Roman" w:hAnsi="Times New Roman" w:cs="Times New Roman"/>
          <w:color w:val="000000"/>
          <w:sz w:val="24"/>
          <w:szCs w:val="24"/>
          <w:lang w:val="en-US"/>
        </w:rPr>
        <w:t xml:space="preserve"> </w:t>
      </w:r>
      <w:r w:rsidRPr="00CA3578">
        <w:rPr>
          <w:rStyle w:val="reference-text"/>
          <w:rFonts w:ascii="Times New Roman" w:hAnsi="Times New Roman" w:cs="Times New Roman"/>
          <w:color w:val="000000"/>
          <w:sz w:val="24"/>
          <w:szCs w:val="24"/>
          <w:lang w:val="en-US"/>
        </w:rPr>
        <w:t>Statistics</w:t>
      </w:r>
      <w:r w:rsidRPr="00C8785D">
        <w:rPr>
          <w:rStyle w:val="reference-text"/>
          <w:rFonts w:ascii="Times New Roman" w:hAnsi="Times New Roman" w:cs="Times New Roman"/>
          <w:color w:val="000000"/>
          <w:sz w:val="24"/>
          <w:szCs w:val="24"/>
          <w:lang w:val="en-US"/>
        </w:rPr>
        <w:t xml:space="preserve"> </w:t>
      </w:r>
      <w:r w:rsidRPr="00C8785D">
        <w:rPr>
          <w:rFonts w:ascii="Times New Roman" w:hAnsi="Times New Roman" w:cs="Times New Roman"/>
          <w:color w:val="000000"/>
          <w:sz w:val="24"/>
          <w:szCs w:val="24"/>
          <w:shd w:val="clear" w:color="auto" w:fill="FFFFFF"/>
          <w:lang w:val="en-US"/>
        </w:rPr>
        <w:t>[</w:t>
      </w:r>
      <w:r w:rsidRPr="00CA3578">
        <w:rPr>
          <w:rFonts w:ascii="Times New Roman" w:hAnsi="Times New Roman" w:cs="Times New Roman"/>
          <w:color w:val="000000"/>
          <w:sz w:val="24"/>
          <w:szCs w:val="24"/>
          <w:shd w:val="clear" w:color="auto" w:fill="FFFFFF"/>
        </w:rPr>
        <w:t>Электронный</w:t>
      </w:r>
      <w:r w:rsidRPr="00C8785D">
        <w:rPr>
          <w:rFonts w:ascii="Times New Roman" w:hAnsi="Times New Roman" w:cs="Times New Roman"/>
          <w:color w:val="000000"/>
          <w:sz w:val="24"/>
          <w:szCs w:val="24"/>
          <w:shd w:val="clear" w:color="auto" w:fill="FFFFFF"/>
          <w:lang w:val="en-US"/>
        </w:rPr>
        <w:t xml:space="preserve"> </w:t>
      </w:r>
      <w:r w:rsidRPr="00CA3578">
        <w:rPr>
          <w:rFonts w:ascii="Times New Roman" w:hAnsi="Times New Roman" w:cs="Times New Roman"/>
          <w:color w:val="000000"/>
          <w:sz w:val="24"/>
          <w:szCs w:val="24"/>
          <w:shd w:val="clear" w:color="auto" w:fill="FFFFFF"/>
        </w:rPr>
        <w:t>ресурс</w:t>
      </w:r>
      <w:r w:rsidRPr="00C8785D">
        <w:rPr>
          <w:rFonts w:ascii="Times New Roman" w:hAnsi="Times New Roman" w:cs="Times New Roman"/>
          <w:color w:val="000000"/>
          <w:sz w:val="24"/>
          <w:szCs w:val="24"/>
          <w:shd w:val="clear" w:color="auto" w:fill="FFFFFF"/>
          <w:lang w:val="en-US"/>
        </w:rPr>
        <w:t xml:space="preserve">]. </w:t>
      </w:r>
      <w:r w:rsidRPr="00CA3578">
        <w:rPr>
          <w:rFonts w:ascii="Times New Roman" w:hAnsi="Times New Roman" w:cs="Times New Roman"/>
          <w:color w:val="000000"/>
          <w:sz w:val="24"/>
          <w:szCs w:val="24"/>
          <w:shd w:val="clear" w:color="auto" w:fill="FFFFFF"/>
        </w:rPr>
        <w:t>Режим</w:t>
      </w:r>
      <w:r w:rsidRPr="00B14347">
        <w:rPr>
          <w:rFonts w:ascii="Times New Roman" w:hAnsi="Times New Roman" w:cs="Times New Roman"/>
          <w:color w:val="000000"/>
          <w:sz w:val="24"/>
          <w:szCs w:val="24"/>
          <w:shd w:val="clear" w:color="auto" w:fill="FFFFFF"/>
        </w:rPr>
        <w:t xml:space="preserve"> </w:t>
      </w:r>
      <w:r w:rsidRPr="00CA3578">
        <w:rPr>
          <w:rFonts w:ascii="Times New Roman" w:hAnsi="Times New Roman" w:cs="Times New Roman"/>
          <w:color w:val="000000"/>
          <w:sz w:val="24"/>
          <w:szCs w:val="24"/>
          <w:shd w:val="clear" w:color="auto" w:fill="FFFFFF"/>
        </w:rPr>
        <w:t>доступа</w:t>
      </w:r>
      <w:r w:rsidRPr="00B14347">
        <w:rPr>
          <w:rFonts w:ascii="Times New Roman" w:hAnsi="Times New Roman" w:cs="Times New Roman"/>
          <w:color w:val="000000"/>
          <w:sz w:val="24"/>
          <w:szCs w:val="24"/>
          <w:shd w:val="clear" w:color="auto" w:fill="FFFFFF"/>
        </w:rPr>
        <w:t xml:space="preserve">: </w:t>
      </w:r>
      <w:hyperlink r:id="rId1" w:history="1">
        <w:r w:rsidRPr="00CA3578">
          <w:rPr>
            <w:rStyle w:val="aa"/>
            <w:rFonts w:ascii="Times New Roman" w:hAnsi="Times New Roman" w:cs="Times New Roman"/>
            <w:color w:val="auto"/>
            <w:sz w:val="24"/>
            <w:szCs w:val="24"/>
            <w:u w:val="none"/>
            <w:lang w:val="en-US"/>
          </w:rPr>
          <w:t>http</w:t>
        </w:r>
        <w:r w:rsidRPr="00B14347">
          <w:rPr>
            <w:rStyle w:val="aa"/>
            <w:rFonts w:ascii="Times New Roman" w:hAnsi="Times New Roman" w:cs="Times New Roman"/>
            <w:color w:val="auto"/>
            <w:sz w:val="24"/>
            <w:szCs w:val="24"/>
            <w:u w:val="none"/>
          </w:rPr>
          <w:t>://</w:t>
        </w:r>
        <w:r w:rsidRPr="00CA3578">
          <w:rPr>
            <w:rStyle w:val="aa"/>
            <w:rFonts w:ascii="Times New Roman" w:hAnsi="Times New Roman" w:cs="Times New Roman"/>
            <w:color w:val="auto"/>
            <w:sz w:val="24"/>
            <w:szCs w:val="24"/>
            <w:u w:val="none"/>
            <w:lang w:val="en-US"/>
          </w:rPr>
          <w:t>www</w:t>
        </w:r>
        <w:r w:rsidRPr="00B14347">
          <w:rPr>
            <w:rStyle w:val="aa"/>
            <w:rFonts w:ascii="Times New Roman" w:hAnsi="Times New Roman" w:cs="Times New Roman"/>
            <w:color w:val="auto"/>
            <w:sz w:val="24"/>
            <w:szCs w:val="24"/>
            <w:u w:val="none"/>
          </w:rPr>
          <w:t>.</w:t>
        </w:r>
        <w:r w:rsidRPr="00CA3578">
          <w:rPr>
            <w:rStyle w:val="aa"/>
            <w:rFonts w:ascii="Times New Roman" w:hAnsi="Times New Roman" w:cs="Times New Roman"/>
            <w:color w:val="auto"/>
            <w:sz w:val="24"/>
            <w:szCs w:val="24"/>
            <w:u w:val="none"/>
            <w:lang w:val="en-US"/>
          </w:rPr>
          <w:t>internetworldstats</w:t>
        </w:r>
        <w:r w:rsidRPr="00B14347">
          <w:rPr>
            <w:rStyle w:val="aa"/>
            <w:rFonts w:ascii="Times New Roman" w:hAnsi="Times New Roman" w:cs="Times New Roman"/>
            <w:color w:val="auto"/>
            <w:sz w:val="24"/>
            <w:szCs w:val="24"/>
            <w:u w:val="none"/>
          </w:rPr>
          <w:t>.</w:t>
        </w:r>
        <w:r w:rsidRPr="00CA3578">
          <w:rPr>
            <w:rStyle w:val="aa"/>
            <w:rFonts w:ascii="Times New Roman" w:hAnsi="Times New Roman" w:cs="Times New Roman"/>
            <w:color w:val="auto"/>
            <w:sz w:val="24"/>
            <w:szCs w:val="24"/>
            <w:u w:val="none"/>
            <w:lang w:val="en-US"/>
          </w:rPr>
          <w:t>com</w:t>
        </w:r>
        <w:r w:rsidRPr="00B14347">
          <w:rPr>
            <w:rStyle w:val="aa"/>
            <w:rFonts w:ascii="Times New Roman" w:hAnsi="Times New Roman" w:cs="Times New Roman"/>
            <w:color w:val="auto"/>
            <w:sz w:val="24"/>
            <w:szCs w:val="24"/>
            <w:u w:val="none"/>
          </w:rPr>
          <w:t>/</w:t>
        </w:r>
        <w:r w:rsidRPr="00CA3578">
          <w:rPr>
            <w:rStyle w:val="aa"/>
            <w:rFonts w:ascii="Times New Roman" w:hAnsi="Times New Roman" w:cs="Times New Roman"/>
            <w:color w:val="auto"/>
            <w:sz w:val="24"/>
            <w:szCs w:val="24"/>
            <w:u w:val="none"/>
            <w:lang w:val="en-US"/>
          </w:rPr>
          <w:t>stats</w:t>
        </w:r>
        <w:r w:rsidRPr="00B14347">
          <w:rPr>
            <w:rStyle w:val="aa"/>
            <w:rFonts w:ascii="Times New Roman" w:hAnsi="Times New Roman" w:cs="Times New Roman"/>
            <w:color w:val="auto"/>
            <w:sz w:val="24"/>
            <w:szCs w:val="24"/>
            <w:u w:val="none"/>
          </w:rPr>
          <w:t>7.</w:t>
        </w:r>
        <w:r w:rsidRPr="00CA3578">
          <w:rPr>
            <w:rStyle w:val="aa"/>
            <w:rFonts w:ascii="Times New Roman" w:hAnsi="Times New Roman" w:cs="Times New Roman"/>
            <w:color w:val="auto"/>
            <w:sz w:val="24"/>
            <w:szCs w:val="24"/>
            <w:u w:val="none"/>
            <w:lang w:val="en-US"/>
          </w:rPr>
          <w:t>htm</w:t>
        </w:r>
      </w:hyperlink>
    </w:p>
  </w:footnote>
  <w:footnote w:id="49">
    <w:p w:rsidR="00C8785D" w:rsidRPr="00AF2527" w:rsidRDefault="00C8785D" w:rsidP="00AF2527">
      <w:pPr>
        <w:pStyle w:val="1"/>
        <w:shd w:val="clear" w:color="auto" w:fill="FFFFFF"/>
        <w:spacing w:before="0"/>
        <w:jc w:val="both"/>
        <w:rPr>
          <w:rFonts w:ascii="Times New Roman" w:hAnsi="Times New Roman" w:cs="Times New Roman"/>
          <w:b w:val="0"/>
          <w:sz w:val="24"/>
          <w:szCs w:val="24"/>
        </w:rPr>
      </w:pPr>
      <w:r w:rsidRPr="00E61EE5">
        <w:rPr>
          <w:rStyle w:val="a5"/>
          <w:rFonts w:ascii="Times New Roman" w:hAnsi="Times New Roman" w:cs="Times New Roman"/>
          <w:b w:val="0"/>
          <w:sz w:val="24"/>
          <w:szCs w:val="24"/>
        </w:rPr>
        <w:footnoteRef/>
      </w:r>
      <w:r w:rsidRPr="00E61EE5">
        <w:rPr>
          <w:rFonts w:ascii="Times New Roman" w:hAnsi="Times New Roman" w:cs="Times New Roman"/>
          <w:b w:val="0"/>
          <w:sz w:val="24"/>
          <w:szCs w:val="24"/>
        </w:rPr>
        <w:t xml:space="preserve"> </w:t>
      </w:r>
      <w:r w:rsidRPr="00AF2527">
        <w:rPr>
          <w:rFonts w:ascii="Times New Roman" w:hAnsi="Times New Roman" w:cs="Times New Roman"/>
          <w:b w:val="0"/>
          <w:bCs w:val="0"/>
          <w:sz w:val="24"/>
          <w:szCs w:val="24"/>
        </w:rPr>
        <w:t>Дорожкин Ю., Соленикова Н. Интернет в избирательных кампаниях: современные особенности и функции</w:t>
      </w:r>
      <w:r w:rsidRPr="00AF2527">
        <w:rPr>
          <w:rFonts w:ascii="Times New Roman" w:eastAsia="Times New Roman" w:hAnsi="Times New Roman" w:cs="Times New Roman"/>
          <w:kern w:val="36"/>
          <w:sz w:val="24"/>
          <w:szCs w:val="24"/>
          <w:lang w:eastAsia="ru-RU"/>
        </w:rPr>
        <w:t xml:space="preserve"> // </w:t>
      </w:r>
      <w:r w:rsidRPr="00AF2527">
        <w:rPr>
          <w:rFonts w:ascii="Times New Roman" w:eastAsia="Times New Roman" w:hAnsi="Times New Roman" w:cs="Times New Roman"/>
          <w:b w:val="0"/>
          <w:kern w:val="36"/>
          <w:sz w:val="24"/>
          <w:szCs w:val="24"/>
          <w:lang w:eastAsia="ru-RU"/>
        </w:rPr>
        <w:t>Власть. 2007. №6. С. 31.</w:t>
      </w:r>
    </w:p>
  </w:footnote>
  <w:footnote w:id="50">
    <w:p w:rsidR="00C8785D" w:rsidRPr="00AF2527" w:rsidRDefault="00C8785D" w:rsidP="00AF2527">
      <w:pPr>
        <w:pStyle w:val="1"/>
        <w:shd w:val="clear" w:color="auto" w:fill="FFFFFF"/>
        <w:spacing w:before="0"/>
        <w:jc w:val="both"/>
        <w:rPr>
          <w:rFonts w:ascii="Times New Roman" w:hAnsi="Times New Roman" w:cs="Times New Roman"/>
          <w:sz w:val="24"/>
          <w:szCs w:val="24"/>
        </w:rPr>
      </w:pPr>
      <w:r w:rsidRPr="00AF2527">
        <w:rPr>
          <w:rFonts w:ascii="Times New Roman" w:hAnsi="Times New Roman" w:cs="Times New Roman"/>
          <w:b w:val="0"/>
          <w:bCs w:val="0"/>
          <w:sz w:val="24"/>
          <w:szCs w:val="24"/>
        </w:rPr>
        <w:footnoteRef/>
      </w:r>
      <w:r w:rsidRPr="00AF2527">
        <w:rPr>
          <w:rFonts w:ascii="Times New Roman" w:hAnsi="Times New Roman" w:cs="Times New Roman"/>
          <w:sz w:val="24"/>
          <w:szCs w:val="24"/>
        </w:rPr>
        <w:t xml:space="preserve"> </w:t>
      </w:r>
      <w:r>
        <w:rPr>
          <w:rFonts w:ascii="Times New Roman" w:hAnsi="Times New Roman" w:cs="Times New Roman"/>
          <w:b w:val="0"/>
          <w:bCs w:val="0"/>
          <w:sz w:val="24"/>
          <w:szCs w:val="24"/>
        </w:rPr>
        <w:t>Там же.</w:t>
      </w:r>
      <w:r w:rsidRPr="00AF2527">
        <w:rPr>
          <w:rFonts w:ascii="Times New Roman" w:eastAsia="Times New Roman" w:hAnsi="Times New Roman" w:cs="Times New Roman"/>
          <w:b w:val="0"/>
          <w:kern w:val="36"/>
          <w:sz w:val="24"/>
          <w:szCs w:val="24"/>
          <w:lang w:eastAsia="ru-RU"/>
        </w:rPr>
        <w:t xml:space="preserve"> С. 33</w:t>
      </w:r>
      <w:r w:rsidRPr="00AF2527">
        <w:rPr>
          <w:rFonts w:ascii="Times New Roman" w:hAnsi="Times New Roman" w:cs="Times New Roman"/>
          <w:b w:val="0"/>
          <w:sz w:val="24"/>
          <w:szCs w:val="24"/>
        </w:rPr>
        <w:t>.</w:t>
      </w:r>
    </w:p>
  </w:footnote>
  <w:footnote w:id="51">
    <w:p w:rsidR="00C8785D" w:rsidRDefault="00C8785D" w:rsidP="00AF2527">
      <w:pPr>
        <w:pStyle w:val="a3"/>
        <w:jc w:val="both"/>
      </w:pPr>
      <w:r w:rsidRPr="00AF2527">
        <w:rPr>
          <w:rStyle w:val="a5"/>
          <w:rFonts w:ascii="Times New Roman" w:hAnsi="Times New Roman" w:cs="Times New Roman"/>
          <w:sz w:val="24"/>
          <w:szCs w:val="24"/>
        </w:rPr>
        <w:footnoteRef/>
      </w:r>
      <w:r w:rsidRPr="00AF2527">
        <w:rPr>
          <w:rFonts w:ascii="Times New Roman" w:hAnsi="Times New Roman" w:cs="Times New Roman"/>
          <w:sz w:val="24"/>
          <w:szCs w:val="24"/>
        </w:rPr>
        <w:t xml:space="preserve"> </w:t>
      </w:r>
      <w:r w:rsidRPr="00AF2527">
        <w:rPr>
          <w:rFonts w:ascii="Times New Roman" w:eastAsia="Times New Roman" w:hAnsi="Times New Roman" w:cs="Times New Roman"/>
          <w:color w:val="000000"/>
          <w:kern w:val="36"/>
          <w:sz w:val="24"/>
          <w:szCs w:val="24"/>
          <w:lang w:eastAsia="ru-RU"/>
        </w:rPr>
        <w:t xml:space="preserve">Бережков А. Использование сети Интернет в предвыборной кампании в США </w:t>
      </w:r>
      <w:r>
        <w:rPr>
          <w:rFonts w:ascii="Times New Roman" w:eastAsia="Times New Roman" w:hAnsi="Times New Roman" w:cs="Times New Roman"/>
          <w:color w:val="000000"/>
          <w:kern w:val="36"/>
          <w:sz w:val="24"/>
          <w:szCs w:val="24"/>
          <w:lang w:eastAsia="ru-RU"/>
        </w:rPr>
        <w:t>//Компас. 1999. № 45–46. С</w:t>
      </w:r>
      <w:r w:rsidRPr="00AF2527">
        <w:rPr>
          <w:rFonts w:ascii="Times New Roman" w:eastAsia="Times New Roman" w:hAnsi="Times New Roman" w:cs="Times New Roman"/>
          <w:color w:val="000000"/>
          <w:kern w:val="36"/>
          <w:sz w:val="24"/>
          <w:szCs w:val="24"/>
          <w:lang w:eastAsia="ru-RU"/>
        </w:rPr>
        <w:t>.</w:t>
      </w:r>
      <w:r>
        <w:t> </w:t>
      </w:r>
      <w:r>
        <w:rPr>
          <w:rFonts w:ascii="Times New Roman" w:eastAsia="Times New Roman" w:hAnsi="Times New Roman" w:cs="Times New Roman"/>
          <w:color w:val="000000"/>
          <w:kern w:val="36"/>
          <w:sz w:val="24"/>
          <w:szCs w:val="24"/>
          <w:lang w:eastAsia="ru-RU"/>
        </w:rPr>
        <w:t>9–</w:t>
      </w:r>
      <w:r w:rsidRPr="00AF2527">
        <w:rPr>
          <w:rFonts w:ascii="Times New Roman" w:eastAsia="Times New Roman" w:hAnsi="Times New Roman" w:cs="Times New Roman"/>
          <w:color w:val="000000"/>
          <w:kern w:val="36"/>
          <w:sz w:val="24"/>
          <w:szCs w:val="24"/>
          <w:lang w:eastAsia="ru-RU"/>
        </w:rPr>
        <w:t>14.</w:t>
      </w:r>
    </w:p>
  </w:footnote>
  <w:footnote w:id="52">
    <w:p w:rsidR="00C8785D" w:rsidRPr="00AF2527" w:rsidRDefault="00C8785D" w:rsidP="00AF2527">
      <w:pPr>
        <w:spacing w:after="0" w:line="240" w:lineRule="auto"/>
        <w:jc w:val="both"/>
        <w:rPr>
          <w:rFonts w:ascii="Times New Roman" w:hAnsi="Times New Roman" w:cs="Times New Roman"/>
          <w:sz w:val="24"/>
          <w:szCs w:val="24"/>
        </w:rPr>
      </w:pPr>
      <w:r w:rsidRPr="00AF2527">
        <w:rPr>
          <w:rStyle w:val="a5"/>
          <w:rFonts w:ascii="Times New Roman" w:hAnsi="Times New Roman" w:cs="Times New Roman"/>
          <w:sz w:val="24"/>
          <w:szCs w:val="24"/>
        </w:rPr>
        <w:footnoteRef/>
      </w:r>
      <w:r w:rsidRPr="00AF2527">
        <w:rPr>
          <w:rFonts w:ascii="Times New Roman" w:hAnsi="Times New Roman" w:cs="Times New Roman"/>
          <w:sz w:val="24"/>
          <w:szCs w:val="24"/>
        </w:rPr>
        <w:t xml:space="preserve"> </w:t>
      </w:r>
      <w:r w:rsidRPr="00AF2527">
        <w:rPr>
          <w:rFonts w:ascii="Times New Roman" w:eastAsia="Times New Roman" w:hAnsi="Times New Roman" w:cs="Times New Roman"/>
          <w:color w:val="000000"/>
          <w:kern w:val="36"/>
          <w:sz w:val="24"/>
          <w:szCs w:val="24"/>
          <w:lang w:eastAsia="ru-RU"/>
        </w:rPr>
        <w:t>Алексеев И.В., Русаков А.И. Готовы ли мы к Интернету нового поколения? Вестник РФФИ</w:t>
      </w:r>
      <w:r>
        <w:rPr>
          <w:rFonts w:ascii="Times New Roman" w:eastAsia="Times New Roman" w:hAnsi="Times New Roman" w:cs="Times New Roman"/>
          <w:color w:val="000000"/>
          <w:kern w:val="36"/>
          <w:sz w:val="24"/>
          <w:szCs w:val="24"/>
          <w:lang w:eastAsia="ru-RU"/>
        </w:rPr>
        <w:t xml:space="preserve">. </w:t>
      </w:r>
      <w:r w:rsidRPr="00AF2527">
        <w:rPr>
          <w:rFonts w:ascii="Times New Roman" w:eastAsia="Times New Roman" w:hAnsi="Times New Roman" w:cs="Times New Roman"/>
          <w:color w:val="000000"/>
          <w:kern w:val="36"/>
          <w:sz w:val="24"/>
          <w:szCs w:val="24"/>
          <w:lang w:eastAsia="ru-RU"/>
        </w:rPr>
        <w:t xml:space="preserve">2000. </w:t>
      </w:r>
      <w:r>
        <w:rPr>
          <w:rFonts w:ascii="Times New Roman" w:eastAsia="Times New Roman" w:hAnsi="Times New Roman" w:cs="Times New Roman"/>
          <w:color w:val="000000"/>
          <w:kern w:val="36"/>
          <w:sz w:val="24"/>
          <w:szCs w:val="24"/>
          <w:lang w:eastAsia="ru-RU"/>
        </w:rPr>
        <w:t>№1 (19). С. 48.</w:t>
      </w:r>
    </w:p>
  </w:footnote>
  <w:footnote w:id="53">
    <w:p w:rsidR="00C8785D" w:rsidRPr="009F1271" w:rsidRDefault="00C8785D" w:rsidP="003F27E0">
      <w:pPr>
        <w:spacing w:after="0" w:line="240" w:lineRule="auto"/>
        <w:jc w:val="both"/>
        <w:rPr>
          <w:rFonts w:ascii="Times New Roman" w:hAnsi="Times New Roman" w:cs="Times New Roman"/>
          <w:sz w:val="24"/>
          <w:szCs w:val="24"/>
        </w:rPr>
      </w:pPr>
      <w:r w:rsidRPr="009F1271">
        <w:rPr>
          <w:rStyle w:val="a5"/>
          <w:rFonts w:ascii="Times New Roman" w:hAnsi="Times New Roman" w:cs="Times New Roman"/>
          <w:sz w:val="24"/>
          <w:szCs w:val="24"/>
        </w:rPr>
        <w:footnoteRef/>
      </w:r>
      <w:r w:rsidRPr="009F1271">
        <w:rPr>
          <w:rFonts w:ascii="Times New Roman" w:hAnsi="Times New Roman" w:cs="Times New Roman"/>
          <w:sz w:val="24"/>
          <w:szCs w:val="24"/>
        </w:rPr>
        <w:t xml:space="preserve"> Урсу Н.С.</w:t>
      </w:r>
      <w:r w:rsidRPr="009F1271">
        <w:rPr>
          <w:rFonts w:ascii="Times New Roman" w:hAnsi="Times New Roman" w:cs="Times New Roman"/>
          <w:color w:val="0000FF"/>
          <w:sz w:val="24"/>
          <w:szCs w:val="24"/>
        </w:rPr>
        <w:t xml:space="preserve"> </w:t>
      </w:r>
      <w:r w:rsidRPr="009F1271">
        <w:rPr>
          <w:rFonts w:ascii="Times New Roman" w:hAnsi="Times New Roman" w:cs="Times New Roman"/>
          <w:kern w:val="36"/>
          <w:sz w:val="24"/>
          <w:szCs w:val="24"/>
        </w:rPr>
        <w:t xml:space="preserve">Технологии манипулирования в сети Интернет </w:t>
      </w:r>
      <w:r w:rsidRPr="009F1271">
        <w:rPr>
          <w:rFonts w:ascii="Times New Roman" w:hAnsi="Times New Roman" w:cs="Times New Roman"/>
          <w:sz w:val="24"/>
          <w:szCs w:val="24"/>
        </w:rPr>
        <w:t xml:space="preserve">[Электронный ресурс]. Режим доступа: </w:t>
      </w:r>
      <w:hyperlink r:id="rId2" w:history="1">
        <w:r w:rsidRPr="009F1271">
          <w:rPr>
            <w:rFonts w:ascii="Times New Roman" w:hAnsi="Times New Roman" w:cs="Times New Roman"/>
            <w:kern w:val="36"/>
            <w:sz w:val="24"/>
            <w:szCs w:val="24"/>
          </w:rPr>
          <w:t>http://mir-politika.ru/2248-tehnologii-manipulirovaniya-v-seti-internet.html</w:t>
        </w:r>
      </w:hyperlink>
      <w:r w:rsidRPr="009F1271">
        <w:rPr>
          <w:rFonts w:ascii="Times New Roman" w:hAnsi="Times New Roman" w:cs="Times New Roman"/>
          <w:sz w:val="24"/>
          <w:szCs w:val="24"/>
        </w:rPr>
        <w:t xml:space="preserve"> </w:t>
      </w:r>
    </w:p>
  </w:footnote>
  <w:footnote w:id="54">
    <w:p w:rsidR="00C8785D" w:rsidRPr="009F1271" w:rsidRDefault="00C8785D" w:rsidP="009F1271">
      <w:pPr>
        <w:pStyle w:val="a3"/>
        <w:jc w:val="both"/>
        <w:rPr>
          <w:rFonts w:ascii="Times New Roman" w:hAnsi="Times New Roman" w:cs="Times New Roman"/>
          <w:sz w:val="24"/>
          <w:szCs w:val="24"/>
        </w:rPr>
      </w:pPr>
      <w:r w:rsidRPr="009F1271">
        <w:rPr>
          <w:rStyle w:val="a5"/>
          <w:rFonts w:ascii="Times New Roman" w:hAnsi="Times New Roman" w:cs="Times New Roman"/>
          <w:sz w:val="24"/>
          <w:szCs w:val="24"/>
        </w:rPr>
        <w:footnoteRef/>
      </w:r>
      <w:r w:rsidRPr="009F1271">
        <w:rPr>
          <w:rFonts w:ascii="Times New Roman" w:hAnsi="Times New Roman" w:cs="Times New Roman"/>
          <w:sz w:val="24"/>
          <w:szCs w:val="24"/>
        </w:rPr>
        <w:t xml:space="preserve"> Проскурникова Кристина Владимировна – студентка </w:t>
      </w:r>
      <w:r w:rsidRPr="009F1271">
        <w:rPr>
          <w:rFonts w:ascii="Times New Roman" w:hAnsi="Times New Roman" w:cs="Times New Roman"/>
          <w:sz w:val="24"/>
          <w:szCs w:val="24"/>
          <w:lang w:val="en-US"/>
        </w:rPr>
        <w:t>II</w:t>
      </w:r>
      <w:r w:rsidRPr="009F1271">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55">
    <w:p w:rsidR="00C8785D" w:rsidRDefault="00C8785D" w:rsidP="00D62660">
      <w:pPr>
        <w:pStyle w:val="a3"/>
        <w:jc w:val="both"/>
      </w:pPr>
      <w:r>
        <w:rPr>
          <w:rStyle w:val="a5"/>
        </w:rPr>
        <w:footnoteRef/>
      </w:r>
      <w:r>
        <w:t xml:space="preserve"> </w:t>
      </w:r>
      <w:r>
        <w:rPr>
          <w:rFonts w:ascii="Times New Roman" w:hAnsi="Times New Roman" w:cs="Times New Roman"/>
          <w:sz w:val="24"/>
          <w:szCs w:val="24"/>
        </w:rPr>
        <w:t>Комашко Михаил Викторович – студент</w:t>
      </w:r>
      <w:r w:rsidRPr="009F1271">
        <w:rPr>
          <w:rFonts w:ascii="Times New Roman" w:hAnsi="Times New Roman" w:cs="Times New Roman"/>
          <w:sz w:val="24"/>
          <w:szCs w:val="24"/>
        </w:rPr>
        <w:t xml:space="preserve"> </w:t>
      </w:r>
      <w:r w:rsidRPr="009F1271">
        <w:rPr>
          <w:rFonts w:ascii="Times New Roman" w:hAnsi="Times New Roman" w:cs="Times New Roman"/>
          <w:sz w:val="24"/>
          <w:szCs w:val="24"/>
          <w:lang w:val="en-US"/>
        </w:rPr>
        <w:t>II</w:t>
      </w:r>
      <w:r w:rsidRPr="009F1271">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56">
    <w:p w:rsidR="00C8785D" w:rsidRPr="00676FAB" w:rsidRDefault="00C8785D" w:rsidP="00676FAB">
      <w:pPr>
        <w:pStyle w:val="a3"/>
        <w:jc w:val="both"/>
        <w:rPr>
          <w:rFonts w:ascii="Times New Roman" w:hAnsi="Times New Roman" w:cs="Times New Roman"/>
          <w:sz w:val="24"/>
          <w:szCs w:val="24"/>
        </w:rPr>
      </w:pPr>
      <w:r w:rsidRPr="00676FAB">
        <w:rPr>
          <w:rStyle w:val="a5"/>
          <w:rFonts w:ascii="Times New Roman" w:hAnsi="Times New Roman" w:cs="Times New Roman"/>
          <w:sz w:val="24"/>
          <w:szCs w:val="24"/>
        </w:rPr>
        <w:footnoteRef/>
      </w:r>
      <w:r w:rsidRPr="00676FAB">
        <w:rPr>
          <w:rFonts w:ascii="Times New Roman" w:hAnsi="Times New Roman" w:cs="Times New Roman"/>
          <w:sz w:val="24"/>
          <w:szCs w:val="24"/>
        </w:rPr>
        <w:t xml:space="preserve"> Тимофеев Михаил Александрович – студент </w:t>
      </w:r>
      <w:r w:rsidRPr="00676FAB">
        <w:rPr>
          <w:rFonts w:ascii="Times New Roman" w:hAnsi="Times New Roman" w:cs="Times New Roman"/>
          <w:sz w:val="24"/>
          <w:szCs w:val="24"/>
          <w:lang w:val="en-US"/>
        </w:rPr>
        <w:t>II</w:t>
      </w:r>
      <w:r w:rsidRPr="00676FAB">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57">
    <w:p w:rsidR="00C8785D" w:rsidRPr="00D46420" w:rsidRDefault="00C8785D" w:rsidP="00D46420">
      <w:pPr>
        <w:pStyle w:val="a3"/>
        <w:jc w:val="both"/>
        <w:rPr>
          <w:rFonts w:ascii="Times New Roman" w:hAnsi="Times New Roman" w:cs="Times New Roman"/>
          <w:sz w:val="24"/>
          <w:szCs w:val="24"/>
        </w:rPr>
      </w:pPr>
      <w:r w:rsidRPr="00D46420">
        <w:rPr>
          <w:rStyle w:val="a5"/>
          <w:rFonts w:ascii="Times New Roman" w:hAnsi="Times New Roman" w:cs="Times New Roman"/>
          <w:sz w:val="24"/>
          <w:szCs w:val="24"/>
        </w:rPr>
        <w:footnoteRef/>
      </w:r>
      <w:r w:rsidRPr="00D46420">
        <w:rPr>
          <w:rFonts w:ascii="Times New Roman" w:hAnsi="Times New Roman" w:cs="Times New Roman"/>
          <w:sz w:val="24"/>
          <w:szCs w:val="24"/>
        </w:rPr>
        <w:t xml:space="preserve"> Анисимова Любовь Олеговна – студентка </w:t>
      </w:r>
      <w:r w:rsidRPr="00D46420">
        <w:rPr>
          <w:rFonts w:ascii="Times New Roman" w:hAnsi="Times New Roman" w:cs="Times New Roman"/>
          <w:sz w:val="24"/>
          <w:szCs w:val="24"/>
          <w:lang w:val="en-US"/>
        </w:rPr>
        <w:t>I</w:t>
      </w:r>
      <w:r w:rsidRPr="00D46420">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58">
    <w:p w:rsidR="00C8785D" w:rsidRPr="00A8435A" w:rsidRDefault="00C8785D" w:rsidP="00A8435A">
      <w:pPr>
        <w:pStyle w:val="a3"/>
        <w:jc w:val="both"/>
        <w:rPr>
          <w:rFonts w:ascii="Times New Roman" w:hAnsi="Times New Roman" w:cs="Times New Roman"/>
          <w:sz w:val="24"/>
          <w:szCs w:val="24"/>
        </w:rPr>
      </w:pPr>
      <w:r w:rsidRPr="00A8435A">
        <w:rPr>
          <w:rStyle w:val="a5"/>
          <w:rFonts w:ascii="Times New Roman" w:hAnsi="Times New Roman" w:cs="Times New Roman"/>
          <w:sz w:val="24"/>
          <w:szCs w:val="24"/>
        </w:rPr>
        <w:footnoteRef/>
      </w:r>
      <w:r w:rsidRPr="00A8435A">
        <w:rPr>
          <w:rFonts w:ascii="Times New Roman" w:hAnsi="Times New Roman" w:cs="Times New Roman"/>
          <w:sz w:val="24"/>
          <w:szCs w:val="24"/>
        </w:rPr>
        <w:t xml:space="preserve"> Сайдумов Роман Адамович – студент </w:t>
      </w:r>
      <w:r w:rsidRPr="00A8435A">
        <w:rPr>
          <w:rFonts w:ascii="Times New Roman" w:hAnsi="Times New Roman" w:cs="Times New Roman"/>
          <w:sz w:val="24"/>
          <w:szCs w:val="24"/>
          <w:lang w:val="en-US"/>
        </w:rPr>
        <w:t>I</w:t>
      </w:r>
      <w:r w:rsidRPr="00A8435A">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59">
    <w:p w:rsidR="00C8785D" w:rsidRPr="00253730" w:rsidRDefault="00C8785D" w:rsidP="00253730">
      <w:pPr>
        <w:pStyle w:val="a3"/>
        <w:jc w:val="both"/>
        <w:rPr>
          <w:rFonts w:ascii="Times New Roman" w:hAnsi="Times New Roman" w:cs="Times New Roman"/>
          <w:sz w:val="24"/>
          <w:szCs w:val="24"/>
        </w:rPr>
      </w:pPr>
      <w:r w:rsidRPr="00253730">
        <w:rPr>
          <w:rStyle w:val="a5"/>
          <w:rFonts w:ascii="Times New Roman" w:hAnsi="Times New Roman" w:cs="Times New Roman"/>
          <w:sz w:val="24"/>
          <w:szCs w:val="24"/>
        </w:rPr>
        <w:footnoteRef/>
      </w:r>
      <w:r w:rsidRPr="00253730">
        <w:rPr>
          <w:rFonts w:ascii="Times New Roman" w:hAnsi="Times New Roman" w:cs="Times New Roman"/>
          <w:sz w:val="24"/>
          <w:szCs w:val="24"/>
        </w:rPr>
        <w:t xml:space="preserve"> Ефименко Виталий Петрович – студент </w:t>
      </w:r>
      <w:r w:rsidRPr="00253730">
        <w:rPr>
          <w:rFonts w:ascii="Times New Roman" w:hAnsi="Times New Roman" w:cs="Times New Roman"/>
          <w:sz w:val="24"/>
          <w:szCs w:val="24"/>
          <w:lang w:val="en-US"/>
        </w:rPr>
        <w:t>I</w:t>
      </w:r>
      <w:r w:rsidRPr="00253730">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60">
    <w:p w:rsidR="00C8785D" w:rsidRPr="00103459" w:rsidRDefault="00C8785D" w:rsidP="00103459">
      <w:pPr>
        <w:pStyle w:val="a3"/>
        <w:jc w:val="both"/>
        <w:rPr>
          <w:rFonts w:ascii="Times New Roman" w:hAnsi="Times New Roman" w:cs="Times New Roman"/>
          <w:sz w:val="24"/>
          <w:szCs w:val="24"/>
        </w:rPr>
      </w:pPr>
      <w:r w:rsidRPr="00103459">
        <w:rPr>
          <w:rStyle w:val="a5"/>
          <w:rFonts w:ascii="Times New Roman" w:hAnsi="Times New Roman" w:cs="Times New Roman"/>
          <w:color w:val="000000" w:themeColor="text1"/>
          <w:sz w:val="24"/>
          <w:szCs w:val="24"/>
        </w:rPr>
        <w:footnoteRef/>
      </w:r>
      <w:r w:rsidRPr="00103459">
        <w:rPr>
          <w:rFonts w:ascii="Times New Roman" w:hAnsi="Times New Roman" w:cs="Times New Roman"/>
          <w:color w:val="000000" w:themeColor="text1"/>
          <w:sz w:val="24"/>
          <w:szCs w:val="24"/>
        </w:rPr>
        <w:t xml:space="preserve"> Сидорина Т. Ю., Полянников Т. Л. Национализм: Теории и политическая история. М.: Издательский дом ГУ ВШЭ, 2006.</w:t>
      </w:r>
    </w:p>
  </w:footnote>
  <w:footnote w:id="61">
    <w:p w:rsidR="00C8785D" w:rsidRDefault="00C8785D" w:rsidP="00103459">
      <w:pPr>
        <w:pStyle w:val="a3"/>
        <w:jc w:val="both"/>
      </w:pPr>
      <w:r w:rsidRPr="00103459">
        <w:rPr>
          <w:rStyle w:val="a5"/>
          <w:rFonts w:ascii="Times New Roman" w:hAnsi="Times New Roman" w:cs="Times New Roman"/>
          <w:color w:val="000000" w:themeColor="text1"/>
          <w:sz w:val="24"/>
          <w:szCs w:val="24"/>
        </w:rPr>
        <w:footnoteRef/>
      </w:r>
      <w:r w:rsidRPr="00103459">
        <w:rPr>
          <w:rFonts w:ascii="Times New Roman" w:hAnsi="Times New Roman" w:cs="Times New Roman"/>
          <w:color w:val="000000" w:themeColor="text1"/>
          <w:sz w:val="24"/>
          <w:szCs w:val="24"/>
        </w:rPr>
        <w:t xml:space="preserve"> Рубцов, Ю. 20-летие Литовского «Саюдиса»: крах антикоммунизма и русофобии [Электронный ресурс]</w:t>
      </w:r>
      <w:r>
        <w:rPr>
          <w:rFonts w:ascii="Times New Roman" w:hAnsi="Times New Roman" w:cs="Times New Roman"/>
          <w:color w:val="000000" w:themeColor="text1"/>
          <w:sz w:val="24"/>
          <w:szCs w:val="24"/>
        </w:rPr>
        <w:t xml:space="preserve">. </w:t>
      </w:r>
      <w:r w:rsidRPr="00103459">
        <w:rPr>
          <w:rFonts w:ascii="Times New Roman" w:hAnsi="Times New Roman" w:cs="Times New Roman"/>
          <w:color w:val="000000" w:themeColor="text1"/>
          <w:sz w:val="24"/>
          <w:szCs w:val="24"/>
        </w:rPr>
        <w:t>Режим доступа: http://www.warandpeace.ru/ru/analysis/view/24189/ .- Загл. с экрана.</w:t>
      </w:r>
      <w:r w:rsidRPr="00CE2649">
        <w:rPr>
          <w:color w:val="000000" w:themeColor="text1"/>
        </w:rPr>
        <w:t xml:space="preserve"> </w:t>
      </w:r>
    </w:p>
  </w:footnote>
  <w:footnote w:id="62">
    <w:p w:rsidR="00C8785D" w:rsidRPr="00DE74B9" w:rsidRDefault="00C8785D" w:rsidP="00DE74B9">
      <w:pPr>
        <w:pStyle w:val="a3"/>
        <w:jc w:val="both"/>
        <w:rPr>
          <w:rFonts w:ascii="Times New Roman" w:hAnsi="Times New Roman" w:cs="Times New Roman"/>
          <w:sz w:val="24"/>
          <w:szCs w:val="24"/>
        </w:rPr>
      </w:pPr>
      <w:r w:rsidRPr="00DE74B9">
        <w:rPr>
          <w:rStyle w:val="a5"/>
          <w:rFonts w:ascii="Times New Roman" w:hAnsi="Times New Roman" w:cs="Times New Roman"/>
          <w:color w:val="000000" w:themeColor="text1"/>
          <w:sz w:val="24"/>
          <w:szCs w:val="24"/>
        </w:rPr>
        <w:footnoteRef/>
      </w:r>
      <w:r w:rsidRPr="00DE74B9">
        <w:rPr>
          <w:rFonts w:ascii="Times New Roman" w:hAnsi="Times New Roman" w:cs="Times New Roman"/>
          <w:color w:val="000000" w:themeColor="text1"/>
          <w:sz w:val="24"/>
          <w:szCs w:val="24"/>
        </w:rPr>
        <w:t xml:space="preserve"> Заявление ветеранов Альфы [ Электронный ресурс ] // Альфа: Международная ассоциация ветеранов подра</w:t>
      </w:r>
      <w:r>
        <w:rPr>
          <w:rFonts w:ascii="Times New Roman" w:hAnsi="Times New Roman" w:cs="Times New Roman"/>
          <w:color w:val="000000" w:themeColor="text1"/>
          <w:sz w:val="24"/>
          <w:szCs w:val="24"/>
        </w:rPr>
        <w:t xml:space="preserve">зделения антитеррора. </w:t>
      </w:r>
      <w:r w:rsidRPr="00DE74B9">
        <w:rPr>
          <w:rFonts w:ascii="Times New Roman" w:hAnsi="Times New Roman" w:cs="Times New Roman"/>
          <w:color w:val="000000" w:themeColor="text1"/>
          <w:sz w:val="24"/>
          <w:szCs w:val="24"/>
        </w:rPr>
        <w:t xml:space="preserve">Режим доступа: </w:t>
      </w:r>
      <w:r w:rsidRPr="00DE74B9">
        <w:rPr>
          <w:rFonts w:ascii="Times New Roman" w:hAnsi="Times New Roman" w:cs="Times New Roman"/>
          <w:sz w:val="24"/>
          <w:szCs w:val="24"/>
        </w:rPr>
        <w:t>http://www.alphagroup.ru/press</w:t>
      </w:r>
      <w:r>
        <w:rPr>
          <w:rFonts w:ascii="Times New Roman" w:hAnsi="Times New Roman" w:cs="Times New Roman"/>
          <w:sz w:val="24"/>
          <w:szCs w:val="24"/>
        </w:rPr>
        <w:t>-service/news_association/3587.</w:t>
      </w:r>
    </w:p>
  </w:footnote>
  <w:footnote w:id="63">
    <w:p w:rsidR="00C8785D" w:rsidRPr="00000275" w:rsidRDefault="00C8785D" w:rsidP="00000275">
      <w:pPr>
        <w:pStyle w:val="a3"/>
        <w:jc w:val="both"/>
        <w:rPr>
          <w:rFonts w:ascii="Times New Roman" w:hAnsi="Times New Roman" w:cs="Times New Roman"/>
          <w:sz w:val="24"/>
          <w:szCs w:val="24"/>
        </w:rPr>
      </w:pPr>
      <w:r w:rsidRPr="00000275">
        <w:rPr>
          <w:rStyle w:val="a5"/>
          <w:rFonts w:ascii="Times New Roman" w:hAnsi="Times New Roman" w:cs="Times New Roman"/>
          <w:color w:val="000000" w:themeColor="text1"/>
          <w:sz w:val="24"/>
          <w:szCs w:val="24"/>
        </w:rPr>
        <w:footnoteRef/>
      </w:r>
      <w:r w:rsidRPr="00000275">
        <w:rPr>
          <w:rFonts w:ascii="Times New Roman" w:hAnsi="Times New Roman" w:cs="Times New Roman"/>
          <w:color w:val="000000" w:themeColor="text1"/>
          <w:sz w:val="24"/>
          <w:szCs w:val="24"/>
        </w:rPr>
        <w:t xml:space="preserve"> Состав населения Эстонии по гражданству [Электронный ресурс] // Посольство Эстонии в Москве[Сайт]</w:t>
      </w:r>
      <w:r>
        <w:rPr>
          <w:rFonts w:ascii="Times New Roman" w:hAnsi="Times New Roman" w:cs="Times New Roman"/>
          <w:color w:val="000000" w:themeColor="text1"/>
          <w:sz w:val="24"/>
          <w:szCs w:val="24"/>
        </w:rPr>
        <w:t>.</w:t>
      </w:r>
      <w:r w:rsidRPr="00000275">
        <w:rPr>
          <w:rFonts w:ascii="Times New Roman" w:hAnsi="Times New Roman" w:cs="Times New Roman"/>
          <w:color w:val="000000" w:themeColor="text1"/>
          <w:sz w:val="24"/>
          <w:szCs w:val="24"/>
        </w:rPr>
        <w:t xml:space="preserve"> </w:t>
      </w:r>
      <w:r w:rsidRPr="00000275">
        <w:rPr>
          <w:rFonts w:ascii="Times New Roman" w:hAnsi="Times New Roman" w:cs="Times New Roman"/>
          <w:color w:val="000000" w:themeColor="text1"/>
          <w:sz w:val="24"/>
          <w:szCs w:val="24"/>
          <w:lang w:val="en-US"/>
        </w:rPr>
        <w:t>URL</w:t>
      </w:r>
      <w:r w:rsidRPr="00000275">
        <w:rPr>
          <w:rFonts w:ascii="Times New Roman" w:hAnsi="Times New Roman" w:cs="Times New Roman"/>
          <w:color w:val="000000" w:themeColor="text1"/>
          <w:sz w:val="24"/>
          <w:szCs w:val="24"/>
        </w:rPr>
        <w:t xml:space="preserve">: </w:t>
      </w:r>
      <w:hyperlink r:id="rId3" w:history="1">
        <w:r w:rsidRPr="00000275">
          <w:rPr>
            <w:rStyle w:val="aa"/>
            <w:rFonts w:ascii="Times New Roman" w:hAnsi="Times New Roman" w:cs="Times New Roman"/>
            <w:color w:val="000000" w:themeColor="text1"/>
            <w:sz w:val="24"/>
            <w:szCs w:val="24"/>
          </w:rPr>
          <w:t>http://www.estemb.ru/estonija/grazdanstvo</w:t>
        </w:r>
      </w:hyperlink>
      <w:r w:rsidRPr="00000275">
        <w:rPr>
          <w:rFonts w:ascii="Times New Roman" w:hAnsi="Times New Roman" w:cs="Times New Roman"/>
          <w:color w:val="000000" w:themeColor="text1"/>
          <w:sz w:val="24"/>
          <w:szCs w:val="24"/>
        </w:rPr>
        <w:t xml:space="preserve"> (дата обращения 17.11.39)</w:t>
      </w:r>
    </w:p>
  </w:footnote>
  <w:footnote w:id="64">
    <w:p w:rsidR="00C8785D" w:rsidRPr="00DE74B9" w:rsidRDefault="00C8785D" w:rsidP="00000275">
      <w:pPr>
        <w:pStyle w:val="a3"/>
        <w:jc w:val="both"/>
        <w:rPr>
          <w:rFonts w:ascii="Times New Roman" w:hAnsi="Times New Roman" w:cs="Times New Roman"/>
          <w:sz w:val="24"/>
          <w:szCs w:val="24"/>
        </w:rPr>
      </w:pPr>
      <w:r w:rsidRPr="00000275">
        <w:rPr>
          <w:rStyle w:val="a5"/>
          <w:rFonts w:ascii="Times New Roman" w:hAnsi="Times New Roman" w:cs="Times New Roman"/>
          <w:color w:val="000000" w:themeColor="text1"/>
          <w:sz w:val="24"/>
          <w:szCs w:val="24"/>
        </w:rPr>
        <w:footnoteRef/>
      </w:r>
      <w:r w:rsidRPr="00000275">
        <w:rPr>
          <w:rFonts w:ascii="Times New Roman" w:hAnsi="Times New Roman" w:cs="Times New Roman"/>
          <w:color w:val="000000" w:themeColor="text1"/>
          <w:sz w:val="24"/>
          <w:szCs w:val="24"/>
        </w:rPr>
        <w:t xml:space="preserve"> Шибаева, Е. И. Русскоязычное население Прибалтики: адаптированность к социально- политическим условиям после 1991 года [Электронный ресурс]. </w:t>
      </w:r>
      <w:r w:rsidRPr="00000275">
        <w:rPr>
          <w:rFonts w:ascii="Times New Roman" w:hAnsi="Times New Roman" w:cs="Times New Roman"/>
          <w:color w:val="000000" w:themeColor="text1"/>
          <w:sz w:val="24"/>
          <w:szCs w:val="24"/>
          <w:lang w:val="en-US"/>
        </w:rPr>
        <w:t>URL</w:t>
      </w:r>
      <w:r w:rsidRPr="00000275">
        <w:rPr>
          <w:rFonts w:ascii="Times New Roman" w:hAnsi="Times New Roman" w:cs="Times New Roman"/>
          <w:color w:val="000000" w:themeColor="text1"/>
          <w:sz w:val="24"/>
          <w:szCs w:val="24"/>
        </w:rPr>
        <w:t xml:space="preserve">: </w:t>
      </w:r>
      <w:r w:rsidRPr="005757AA">
        <w:rPr>
          <w:rFonts w:ascii="Times New Roman" w:hAnsi="Times New Roman" w:cs="Times New Roman"/>
          <w:sz w:val="24"/>
          <w:szCs w:val="24"/>
        </w:rPr>
        <w:t>http://www.materik.ru/problem/detail.php?ID=3247</w:t>
      </w:r>
      <w:r w:rsidRPr="00000275">
        <w:rPr>
          <w:rFonts w:ascii="Times New Roman" w:hAnsi="Times New Roman" w:cs="Times New Roman"/>
          <w:color w:val="000000" w:themeColor="text1"/>
          <w:sz w:val="24"/>
          <w:szCs w:val="24"/>
        </w:rPr>
        <w:t xml:space="preserve"> (дата обращения: 20. 01. 2014).</w:t>
      </w:r>
    </w:p>
  </w:footnote>
  <w:footnote w:id="65">
    <w:p w:rsidR="00C8785D" w:rsidRDefault="00C8785D" w:rsidP="00DE74B9">
      <w:pPr>
        <w:pStyle w:val="1"/>
        <w:keepNext w:val="0"/>
        <w:spacing w:before="0" w:line="240" w:lineRule="auto"/>
        <w:jc w:val="both"/>
      </w:pPr>
      <w:r w:rsidRPr="00DE74B9">
        <w:rPr>
          <w:rStyle w:val="a5"/>
          <w:rFonts w:ascii="Times New Roman" w:hAnsi="Times New Roman" w:cs="Times New Roman"/>
          <w:b w:val="0"/>
          <w:color w:val="000000" w:themeColor="text1"/>
          <w:sz w:val="24"/>
          <w:szCs w:val="24"/>
        </w:rPr>
        <w:footnoteRef/>
      </w:r>
      <w:r w:rsidRPr="00DE74B9">
        <w:rPr>
          <w:rFonts w:ascii="Times New Roman" w:hAnsi="Times New Roman" w:cs="Times New Roman"/>
          <w:color w:val="000000" w:themeColor="text1"/>
          <w:sz w:val="24"/>
          <w:szCs w:val="24"/>
        </w:rPr>
        <w:t xml:space="preserve"> </w:t>
      </w:r>
      <w:r w:rsidRPr="00DE74B9">
        <w:rPr>
          <w:rFonts w:ascii="Times New Roman" w:hAnsi="Times New Roman" w:cs="Times New Roman"/>
          <w:b w:val="0"/>
          <w:color w:val="000000" w:themeColor="text1"/>
          <w:sz w:val="24"/>
          <w:szCs w:val="24"/>
        </w:rPr>
        <w:t xml:space="preserve">Рамочная Конвенция о защите национальных меньшинств ETS N 157 (Страсбург, 1 февраля 1995 г.) [ Электронный ресурс ] // Латышская Латвия [ сайт ].- </w:t>
      </w:r>
      <w:r w:rsidRPr="00DE74B9">
        <w:rPr>
          <w:rFonts w:ascii="Times New Roman" w:hAnsi="Times New Roman" w:cs="Times New Roman"/>
          <w:b w:val="0"/>
          <w:color w:val="000000" w:themeColor="text1"/>
          <w:sz w:val="24"/>
          <w:szCs w:val="24"/>
          <w:lang w:val="en-US"/>
        </w:rPr>
        <w:t>URL</w:t>
      </w:r>
      <w:r w:rsidRPr="00DE74B9">
        <w:rPr>
          <w:rFonts w:ascii="Times New Roman" w:hAnsi="Times New Roman" w:cs="Times New Roman"/>
          <w:b w:val="0"/>
          <w:color w:val="000000" w:themeColor="text1"/>
          <w:sz w:val="24"/>
          <w:szCs w:val="24"/>
        </w:rPr>
        <w:t>:</w:t>
      </w:r>
      <w:r w:rsidRPr="005757AA">
        <w:rPr>
          <w:rFonts w:ascii="Times New Roman" w:hAnsi="Times New Roman" w:cs="Times New Roman"/>
          <w:b w:val="0"/>
          <w:sz w:val="24"/>
          <w:szCs w:val="24"/>
        </w:rPr>
        <w:t>http://latlat.sitecity.ru/ltext_0610094436.phtml?p_ident=ltext_0610094436.p_0612135443</w:t>
      </w:r>
      <w:r w:rsidRPr="00DE74B9">
        <w:rPr>
          <w:rFonts w:ascii="Times New Roman" w:hAnsi="Times New Roman" w:cs="Times New Roman"/>
          <w:b w:val="0"/>
          <w:color w:val="000000" w:themeColor="text1"/>
          <w:sz w:val="24"/>
          <w:szCs w:val="24"/>
        </w:rPr>
        <w:t xml:space="preserve"> (дата обращения: 22. 01. 2014).</w:t>
      </w:r>
    </w:p>
  </w:footnote>
  <w:footnote w:id="66">
    <w:p w:rsidR="00C8785D" w:rsidRPr="00DE74B9" w:rsidRDefault="00C8785D" w:rsidP="00DE74B9">
      <w:pPr>
        <w:pStyle w:val="21"/>
        <w:keepNext w:val="0"/>
        <w:keepLines w:val="0"/>
        <w:spacing w:before="0"/>
        <w:jc w:val="both"/>
        <w:rPr>
          <w:rFonts w:ascii="Times New Roman" w:hAnsi="Times New Roman"/>
          <w:sz w:val="24"/>
          <w:szCs w:val="24"/>
        </w:rPr>
      </w:pPr>
      <w:r w:rsidRPr="00DE74B9">
        <w:rPr>
          <w:rStyle w:val="a5"/>
          <w:rFonts w:ascii="Times New Roman" w:hAnsi="Times New Roman"/>
          <w:b w:val="0"/>
          <w:color w:val="000000" w:themeColor="text1"/>
          <w:sz w:val="24"/>
          <w:szCs w:val="24"/>
        </w:rPr>
        <w:footnoteRef/>
      </w:r>
      <w:r w:rsidRPr="00DE74B9">
        <w:rPr>
          <w:rFonts w:ascii="Times New Roman" w:hAnsi="Times New Roman"/>
          <w:b w:val="0"/>
          <w:color w:val="000000" w:themeColor="text1"/>
          <w:sz w:val="24"/>
          <w:szCs w:val="24"/>
        </w:rPr>
        <w:t xml:space="preserve"> Федеральный Закон Российской Федерации «О государственной политике Российской Федерации в отношении соотечественников за рубежом»№ 99-ФЗ от </w:t>
      </w:r>
      <w:r>
        <w:rPr>
          <w:rFonts w:ascii="Times New Roman" w:hAnsi="Times New Roman"/>
          <w:b w:val="0"/>
          <w:color w:val="000000" w:themeColor="text1"/>
          <w:sz w:val="24"/>
          <w:szCs w:val="24"/>
        </w:rPr>
        <w:t>24.05.1999 [Электронный ресурс</w:t>
      </w:r>
      <w:r w:rsidRPr="00DE74B9">
        <w:rPr>
          <w:rFonts w:ascii="Times New Roman" w:hAnsi="Times New Roman"/>
          <w:b w:val="0"/>
          <w:color w:val="000000" w:themeColor="text1"/>
          <w:sz w:val="24"/>
          <w:szCs w:val="24"/>
        </w:rPr>
        <w:t>] // Народный фронт: Севастоп</w:t>
      </w:r>
      <w:r>
        <w:rPr>
          <w:rFonts w:ascii="Times New Roman" w:hAnsi="Times New Roman"/>
          <w:b w:val="0"/>
          <w:color w:val="000000" w:themeColor="text1"/>
          <w:sz w:val="24"/>
          <w:szCs w:val="24"/>
        </w:rPr>
        <w:t>оль- Крым- Россия [офиц. сайт].</w:t>
      </w:r>
      <w:r w:rsidRPr="00DE74B9">
        <w:rPr>
          <w:rFonts w:ascii="Times New Roman" w:hAnsi="Times New Roman"/>
          <w:b w:val="0"/>
          <w:color w:val="000000" w:themeColor="text1"/>
          <w:sz w:val="24"/>
          <w:szCs w:val="24"/>
        </w:rPr>
        <w:t xml:space="preserve"> </w:t>
      </w:r>
      <w:r w:rsidRPr="00DE74B9">
        <w:rPr>
          <w:rFonts w:ascii="Times New Roman" w:hAnsi="Times New Roman"/>
          <w:b w:val="0"/>
          <w:color w:val="000000" w:themeColor="text1"/>
          <w:sz w:val="24"/>
          <w:szCs w:val="24"/>
          <w:lang w:val="en-US"/>
        </w:rPr>
        <w:t>URL</w:t>
      </w:r>
      <w:r w:rsidRPr="00DE74B9">
        <w:rPr>
          <w:rFonts w:ascii="Times New Roman" w:hAnsi="Times New Roman"/>
          <w:b w:val="0"/>
          <w:color w:val="000000" w:themeColor="text1"/>
          <w:sz w:val="24"/>
          <w:szCs w:val="24"/>
        </w:rPr>
        <w:t xml:space="preserve"> : </w:t>
      </w:r>
      <w:hyperlink r:id="rId4" w:history="1">
        <w:r w:rsidRPr="00DE74B9">
          <w:rPr>
            <w:rStyle w:val="aa"/>
            <w:rFonts w:ascii="Times New Roman" w:hAnsi="Times New Roman"/>
            <w:b w:val="0"/>
            <w:color w:val="000000" w:themeColor="text1"/>
            <w:sz w:val="24"/>
            <w:szCs w:val="24"/>
          </w:rPr>
          <w:t>http://sevkrimrus.narod.ru/ZAKON/sootech.htm</w:t>
        </w:r>
      </w:hyperlink>
      <w:r w:rsidRPr="00DE74B9">
        <w:rPr>
          <w:rFonts w:ascii="Times New Roman" w:hAnsi="Times New Roman"/>
          <w:b w:val="0"/>
          <w:color w:val="000000" w:themeColor="text1"/>
          <w:sz w:val="24"/>
          <w:szCs w:val="24"/>
        </w:rPr>
        <w:t xml:space="preserve"> (дата обращения: 29. 01. 2014)</w:t>
      </w:r>
      <w:r w:rsidRPr="00DE74B9">
        <w:rPr>
          <w:rFonts w:ascii="Times New Roman" w:hAnsi="Times New Roman"/>
          <w:sz w:val="24"/>
          <w:szCs w:val="24"/>
        </w:rPr>
        <w:t>.</w:t>
      </w:r>
    </w:p>
  </w:footnote>
  <w:footnote w:id="67">
    <w:p w:rsidR="00C8785D" w:rsidRPr="00DE74B9" w:rsidRDefault="00C8785D" w:rsidP="00DE74B9">
      <w:pPr>
        <w:pStyle w:val="a3"/>
        <w:jc w:val="both"/>
        <w:rPr>
          <w:rFonts w:ascii="Times New Roman" w:hAnsi="Times New Roman" w:cs="Times New Roman"/>
          <w:sz w:val="24"/>
          <w:szCs w:val="24"/>
        </w:rPr>
      </w:pPr>
      <w:r w:rsidRPr="00DE74B9">
        <w:rPr>
          <w:rStyle w:val="a5"/>
          <w:rFonts w:ascii="Times New Roman" w:hAnsi="Times New Roman" w:cs="Times New Roman"/>
          <w:sz w:val="24"/>
          <w:szCs w:val="24"/>
        </w:rPr>
        <w:footnoteRef/>
      </w:r>
      <w:r w:rsidRPr="00DE74B9">
        <w:rPr>
          <w:rFonts w:ascii="Times New Roman" w:hAnsi="Times New Roman" w:cs="Times New Roman"/>
          <w:sz w:val="24"/>
          <w:szCs w:val="24"/>
        </w:rPr>
        <w:t xml:space="preserve"> Егоров Фёдор Андреевич – студент </w:t>
      </w:r>
      <w:r w:rsidRPr="00DE74B9">
        <w:rPr>
          <w:rFonts w:ascii="Times New Roman" w:hAnsi="Times New Roman" w:cs="Times New Roman"/>
          <w:sz w:val="24"/>
          <w:szCs w:val="24"/>
          <w:lang w:val="en-US"/>
        </w:rPr>
        <w:t>I</w:t>
      </w:r>
      <w:r>
        <w:rPr>
          <w:rFonts w:ascii="Times New Roman" w:hAnsi="Times New Roman" w:cs="Times New Roman"/>
          <w:sz w:val="24"/>
          <w:szCs w:val="24"/>
          <w:lang w:val="en-US"/>
        </w:rPr>
        <w:t>I</w:t>
      </w:r>
      <w:r w:rsidRPr="00DE74B9">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68">
    <w:p w:rsidR="00C8785D" w:rsidRPr="00DE74B9" w:rsidRDefault="00C8785D" w:rsidP="00DE74B9">
      <w:pPr>
        <w:pStyle w:val="a3"/>
        <w:jc w:val="both"/>
        <w:rPr>
          <w:rFonts w:ascii="Times New Roman" w:hAnsi="Times New Roman" w:cs="Times New Roman"/>
          <w:sz w:val="24"/>
          <w:szCs w:val="24"/>
        </w:rPr>
      </w:pPr>
      <w:r w:rsidRPr="00DE74B9">
        <w:rPr>
          <w:rStyle w:val="a5"/>
          <w:rFonts w:ascii="Times New Roman" w:hAnsi="Times New Roman" w:cs="Times New Roman"/>
          <w:sz w:val="24"/>
          <w:szCs w:val="24"/>
        </w:rPr>
        <w:footnoteRef/>
      </w:r>
      <w:r w:rsidRPr="00DE74B9">
        <w:rPr>
          <w:rFonts w:ascii="Times New Roman" w:hAnsi="Times New Roman" w:cs="Times New Roman"/>
          <w:sz w:val="24"/>
          <w:szCs w:val="24"/>
        </w:rPr>
        <w:t xml:space="preserve"> Ковтун Евгений Николаевич – студент </w:t>
      </w:r>
      <w:r w:rsidRPr="00DE74B9">
        <w:rPr>
          <w:rFonts w:ascii="Times New Roman" w:hAnsi="Times New Roman" w:cs="Times New Roman"/>
          <w:sz w:val="24"/>
          <w:szCs w:val="24"/>
          <w:lang w:val="en-US"/>
        </w:rPr>
        <w:t>I</w:t>
      </w:r>
      <w:r w:rsidRPr="00DE74B9">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69">
    <w:p w:rsidR="00C8785D" w:rsidRPr="006D6019" w:rsidRDefault="00C8785D" w:rsidP="006D6019">
      <w:pPr>
        <w:pStyle w:val="a3"/>
        <w:jc w:val="both"/>
        <w:rPr>
          <w:rFonts w:ascii="Times New Roman" w:hAnsi="Times New Roman" w:cs="Times New Roman"/>
          <w:sz w:val="24"/>
          <w:szCs w:val="24"/>
        </w:rPr>
      </w:pPr>
      <w:r w:rsidRPr="006D6019">
        <w:rPr>
          <w:rStyle w:val="a5"/>
          <w:rFonts w:ascii="Times New Roman" w:hAnsi="Times New Roman" w:cs="Times New Roman"/>
          <w:sz w:val="24"/>
          <w:szCs w:val="24"/>
        </w:rPr>
        <w:footnoteRef/>
      </w:r>
      <w:r w:rsidRPr="006D6019">
        <w:rPr>
          <w:rFonts w:ascii="Times New Roman" w:hAnsi="Times New Roman" w:cs="Times New Roman"/>
          <w:sz w:val="24"/>
          <w:szCs w:val="24"/>
        </w:rPr>
        <w:t xml:space="preserve"> Кодина Юлия – студентка </w:t>
      </w:r>
      <w:r w:rsidRPr="006D6019">
        <w:rPr>
          <w:rFonts w:ascii="Times New Roman" w:hAnsi="Times New Roman" w:cs="Times New Roman"/>
          <w:sz w:val="24"/>
          <w:szCs w:val="24"/>
          <w:lang w:val="en-US"/>
        </w:rPr>
        <w:t>I</w:t>
      </w:r>
      <w:r w:rsidRPr="006D6019">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70">
    <w:p w:rsidR="00C8785D" w:rsidRDefault="00C8785D" w:rsidP="006D6019">
      <w:pPr>
        <w:pStyle w:val="a3"/>
        <w:jc w:val="both"/>
      </w:pPr>
      <w:r>
        <w:rPr>
          <w:rStyle w:val="a5"/>
        </w:rPr>
        <w:footnoteRef/>
      </w:r>
      <w:r>
        <w:t xml:space="preserve"> </w:t>
      </w:r>
      <w:r w:rsidRPr="006D6019">
        <w:rPr>
          <w:rFonts w:ascii="Times New Roman" w:hAnsi="Times New Roman" w:cs="Times New Roman"/>
          <w:sz w:val="24"/>
          <w:szCs w:val="24"/>
        </w:rPr>
        <w:t xml:space="preserve">Макарова Екатерина Александровна – студентка </w:t>
      </w:r>
      <w:r w:rsidRPr="006D6019">
        <w:rPr>
          <w:rFonts w:ascii="Times New Roman" w:hAnsi="Times New Roman" w:cs="Times New Roman"/>
          <w:sz w:val="24"/>
          <w:szCs w:val="24"/>
          <w:lang w:val="en-US"/>
        </w:rPr>
        <w:t>I</w:t>
      </w:r>
      <w:r w:rsidRPr="006D6019">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71">
    <w:p w:rsidR="00C8785D" w:rsidRPr="00036CCD" w:rsidRDefault="00C8785D" w:rsidP="00036CCD">
      <w:pPr>
        <w:pStyle w:val="a3"/>
        <w:jc w:val="both"/>
        <w:rPr>
          <w:rFonts w:ascii="Times New Roman" w:hAnsi="Times New Roman" w:cs="Times New Roman"/>
          <w:sz w:val="24"/>
          <w:szCs w:val="24"/>
        </w:rPr>
      </w:pPr>
      <w:r w:rsidRPr="00036CCD">
        <w:rPr>
          <w:rStyle w:val="a5"/>
          <w:rFonts w:ascii="Times New Roman" w:hAnsi="Times New Roman" w:cs="Times New Roman"/>
          <w:sz w:val="24"/>
          <w:szCs w:val="24"/>
        </w:rPr>
        <w:footnoteRef/>
      </w:r>
      <w:r w:rsidRPr="00036CCD">
        <w:rPr>
          <w:rFonts w:ascii="Times New Roman" w:hAnsi="Times New Roman" w:cs="Times New Roman"/>
          <w:sz w:val="24"/>
          <w:szCs w:val="24"/>
        </w:rPr>
        <w:t xml:space="preserve"> Шекурова Татьяна Сергеевна – студентка </w:t>
      </w:r>
      <w:r w:rsidRPr="00036CCD">
        <w:rPr>
          <w:rFonts w:ascii="Times New Roman" w:hAnsi="Times New Roman" w:cs="Times New Roman"/>
          <w:sz w:val="24"/>
          <w:szCs w:val="24"/>
          <w:lang w:val="en-US"/>
        </w:rPr>
        <w:t>I</w:t>
      </w:r>
      <w:r w:rsidRPr="00036CCD">
        <w:rPr>
          <w:rFonts w:ascii="Times New Roman" w:hAnsi="Times New Roman" w:cs="Times New Roman"/>
          <w:sz w:val="24"/>
          <w:szCs w:val="24"/>
        </w:rPr>
        <w:t xml:space="preserve"> курса магистратуры по направлению «Политология» Тверского государственного университета.</w:t>
      </w:r>
    </w:p>
  </w:footnote>
  <w:footnote w:id="72">
    <w:p w:rsidR="00C8785D" w:rsidRPr="00FC1224" w:rsidRDefault="00C8785D" w:rsidP="00036CCD">
      <w:pPr>
        <w:pStyle w:val="a3"/>
        <w:jc w:val="both"/>
        <w:rPr>
          <w:rFonts w:ascii="Times New Roman" w:hAnsi="Times New Roman" w:cs="Times New Roman"/>
        </w:rPr>
      </w:pPr>
      <w:r w:rsidRPr="00036CCD">
        <w:rPr>
          <w:rStyle w:val="a5"/>
          <w:rFonts w:ascii="Times New Roman" w:hAnsi="Times New Roman" w:cs="Times New Roman"/>
          <w:sz w:val="24"/>
          <w:szCs w:val="24"/>
        </w:rPr>
        <w:footnoteRef/>
      </w:r>
      <w:r w:rsidRPr="00036CCD">
        <w:rPr>
          <w:rFonts w:ascii="Times New Roman" w:hAnsi="Times New Roman" w:cs="Times New Roman"/>
          <w:sz w:val="24"/>
          <w:szCs w:val="24"/>
        </w:rPr>
        <w:t xml:space="preserve"> Антикоррупционный словарь. </w:t>
      </w:r>
      <w:r>
        <w:rPr>
          <w:rFonts w:ascii="Times New Roman" w:hAnsi="Times New Roman" w:cs="Times New Roman"/>
          <w:sz w:val="24"/>
          <w:szCs w:val="24"/>
        </w:rPr>
        <w:t>Бишкек,</w:t>
      </w:r>
      <w:r w:rsidRPr="00036CCD">
        <w:rPr>
          <w:rFonts w:ascii="Times New Roman" w:hAnsi="Times New Roman" w:cs="Times New Roman"/>
          <w:sz w:val="24"/>
          <w:szCs w:val="24"/>
        </w:rPr>
        <w:t xml:space="preserve"> 2013.</w:t>
      </w:r>
      <w:r>
        <w:rPr>
          <w:rFonts w:ascii="Times New Roman" w:hAnsi="Times New Roman" w:cs="Times New Roman"/>
        </w:rPr>
        <w:t xml:space="preserve"> </w:t>
      </w:r>
    </w:p>
  </w:footnote>
  <w:footnote w:id="73">
    <w:p w:rsidR="00C8785D" w:rsidRPr="00000275" w:rsidRDefault="00C8785D" w:rsidP="00000275">
      <w:pPr>
        <w:pStyle w:val="a3"/>
        <w:jc w:val="both"/>
        <w:rPr>
          <w:rFonts w:ascii="Times New Roman" w:hAnsi="Times New Roman" w:cs="Times New Roman"/>
          <w:sz w:val="24"/>
          <w:szCs w:val="24"/>
        </w:rPr>
      </w:pPr>
      <w:r w:rsidRPr="00000275">
        <w:rPr>
          <w:rStyle w:val="a5"/>
          <w:rFonts w:ascii="Times New Roman" w:hAnsi="Times New Roman" w:cs="Times New Roman"/>
          <w:sz w:val="24"/>
          <w:szCs w:val="24"/>
        </w:rPr>
        <w:footnoteRef/>
      </w:r>
      <w:r w:rsidRPr="00000275">
        <w:rPr>
          <w:rFonts w:ascii="Times New Roman" w:hAnsi="Times New Roman" w:cs="Times New Roman"/>
          <w:sz w:val="24"/>
          <w:szCs w:val="24"/>
        </w:rPr>
        <w:t xml:space="preserve"> </w:t>
      </w:r>
      <w:r w:rsidRPr="00000275">
        <w:rPr>
          <w:rFonts w:ascii="Times New Roman" w:hAnsi="Times New Roman" w:cs="Times New Roman"/>
          <w:sz w:val="24"/>
          <w:szCs w:val="24"/>
          <w:lang w:val="en-US"/>
        </w:rPr>
        <w:t>http</w:t>
      </w:r>
      <w:r w:rsidRPr="00000275">
        <w:rPr>
          <w:rFonts w:ascii="Times New Roman" w:hAnsi="Times New Roman" w:cs="Times New Roman"/>
          <w:sz w:val="24"/>
          <w:szCs w:val="24"/>
        </w:rPr>
        <w:t>://</w:t>
      </w:r>
      <w:r w:rsidRPr="00000275">
        <w:rPr>
          <w:rFonts w:ascii="Times New Roman" w:hAnsi="Times New Roman" w:cs="Times New Roman"/>
          <w:sz w:val="24"/>
          <w:szCs w:val="24"/>
          <w:lang w:val="en-US"/>
        </w:rPr>
        <w:t>www</w:t>
      </w:r>
      <w:r w:rsidRPr="00000275">
        <w:rPr>
          <w:rFonts w:ascii="Times New Roman" w:hAnsi="Times New Roman" w:cs="Times New Roman"/>
          <w:sz w:val="24"/>
          <w:szCs w:val="24"/>
        </w:rPr>
        <w:t>.</w:t>
      </w:r>
      <w:r w:rsidRPr="00000275">
        <w:rPr>
          <w:rFonts w:ascii="Times New Roman" w:hAnsi="Times New Roman" w:cs="Times New Roman"/>
          <w:sz w:val="24"/>
          <w:szCs w:val="24"/>
          <w:lang w:val="en-US"/>
        </w:rPr>
        <w:t>kremlin</w:t>
      </w:r>
      <w:r w:rsidRPr="00000275">
        <w:rPr>
          <w:rFonts w:ascii="Times New Roman" w:hAnsi="Times New Roman" w:cs="Times New Roman"/>
          <w:sz w:val="24"/>
          <w:szCs w:val="24"/>
        </w:rPr>
        <w:t>.</w:t>
      </w:r>
      <w:r w:rsidRPr="00000275">
        <w:rPr>
          <w:rFonts w:ascii="Times New Roman" w:hAnsi="Times New Roman" w:cs="Times New Roman"/>
          <w:sz w:val="24"/>
          <w:szCs w:val="24"/>
          <w:lang w:val="en-US"/>
        </w:rPr>
        <w:t>ru</w:t>
      </w:r>
      <w:r w:rsidRPr="00000275">
        <w:rPr>
          <w:rFonts w:ascii="Times New Roman" w:hAnsi="Times New Roman" w:cs="Times New Roman"/>
          <w:sz w:val="24"/>
          <w:szCs w:val="24"/>
        </w:rPr>
        <w:t>/</w:t>
      </w:r>
      <w:r w:rsidRPr="00000275">
        <w:rPr>
          <w:rFonts w:ascii="Times New Roman" w:hAnsi="Times New Roman" w:cs="Times New Roman"/>
          <w:sz w:val="24"/>
          <w:szCs w:val="24"/>
          <w:lang w:val="en-US"/>
        </w:rPr>
        <w:t>text</w:t>
      </w:r>
      <w:r w:rsidRPr="00000275">
        <w:rPr>
          <w:rFonts w:ascii="Times New Roman" w:hAnsi="Times New Roman" w:cs="Times New Roman"/>
          <w:sz w:val="24"/>
          <w:szCs w:val="24"/>
        </w:rPr>
        <w:t>/</w:t>
      </w:r>
      <w:r w:rsidRPr="00000275">
        <w:rPr>
          <w:rFonts w:ascii="Times New Roman" w:hAnsi="Times New Roman" w:cs="Times New Roman"/>
          <w:sz w:val="24"/>
          <w:szCs w:val="24"/>
          <w:lang w:val="en-US"/>
        </w:rPr>
        <w:t>appears</w:t>
      </w:r>
      <w:r w:rsidRPr="00000275">
        <w:rPr>
          <w:rFonts w:ascii="Times New Roman" w:hAnsi="Times New Roman" w:cs="Times New Roman"/>
          <w:sz w:val="24"/>
          <w:szCs w:val="24"/>
        </w:rPr>
        <w:t>/2008/05/200940.</w:t>
      </w:r>
      <w:r w:rsidRPr="00000275">
        <w:rPr>
          <w:rFonts w:ascii="Times New Roman" w:hAnsi="Times New Roman" w:cs="Times New Roman"/>
          <w:sz w:val="24"/>
          <w:szCs w:val="24"/>
          <w:lang w:val="en-US"/>
        </w:rPr>
        <w:t>shtml</w:t>
      </w:r>
    </w:p>
  </w:footnote>
  <w:footnote w:id="74">
    <w:p w:rsidR="00C8785D" w:rsidRPr="00A33FFD" w:rsidRDefault="00C8785D" w:rsidP="00A33FFD">
      <w:pPr>
        <w:pStyle w:val="a3"/>
        <w:jc w:val="both"/>
        <w:rPr>
          <w:rFonts w:ascii="Times New Roman" w:hAnsi="Times New Roman" w:cs="Times New Roman"/>
          <w:sz w:val="24"/>
          <w:szCs w:val="24"/>
        </w:rPr>
      </w:pPr>
      <w:r w:rsidRPr="00A33FFD">
        <w:rPr>
          <w:rStyle w:val="a5"/>
          <w:rFonts w:ascii="Times New Roman" w:hAnsi="Times New Roman" w:cs="Times New Roman"/>
          <w:sz w:val="24"/>
          <w:szCs w:val="24"/>
        </w:rPr>
        <w:footnoteRef/>
      </w:r>
      <w:r w:rsidRPr="00A33FFD">
        <w:rPr>
          <w:rFonts w:ascii="Times New Roman" w:hAnsi="Times New Roman" w:cs="Times New Roman"/>
          <w:sz w:val="24"/>
          <w:szCs w:val="24"/>
        </w:rPr>
        <w:t xml:space="preserve"> Доманов Алексей Валерьевич –аспирант каф. политологии Тверского государственного университета.</w:t>
      </w:r>
    </w:p>
  </w:footnote>
  <w:footnote w:id="75">
    <w:p w:rsidR="00C8785D" w:rsidRPr="006C26AA" w:rsidRDefault="00C8785D" w:rsidP="006C26AA">
      <w:pPr>
        <w:pStyle w:val="a3"/>
        <w:jc w:val="both"/>
        <w:rPr>
          <w:rFonts w:ascii="Times New Roman" w:eastAsia="Calibri" w:hAnsi="Times New Roman" w:cs="Times New Roman"/>
          <w:b/>
          <w:sz w:val="24"/>
          <w:szCs w:val="24"/>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Щеглова Татьяна Борисовна –</w:t>
      </w:r>
      <w:r w:rsidRPr="006C26AA">
        <w:rPr>
          <w:rFonts w:ascii="Times New Roman" w:eastAsia="Calibri" w:hAnsi="Times New Roman" w:cs="Times New Roman"/>
          <w:sz w:val="24"/>
          <w:szCs w:val="24"/>
        </w:rPr>
        <w:t xml:space="preserve"> студентка </w:t>
      </w:r>
      <w:r w:rsidRPr="006C26AA">
        <w:rPr>
          <w:rFonts w:ascii="Times New Roman" w:eastAsia="Calibri" w:hAnsi="Times New Roman" w:cs="Times New Roman"/>
          <w:sz w:val="24"/>
          <w:szCs w:val="24"/>
          <w:lang w:val="en-US"/>
        </w:rPr>
        <w:t>I</w:t>
      </w:r>
      <w:r w:rsidRPr="006C26AA">
        <w:rPr>
          <w:rFonts w:ascii="Times New Roman" w:eastAsia="Calibri" w:hAnsi="Times New Roman" w:cs="Times New Roman"/>
          <w:sz w:val="24"/>
          <w:szCs w:val="24"/>
        </w:rPr>
        <w:t xml:space="preserve"> курса магистратуры по направлению «Социология» Тверского государственного университета.</w:t>
      </w:r>
    </w:p>
  </w:footnote>
  <w:footnote w:id="76">
    <w:p w:rsidR="00C8785D" w:rsidRPr="006C26AA" w:rsidRDefault="00C8785D" w:rsidP="006C26AA">
      <w:pPr>
        <w:pStyle w:val="a3"/>
        <w:jc w:val="both"/>
        <w:rPr>
          <w:rFonts w:ascii="Times New Roman" w:hAnsi="Times New Roman" w:cs="Times New Roman"/>
          <w:sz w:val="24"/>
          <w:szCs w:val="24"/>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Конституция Российской Федерации.</w:t>
      </w:r>
    </w:p>
  </w:footnote>
  <w:footnote w:id="77">
    <w:p w:rsidR="00C8785D" w:rsidRPr="00FD762D" w:rsidRDefault="00C8785D" w:rsidP="006C26AA">
      <w:pPr>
        <w:pStyle w:val="a3"/>
        <w:jc w:val="both"/>
        <w:rPr>
          <w:rFonts w:ascii="Times New Roman" w:hAnsi="Times New Roman" w:cs="Times New Roman"/>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Томас Гоббс и Джон Локк о гражданском обществе. Режим доступа: http://freepapers.ru/65/tomas-gobbs-i-dzhon-lokk/93284.609064.list1.html</w:t>
      </w:r>
    </w:p>
  </w:footnote>
  <w:footnote w:id="78">
    <w:p w:rsidR="00C8785D" w:rsidRPr="006C26AA" w:rsidRDefault="00C8785D" w:rsidP="006C26AA">
      <w:pPr>
        <w:pStyle w:val="a3"/>
        <w:jc w:val="both"/>
        <w:rPr>
          <w:rFonts w:ascii="Times New Roman" w:hAnsi="Times New Roman" w:cs="Times New Roman"/>
          <w:sz w:val="24"/>
          <w:szCs w:val="24"/>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Федеральный закон № 7-ФЗ «О некоммерческих организациях»</w:t>
      </w:r>
    </w:p>
  </w:footnote>
  <w:footnote w:id="79">
    <w:p w:rsidR="00C8785D" w:rsidRPr="006C26AA" w:rsidRDefault="00C8785D" w:rsidP="006C26AA">
      <w:pPr>
        <w:pStyle w:val="a3"/>
        <w:jc w:val="both"/>
        <w:rPr>
          <w:rFonts w:ascii="Times New Roman" w:hAnsi="Times New Roman" w:cs="Times New Roman"/>
          <w:sz w:val="24"/>
          <w:szCs w:val="24"/>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Привалов Н.Г. Экономика некоммерческого сектора. Екатеринбург: Издательство Урал ГСХА, 2004. С. 19.</w:t>
      </w:r>
    </w:p>
  </w:footnote>
  <w:footnote w:id="80">
    <w:p w:rsidR="00C8785D" w:rsidRPr="006C26AA" w:rsidRDefault="00C8785D" w:rsidP="006C26AA">
      <w:pPr>
        <w:pStyle w:val="a3"/>
        <w:jc w:val="both"/>
        <w:rPr>
          <w:rFonts w:ascii="Times New Roman" w:hAnsi="Times New Roman" w:cs="Times New Roman"/>
          <w:sz w:val="24"/>
          <w:szCs w:val="24"/>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Гражданское общество современной России. Социологические зарисовки с натуры / Ответственный редак</w:t>
      </w:r>
      <w:r>
        <w:rPr>
          <w:rFonts w:ascii="Times New Roman" w:hAnsi="Times New Roman" w:cs="Times New Roman"/>
          <w:sz w:val="24"/>
          <w:szCs w:val="24"/>
        </w:rPr>
        <w:t>тор Е.С. </w:t>
      </w:r>
      <w:r w:rsidRPr="006C26AA">
        <w:rPr>
          <w:rFonts w:ascii="Times New Roman" w:hAnsi="Times New Roman" w:cs="Times New Roman"/>
          <w:sz w:val="24"/>
          <w:szCs w:val="24"/>
        </w:rPr>
        <w:t>Петренко. Москва. Институт Фонда «Общественное мнение», 2000. С. 17.</w:t>
      </w:r>
    </w:p>
  </w:footnote>
  <w:footnote w:id="81">
    <w:p w:rsidR="00C8785D" w:rsidRPr="006C26AA" w:rsidRDefault="00C8785D" w:rsidP="006C26AA">
      <w:pPr>
        <w:pStyle w:val="a3"/>
        <w:jc w:val="both"/>
        <w:rPr>
          <w:rFonts w:ascii="Times New Roman" w:hAnsi="Times New Roman" w:cs="Times New Roman"/>
          <w:sz w:val="24"/>
          <w:szCs w:val="24"/>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Аристотель. Афинская полития. М.: Социально-экономическое издательство. 1937. </w:t>
      </w:r>
      <w:r w:rsidRPr="006C26AA">
        <w:rPr>
          <w:rFonts w:ascii="Times New Roman" w:hAnsi="Times New Roman" w:cs="Times New Roman"/>
          <w:sz w:val="24"/>
          <w:szCs w:val="24"/>
          <w:lang w:val="en-US"/>
        </w:rPr>
        <w:t>C</w:t>
      </w:r>
      <w:r w:rsidRPr="006C26AA">
        <w:rPr>
          <w:rFonts w:ascii="Times New Roman" w:hAnsi="Times New Roman" w:cs="Times New Roman"/>
          <w:sz w:val="24"/>
          <w:szCs w:val="24"/>
        </w:rPr>
        <w:t>.</w:t>
      </w:r>
      <w:r w:rsidRPr="006C26AA">
        <w:rPr>
          <w:rFonts w:ascii="Times New Roman" w:hAnsi="Times New Roman" w:cs="Times New Roman"/>
          <w:sz w:val="24"/>
          <w:szCs w:val="24"/>
          <w:lang w:val="en-US"/>
        </w:rPr>
        <w:t> </w:t>
      </w:r>
      <w:r>
        <w:rPr>
          <w:rFonts w:ascii="Times New Roman" w:hAnsi="Times New Roman" w:cs="Times New Roman"/>
          <w:sz w:val="24"/>
          <w:szCs w:val="24"/>
        </w:rPr>
        <w:t>94–</w:t>
      </w:r>
      <w:r w:rsidRPr="006C26AA">
        <w:rPr>
          <w:rFonts w:ascii="Times New Roman" w:hAnsi="Times New Roman" w:cs="Times New Roman"/>
          <w:sz w:val="24"/>
          <w:szCs w:val="24"/>
        </w:rPr>
        <w:t>123.</w:t>
      </w:r>
    </w:p>
  </w:footnote>
  <w:footnote w:id="82">
    <w:p w:rsidR="00C8785D" w:rsidRPr="006C26AA" w:rsidRDefault="00C8785D" w:rsidP="006C26AA">
      <w:pPr>
        <w:pStyle w:val="a3"/>
        <w:jc w:val="both"/>
        <w:rPr>
          <w:rFonts w:ascii="Times New Roman" w:hAnsi="Times New Roman" w:cs="Times New Roman"/>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Бэкон Ф. </w:t>
      </w:r>
      <w:r w:rsidRPr="006C26AA">
        <w:rPr>
          <w:rFonts w:ascii="Times New Roman" w:hAnsi="Times New Roman" w:cs="Times New Roman"/>
          <w:sz w:val="24"/>
          <w:szCs w:val="24"/>
          <w:lang w:val="en-US"/>
        </w:rPr>
        <w:t>C</w:t>
      </w:r>
      <w:r w:rsidRPr="006C26AA">
        <w:rPr>
          <w:rFonts w:ascii="Times New Roman" w:hAnsi="Times New Roman" w:cs="Times New Roman"/>
          <w:sz w:val="24"/>
          <w:szCs w:val="24"/>
        </w:rPr>
        <w:t>очинения</w:t>
      </w:r>
      <w:r>
        <w:rPr>
          <w:rFonts w:ascii="Times New Roman" w:hAnsi="Times New Roman" w:cs="Times New Roman"/>
          <w:sz w:val="24"/>
          <w:szCs w:val="24"/>
        </w:rPr>
        <w:t>:</w:t>
      </w:r>
      <w:r w:rsidRPr="006C26AA">
        <w:rPr>
          <w:rFonts w:ascii="Times New Roman" w:hAnsi="Times New Roman" w:cs="Times New Roman"/>
          <w:sz w:val="24"/>
          <w:szCs w:val="24"/>
        </w:rPr>
        <w:t xml:space="preserve"> в 2 т. Т.</w:t>
      </w:r>
      <w:r>
        <w:rPr>
          <w:rFonts w:ascii="Times New Roman" w:hAnsi="Times New Roman" w:cs="Times New Roman"/>
          <w:sz w:val="24"/>
          <w:szCs w:val="24"/>
        </w:rPr>
        <w:t> </w:t>
      </w:r>
      <w:r w:rsidRPr="006C26AA">
        <w:rPr>
          <w:rFonts w:ascii="Times New Roman" w:hAnsi="Times New Roman" w:cs="Times New Roman"/>
          <w:sz w:val="24"/>
          <w:szCs w:val="24"/>
        </w:rPr>
        <w:t xml:space="preserve">1. М.: Мысль, 1977. </w:t>
      </w:r>
      <w:r w:rsidRPr="006C26AA">
        <w:rPr>
          <w:rFonts w:ascii="Times New Roman" w:hAnsi="Times New Roman" w:cs="Times New Roman"/>
          <w:sz w:val="24"/>
          <w:szCs w:val="24"/>
          <w:lang w:val="en-US"/>
        </w:rPr>
        <w:t>C</w:t>
      </w:r>
      <w:r w:rsidRPr="006C26AA">
        <w:rPr>
          <w:rFonts w:ascii="Times New Roman" w:hAnsi="Times New Roman" w:cs="Times New Roman"/>
          <w:sz w:val="24"/>
          <w:szCs w:val="24"/>
        </w:rPr>
        <w:t>.</w:t>
      </w:r>
      <w:r w:rsidRPr="006C26AA">
        <w:rPr>
          <w:rFonts w:ascii="Times New Roman" w:hAnsi="Times New Roman" w:cs="Times New Roman"/>
          <w:sz w:val="24"/>
          <w:szCs w:val="24"/>
          <w:lang w:val="en-US"/>
        </w:rPr>
        <w:t> </w:t>
      </w:r>
      <w:r w:rsidRPr="006C26AA">
        <w:rPr>
          <w:rFonts w:ascii="Times New Roman" w:hAnsi="Times New Roman" w:cs="Times New Roman"/>
          <w:sz w:val="24"/>
          <w:szCs w:val="24"/>
        </w:rPr>
        <w:t>59.</w:t>
      </w:r>
    </w:p>
  </w:footnote>
  <w:footnote w:id="83">
    <w:p w:rsidR="00C8785D" w:rsidRPr="006C26AA" w:rsidRDefault="00C8785D" w:rsidP="006C26AA">
      <w:pPr>
        <w:pStyle w:val="a3"/>
        <w:jc w:val="both"/>
        <w:rPr>
          <w:rFonts w:ascii="Times New Roman" w:hAnsi="Times New Roman" w:cs="Times New Roman"/>
          <w:sz w:val="24"/>
          <w:szCs w:val="24"/>
        </w:rPr>
      </w:pPr>
      <w:r w:rsidRPr="006C26AA">
        <w:rPr>
          <w:rStyle w:val="a5"/>
          <w:rFonts w:ascii="Times New Roman" w:hAnsi="Times New Roman" w:cs="Times New Roman"/>
          <w:sz w:val="24"/>
          <w:szCs w:val="24"/>
        </w:rPr>
        <w:footnoteRef/>
      </w:r>
      <w:r w:rsidRPr="006C26AA">
        <w:rPr>
          <w:rFonts w:ascii="Times New Roman" w:hAnsi="Times New Roman" w:cs="Times New Roman"/>
          <w:sz w:val="24"/>
          <w:szCs w:val="24"/>
        </w:rPr>
        <w:t xml:space="preserve"> Аузан А., Тамбовцев В. Экономическое значение гражданского общества // Вопросы экономики. 2005. №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396326"/>
    <w:multiLevelType w:val="hybridMultilevel"/>
    <w:tmpl w:val="097AC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684BD4"/>
    <w:multiLevelType w:val="multilevel"/>
    <w:tmpl w:val="8FE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83DF7"/>
    <w:multiLevelType w:val="hybridMultilevel"/>
    <w:tmpl w:val="AB9CF242"/>
    <w:lvl w:ilvl="0" w:tplc="5AF4B27C">
      <w:start w:val="1"/>
      <w:numFmt w:val="decimal"/>
      <w:lvlText w:val="%1."/>
      <w:lvlJc w:val="left"/>
      <w:pPr>
        <w:ind w:left="2133" w:hanging="114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135D181B"/>
    <w:multiLevelType w:val="hybridMultilevel"/>
    <w:tmpl w:val="11C62D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7C5F1F"/>
    <w:multiLevelType w:val="hybridMultilevel"/>
    <w:tmpl w:val="50FC3412"/>
    <w:lvl w:ilvl="0" w:tplc="2F6491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403A6F"/>
    <w:multiLevelType w:val="hybridMultilevel"/>
    <w:tmpl w:val="C890C0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5C5CC3"/>
    <w:multiLevelType w:val="hybridMultilevel"/>
    <w:tmpl w:val="76DC3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B11CC"/>
    <w:multiLevelType w:val="hybridMultilevel"/>
    <w:tmpl w:val="8354C38E"/>
    <w:lvl w:ilvl="0" w:tplc="CAE0A4BA">
      <w:start w:val="1"/>
      <w:numFmt w:val="decimal"/>
      <w:lvlText w:val="%1."/>
      <w:lvlJc w:val="left"/>
      <w:pPr>
        <w:ind w:left="1743" w:hanging="1035"/>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7F86508"/>
    <w:multiLevelType w:val="hybridMultilevel"/>
    <w:tmpl w:val="50A2B740"/>
    <w:lvl w:ilvl="0" w:tplc="775ED5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44FB12A1"/>
    <w:multiLevelType w:val="multilevel"/>
    <w:tmpl w:val="A5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B7B6C"/>
    <w:multiLevelType w:val="hybridMultilevel"/>
    <w:tmpl w:val="51BCF3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CD70ED9"/>
    <w:multiLevelType w:val="hybridMultilevel"/>
    <w:tmpl w:val="661A6A9C"/>
    <w:lvl w:ilvl="0" w:tplc="6E2605BC">
      <w:start w:val="1"/>
      <w:numFmt w:val="decimal"/>
      <w:lvlText w:val="%1."/>
      <w:lvlJc w:val="left"/>
      <w:pPr>
        <w:ind w:left="1353" w:hanging="360"/>
      </w:pPr>
      <w:rPr>
        <w:rFonts w:hint="default"/>
        <w:u w:val="non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64C6E54"/>
    <w:multiLevelType w:val="hybridMultilevel"/>
    <w:tmpl w:val="D83AD2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F2025B3"/>
    <w:multiLevelType w:val="hybridMultilevel"/>
    <w:tmpl w:val="11EA7A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1E141BA"/>
    <w:multiLevelType w:val="hybridMultilevel"/>
    <w:tmpl w:val="2D28E306"/>
    <w:lvl w:ilvl="0" w:tplc="0CDC938A">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69E53843"/>
    <w:multiLevelType w:val="hybridMultilevel"/>
    <w:tmpl w:val="4D3679D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6C4444CE"/>
    <w:multiLevelType w:val="hybridMultilevel"/>
    <w:tmpl w:val="08AE4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C94422A"/>
    <w:multiLevelType w:val="hybridMultilevel"/>
    <w:tmpl w:val="F97EEB94"/>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6F3E68AE"/>
    <w:multiLevelType w:val="hybridMultilevel"/>
    <w:tmpl w:val="A6A0EBA8"/>
    <w:lvl w:ilvl="0" w:tplc="1ED654B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76724D63"/>
    <w:multiLevelType w:val="hybridMultilevel"/>
    <w:tmpl w:val="8FB82736"/>
    <w:lvl w:ilvl="0" w:tplc="17127D26">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2">
    <w:nsid w:val="7B391002"/>
    <w:multiLevelType w:val="hybridMultilevel"/>
    <w:tmpl w:val="98E406B6"/>
    <w:lvl w:ilvl="0" w:tplc="B46AFECE">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EE0E1D"/>
    <w:multiLevelType w:val="hybridMultilevel"/>
    <w:tmpl w:val="98347922"/>
    <w:lvl w:ilvl="0" w:tplc="93C09390">
      <w:start w:val="1"/>
      <w:numFmt w:val="decimal"/>
      <w:lvlText w:val="%1."/>
      <w:lvlJc w:val="left"/>
      <w:pPr>
        <w:ind w:left="1668" w:hanging="960"/>
      </w:pPr>
      <w:rPr>
        <w:rFonts w:hint="default"/>
        <w:b w:val="0"/>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9"/>
  </w:num>
  <w:num w:numId="2">
    <w:abstractNumId w:val="7"/>
  </w:num>
  <w:num w:numId="3">
    <w:abstractNumId w:val="17"/>
  </w:num>
  <w:num w:numId="4">
    <w:abstractNumId w:val="5"/>
  </w:num>
  <w:num w:numId="5">
    <w:abstractNumId w:val="8"/>
  </w:num>
  <w:num w:numId="6">
    <w:abstractNumId w:val="18"/>
  </w:num>
  <w:num w:numId="7">
    <w:abstractNumId w:val="22"/>
  </w:num>
  <w:num w:numId="8">
    <w:abstractNumId w:val="10"/>
  </w:num>
  <w:num w:numId="9">
    <w:abstractNumId w:val="20"/>
  </w:num>
  <w:num w:numId="10">
    <w:abstractNumId w:val="4"/>
  </w:num>
  <w:num w:numId="11">
    <w:abstractNumId w:val="13"/>
  </w:num>
  <w:num w:numId="12">
    <w:abstractNumId w:val="6"/>
  </w:num>
  <w:num w:numId="13">
    <w:abstractNumId w:val="21"/>
  </w:num>
  <w:num w:numId="14">
    <w:abstractNumId w:val="2"/>
  </w:num>
  <w:num w:numId="15">
    <w:abstractNumId w:val="9"/>
  </w:num>
  <w:num w:numId="16">
    <w:abstractNumId w:val="3"/>
  </w:num>
  <w:num w:numId="17">
    <w:abstractNumId w:val="11"/>
  </w:num>
  <w:num w:numId="18">
    <w:abstractNumId w:val="23"/>
  </w:num>
  <w:num w:numId="19">
    <w:abstractNumId w:val="0"/>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BF"/>
    <w:rsid w:val="00000275"/>
    <w:rsid w:val="000143AB"/>
    <w:rsid w:val="00036CCD"/>
    <w:rsid w:val="00047987"/>
    <w:rsid w:val="000A1E80"/>
    <w:rsid w:val="000B0A4B"/>
    <w:rsid w:val="00103459"/>
    <w:rsid w:val="0019600E"/>
    <w:rsid w:val="00197086"/>
    <w:rsid w:val="00204AFD"/>
    <w:rsid w:val="00253730"/>
    <w:rsid w:val="00266179"/>
    <w:rsid w:val="00283B17"/>
    <w:rsid w:val="002A1C43"/>
    <w:rsid w:val="002A6215"/>
    <w:rsid w:val="002C49BF"/>
    <w:rsid w:val="00314361"/>
    <w:rsid w:val="00355B35"/>
    <w:rsid w:val="003F27E0"/>
    <w:rsid w:val="00417656"/>
    <w:rsid w:val="0043418A"/>
    <w:rsid w:val="00442461"/>
    <w:rsid w:val="004B3E57"/>
    <w:rsid w:val="004C6E65"/>
    <w:rsid w:val="004F4014"/>
    <w:rsid w:val="005402DC"/>
    <w:rsid w:val="00556FBD"/>
    <w:rsid w:val="005757AA"/>
    <w:rsid w:val="00662382"/>
    <w:rsid w:val="006649AD"/>
    <w:rsid w:val="00676FAB"/>
    <w:rsid w:val="006C26AA"/>
    <w:rsid w:val="006D6019"/>
    <w:rsid w:val="006F48FF"/>
    <w:rsid w:val="007D151C"/>
    <w:rsid w:val="0081497A"/>
    <w:rsid w:val="00926B03"/>
    <w:rsid w:val="009428FA"/>
    <w:rsid w:val="00976459"/>
    <w:rsid w:val="009F1271"/>
    <w:rsid w:val="009F5DFB"/>
    <w:rsid w:val="00A33FFD"/>
    <w:rsid w:val="00A427CF"/>
    <w:rsid w:val="00A814AD"/>
    <w:rsid w:val="00A8435A"/>
    <w:rsid w:val="00AA63E4"/>
    <w:rsid w:val="00AC68DC"/>
    <w:rsid w:val="00AF2527"/>
    <w:rsid w:val="00B14347"/>
    <w:rsid w:val="00B143EA"/>
    <w:rsid w:val="00B52AB8"/>
    <w:rsid w:val="00BB557B"/>
    <w:rsid w:val="00BD7D43"/>
    <w:rsid w:val="00C8785D"/>
    <w:rsid w:val="00CA3578"/>
    <w:rsid w:val="00CA60BA"/>
    <w:rsid w:val="00CD3731"/>
    <w:rsid w:val="00D35772"/>
    <w:rsid w:val="00D46420"/>
    <w:rsid w:val="00D62660"/>
    <w:rsid w:val="00D8392E"/>
    <w:rsid w:val="00DA20B3"/>
    <w:rsid w:val="00DE74B9"/>
    <w:rsid w:val="00E06925"/>
    <w:rsid w:val="00E30250"/>
    <w:rsid w:val="00E47F00"/>
    <w:rsid w:val="00E61EE5"/>
    <w:rsid w:val="00E77A17"/>
    <w:rsid w:val="00E80C41"/>
    <w:rsid w:val="00E91293"/>
    <w:rsid w:val="00EB068D"/>
    <w:rsid w:val="00F21DF5"/>
    <w:rsid w:val="00FA6310"/>
    <w:rsid w:val="00FB0C34"/>
    <w:rsid w:val="00FC3EFE"/>
    <w:rsid w:val="00FD4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BF"/>
  </w:style>
  <w:style w:type="paragraph" w:styleId="1">
    <w:name w:val="heading 1"/>
    <w:basedOn w:val="a"/>
    <w:next w:val="a"/>
    <w:link w:val="10"/>
    <w:uiPriority w:val="9"/>
    <w:qFormat/>
    <w:rsid w:val="00CA60BA"/>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CA60BA"/>
    <w:pPr>
      <w:keepNext/>
      <w:keepLines/>
      <w:spacing w:before="200" w:after="0"/>
      <w:jc w:val="center"/>
      <w:outlineLvl w:val="1"/>
    </w:pPr>
    <w:rPr>
      <w:rFonts w:ascii="Times New Roman" w:eastAsia="Times New Roman" w:hAnsi="Times New Roman" w:cs="Times New Roman"/>
      <w:b/>
      <w:bCs/>
      <w:sz w:val="28"/>
      <w:szCs w:val="26"/>
    </w:rPr>
  </w:style>
  <w:style w:type="paragraph" w:styleId="3">
    <w:name w:val="heading 3"/>
    <w:basedOn w:val="a"/>
    <w:next w:val="a"/>
    <w:link w:val="30"/>
    <w:uiPriority w:val="9"/>
    <w:unhideWhenUsed/>
    <w:qFormat/>
    <w:rsid w:val="000479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C49BF"/>
    <w:pPr>
      <w:spacing w:after="0" w:line="240" w:lineRule="auto"/>
    </w:pPr>
    <w:rPr>
      <w:sz w:val="20"/>
      <w:szCs w:val="20"/>
    </w:rPr>
  </w:style>
  <w:style w:type="character" w:customStyle="1" w:styleId="a4">
    <w:name w:val="Текст сноски Знак"/>
    <w:basedOn w:val="a0"/>
    <w:link w:val="a3"/>
    <w:uiPriority w:val="99"/>
    <w:rsid w:val="002C49BF"/>
    <w:rPr>
      <w:sz w:val="20"/>
      <w:szCs w:val="20"/>
    </w:rPr>
  </w:style>
  <w:style w:type="character" w:styleId="a5">
    <w:name w:val="footnote reference"/>
    <w:uiPriority w:val="99"/>
    <w:unhideWhenUsed/>
    <w:rsid w:val="002C49BF"/>
    <w:rPr>
      <w:vertAlign w:val="superscript"/>
    </w:rPr>
  </w:style>
  <w:style w:type="paragraph" w:styleId="a6">
    <w:name w:val="Body Text Indent"/>
    <w:basedOn w:val="a"/>
    <w:link w:val="a7"/>
    <w:uiPriority w:val="99"/>
    <w:semiHidden/>
    <w:unhideWhenUsed/>
    <w:rsid w:val="002C49BF"/>
    <w:pPr>
      <w:spacing w:after="120"/>
      <w:ind w:left="283"/>
    </w:pPr>
  </w:style>
  <w:style w:type="character" w:customStyle="1" w:styleId="a7">
    <w:name w:val="Основной текст с отступом Знак"/>
    <w:basedOn w:val="a0"/>
    <w:link w:val="a6"/>
    <w:uiPriority w:val="99"/>
    <w:semiHidden/>
    <w:rsid w:val="002C49BF"/>
  </w:style>
  <w:style w:type="paragraph" w:styleId="a8">
    <w:name w:val="No Spacing"/>
    <w:uiPriority w:val="1"/>
    <w:qFormat/>
    <w:rsid w:val="002C49BF"/>
    <w:pPr>
      <w:spacing w:after="0" w:line="240" w:lineRule="auto"/>
    </w:pPr>
    <w:rPr>
      <w:rFonts w:ascii="Courier New" w:eastAsia="Times New Roman" w:hAnsi="Courier New" w:cs="Courier New"/>
      <w:color w:val="000000"/>
      <w:sz w:val="24"/>
      <w:szCs w:val="24"/>
      <w:lang w:eastAsia="ru-RU"/>
    </w:rPr>
  </w:style>
  <w:style w:type="character" w:customStyle="1" w:styleId="a9">
    <w:name w:val="Сноска_"/>
    <w:basedOn w:val="a0"/>
    <w:link w:val="11"/>
    <w:uiPriority w:val="99"/>
    <w:locked/>
    <w:rsid w:val="002C49BF"/>
    <w:rPr>
      <w:rFonts w:ascii="Times New Roman" w:hAnsi="Times New Roman" w:cs="Times New Roman"/>
      <w:b/>
      <w:bCs/>
      <w:sz w:val="20"/>
      <w:szCs w:val="20"/>
      <w:shd w:val="clear" w:color="auto" w:fill="FFFFFF"/>
    </w:rPr>
  </w:style>
  <w:style w:type="paragraph" w:customStyle="1" w:styleId="11">
    <w:name w:val="Сноска1"/>
    <w:basedOn w:val="a"/>
    <w:link w:val="a9"/>
    <w:uiPriority w:val="99"/>
    <w:rsid w:val="002C49BF"/>
    <w:pPr>
      <w:shd w:val="clear" w:color="auto" w:fill="FFFFFF"/>
      <w:spacing w:after="0" w:line="182" w:lineRule="exact"/>
    </w:pPr>
    <w:rPr>
      <w:rFonts w:ascii="Times New Roman" w:hAnsi="Times New Roman" w:cs="Times New Roman"/>
      <w:b/>
      <w:bCs/>
      <w:sz w:val="20"/>
      <w:szCs w:val="20"/>
    </w:rPr>
  </w:style>
  <w:style w:type="character" w:customStyle="1" w:styleId="10">
    <w:name w:val="Заголовок 1 Знак"/>
    <w:basedOn w:val="a0"/>
    <w:link w:val="1"/>
    <w:uiPriority w:val="9"/>
    <w:rsid w:val="00CA60BA"/>
    <w:rPr>
      <w:rFonts w:asciiTheme="majorHAnsi" w:eastAsiaTheme="majorEastAsia" w:hAnsiTheme="majorHAnsi" w:cstheme="majorBidi"/>
      <w:b/>
      <w:bCs/>
      <w:sz w:val="28"/>
      <w:szCs w:val="28"/>
    </w:rPr>
  </w:style>
  <w:style w:type="character" w:styleId="aa">
    <w:name w:val="Hyperlink"/>
    <w:basedOn w:val="a0"/>
    <w:uiPriority w:val="99"/>
    <w:unhideWhenUsed/>
    <w:rsid w:val="0019600E"/>
    <w:rPr>
      <w:color w:val="0000FF"/>
      <w:u w:val="single"/>
    </w:rPr>
  </w:style>
  <w:style w:type="character" w:customStyle="1" w:styleId="reference-text">
    <w:name w:val="reference-text"/>
    <w:basedOn w:val="a0"/>
    <w:rsid w:val="0019600E"/>
  </w:style>
  <w:style w:type="paragraph" w:customStyle="1" w:styleId="21">
    <w:name w:val="Заголовок 21"/>
    <w:basedOn w:val="a"/>
    <w:next w:val="a"/>
    <w:uiPriority w:val="9"/>
    <w:semiHidden/>
    <w:unhideWhenUsed/>
    <w:qFormat/>
    <w:rsid w:val="0019600E"/>
    <w:pPr>
      <w:keepNext/>
      <w:keepLines/>
      <w:spacing w:before="200" w:after="0" w:line="240" w:lineRule="auto"/>
      <w:outlineLvl w:val="1"/>
    </w:pPr>
    <w:rPr>
      <w:rFonts w:ascii="Cambria" w:eastAsia="Times New Roman" w:hAnsi="Cambria" w:cs="Times New Roman"/>
      <w:b/>
      <w:bCs/>
      <w:color w:val="4F81BD"/>
      <w:sz w:val="26"/>
      <w:szCs w:val="26"/>
    </w:rPr>
  </w:style>
  <w:style w:type="character" w:customStyle="1" w:styleId="20">
    <w:name w:val="Заголовок 2 Знак"/>
    <w:basedOn w:val="a0"/>
    <w:link w:val="2"/>
    <w:uiPriority w:val="9"/>
    <w:rsid w:val="00CA60BA"/>
    <w:rPr>
      <w:rFonts w:ascii="Times New Roman" w:eastAsia="Times New Roman" w:hAnsi="Times New Roman" w:cs="Times New Roman"/>
      <w:b/>
      <w:bCs/>
      <w:sz w:val="28"/>
      <w:szCs w:val="26"/>
    </w:rPr>
  </w:style>
  <w:style w:type="character" w:customStyle="1" w:styleId="210">
    <w:name w:val="Заголовок 2 Знак1"/>
    <w:basedOn w:val="a0"/>
    <w:uiPriority w:val="9"/>
    <w:semiHidden/>
    <w:rsid w:val="0019600E"/>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19600E"/>
    <w:pPr>
      <w:ind w:left="720"/>
      <w:contextualSpacing/>
    </w:pPr>
  </w:style>
  <w:style w:type="paragraph" w:styleId="ac">
    <w:name w:val="footer"/>
    <w:basedOn w:val="a"/>
    <w:link w:val="ad"/>
    <w:uiPriority w:val="99"/>
    <w:unhideWhenUsed/>
    <w:rsid w:val="007D151C"/>
    <w:pPr>
      <w:tabs>
        <w:tab w:val="center" w:pos="4677"/>
        <w:tab w:val="right" w:pos="9355"/>
      </w:tabs>
      <w:spacing w:after="0" w:line="240" w:lineRule="auto"/>
      <w:ind w:firstLine="567"/>
      <w:jc w:val="both"/>
    </w:pPr>
    <w:rPr>
      <w:rFonts w:ascii="Times New Roman" w:hAnsi="Times New Roman"/>
      <w:sz w:val="28"/>
    </w:rPr>
  </w:style>
  <w:style w:type="character" w:customStyle="1" w:styleId="ad">
    <w:name w:val="Нижний колонтитул Знак"/>
    <w:basedOn w:val="a0"/>
    <w:link w:val="ac"/>
    <w:uiPriority w:val="99"/>
    <w:rsid w:val="007D151C"/>
    <w:rPr>
      <w:rFonts w:ascii="Times New Roman" w:hAnsi="Times New Roman"/>
      <w:sz w:val="28"/>
    </w:rPr>
  </w:style>
  <w:style w:type="character" w:styleId="ae">
    <w:name w:val="page number"/>
    <w:basedOn w:val="a0"/>
    <w:semiHidden/>
    <w:rsid w:val="007D151C"/>
    <w:rPr>
      <w:rFonts w:cs="Times New Roman"/>
    </w:rPr>
  </w:style>
  <w:style w:type="character" w:styleId="af">
    <w:name w:val="Strong"/>
    <w:basedOn w:val="a0"/>
    <w:uiPriority w:val="22"/>
    <w:qFormat/>
    <w:rsid w:val="00197086"/>
    <w:rPr>
      <w:b/>
      <w:bCs/>
    </w:rPr>
  </w:style>
  <w:style w:type="character" w:styleId="af0">
    <w:name w:val="Emphasis"/>
    <w:basedOn w:val="a0"/>
    <w:uiPriority w:val="20"/>
    <w:qFormat/>
    <w:rsid w:val="00197086"/>
    <w:rPr>
      <w:i/>
      <w:iCs/>
    </w:rPr>
  </w:style>
  <w:style w:type="character" w:styleId="af1">
    <w:name w:val="Subtle Emphasis"/>
    <w:basedOn w:val="a0"/>
    <w:uiPriority w:val="19"/>
    <w:qFormat/>
    <w:rsid w:val="00197086"/>
    <w:rPr>
      <w:i/>
      <w:iCs/>
      <w:color w:val="808080" w:themeColor="text1" w:themeTint="7F"/>
    </w:rPr>
  </w:style>
  <w:style w:type="character" w:styleId="af2">
    <w:name w:val="Book Title"/>
    <w:basedOn w:val="a0"/>
    <w:uiPriority w:val="33"/>
    <w:qFormat/>
    <w:rsid w:val="00197086"/>
    <w:rPr>
      <w:b/>
      <w:bCs/>
      <w:smallCaps/>
      <w:spacing w:val="5"/>
    </w:rPr>
  </w:style>
  <w:style w:type="paragraph" w:styleId="af3">
    <w:name w:val="Title"/>
    <w:basedOn w:val="a"/>
    <w:next w:val="a"/>
    <w:link w:val="af4"/>
    <w:uiPriority w:val="10"/>
    <w:qFormat/>
    <w:rsid w:val="001970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uiPriority w:val="10"/>
    <w:rsid w:val="00197086"/>
    <w:rPr>
      <w:rFonts w:asciiTheme="majorHAnsi" w:eastAsiaTheme="majorEastAsia" w:hAnsiTheme="majorHAnsi" w:cstheme="majorBidi"/>
      <w:color w:val="17365D" w:themeColor="text2" w:themeShade="BF"/>
      <w:spacing w:val="5"/>
      <w:kern w:val="28"/>
      <w:sz w:val="52"/>
      <w:szCs w:val="52"/>
    </w:rPr>
  </w:style>
  <w:style w:type="character" w:customStyle="1" w:styleId="30">
    <w:name w:val="Заголовок 3 Знак"/>
    <w:basedOn w:val="a0"/>
    <w:link w:val="3"/>
    <w:uiPriority w:val="9"/>
    <w:rsid w:val="00047987"/>
    <w:rPr>
      <w:rFonts w:asciiTheme="majorHAnsi" w:eastAsiaTheme="majorEastAsia" w:hAnsiTheme="majorHAnsi" w:cstheme="majorBidi"/>
      <w:b/>
      <w:bCs/>
      <w:color w:val="4F81BD" w:themeColor="accent1"/>
    </w:rPr>
  </w:style>
  <w:style w:type="paragraph" w:styleId="12">
    <w:name w:val="toc 1"/>
    <w:basedOn w:val="a"/>
    <w:next w:val="a"/>
    <w:autoRedefine/>
    <w:uiPriority w:val="39"/>
    <w:unhideWhenUsed/>
    <w:rsid w:val="00A33FFD"/>
    <w:pPr>
      <w:spacing w:after="100"/>
    </w:pPr>
  </w:style>
  <w:style w:type="paragraph" w:styleId="22">
    <w:name w:val="toc 2"/>
    <w:basedOn w:val="a"/>
    <w:next w:val="a"/>
    <w:autoRedefine/>
    <w:uiPriority w:val="39"/>
    <w:unhideWhenUsed/>
    <w:rsid w:val="00A33FFD"/>
    <w:pPr>
      <w:spacing w:after="100"/>
      <w:ind w:left="220"/>
    </w:pPr>
  </w:style>
  <w:style w:type="paragraph" w:styleId="af5">
    <w:name w:val="header"/>
    <w:basedOn w:val="a"/>
    <w:link w:val="af6"/>
    <w:uiPriority w:val="99"/>
    <w:unhideWhenUsed/>
    <w:rsid w:val="00F21DF5"/>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21D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BF"/>
  </w:style>
  <w:style w:type="paragraph" w:styleId="1">
    <w:name w:val="heading 1"/>
    <w:basedOn w:val="a"/>
    <w:next w:val="a"/>
    <w:link w:val="10"/>
    <w:uiPriority w:val="9"/>
    <w:qFormat/>
    <w:rsid w:val="00CA60BA"/>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CA60BA"/>
    <w:pPr>
      <w:keepNext/>
      <w:keepLines/>
      <w:spacing w:before="200" w:after="0"/>
      <w:jc w:val="center"/>
      <w:outlineLvl w:val="1"/>
    </w:pPr>
    <w:rPr>
      <w:rFonts w:ascii="Times New Roman" w:eastAsia="Times New Roman" w:hAnsi="Times New Roman" w:cs="Times New Roman"/>
      <w:b/>
      <w:bCs/>
      <w:sz w:val="28"/>
      <w:szCs w:val="26"/>
    </w:rPr>
  </w:style>
  <w:style w:type="paragraph" w:styleId="3">
    <w:name w:val="heading 3"/>
    <w:basedOn w:val="a"/>
    <w:next w:val="a"/>
    <w:link w:val="30"/>
    <w:uiPriority w:val="9"/>
    <w:unhideWhenUsed/>
    <w:qFormat/>
    <w:rsid w:val="000479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C49BF"/>
    <w:pPr>
      <w:spacing w:after="0" w:line="240" w:lineRule="auto"/>
    </w:pPr>
    <w:rPr>
      <w:sz w:val="20"/>
      <w:szCs w:val="20"/>
    </w:rPr>
  </w:style>
  <w:style w:type="character" w:customStyle="1" w:styleId="a4">
    <w:name w:val="Текст сноски Знак"/>
    <w:basedOn w:val="a0"/>
    <w:link w:val="a3"/>
    <w:uiPriority w:val="99"/>
    <w:rsid w:val="002C49BF"/>
    <w:rPr>
      <w:sz w:val="20"/>
      <w:szCs w:val="20"/>
    </w:rPr>
  </w:style>
  <w:style w:type="character" w:styleId="a5">
    <w:name w:val="footnote reference"/>
    <w:uiPriority w:val="99"/>
    <w:unhideWhenUsed/>
    <w:rsid w:val="002C49BF"/>
    <w:rPr>
      <w:vertAlign w:val="superscript"/>
    </w:rPr>
  </w:style>
  <w:style w:type="paragraph" w:styleId="a6">
    <w:name w:val="Body Text Indent"/>
    <w:basedOn w:val="a"/>
    <w:link w:val="a7"/>
    <w:uiPriority w:val="99"/>
    <w:semiHidden/>
    <w:unhideWhenUsed/>
    <w:rsid w:val="002C49BF"/>
    <w:pPr>
      <w:spacing w:after="120"/>
      <w:ind w:left="283"/>
    </w:pPr>
  </w:style>
  <w:style w:type="character" w:customStyle="1" w:styleId="a7">
    <w:name w:val="Основной текст с отступом Знак"/>
    <w:basedOn w:val="a0"/>
    <w:link w:val="a6"/>
    <w:uiPriority w:val="99"/>
    <w:semiHidden/>
    <w:rsid w:val="002C49BF"/>
  </w:style>
  <w:style w:type="paragraph" w:styleId="a8">
    <w:name w:val="No Spacing"/>
    <w:uiPriority w:val="1"/>
    <w:qFormat/>
    <w:rsid w:val="002C49BF"/>
    <w:pPr>
      <w:spacing w:after="0" w:line="240" w:lineRule="auto"/>
    </w:pPr>
    <w:rPr>
      <w:rFonts w:ascii="Courier New" w:eastAsia="Times New Roman" w:hAnsi="Courier New" w:cs="Courier New"/>
      <w:color w:val="000000"/>
      <w:sz w:val="24"/>
      <w:szCs w:val="24"/>
      <w:lang w:eastAsia="ru-RU"/>
    </w:rPr>
  </w:style>
  <w:style w:type="character" w:customStyle="1" w:styleId="a9">
    <w:name w:val="Сноска_"/>
    <w:basedOn w:val="a0"/>
    <w:link w:val="11"/>
    <w:uiPriority w:val="99"/>
    <w:locked/>
    <w:rsid w:val="002C49BF"/>
    <w:rPr>
      <w:rFonts w:ascii="Times New Roman" w:hAnsi="Times New Roman" w:cs="Times New Roman"/>
      <w:b/>
      <w:bCs/>
      <w:sz w:val="20"/>
      <w:szCs w:val="20"/>
      <w:shd w:val="clear" w:color="auto" w:fill="FFFFFF"/>
    </w:rPr>
  </w:style>
  <w:style w:type="paragraph" w:customStyle="1" w:styleId="11">
    <w:name w:val="Сноска1"/>
    <w:basedOn w:val="a"/>
    <w:link w:val="a9"/>
    <w:uiPriority w:val="99"/>
    <w:rsid w:val="002C49BF"/>
    <w:pPr>
      <w:shd w:val="clear" w:color="auto" w:fill="FFFFFF"/>
      <w:spacing w:after="0" w:line="182" w:lineRule="exact"/>
    </w:pPr>
    <w:rPr>
      <w:rFonts w:ascii="Times New Roman" w:hAnsi="Times New Roman" w:cs="Times New Roman"/>
      <w:b/>
      <w:bCs/>
      <w:sz w:val="20"/>
      <w:szCs w:val="20"/>
    </w:rPr>
  </w:style>
  <w:style w:type="character" w:customStyle="1" w:styleId="10">
    <w:name w:val="Заголовок 1 Знак"/>
    <w:basedOn w:val="a0"/>
    <w:link w:val="1"/>
    <w:uiPriority w:val="9"/>
    <w:rsid w:val="00CA60BA"/>
    <w:rPr>
      <w:rFonts w:asciiTheme="majorHAnsi" w:eastAsiaTheme="majorEastAsia" w:hAnsiTheme="majorHAnsi" w:cstheme="majorBidi"/>
      <w:b/>
      <w:bCs/>
      <w:sz w:val="28"/>
      <w:szCs w:val="28"/>
    </w:rPr>
  </w:style>
  <w:style w:type="character" w:styleId="aa">
    <w:name w:val="Hyperlink"/>
    <w:basedOn w:val="a0"/>
    <w:uiPriority w:val="99"/>
    <w:unhideWhenUsed/>
    <w:rsid w:val="0019600E"/>
    <w:rPr>
      <w:color w:val="0000FF"/>
      <w:u w:val="single"/>
    </w:rPr>
  </w:style>
  <w:style w:type="character" w:customStyle="1" w:styleId="reference-text">
    <w:name w:val="reference-text"/>
    <w:basedOn w:val="a0"/>
    <w:rsid w:val="0019600E"/>
  </w:style>
  <w:style w:type="paragraph" w:customStyle="1" w:styleId="21">
    <w:name w:val="Заголовок 21"/>
    <w:basedOn w:val="a"/>
    <w:next w:val="a"/>
    <w:uiPriority w:val="9"/>
    <w:semiHidden/>
    <w:unhideWhenUsed/>
    <w:qFormat/>
    <w:rsid w:val="0019600E"/>
    <w:pPr>
      <w:keepNext/>
      <w:keepLines/>
      <w:spacing w:before="200" w:after="0" w:line="240" w:lineRule="auto"/>
      <w:outlineLvl w:val="1"/>
    </w:pPr>
    <w:rPr>
      <w:rFonts w:ascii="Cambria" w:eastAsia="Times New Roman" w:hAnsi="Cambria" w:cs="Times New Roman"/>
      <w:b/>
      <w:bCs/>
      <w:color w:val="4F81BD"/>
      <w:sz w:val="26"/>
      <w:szCs w:val="26"/>
    </w:rPr>
  </w:style>
  <w:style w:type="character" w:customStyle="1" w:styleId="20">
    <w:name w:val="Заголовок 2 Знак"/>
    <w:basedOn w:val="a0"/>
    <w:link w:val="2"/>
    <w:uiPriority w:val="9"/>
    <w:rsid w:val="00CA60BA"/>
    <w:rPr>
      <w:rFonts w:ascii="Times New Roman" w:eastAsia="Times New Roman" w:hAnsi="Times New Roman" w:cs="Times New Roman"/>
      <w:b/>
      <w:bCs/>
      <w:sz w:val="28"/>
      <w:szCs w:val="26"/>
    </w:rPr>
  </w:style>
  <w:style w:type="character" w:customStyle="1" w:styleId="210">
    <w:name w:val="Заголовок 2 Знак1"/>
    <w:basedOn w:val="a0"/>
    <w:uiPriority w:val="9"/>
    <w:semiHidden/>
    <w:rsid w:val="0019600E"/>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19600E"/>
    <w:pPr>
      <w:ind w:left="720"/>
      <w:contextualSpacing/>
    </w:pPr>
  </w:style>
  <w:style w:type="paragraph" w:styleId="ac">
    <w:name w:val="footer"/>
    <w:basedOn w:val="a"/>
    <w:link w:val="ad"/>
    <w:uiPriority w:val="99"/>
    <w:unhideWhenUsed/>
    <w:rsid w:val="007D151C"/>
    <w:pPr>
      <w:tabs>
        <w:tab w:val="center" w:pos="4677"/>
        <w:tab w:val="right" w:pos="9355"/>
      </w:tabs>
      <w:spacing w:after="0" w:line="240" w:lineRule="auto"/>
      <w:ind w:firstLine="567"/>
      <w:jc w:val="both"/>
    </w:pPr>
    <w:rPr>
      <w:rFonts w:ascii="Times New Roman" w:hAnsi="Times New Roman"/>
      <w:sz w:val="28"/>
    </w:rPr>
  </w:style>
  <w:style w:type="character" w:customStyle="1" w:styleId="ad">
    <w:name w:val="Нижний колонтитул Знак"/>
    <w:basedOn w:val="a0"/>
    <w:link w:val="ac"/>
    <w:uiPriority w:val="99"/>
    <w:rsid w:val="007D151C"/>
    <w:rPr>
      <w:rFonts w:ascii="Times New Roman" w:hAnsi="Times New Roman"/>
      <w:sz w:val="28"/>
    </w:rPr>
  </w:style>
  <w:style w:type="character" w:styleId="ae">
    <w:name w:val="page number"/>
    <w:basedOn w:val="a0"/>
    <w:semiHidden/>
    <w:rsid w:val="007D151C"/>
    <w:rPr>
      <w:rFonts w:cs="Times New Roman"/>
    </w:rPr>
  </w:style>
  <w:style w:type="character" w:styleId="af">
    <w:name w:val="Strong"/>
    <w:basedOn w:val="a0"/>
    <w:uiPriority w:val="22"/>
    <w:qFormat/>
    <w:rsid w:val="00197086"/>
    <w:rPr>
      <w:b/>
      <w:bCs/>
    </w:rPr>
  </w:style>
  <w:style w:type="character" w:styleId="af0">
    <w:name w:val="Emphasis"/>
    <w:basedOn w:val="a0"/>
    <w:uiPriority w:val="20"/>
    <w:qFormat/>
    <w:rsid w:val="00197086"/>
    <w:rPr>
      <w:i/>
      <w:iCs/>
    </w:rPr>
  </w:style>
  <w:style w:type="character" w:styleId="af1">
    <w:name w:val="Subtle Emphasis"/>
    <w:basedOn w:val="a0"/>
    <w:uiPriority w:val="19"/>
    <w:qFormat/>
    <w:rsid w:val="00197086"/>
    <w:rPr>
      <w:i/>
      <w:iCs/>
      <w:color w:val="808080" w:themeColor="text1" w:themeTint="7F"/>
    </w:rPr>
  </w:style>
  <w:style w:type="character" w:styleId="af2">
    <w:name w:val="Book Title"/>
    <w:basedOn w:val="a0"/>
    <w:uiPriority w:val="33"/>
    <w:qFormat/>
    <w:rsid w:val="00197086"/>
    <w:rPr>
      <w:b/>
      <w:bCs/>
      <w:smallCaps/>
      <w:spacing w:val="5"/>
    </w:rPr>
  </w:style>
  <w:style w:type="paragraph" w:styleId="af3">
    <w:name w:val="Title"/>
    <w:basedOn w:val="a"/>
    <w:next w:val="a"/>
    <w:link w:val="af4"/>
    <w:uiPriority w:val="10"/>
    <w:qFormat/>
    <w:rsid w:val="001970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uiPriority w:val="10"/>
    <w:rsid w:val="00197086"/>
    <w:rPr>
      <w:rFonts w:asciiTheme="majorHAnsi" w:eastAsiaTheme="majorEastAsia" w:hAnsiTheme="majorHAnsi" w:cstheme="majorBidi"/>
      <w:color w:val="17365D" w:themeColor="text2" w:themeShade="BF"/>
      <w:spacing w:val="5"/>
      <w:kern w:val="28"/>
      <w:sz w:val="52"/>
      <w:szCs w:val="52"/>
    </w:rPr>
  </w:style>
  <w:style w:type="character" w:customStyle="1" w:styleId="30">
    <w:name w:val="Заголовок 3 Знак"/>
    <w:basedOn w:val="a0"/>
    <w:link w:val="3"/>
    <w:uiPriority w:val="9"/>
    <w:rsid w:val="00047987"/>
    <w:rPr>
      <w:rFonts w:asciiTheme="majorHAnsi" w:eastAsiaTheme="majorEastAsia" w:hAnsiTheme="majorHAnsi" w:cstheme="majorBidi"/>
      <w:b/>
      <w:bCs/>
      <w:color w:val="4F81BD" w:themeColor="accent1"/>
    </w:rPr>
  </w:style>
  <w:style w:type="paragraph" w:styleId="12">
    <w:name w:val="toc 1"/>
    <w:basedOn w:val="a"/>
    <w:next w:val="a"/>
    <w:autoRedefine/>
    <w:uiPriority w:val="39"/>
    <w:unhideWhenUsed/>
    <w:rsid w:val="00A33FFD"/>
    <w:pPr>
      <w:spacing w:after="100"/>
    </w:pPr>
  </w:style>
  <w:style w:type="paragraph" w:styleId="22">
    <w:name w:val="toc 2"/>
    <w:basedOn w:val="a"/>
    <w:next w:val="a"/>
    <w:autoRedefine/>
    <w:uiPriority w:val="39"/>
    <w:unhideWhenUsed/>
    <w:rsid w:val="00A33FFD"/>
    <w:pPr>
      <w:spacing w:after="100"/>
      <w:ind w:left="220"/>
    </w:pPr>
  </w:style>
  <w:style w:type="paragraph" w:styleId="af5">
    <w:name w:val="header"/>
    <w:basedOn w:val="a"/>
    <w:link w:val="af6"/>
    <w:uiPriority w:val="99"/>
    <w:unhideWhenUsed/>
    <w:rsid w:val="00F21DF5"/>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21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lit.me/books/interpassivnost-zhelanie-vlechenie-multikulturalizm-read-249498-1.html" TargetMode="External"/><Relationship Id="rId18" Type="http://schemas.openxmlformats.org/officeDocument/2006/relationships/hyperlink" Target="http://pravogizn.h1.ru/KSNews/PIG_18.htm" TargetMode="External"/><Relationship Id="rId3" Type="http://schemas.openxmlformats.org/officeDocument/2006/relationships/styles" Target="styles.xml"/><Relationship Id="rId21" Type="http://schemas.openxmlformats.org/officeDocument/2006/relationships/hyperlink" Target="http://jyrnalistedu.ru/" TargetMode="External"/><Relationship Id="rId7" Type="http://schemas.openxmlformats.org/officeDocument/2006/relationships/footnotes" Target="footnotes.xml"/><Relationship Id="rId12" Type="http://schemas.openxmlformats.org/officeDocument/2006/relationships/hyperlink" Target="http://tetianadonets.com/pro-eto/?lang=ru" TargetMode="External"/><Relationship Id="rId17" Type="http://schemas.openxmlformats.org/officeDocument/2006/relationships/hyperlink" Target="http://mir-politika.ru/2248-tehnologii-manipulirovaniya-v-seti-internet.html" TargetMode="External"/><Relationship Id="rId2" Type="http://schemas.openxmlformats.org/officeDocument/2006/relationships/numbering" Target="numbering.xml"/><Relationship Id="rId16" Type="http://schemas.openxmlformats.org/officeDocument/2006/relationships/hyperlink" Target="http://psujourn.narod.ru/vestnik/vyp_6/moc_soc.htm" TargetMode="External"/><Relationship Id="rId20" Type="http://schemas.openxmlformats.org/officeDocument/2006/relationships/hyperlink" Target="http://www.consultant.ru/popular/sm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ans-acaen.ca/Journal/issues_online/Issue_XI_ii_1990/Moore-AnnaMariaVanSchurman....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ternetworldstats.com/stats7.ht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justicemaker.ru/view-article.php?id=7&amp;art=48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lib.ua-ru.net/diss/cont/94853.html" TargetMode="External"/><Relationship Id="rId22" Type="http://schemas.openxmlformats.org/officeDocument/2006/relationships/hyperlink" Target="http://crimestat.ru/social_portra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stemb.ru/estonija/grazdanstvo" TargetMode="External"/><Relationship Id="rId2" Type="http://schemas.openxmlformats.org/officeDocument/2006/relationships/hyperlink" Target="http://mir-politika.ru/2248-tehnologii-manipulirovaniya-v-seti-internet.html" TargetMode="External"/><Relationship Id="rId1" Type="http://schemas.openxmlformats.org/officeDocument/2006/relationships/hyperlink" Target="http://www.internetworldstats.com/stats7.htm" TargetMode="External"/><Relationship Id="rId4" Type="http://schemas.openxmlformats.org/officeDocument/2006/relationships/hyperlink" Target="http://sevkrimrus.narod.ru/ZAKON/sootech.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C7418AC-EFC4-4F18-8C6E-587932B1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41879</Words>
  <Characters>238716</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280035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Nata Kozlova</cp:lastModifiedBy>
  <cp:revision>2</cp:revision>
  <dcterms:created xsi:type="dcterms:W3CDTF">2018-04-08T20:53:00Z</dcterms:created>
  <dcterms:modified xsi:type="dcterms:W3CDTF">2018-04-08T20:53:00Z</dcterms:modified>
</cp:coreProperties>
</file>