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F2A49" w14:textId="77777777" w:rsidR="00E95492" w:rsidRDefault="00E95492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</w:t>
      </w:r>
    </w:p>
    <w:p w14:paraId="5956053D" w14:textId="77777777" w:rsidR="00E95492" w:rsidRDefault="00E95492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«Тверской государственный университет» </w:t>
      </w:r>
    </w:p>
    <w:p w14:paraId="5413E361" w14:textId="77777777" w:rsidR="009740E5" w:rsidRDefault="00E95492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 педагогического образования и социальных технологий</w:t>
      </w:r>
    </w:p>
    <w:p w14:paraId="1A06E17F" w14:textId="77777777" w:rsidR="00E95492" w:rsidRDefault="00E95492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подготовки 39.03.02 Социальная работа</w:t>
      </w:r>
    </w:p>
    <w:p w14:paraId="15059623" w14:textId="77777777" w:rsidR="00E95492" w:rsidRDefault="00E95492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«Социальная работа и педагогика»</w:t>
      </w:r>
    </w:p>
    <w:p w14:paraId="125D7DC1" w14:textId="77777777" w:rsidR="00E95492" w:rsidRDefault="00E95492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AE2211" w14:textId="77777777" w:rsidR="00E95492" w:rsidRDefault="00E95492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5DAE8E" w14:textId="77777777" w:rsidR="00610445" w:rsidRPr="000D62CD" w:rsidRDefault="00610445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AFE6942" w14:textId="77777777" w:rsidR="00610445" w:rsidRPr="000D62CD" w:rsidRDefault="00610445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D18E37E" w14:textId="77777777" w:rsidR="00E95492" w:rsidRPr="000D62CD" w:rsidRDefault="000B300B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B30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СОЦИАЛЬНЫЕ РЕФОРМЫ В ПЕРИОД ПРАВЛЕНИЯ ЕКАТЕРИНЫ </w:t>
      </w:r>
      <w:r w:rsidRPr="000B30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II</w:t>
      </w:r>
    </w:p>
    <w:p w14:paraId="5EDC1C6F" w14:textId="77777777" w:rsidR="00610445" w:rsidRDefault="00610445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3BA8FD" w14:textId="77777777" w:rsidR="00610445" w:rsidRDefault="00610445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курсовая работа по дисциплине </w:t>
      </w:r>
    </w:p>
    <w:p w14:paraId="34CEC382" w14:textId="77777777" w:rsidR="00610445" w:rsidRDefault="00610445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2F24A5" w14:textId="77777777" w:rsidR="005E3CF8" w:rsidRDefault="005E3CF8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«История социальной работы</w:t>
      </w:r>
      <w:r w:rsidR="004B344B" w:rsidRPr="004B3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A9DC6A6" w14:textId="77777777" w:rsidR="00145E34" w:rsidRDefault="00145E34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DAC01E" w14:textId="77777777" w:rsidR="00145E34" w:rsidRDefault="00145E34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093BBA" w14:textId="77777777" w:rsidR="00145E34" w:rsidRDefault="00145E34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454017" w14:textId="77777777" w:rsidR="00145E34" w:rsidRDefault="00145E34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86D06" w14:textId="77777777" w:rsidR="00145E34" w:rsidRDefault="00145E34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3B61A3" w14:textId="77777777" w:rsidR="00145E34" w:rsidRDefault="00145E34" w:rsidP="00E95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1D779D" w14:textId="77777777" w:rsidR="00BC76D2" w:rsidRDefault="000D62CD" w:rsidP="000D62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14:paraId="3482B43A" w14:textId="77777777" w:rsidR="00145E34" w:rsidRDefault="000D62CD" w:rsidP="000D62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</w:t>
      </w:r>
    </w:p>
    <w:p w14:paraId="1548E805" w14:textId="77777777" w:rsidR="00145E34" w:rsidRPr="000D62CD" w:rsidRDefault="000D62CD" w:rsidP="000D62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CE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14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 Алина Владимировна, 1 курс</w:t>
      </w:r>
    </w:p>
    <w:p w14:paraId="28F9BE37" w14:textId="77777777" w:rsidR="000D62CD" w:rsidRPr="000D62CD" w:rsidRDefault="000D62CD" w:rsidP="000D62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0318E1" w14:textId="77777777" w:rsidR="000D62CD" w:rsidRDefault="000D62CD" w:rsidP="000D6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CE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Научный руководитель:</w:t>
      </w:r>
    </w:p>
    <w:p w14:paraId="61DE1B7F" w14:textId="77777777" w:rsidR="000D62CD" w:rsidRDefault="000D62CD" w:rsidP="000D6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CE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Канд</w:t>
      </w:r>
      <w:r w:rsidR="00BC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BC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</w:t>
      </w:r>
      <w:proofErr w:type="spellEnd"/>
      <w:r w:rsidR="00BC7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наук, доцент</w:t>
      </w:r>
    </w:p>
    <w:p w14:paraId="20D1B3FA" w14:textId="77777777" w:rsidR="00BC76D2" w:rsidRDefault="00BC76D2" w:rsidP="000D6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CE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Мария Владимировна</w:t>
      </w:r>
    </w:p>
    <w:p w14:paraId="27F23352" w14:textId="77777777" w:rsidR="00BC76D2" w:rsidRDefault="00BC76D2" w:rsidP="000D6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A79ECB" w14:textId="77777777" w:rsidR="00BC76D2" w:rsidRDefault="00BC76D2" w:rsidP="000D6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838897" w14:textId="77777777" w:rsidR="00BC76D2" w:rsidRDefault="00BC76D2" w:rsidP="000D6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1C078F" w14:textId="77777777" w:rsidR="00BC76D2" w:rsidRDefault="00BC76D2" w:rsidP="000D6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5AD8B5" w14:textId="77777777" w:rsidR="00BC76D2" w:rsidRDefault="00BC76D2" w:rsidP="000D6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3876D7" w14:textId="77777777" w:rsidR="00BC76D2" w:rsidRDefault="00BC76D2" w:rsidP="000D6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33DCD8" w14:textId="77777777" w:rsidR="00BC76D2" w:rsidRDefault="00BC76D2" w:rsidP="00BC7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BE991" w14:textId="77777777" w:rsidR="00BC76D2" w:rsidRDefault="00BC76D2" w:rsidP="00BC7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2C21C4" w14:textId="77777777" w:rsidR="00BC76D2" w:rsidRDefault="00BC76D2" w:rsidP="00BC7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182EA0" w14:textId="77777777" w:rsidR="00BC76D2" w:rsidRDefault="00BC76D2" w:rsidP="00BC7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C18278" w14:textId="77777777" w:rsidR="00BC76D2" w:rsidRDefault="00BC76D2" w:rsidP="00BC7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B72756" w14:textId="77777777" w:rsidR="00BC76D2" w:rsidRDefault="00BC76D2" w:rsidP="009463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6CDDBD" w14:textId="77777777" w:rsidR="003D7867" w:rsidRDefault="00BC76D2" w:rsidP="009463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Тверь 2020</w:t>
      </w:r>
    </w:p>
    <w:p w14:paraId="78839125" w14:textId="77777777" w:rsidR="003D7867" w:rsidRDefault="003D7867" w:rsidP="003D7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D7867" w:rsidSect="00E95492">
          <w:footerReference w:type="default" r:id="rId9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14:paraId="6A643173" w14:textId="77777777" w:rsidR="00830E8E" w:rsidRPr="00176805" w:rsidRDefault="00830E8E" w:rsidP="00176805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176805">
        <w:rPr>
          <w:rStyle w:val="a4"/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20C9F01B" w14:textId="2E309385" w:rsidR="00E40B39" w:rsidRPr="00C81728" w:rsidRDefault="00F326C8" w:rsidP="00176805">
      <w:pPr>
        <w:spacing w:after="24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</w:t>
      </w:r>
      <w:r w:rsidR="00C81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AB3D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…………………………………………………………………………………...</w:t>
      </w:r>
      <w:r w:rsidR="00C81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14:paraId="7E0D01CA" w14:textId="01BA41EF" w:rsidR="009463C7" w:rsidRPr="00382135" w:rsidRDefault="00A62929" w:rsidP="00E2389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1.</w:t>
      </w:r>
      <w:r w:rsidR="006C5B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9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положение </w:t>
      </w:r>
      <w:proofErr w:type="gramStart"/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нуждающихся</w:t>
      </w:r>
      <w:proofErr w:type="gramEnd"/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="005119BA" w:rsidRP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века…….</w:t>
      </w:r>
      <w:r w:rsidR="00E40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="00EA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</w:t>
      </w:r>
      <w:r w:rsidR="0019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r w:rsidR="00B80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r w:rsidR="00E2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="00AB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540A953F" w14:textId="10DF17D4" w:rsidR="009463C7" w:rsidRPr="009463C7" w:rsidRDefault="009463C7" w:rsidP="00862BFF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  <w:r w:rsidR="00AB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</w:t>
      </w:r>
      <w:r w:rsidR="00EA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37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AB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</w:t>
      </w:r>
    </w:p>
    <w:p w14:paraId="350C7D43" w14:textId="1448908D" w:rsidR="00176805" w:rsidRDefault="00A62929" w:rsidP="00656A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системы обществен</w:t>
      </w:r>
      <w:r w:rsidR="006C5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призрения в период правления Екатерины</w:t>
      </w:r>
      <w:r w:rsidR="00E2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</w:t>
      </w:r>
      <w:r w:rsidR="00AF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</w:t>
      </w:r>
      <w:r w:rsidR="006C5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.....................................................................................</w:t>
      </w:r>
      <w:r w:rsidR="00FC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</w:t>
      </w:r>
      <w:r w:rsidR="00EA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</w:t>
      </w:r>
      <w:r w:rsidR="00E2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r w:rsidR="00AB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14:paraId="3B2E31FB" w14:textId="7B69773A" w:rsidR="009463C7" w:rsidRDefault="009463C7" w:rsidP="00862BFF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  <w:r w:rsidR="00AB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……………………………………………………………………………………….15</w:t>
      </w:r>
    </w:p>
    <w:p w14:paraId="76403E53" w14:textId="77D37561" w:rsidR="00A62929" w:rsidRPr="00AF6198" w:rsidRDefault="00A62929" w:rsidP="00AF61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3.</w:t>
      </w:r>
      <w:r w:rsidR="00656A01" w:rsidRPr="0065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Реформаторская деятельность в сфере образования</w:t>
      </w:r>
      <w:r w:rsidR="006C5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правления Екатерины</w:t>
      </w:r>
      <w:r w:rsidR="0065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="00AF619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AF6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</w:t>
      </w:r>
      <w:r w:rsidR="006C5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</w:t>
      </w:r>
      <w:r w:rsidR="00EA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</w:t>
      </w:r>
      <w:r w:rsidR="00FC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</w:t>
      </w:r>
      <w:r w:rsidR="00AB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</w:p>
    <w:p w14:paraId="19A3F5AF" w14:textId="3E32BD60" w:rsidR="00176805" w:rsidRDefault="00176805" w:rsidP="00176805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  <w:r w:rsidR="0065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……………………………………………………….</w:t>
      </w:r>
      <w:r w:rsidR="00AB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</w:t>
      </w:r>
      <w:r w:rsidR="0065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B3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5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</w:t>
      </w:r>
      <w:r w:rsidR="00B3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14:paraId="4214F40B" w14:textId="53635C6D" w:rsidR="00AF6198" w:rsidRPr="00027B9E" w:rsidRDefault="00AF6198" w:rsidP="00176805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ЗАКЛЮЧЕНИЕ.............................................................</w:t>
      </w:r>
      <w:r w:rsidR="00B34C75" w:rsidRPr="0002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..............................</w:t>
      </w:r>
      <w:r w:rsidRPr="0002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..........................</w:t>
      </w:r>
      <w:r w:rsidR="0002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</w:p>
    <w:p w14:paraId="53201A13" w14:textId="69AD5F7B" w:rsidR="00BC41B7" w:rsidRDefault="00BC41B7" w:rsidP="00027B9E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</w:t>
      </w:r>
      <w:r w:rsidR="00027B9E" w:rsidRPr="0002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ИСПОЛЬЗУЕМЫХ ИСТОЧНИКОВ И </w:t>
      </w:r>
      <w:r w:rsidRPr="0002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....................................................................................</w:t>
      </w:r>
      <w:r w:rsidR="0019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</w:t>
      </w:r>
      <w:r w:rsidR="00EA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19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="00027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</w:t>
      </w:r>
      <w:r w:rsidR="0019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EA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</w:p>
    <w:p w14:paraId="4F5A6AC8" w14:textId="77777777" w:rsidR="00656A01" w:rsidRDefault="00656A01" w:rsidP="00176805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952FD5" w14:textId="77777777" w:rsidR="00BC41B7" w:rsidRDefault="00BC41B7" w:rsidP="00176805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58CB8F" w14:textId="77777777" w:rsidR="00BC41B7" w:rsidRDefault="00BC41B7" w:rsidP="00176805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85E3E0" w14:textId="77777777" w:rsidR="00BC41B7" w:rsidRDefault="00BC41B7" w:rsidP="00176805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83C152" w14:textId="77777777" w:rsidR="00BC41B7" w:rsidRDefault="00BC41B7" w:rsidP="00176805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9C426E" w14:textId="77777777" w:rsidR="00BC41B7" w:rsidRDefault="00BC41B7" w:rsidP="00176805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AD2F0F" w14:textId="77777777" w:rsidR="00BC41B7" w:rsidRDefault="00BC41B7" w:rsidP="00176805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F315A9" w14:textId="77777777" w:rsidR="00BC41B7" w:rsidRDefault="00BC41B7" w:rsidP="00176805">
      <w:pPr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92CB9D" w14:textId="77777777" w:rsidR="004514FA" w:rsidRDefault="004514FA" w:rsidP="006C5B40">
      <w:pPr>
        <w:spacing w:after="240" w:line="360" w:lineRule="auto"/>
        <w:ind w:righ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514FA" w:rsidSect="00E23893">
          <w:footerReference w:type="default" r:id="rId10"/>
          <w:pgSz w:w="11906" w:h="16838" w:code="9"/>
          <w:pgMar w:top="1134" w:right="851" w:bottom="1134" w:left="454" w:header="709" w:footer="709" w:gutter="0"/>
          <w:cols w:space="708"/>
          <w:docGrid w:linePitch="360"/>
        </w:sectPr>
      </w:pPr>
    </w:p>
    <w:p w14:paraId="319A09FF" w14:textId="77777777" w:rsidR="00E40B39" w:rsidRPr="00877061" w:rsidRDefault="00EF3E42" w:rsidP="003821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7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Введение</w:t>
      </w:r>
    </w:p>
    <w:p w14:paraId="7D7E4BCE" w14:textId="35357144" w:rsidR="00EF3E42" w:rsidRPr="000A6129" w:rsidRDefault="00FB373F" w:rsidP="005909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Актуальность темы исследования: </w:t>
      </w:r>
      <w:r w:rsidR="007E6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работа как профессия появилась совсем н</w:t>
      </w:r>
      <w:r w:rsidR="00053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едавно, но это </w:t>
      </w:r>
      <w:r w:rsidR="0009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значит, что она раньше не осуществлялась. </w:t>
      </w:r>
      <w:r w:rsidR="00A5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формы социальной работы проявлялись на протяжении всей ист</w:t>
      </w:r>
      <w:r w:rsidR="00367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ории России: от Древней Руси</w:t>
      </w:r>
      <w:r w:rsidR="008A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настоящее время.</w:t>
      </w:r>
      <w:r w:rsidR="00592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исторических условий все, кто управлял нашей страной, занимались </w:t>
      </w:r>
      <w:r w:rsidR="00367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развитием </w:t>
      </w:r>
      <w:r w:rsidR="008A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государства: осуществляли внешнюю политику, разрабатывали социальную политику, а социальная работа – это механизм такой политики. В частности, защита</w:t>
      </w:r>
      <w:r w:rsidR="00592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уязвимых слоёв населения</w:t>
      </w:r>
      <w:r w:rsidR="00976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(вдов, инвалидов, сирот и т.д.). Екатерина </w:t>
      </w:r>
      <w:r w:rsidR="009763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976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одной из тех правителей, которые внесли большой вклад в дело общественного призрения. </w:t>
      </w:r>
      <w:r w:rsidR="00264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Созданная императрицей модель </w:t>
      </w:r>
      <w:r w:rsidR="0004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помощи ещё долго функционировала в Российской империи. Д</w:t>
      </w:r>
      <w:r w:rsidR="008A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анная тема является достаточно </w:t>
      </w:r>
      <w:r w:rsidR="00AE5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изученной, но она важна и для настоящего времени. Мы обратились к исследованию данной темы, т.к. нам важно проанализировать конструктивный опыт, который мы могли бы использовать и сегодня.</w:t>
      </w:r>
      <w:r w:rsidR="0004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</w:t>
      </w:r>
      <w:r w:rsidR="00E8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дый год открываются новые факты, </w:t>
      </w:r>
      <w:r w:rsidR="0004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история наполняется тем, что ещё недавно было её «</w:t>
      </w:r>
      <w:r w:rsidR="00E81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белой страницей». Такие страницы есть и в социальных реформах</w:t>
      </w:r>
      <w:r w:rsidR="006A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импер</w:t>
      </w:r>
      <w:r w:rsidR="0098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атрицы Екатерины Великой. </w:t>
      </w:r>
    </w:p>
    <w:p w14:paraId="712F2BAC" w14:textId="1D58296C" w:rsidR="007B2505" w:rsidRPr="00364620" w:rsidRDefault="00364620" w:rsidP="005909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Объект исследования. </w:t>
      </w:r>
      <w:r w:rsidR="0019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России в конце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Pr="0036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</w:t>
      </w:r>
      <w:r w:rsidR="0098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AB5FD8" w14:textId="4BFA2DBF" w:rsidR="007B2505" w:rsidRPr="0098215F" w:rsidRDefault="007B2505" w:rsidP="005909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Предмет исследования: </w:t>
      </w:r>
      <w:r w:rsidR="0098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Социальные реформы, проводимые в период правления Екатерины </w:t>
      </w:r>
      <w:r w:rsidR="009821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98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88ACC5" w14:textId="4A2C2602" w:rsidR="00C9497C" w:rsidRDefault="00C9497C" w:rsidP="005909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Цель исследования: </w:t>
      </w:r>
      <w:r w:rsidR="0098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</w:t>
      </w:r>
      <w:r w:rsidR="006B1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социальных реформ  в период правления Екатерины Великой.</w:t>
      </w:r>
    </w:p>
    <w:p w14:paraId="5B0DB21C" w14:textId="63F5337F" w:rsidR="006B1F96" w:rsidRPr="00B8071B" w:rsidRDefault="0069638E" w:rsidP="00B807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 исследования:</w:t>
      </w:r>
    </w:p>
    <w:p w14:paraId="3776D4CF" w14:textId="780269C6" w:rsidR="007C163E" w:rsidRPr="005119BA" w:rsidRDefault="00B8071B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C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социальное положение </w:t>
      </w:r>
      <w:proofErr w:type="gramStart"/>
      <w:r w:rsidR="007C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</w:t>
      </w:r>
      <w:proofErr w:type="gramEnd"/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="005119BA" w:rsidRP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века.</w:t>
      </w:r>
    </w:p>
    <w:p w14:paraId="7C9B93A1" w14:textId="09AD5AEB" w:rsidR="00A21723" w:rsidRPr="00A21723" w:rsidRDefault="00B8071B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2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.Рассмотреть основные мероприятия по формированию общественного призрения в период правления Екатерины </w:t>
      </w:r>
      <w:r w:rsidR="00A217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A2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4CECD9B" w14:textId="55ECDF54" w:rsidR="00046E28" w:rsidRDefault="00B8071B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C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3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реформаторскую деятельность в сфере образования</w:t>
      </w:r>
      <w:r w:rsidR="0097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правления Екатерины </w:t>
      </w:r>
      <w:r w:rsidR="009739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97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B2AD4A" w14:textId="20EBFB34" w:rsidR="006A11CD" w:rsidRDefault="0094475E" w:rsidP="005909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Методы исследования: </w:t>
      </w:r>
      <w:r w:rsidR="00B6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 синтез,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обобщающий анализ.</w:t>
      </w:r>
    </w:p>
    <w:p w14:paraId="1DAEE500" w14:textId="19063A37" w:rsidR="0094475E" w:rsidRPr="008D1ED1" w:rsidRDefault="004B712F" w:rsidP="005909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Структура исследования: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6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сследование состоит из введения, трёх разделов, заключения.</w:t>
      </w:r>
    </w:p>
    <w:p w14:paraId="57BA1D52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03BE3D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A5EFC5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EC2898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DE0266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0EB8DA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D66D11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231844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66C28B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42202B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D8EB03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BCA051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5F0F2E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D623B0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23F7D3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707E2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2645B6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4D4470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47570D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E369CF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5F0D1B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8695A8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282780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800854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CC6C83" w14:textId="77777777" w:rsidR="008D1ED1" w:rsidRPr="00590952" w:rsidRDefault="008D1ED1" w:rsidP="007C1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D5308" w14:textId="77777777" w:rsidR="008A3C22" w:rsidRDefault="008A3C22" w:rsidP="00FC6CD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975C53" w14:textId="2F5079DC" w:rsidR="008D1ED1" w:rsidRPr="005119BA" w:rsidRDefault="00325671" w:rsidP="00FC6CD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Раздел</w:t>
      </w:r>
      <w:r w:rsidR="00FC6CDF" w:rsidRPr="00176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</w:t>
      </w:r>
      <w:r w:rsidR="00FC6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C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Социальное положение </w:t>
      </w:r>
      <w:proofErr w:type="gramStart"/>
      <w:r w:rsidR="00FC6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</w:t>
      </w:r>
      <w:proofErr w:type="gramEnd"/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="005119BA" w:rsidRP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</w:t>
      </w:r>
    </w:p>
    <w:p w14:paraId="054812D8" w14:textId="77777777" w:rsidR="00CA3665" w:rsidRDefault="00CA3665" w:rsidP="00CA36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7DFD32" w14:textId="1990B5B2" w:rsidR="004F3A7A" w:rsidRPr="00146E6D" w:rsidRDefault="004F3A7A" w:rsidP="00CA36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России, в конце 18 века начинается формирование государстве</w:t>
      </w:r>
      <w:r w:rsidR="00CA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системы социальной помощи. Рассмотрим</w:t>
      </w:r>
      <w:r w:rsidR="00034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A3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каких условиях она формировалась. </w:t>
      </w:r>
    </w:p>
    <w:p w14:paraId="568BF9DE" w14:textId="1F222F76" w:rsidR="00CC5423" w:rsidRDefault="001A65C0" w:rsidP="00CA36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второй половине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Pr="001A6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рритория Российской империи расширилась больше всего в западном и южном направлениях. В состав страны вошли: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Северное Причерноморье, Приазовье, Крым, Правобережная Украина, Белоруссия, Курляндия, Литва и др. </w:t>
      </w:r>
      <w:proofErr w:type="gramEnd"/>
    </w:p>
    <w:p w14:paraId="0A8A15BB" w14:textId="67CCB8B7" w:rsidR="001A65C0" w:rsidRDefault="001A65C0" w:rsidP="00CA36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переписи населения 1795 года население империи составляло 37,4 млн. человек. Основная масса населения проживала в сельской местности. Несмотря на значительное число городов многие из них оставались административными центрами сельской округи.</w:t>
      </w:r>
    </w:p>
    <w:p w14:paraId="27BBB99E" w14:textId="24D4C329" w:rsidR="001A65C0" w:rsidRDefault="001A65C0" w:rsidP="00CA36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отраслью экономики Российской империи было сельское хозяйство. Основной путь развития – экстенсивный</w:t>
      </w:r>
      <w:r w:rsidR="0005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счёт увеличения посевных площадей. Наблюдается рост крепостнических отношений. Они охватывают новые территории и новые категории населения. В соответствии с различными формами использования труда крепостных сложились два крупных района:</w:t>
      </w:r>
    </w:p>
    <w:p w14:paraId="114FAF4C" w14:textId="4CA00443" w:rsidR="00050DD6" w:rsidRDefault="00050DD6" w:rsidP="00236E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чернозёмных почвах – основной формой повинности стала барщина</w:t>
      </w:r>
    </w:p>
    <w:p w14:paraId="13563CD0" w14:textId="4BA679EB" w:rsidR="00050DD6" w:rsidRDefault="00050DD6" w:rsidP="00236E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нечернозёмных почвах – основной формой повинности стал денежный оброк.</w:t>
      </w:r>
    </w:p>
    <w:p w14:paraId="31D05AA7" w14:textId="5047436F" w:rsidR="00050DD6" w:rsidRDefault="00375347" w:rsidP="00CA36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050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роявлялись и признаки разложения крепостнических отношений. Отдельные помещики пытались применять технику, применять многопольный севооборот, выращивать новые культуры,  строить мануфактуры.</w:t>
      </w:r>
    </w:p>
    <w:p w14:paraId="75DDCFF6" w14:textId="6BBCB5B1" w:rsidR="00050DD6" w:rsidRDefault="00050DD6" w:rsidP="00CA36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Высокими темпами развивалась промышленность. В 1775 году манифест</w:t>
      </w:r>
      <w:r w:rsidR="00236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236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6E01" w:rsidRPr="00236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свободном открытии промышленных </w:t>
      </w:r>
      <w:r w:rsidR="00236E01" w:rsidRPr="00236E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предприятий представителями всех слоев обществ</w:t>
      </w:r>
      <w:r w:rsidR="00236E0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36E01" w:rsidRPr="00236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вводилась свобода предпринимательства.</w:t>
      </w:r>
    </w:p>
    <w:p w14:paraId="419348DA" w14:textId="36AEC2CD" w:rsidR="00236E01" w:rsidRDefault="00236E01" w:rsidP="00CA366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Промышленное развитие, в основном, осуществлялось в двух формах:</w:t>
      </w:r>
    </w:p>
    <w:p w14:paraId="228E73C2" w14:textId="50ECA118" w:rsidR="00236E01" w:rsidRDefault="00236E01" w:rsidP="00236E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1.мелкотоварное производство</w:t>
      </w:r>
    </w:p>
    <w:p w14:paraId="46E817FA" w14:textId="3DB1C6FB" w:rsidR="00236E01" w:rsidRDefault="00236E01" w:rsidP="00236E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2.крупное мануфактурное производство.</w:t>
      </w:r>
    </w:p>
    <w:p w14:paraId="682B714F" w14:textId="725D7283" w:rsidR="00236E01" w:rsidRDefault="00236E01" w:rsidP="00236E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Продолжалось формирование всероссийского рынка. </w:t>
      </w:r>
      <w:r w:rsidR="00375347">
        <w:rPr>
          <w:rFonts w:ascii="Times New Roman" w:hAnsi="Times New Roman" w:cs="Times New Roman"/>
          <w:color w:val="000000" w:themeColor="text1"/>
          <w:sz w:val="28"/>
          <w:szCs w:val="28"/>
        </w:rPr>
        <w:t>Этому способствовало быстрое развитие связей между регионами страны. Развитию торговли помогало улучшение дорог, строительство каналов, развитие судоходства. Появились новые торговые пункты, выросло число ярмарок, базаров и т.п. Активная внешняя торговля велась через порты Прибалтики и Причерноморья, а ведущим торговым партнёром была Англия.</w:t>
      </w:r>
    </w:p>
    <w:p w14:paraId="58F2D915" w14:textId="7E28ECDC" w:rsidR="00375347" w:rsidRDefault="00375347" w:rsidP="00236E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403D">
        <w:rPr>
          <w:rFonts w:ascii="Times New Roman" w:hAnsi="Times New Roman" w:cs="Times New Roman"/>
          <w:color w:val="000000" w:themeColor="text1"/>
          <w:sz w:val="28"/>
          <w:szCs w:val="28"/>
        </w:rPr>
        <w:t>Первый бюджет Российской империи появился 1781 году. Основные статьи расходов составляли траты на содержание армии и флота, дипломатического ведомства, государственного аппарата и царского двора.</w:t>
      </w:r>
    </w:p>
    <w:p w14:paraId="751A55DE" w14:textId="6BC26835" w:rsidR="00A446CA" w:rsidRDefault="0099403D" w:rsidP="00236E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первые годы правления Екатерины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994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расходная часть бюджета увеличилась на 22 млн. рублей и составила 39 млн. рублей. </w:t>
      </w:r>
      <w:r w:rsidR="00A446CA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распределялись следующим образом:</w:t>
      </w:r>
      <w:r w:rsidR="00A92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0,5</w:t>
      </w:r>
      <w:r w:rsidR="00A44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расходов на армию и флот; 0,4 – на внутреннее управление, </w:t>
      </w:r>
      <w:r w:rsidR="00A92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0,1 – на царский двор. В последние 15 лет правления императрицы стало больше тратиться денег на содержание царского двора. </w:t>
      </w:r>
    </w:p>
    <w:p w14:paraId="1C24B27E" w14:textId="64B29D59" w:rsidR="00A926CD" w:rsidRDefault="00A926CD" w:rsidP="00236E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Незначительные средства уходили на социальные нужды.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в 1795 году: на содержание перевозов и мостов – 70 тыс. рублей; на строения, починки, каналы – 902 тыс. рублей; на училища – 800 тыс. рублей; на воспитательные дома и больницы – 105 тыс. рублей.</w:t>
      </w:r>
      <w:proofErr w:type="gramEnd"/>
    </w:p>
    <w:p w14:paraId="32578356" w14:textId="4A8836F9" w:rsidR="00A926CD" w:rsidRDefault="00A926CD" w:rsidP="00236E0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Значительные средства выделялись на </w:t>
      </w:r>
      <w:r w:rsidR="00A84B7A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кадетских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рпусов</w:t>
      </w:r>
      <w:r w:rsidR="00A84B7A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которых обучалась дворянская молодёжь. Суммы, выделяемые на такие учреждения</w:t>
      </w:r>
      <w:r w:rsidR="00AD4D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84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составляли: Сухопутному шляхетскому корпусу – 200 тыс. рублей в год; Морскому корпусу – 188 тыс. рублей в год; </w:t>
      </w:r>
      <w:proofErr w:type="spellStart"/>
      <w:r w:rsidR="00A84B7A">
        <w:rPr>
          <w:rFonts w:ascii="Times New Roman" w:hAnsi="Times New Roman" w:cs="Times New Roman"/>
          <w:color w:val="000000" w:themeColor="text1"/>
          <w:sz w:val="28"/>
          <w:szCs w:val="28"/>
        </w:rPr>
        <w:t>Артиллерийск</w:t>
      </w:r>
      <w:proofErr w:type="gramStart"/>
      <w:r w:rsidR="00A84B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="00A84B7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gramEnd"/>
      <w:r w:rsidR="00A84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4B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инженерному корпусу – 124 тыс. рублей в год; Пажескому корпусу – 80 тыс. рублей в год.</w:t>
      </w:r>
    </w:p>
    <w:p w14:paraId="01D0ED14" w14:textId="57FA08EA" w:rsidR="005E7039" w:rsidRDefault="005E7039" w:rsidP="005E70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Создававшиеся народные школы получали низкий уровень финансирования.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Одноклассное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училище получало 210 рублей в год, двухклассное – 500 рублей в год, Главное народное училище – 2500 рублей.</w:t>
      </w:r>
    </w:p>
    <w:p w14:paraId="24678369" w14:textId="34F4DD3B" w:rsidR="0026510D" w:rsidRDefault="0026510D" w:rsidP="005E70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Население </w:t>
      </w:r>
      <w:r w:rsidR="005B35B9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империи делилось по сословной системе:</w:t>
      </w:r>
    </w:p>
    <w:p w14:paraId="30D7F3C2" w14:textId="7628D0EB" w:rsidR="005B35B9" w:rsidRDefault="005B35B9" w:rsidP="005E70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Привилегированное сословие – дворянство (шляхетство): титулованная аристократия (князья, графы, бароны)</w:t>
      </w:r>
      <w:r w:rsidR="001965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потомственное дворянство (по наследству)</w:t>
      </w:r>
      <w:r w:rsidR="00196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личное дворянство (за заслуги, не передавалось по наследству).</w:t>
      </w:r>
      <w:proofErr w:type="gramEnd"/>
    </w:p>
    <w:p w14:paraId="5A967095" w14:textId="65F2FE06" w:rsidR="00B24165" w:rsidRDefault="00B24165" w:rsidP="005E70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Полупривилегированные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сословия – духовенство: чёрное (монашество)</w:t>
      </w:r>
      <w:r w:rsidR="00196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белое (священники, церковнослужители)</w:t>
      </w:r>
      <w:r w:rsidR="00196572">
        <w:rPr>
          <w:rFonts w:ascii="Times New Roman" w:hAnsi="Times New Roman" w:cs="Times New Roman"/>
          <w:color w:val="000000" w:themeColor="text1"/>
          <w:sz w:val="28"/>
          <w:szCs w:val="28"/>
        </w:rPr>
        <w:t>; купечество трёх гильдий, казаки, иностранные колонисты, разночинцы, именитые горожане, солдаты и солдатские дети.</w:t>
      </w:r>
      <w:proofErr w:type="gramEnd"/>
    </w:p>
    <w:p w14:paraId="7518F066" w14:textId="0CBCACC9" w:rsidR="00196572" w:rsidRDefault="00196572" w:rsidP="005E703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Податные сословия – крестьяне: государственные (однодворцы, экономические, приписные, черносошные,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ясашные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ямщики), дворцовые, помещичьи, посессионные; цеховые ремесленники, мещане (потомки посадских людей), мастеровые и работные люди.</w:t>
      </w:r>
      <w:proofErr w:type="gramEnd"/>
    </w:p>
    <w:p w14:paraId="0A18E607" w14:textId="19602801" w:rsidR="00A20C7B" w:rsidRPr="00A20C7B" w:rsidRDefault="004A67EC" w:rsidP="005A0C50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концу </w:t>
      </w:r>
      <w:r>
        <w:rPr>
          <w:color w:val="000000" w:themeColor="text1"/>
          <w:sz w:val="28"/>
          <w:szCs w:val="28"/>
          <w:lang w:val="en-US"/>
        </w:rPr>
        <w:t>XVIII</w:t>
      </w:r>
      <w:r w:rsidRPr="008724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века</w:t>
      </w:r>
      <w:r w:rsidR="00836360">
        <w:rPr>
          <w:color w:val="000000" w:themeColor="text1"/>
          <w:sz w:val="28"/>
          <w:szCs w:val="28"/>
        </w:rPr>
        <w:t xml:space="preserve"> </w:t>
      </w:r>
      <w:proofErr w:type="gramStart"/>
      <w:r w:rsidR="00872419">
        <w:rPr>
          <w:color w:val="000000" w:themeColor="text1"/>
          <w:sz w:val="28"/>
          <w:szCs w:val="28"/>
          <w:lang w:val="en-US"/>
        </w:rPr>
        <w:t>c</w:t>
      </w:r>
      <w:proofErr w:type="spellStart"/>
      <w:proofErr w:type="gramEnd"/>
      <w:r w:rsidR="00872419">
        <w:rPr>
          <w:color w:val="000000" w:themeColor="text1"/>
          <w:sz w:val="28"/>
          <w:szCs w:val="28"/>
        </w:rPr>
        <w:t>оотношение</w:t>
      </w:r>
      <w:proofErr w:type="spellEnd"/>
      <w:r w:rsidR="00872419">
        <w:rPr>
          <w:color w:val="000000" w:themeColor="text1"/>
          <w:sz w:val="28"/>
          <w:szCs w:val="28"/>
        </w:rPr>
        <w:t xml:space="preserve"> числа крестьян было примерно таким: 60 % крестьян были частновладельческими (принадлежали помещикам и дворцу), 40% крестьян были государственными (принадлежали казне). </w:t>
      </w:r>
      <w:r w:rsidR="00ED56AD">
        <w:rPr>
          <w:color w:val="000000" w:themeColor="text1"/>
          <w:sz w:val="28"/>
          <w:szCs w:val="28"/>
        </w:rPr>
        <w:t xml:space="preserve">      </w:t>
      </w:r>
      <w:r w:rsidR="005A0C50">
        <w:rPr>
          <w:color w:val="000000" w:themeColor="text1"/>
          <w:sz w:val="28"/>
          <w:szCs w:val="28"/>
        </w:rPr>
        <w:t xml:space="preserve">    </w:t>
      </w:r>
      <w:r w:rsidR="00872419">
        <w:rPr>
          <w:color w:val="000000" w:themeColor="text1"/>
          <w:sz w:val="28"/>
          <w:szCs w:val="28"/>
        </w:rPr>
        <w:t>Положение государственных и помещичьих крестьян различалось</w:t>
      </w:r>
      <w:r w:rsidR="00ED56AD">
        <w:rPr>
          <w:color w:val="000000" w:themeColor="text1"/>
          <w:sz w:val="28"/>
          <w:szCs w:val="28"/>
        </w:rPr>
        <w:t xml:space="preserve"> уже тем, что первые обладали известной степенью личной </w:t>
      </w:r>
      <w:r w:rsidR="00A20C7B">
        <w:rPr>
          <w:color w:val="000000" w:themeColor="text1"/>
          <w:sz w:val="28"/>
          <w:szCs w:val="28"/>
        </w:rPr>
        <w:t xml:space="preserve">свободы: </w:t>
      </w:r>
      <w:r w:rsidR="00A20C7B" w:rsidRPr="00A20C7B">
        <w:rPr>
          <w:color w:val="000000"/>
          <w:sz w:val="28"/>
          <w:szCs w:val="28"/>
        </w:rPr>
        <w:t>их не продавали и не закладывали, они могли арендовать и покупать земли, содержать промыслы</w:t>
      </w:r>
      <w:r w:rsidR="00A20C7B">
        <w:rPr>
          <w:color w:val="000000"/>
          <w:sz w:val="28"/>
          <w:szCs w:val="28"/>
        </w:rPr>
        <w:t>, допустима</w:t>
      </w:r>
      <w:r w:rsidR="00A20C7B" w:rsidRPr="00A20C7B">
        <w:rPr>
          <w:color w:val="000000"/>
          <w:sz w:val="28"/>
          <w:szCs w:val="28"/>
        </w:rPr>
        <w:t xml:space="preserve"> смена места жительства и даже переход государственных крестьян в другие сословия. В 1775 г. для них был учреждён специальный со</w:t>
      </w:r>
      <w:r w:rsidR="00A20C7B" w:rsidRPr="00A20C7B">
        <w:rPr>
          <w:color w:val="000000"/>
          <w:sz w:val="28"/>
          <w:szCs w:val="28"/>
        </w:rPr>
        <w:softHyphen/>
        <w:t>словный суд — Нижняя и Верхняя расправы.</w:t>
      </w:r>
    </w:p>
    <w:p w14:paraId="1C9817E0" w14:textId="59B5032F" w:rsidR="00A20C7B" w:rsidRPr="00A20C7B" w:rsidRDefault="00A20C7B" w:rsidP="00A20C7B">
      <w:pPr>
        <w:pStyle w:val="ad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тем государственных крестьян можно было насильственно переселять, приписывать к заводам и различными путями распоряжаться их судьбой.</w:t>
      </w:r>
    </w:p>
    <w:p w14:paraId="4108A262" w14:textId="03E44CA7" w:rsidR="00A20C7B" w:rsidRDefault="00A20C7B" w:rsidP="00A20C7B">
      <w:pPr>
        <w:pStyle w:val="ad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 w:rsidRPr="00A20C7B">
        <w:rPr>
          <w:color w:val="000000"/>
          <w:sz w:val="28"/>
          <w:szCs w:val="28"/>
        </w:rPr>
        <w:lastRenderedPageBreak/>
        <w:t xml:space="preserve">Государственные крестьяне платили подушную подать, </w:t>
      </w:r>
      <w:r w:rsidR="005A0C50">
        <w:rPr>
          <w:color w:val="000000"/>
          <w:sz w:val="28"/>
          <w:szCs w:val="28"/>
        </w:rPr>
        <w:t>выполняли</w:t>
      </w:r>
      <w:r w:rsidRPr="00A20C7B">
        <w:rPr>
          <w:color w:val="000000"/>
          <w:sz w:val="28"/>
          <w:szCs w:val="28"/>
        </w:rPr>
        <w:t xml:space="preserve"> раз</w:t>
      </w:r>
      <w:r w:rsidRPr="00A20C7B">
        <w:rPr>
          <w:color w:val="000000"/>
          <w:sz w:val="28"/>
          <w:szCs w:val="28"/>
        </w:rPr>
        <w:softHyphen/>
        <w:t>личные повинности: постойную (содержание войск на постое), ре</w:t>
      </w:r>
      <w:r w:rsidRPr="00A20C7B">
        <w:rPr>
          <w:color w:val="000000"/>
          <w:sz w:val="28"/>
          <w:szCs w:val="28"/>
        </w:rPr>
        <w:softHyphen/>
        <w:t>крутскую, подводную (предоставление подвод). Они обслуживали почтовые станции, строили дороги, мосты, крепости. Сверх подуш</w:t>
      </w:r>
      <w:r w:rsidRPr="00A20C7B">
        <w:rPr>
          <w:color w:val="000000"/>
          <w:sz w:val="28"/>
          <w:szCs w:val="28"/>
        </w:rPr>
        <w:softHyphen/>
        <w:t>ной подати (74 коп</w:t>
      </w:r>
      <w:proofErr w:type="gramStart"/>
      <w:r w:rsidRPr="00A20C7B">
        <w:rPr>
          <w:color w:val="000000"/>
          <w:sz w:val="28"/>
          <w:szCs w:val="28"/>
        </w:rPr>
        <w:t>.</w:t>
      </w:r>
      <w:proofErr w:type="gramEnd"/>
      <w:r w:rsidRPr="00A20C7B">
        <w:rPr>
          <w:color w:val="000000"/>
          <w:sz w:val="28"/>
          <w:szCs w:val="28"/>
        </w:rPr>
        <w:t xml:space="preserve"> </w:t>
      </w:r>
      <w:proofErr w:type="gramStart"/>
      <w:r w:rsidRPr="00A20C7B">
        <w:rPr>
          <w:color w:val="000000"/>
          <w:sz w:val="28"/>
          <w:szCs w:val="28"/>
        </w:rPr>
        <w:t>в</w:t>
      </w:r>
      <w:proofErr w:type="gramEnd"/>
      <w:r w:rsidRPr="00A20C7B">
        <w:rPr>
          <w:color w:val="000000"/>
          <w:sz w:val="28"/>
          <w:szCs w:val="28"/>
        </w:rPr>
        <w:t xml:space="preserve"> год) с государственных крестьян взимался и особый платёж (40 коп.) за то, что они не принадлежат помещикам.</w:t>
      </w:r>
    </w:p>
    <w:p w14:paraId="685D4821" w14:textId="3768BBB0" w:rsidR="00BB2274" w:rsidRDefault="00BB2274" w:rsidP="00A20C7B">
      <w:pPr>
        <w:pStyle w:val="ad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Екатерина </w:t>
      </w:r>
      <w:r>
        <w:rPr>
          <w:color w:val="000000"/>
          <w:sz w:val="28"/>
          <w:szCs w:val="28"/>
          <w:lang w:val="en-US"/>
        </w:rPr>
        <w:t>II</w:t>
      </w:r>
      <w:r w:rsidRPr="00BB22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обратила особое внимание на создание ремесленных цехов</w:t>
      </w:r>
      <w:r w:rsidR="00F2617A">
        <w:rPr>
          <w:color w:val="000000"/>
          <w:sz w:val="28"/>
          <w:szCs w:val="28"/>
        </w:rPr>
        <w:t xml:space="preserve"> в Городовом положении. У цехов существовали собственные ремесленные управы, которые учреждались в тех городах, где было более пяти мастеров той или иной специальности. Каждый цех получал свои отличительные признаки принадлежности к данной специальности: значок, печать весы и пр. </w:t>
      </w:r>
      <w:r w:rsidR="00CA590C">
        <w:rPr>
          <w:color w:val="000000"/>
          <w:sz w:val="28"/>
          <w:szCs w:val="28"/>
        </w:rPr>
        <w:t xml:space="preserve">Ежегодно выбирались цеховой старшина и управский староста. </w:t>
      </w:r>
      <w:r w:rsidR="002A78CD">
        <w:rPr>
          <w:color w:val="000000"/>
          <w:sz w:val="28"/>
          <w:szCs w:val="28"/>
        </w:rPr>
        <w:t>Главной обязанностью цехового старшины было внутреннее управление цехом. Управский старшина рассматривал жалобы на ремесленников, должен был следить за добросовестностью и качеством работы ремесленников</w:t>
      </w:r>
      <w:r w:rsidR="00961239">
        <w:rPr>
          <w:color w:val="000000"/>
          <w:sz w:val="28"/>
          <w:szCs w:val="28"/>
        </w:rPr>
        <w:t xml:space="preserve">, заведовал цеховой казной и т.п. </w:t>
      </w:r>
    </w:p>
    <w:p w14:paraId="47F510A6" w14:textId="714608DC" w:rsidR="00961239" w:rsidRDefault="00961239" w:rsidP="00A20C7B">
      <w:pPr>
        <w:pStyle w:val="ad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Ремесленники делились на мастеров, подмастерьев и учеников. Ремесленное положение Екатерины </w:t>
      </w:r>
      <w:r>
        <w:rPr>
          <w:color w:val="000000"/>
          <w:sz w:val="28"/>
          <w:szCs w:val="28"/>
          <w:lang w:val="en-US"/>
        </w:rPr>
        <w:t>II</w:t>
      </w:r>
      <w:r w:rsidRPr="009612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чётко определял</w:t>
      </w:r>
      <w:r w:rsidR="00232FCB">
        <w:rPr>
          <w:color w:val="000000"/>
          <w:sz w:val="28"/>
          <w:szCs w:val="28"/>
        </w:rPr>
        <w:t xml:space="preserve">о отношения между ними. Рабочих дней </w:t>
      </w:r>
      <w:r w:rsidR="00F8254A">
        <w:rPr>
          <w:color w:val="000000"/>
          <w:sz w:val="28"/>
          <w:szCs w:val="28"/>
        </w:rPr>
        <w:t>у них было 6: работать по воскресеньям можно только в случае крайней необходимости. Работали по 10 часов в стуки (по ремесленному положению</w:t>
      </w:r>
      <w:r w:rsidR="00471816">
        <w:rPr>
          <w:color w:val="000000"/>
          <w:sz w:val="28"/>
          <w:szCs w:val="28"/>
        </w:rPr>
        <w:t xml:space="preserve">), но на практике это не соблюдалось. </w:t>
      </w:r>
    </w:p>
    <w:p w14:paraId="3D3D1E8C" w14:textId="4122CBB3" w:rsidR="003109F6" w:rsidRDefault="00471816" w:rsidP="0021136C">
      <w:pPr>
        <w:pStyle w:val="ad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 все цеха собирались вместе, выбирали ремесленного голову, который разрешал возникающие конфликты между цехами, без его разрешения никого </w:t>
      </w:r>
      <w:proofErr w:type="gramStart"/>
      <w:r>
        <w:rPr>
          <w:color w:val="000000"/>
          <w:sz w:val="28"/>
          <w:szCs w:val="28"/>
        </w:rPr>
        <w:t>нельзя было выгнать из цеха</w:t>
      </w:r>
      <w:r w:rsidR="0062160F">
        <w:rPr>
          <w:color w:val="000000"/>
          <w:sz w:val="28"/>
          <w:szCs w:val="28"/>
        </w:rPr>
        <w:t xml:space="preserve"> и приводил</w:t>
      </w:r>
      <w:proofErr w:type="gramEnd"/>
      <w:r w:rsidR="0062160F">
        <w:rPr>
          <w:color w:val="000000"/>
          <w:sz w:val="28"/>
          <w:szCs w:val="28"/>
        </w:rPr>
        <w:t xml:space="preserve"> товарищей к присяге, когда это требовалось.</w:t>
      </w:r>
    </w:p>
    <w:p w14:paraId="6D326372" w14:textId="4E3D8988" w:rsidR="00590952" w:rsidRPr="0021136C" w:rsidRDefault="00590952" w:rsidP="005B35B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рассмотреть социальное положен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proofErr w:type="gramStart"/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нуждающихся</w:t>
      </w:r>
      <w:proofErr w:type="gramEnd"/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="005119BA" w:rsidRP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</w:t>
      </w:r>
      <w:r w:rsidR="00B7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нужно знать, какие группы</w:t>
      </w:r>
      <w:r w:rsidR="005A0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относились к данной категории</w:t>
      </w:r>
      <w:r w:rsidR="0033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37F72" w:rsidRPr="0033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7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Фирсов М.В. приводит такую классификацию</w:t>
      </w:r>
      <w:r w:rsidR="00AD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1827D25" w14:textId="5CF1F341" w:rsidR="00337F72" w:rsidRPr="0089795B" w:rsidRDefault="00337F72" w:rsidP="005132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«сирые, больные</w:t>
      </w:r>
      <w:r w:rsidR="00513211"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увечные, убогие, </w:t>
      </w:r>
      <w:r w:rsidR="00E326D5"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«престарелые люди обоего пола» - престарелые люди, не имеющие родственников, страдающие различными заболеваниями или имеющие инвалидность;</w:t>
      </w:r>
    </w:p>
    <w:p w14:paraId="490DE306" w14:textId="4AD6BA91" w:rsidR="00E326D5" w:rsidRPr="0089795B" w:rsidRDefault="00E326D5" w:rsidP="005132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убогие и оставшиеся без родителей дети – дети – инвалиды,</w:t>
      </w:r>
      <w:r w:rsidR="00DC3CD1"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зазорные младенцы, рождённые вне института брака, когда родители не известны, а также подкидыши, имеющие родителей, но в силу разных причин призреваемые вне семьи;</w:t>
      </w:r>
    </w:p>
    <w:p w14:paraId="2AC01B47" w14:textId="1725BAA2" w:rsidR="00DC3CD1" w:rsidRPr="0089795B" w:rsidRDefault="00DC3CD1" w:rsidP="005132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престарелые и здравия </w:t>
      </w:r>
      <w:proofErr w:type="gramStart"/>
      <w:r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весьма лишённые</w:t>
      </w:r>
      <w:proofErr w:type="gramEnd"/>
      <w:r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престарелые, которых должны были призревать институты церкви;</w:t>
      </w:r>
    </w:p>
    <w:p w14:paraId="26542760" w14:textId="77777777" w:rsidR="00DC3CD1" w:rsidRPr="0089795B" w:rsidRDefault="00DC3CD1" w:rsidP="005132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воинские чины – отставные либо выбывшие по инвалидности воины, получающие жалованье от государства и (либо) призреваемые в богадельнях;</w:t>
      </w:r>
    </w:p>
    <w:p w14:paraId="0C4C3C0F" w14:textId="2FE3C554" w:rsidR="00DC3CD1" w:rsidRPr="0089795B" w:rsidRDefault="00DC3CD1" w:rsidP="005132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«престарелые и дряхлые граждане» - престарелые, которых обязаны были призревать магистраты из своих доходов</w:t>
      </w:r>
      <w:proofErr w:type="gramStart"/>
      <w:r w:rsidR="005C760F"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F693C"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[, </w:t>
      </w:r>
      <w:proofErr w:type="gramEnd"/>
      <w:r w:rsidR="00DF693C" w:rsidRP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223].</w:t>
      </w:r>
    </w:p>
    <w:p w14:paraId="2A719429" w14:textId="71CB5FE2" w:rsidR="005F4F1D" w:rsidRDefault="005C760F" w:rsidP="005132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Нуждающимися, называют тех, кто не может самостоятельно улучшить своё социальное положение</w:t>
      </w:r>
      <w:r w:rsidR="0035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5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</w:t>
      </w:r>
      <w:proofErr w:type="gramEnd"/>
      <w:r w:rsidR="00357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старость, инвалидность, сиротство и т.д.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среди призреваемых не был</w:t>
      </w:r>
      <w:r w:rsid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нищих,</w:t>
      </w:r>
      <w:r w:rsidR="00261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определяли в работные дома,</w:t>
      </w:r>
      <w:r w:rsid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нищих – людей, которые притворя</w:t>
      </w:r>
      <w:r w:rsidR="00F02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 таковыми, чтобы зарабо</w:t>
      </w:r>
      <w:r w:rsidR="00897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 на жалости других граждан.</w:t>
      </w:r>
      <w:r w:rsidR="00361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2A5072" w14:textId="3D6F77B6" w:rsidR="00454398" w:rsidRPr="00006040" w:rsidRDefault="00454398" w:rsidP="005132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F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Екатерине </w:t>
      </w:r>
      <w:r w:rsidR="002F0A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2F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же</w:t>
      </w:r>
      <w:r w:rsidR="000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при Петре </w:t>
      </w:r>
      <w:r w:rsidR="002F0A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2F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церковь не могла самостоятельно призревать </w:t>
      </w:r>
      <w:proofErr w:type="gramStart"/>
      <w:r w:rsidR="002F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нуждающихся</w:t>
      </w:r>
      <w:proofErr w:type="gramEnd"/>
      <w:r w:rsidR="002F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 это навязывалось</w:t>
      </w:r>
      <w:r w:rsidR="000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государством. Сирых, убогих, умалишённых и других размещали при институтах церкви в ограниченном количестве. Средства выделялись из приказов общественного призрения. При этом верующие тоже помогали и вносили свой вклад в помощь тем, кто находится под присмотром прихода - </w:t>
      </w:r>
      <w:r w:rsidR="00075CDC" w:rsidRPr="00006040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территории, сосредоточенн</w:t>
      </w:r>
      <w:r w:rsidR="00006040" w:rsidRPr="00006040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ой</w:t>
      </w:r>
      <w:r w:rsidR="00075CDC" w:rsidRPr="00006040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 вокруг того или иного храма, и население, проживающее на ней и приходящее в храм на молитву, службу, проповедь, — прихожан.</w:t>
      </w:r>
    </w:p>
    <w:p w14:paraId="02FC5C62" w14:textId="78504CA4" w:rsidR="00B3197E" w:rsidRDefault="007656F1" w:rsidP="00223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Больные, увечные, убогие, зазорные младенцы, престарелые, инвалиды и др. – все они нуждались в </w:t>
      </w:r>
      <w:r w:rsidR="0079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защите и помощи государства, а они были нужны своей стране. </w:t>
      </w:r>
    </w:p>
    <w:p w14:paraId="776E2D06" w14:textId="1FDEEE64" w:rsidR="00821FD2" w:rsidRPr="00C62EE2" w:rsidRDefault="00006040" w:rsidP="000060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Вывод: </w:t>
      </w:r>
      <w:r w:rsidR="00E53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рассмотрели</w:t>
      </w:r>
      <w:r w:rsidR="0042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социальное положение </w:t>
      </w:r>
      <w:proofErr w:type="gramStart"/>
      <w:r w:rsidR="00425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</w:t>
      </w:r>
      <w:r w:rsidR="00CA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  <w:r w:rsidR="00CA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</w:t>
      </w:r>
      <w:r w:rsidR="00CA26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="00CA26C4" w:rsidRPr="00CA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</w:t>
      </w:r>
      <w:r w:rsidR="0051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выяснили</w:t>
      </w:r>
      <w:r w:rsidR="005B2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0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уязвимые слои населения были</w:t>
      </w:r>
      <w:r w:rsidR="00501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</w:t>
      </w:r>
      <w:r w:rsidR="0080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2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</w:t>
      </w:r>
      <w:r w:rsidR="00805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защищены государством</w:t>
      </w:r>
      <w:r w:rsidR="005B2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Те, кто мог работать, работали в прядильных и работных домах. А те группы нуждающихся, которые не могли работать, чтобы прокормить себя</w:t>
      </w:r>
      <w:r w:rsidR="00821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призревались в учреждениях, которые находились под юрисдикцией приказов общественного призрения. Они не щедро финансировались </w:t>
      </w:r>
      <w:r w:rsidR="00C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богадельнях по 4 копейки в день), но этих средств было достаточно, чтобы клиенты чувствовали себя защищёнными. Екатерина</w:t>
      </w:r>
      <w:r w:rsidR="00C62EE2" w:rsidRPr="00C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2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C6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считала себя просвещённым правителем, считала нужным заботиться о благе своего народа</w:t>
      </w:r>
      <w:r w:rsidR="00FA2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отчасти, чтобы равняться на передовые государства Европы (в основном, на Францию) и чтобы в Российской империи были люди, которые бы заселяли и осваивали бескрайние просторы своей страны.</w:t>
      </w:r>
    </w:p>
    <w:p w14:paraId="697E6FFB" w14:textId="77777777" w:rsidR="00FA29C1" w:rsidRDefault="00FA29C1" w:rsidP="00FA29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FE0E3" w14:textId="77777777" w:rsidR="00FA29C1" w:rsidRDefault="00FA29C1" w:rsidP="00FA29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FEEB93" w14:textId="329AD87C" w:rsidR="00325671" w:rsidRPr="00F6220A" w:rsidRDefault="00325671" w:rsidP="00FA29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системы общественного призрения во время правления Екатерины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</w:p>
    <w:p w14:paraId="414BAACC" w14:textId="77777777" w:rsidR="00223229" w:rsidRPr="00836360" w:rsidRDefault="00223229" w:rsidP="00F622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E5ED15" w14:textId="7C27EDC3" w:rsidR="00F6220A" w:rsidRDefault="007E74F7" w:rsidP="00F622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тем, как переходить</w:t>
      </w:r>
      <w:r w:rsidR="005D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системы общественного призрения, нужно з</w:t>
      </w:r>
      <w:r w:rsidR="005D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нать определение этого понятия. </w:t>
      </w:r>
      <w:r w:rsidR="00FD0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Фирсов М.В. рассматривает общественное призрение как организованную систему помощи в </w:t>
      </w:r>
      <w:r w:rsidR="00FD00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="00FD000F" w:rsidRPr="00FD0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веке со стороны государства или общества нуждающемуся населению. Кононова Т.Б. была не согласна с </w:t>
      </w:r>
      <w:r w:rsidR="001F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Фирсовым М.В. и предложила своё определение: Общественное призрение – </w:t>
      </w:r>
      <w:proofErr w:type="gramStart"/>
      <w:r w:rsidR="001F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proofErr w:type="gramEnd"/>
      <w:r w:rsidR="001F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установленная организованная помощь нуждающимся, осуществляемая особыми лицами на основе специального законодательства из расчёта экономической государственной выгоды. Определение Фирсова М.В. слишком широкое, а у </w:t>
      </w:r>
      <w:r w:rsidR="001F3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Кононовой Т.Б. указание на субъект требует уточнения. </w:t>
      </w:r>
      <w:r w:rsidR="00431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оба исследователя сошлись в одном: Общественное призрение организует государство. </w:t>
      </w:r>
    </w:p>
    <w:p w14:paraId="1CFDB00C" w14:textId="0AB48007" w:rsidR="00B95020" w:rsidRPr="00836360" w:rsidRDefault="00B95020" w:rsidP="00F622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масштабных дел Екатерины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системы общественного призрения является создание приказов общественного призрения.</w:t>
      </w:r>
      <w:r w:rsidR="00FB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вводили постепенно. До 1787 года приказы общественного призрения существовали в 22 губерниях из 51.</w:t>
      </w:r>
    </w:p>
    <w:p w14:paraId="21C1C765" w14:textId="77777777" w:rsidR="00223229" w:rsidRDefault="00223229" w:rsidP="00223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«Наказе» Екатерины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Уложенной комиссии 1766 года можно выделить основные подходы в области социального призрения:</w:t>
      </w:r>
    </w:p>
    <w:p w14:paraId="220B3673" w14:textId="77777777" w:rsidR="00223229" w:rsidRDefault="00223229" w:rsidP="002232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«Наказе» была обозначена концепция демографической политики и охраны здоровья народа. Главными целями общественного призрения ставились снижение как младенческой, так и общей смертности, увеличение прироста населения и его равномерное расселение по всей территории Российской империи. </w:t>
      </w:r>
    </w:p>
    <w:p w14:paraId="23349B91" w14:textId="66CDF2FE" w:rsidR="00223229" w:rsidRDefault="00223229" w:rsidP="002232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Императрица видела связь между уровнем благосостояния и решением проблем общественного призрения. </w:t>
      </w:r>
      <w:r w:rsidRPr="00E61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Благотворительная деятельность тесно связана с рациональным применением естественных, приобретённых и финансовых ресурсов государства и труда народа.</w:t>
      </w:r>
    </w:p>
    <w:p w14:paraId="3440CF96" w14:textId="77777777" w:rsidR="00223229" w:rsidRDefault="00223229" w:rsidP="002232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наказе разрабатывалась концепция развития просвещения и воспитания</w:t>
      </w:r>
      <w:r w:rsidRPr="005A4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милосердия в Российской империи. В этом виделось главное средство превращения людей в граждан своей страны.</w:t>
      </w:r>
    </w:p>
    <w:p w14:paraId="35687307" w14:textId="77777777" w:rsidR="00223229" w:rsidRDefault="00223229" w:rsidP="002232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«Наказе» доказывалась необходимость разработки государственных законов об управлении и финансировании средств общественного призрения: Например, при создании новых городов рекомендовалось предусмотреть организацию учреждений опекунства, для защиты детей – сирот, умалишённых, строительство больниц, богаделен, сиротских домов и других мест призрения.</w:t>
      </w:r>
    </w:p>
    <w:p w14:paraId="03119C9A" w14:textId="77777777" w:rsidR="00223229" w:rsidRDefault="00223229" w:rsidP="002232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«Наказе» также говорилось о видах налогов и использовании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стимуляции рождаемости. </w:t>
      </w:r>
    </w:p>
    <w:p w14:paraId="55B1773E" w14:textId="77777777" w:rsidR="00223229" w:rsidRPr="00930EC8" w:rsidRDefault="00223229" w:rsidP="00223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Уложенная комиссия не выполнила своё предназначение не только из-за начавшейся войны с Турцией, но и из-за внутренних разногласий при обсуждении нового свода законов. И Екатерина Великая считала себя просвещённым монархом и была знакома с европейскими просветителями: Вольтером,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85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Амбером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Дидро,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Гриммом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Императрица изучала их работы и переписывалась с ними. Когда был издан «Наказ» и созвана Уложенная комиссия, в Российской империи была эпоха «просвещённого абсолютизма»- политики проводимой во второй половине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Pr="003D2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 рядом монархических стран Европы и направленная на устранение остатков средневекового строя в пользу капиталистических отношений. У Баранова П.А. и Шевченко С.В. приведено более точное определение такой политики в условиях Российской действительности: «Просвещённый абсолютизм» - это политика, направленная на укрепление основ абсолютной монархии с помощью реформ по ликвидации устаревших форм зависимости государства от церкви и по распространению образования и культуры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0A4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с.115</w:t>
      </w:r>
      <w:r w:rsidRPr="0093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386151" w14:textId="77777777" w:rsidR="00223229" w:rsidRDefault="00223229" w:rsidP="00223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Положения, которые были приведены в «Наказе» содержали элементы социальной политики, и некоторые из них были осуществлены в Российской империи.</w:t>
      </w:r>
    </w:p>
    <w:p w14:paraId="51FA1819" w14:textId="3D96EA54" w:rsidR="00223229" w:rsidRDefault="00FB0CE1" w:rsidP="00FB0C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2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субъектов помощи были приказы общественного призрения – губернские учреждения, выполняющие функции социальной помощи, попечения, социального контроля, воспитания и лечения. Среди их обязанностей было создание народных школ, сиротских домов, богаделен, домов для неизлечимо больных, домов для умалишённых, работных и смирительных домов. Они были учреждены законодательным актом от 7 ноября 1775 года «Учреждение для управления губерний Российской империи». С одной стороны, приказы общественного призрения регламентировали жизнедеятельность сословий, а с другой – это была государственная система сословной поддержки и помощи. Такая система </w:t>
      </w:r>
      <w:r w:rsidR="00223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закладывала основу всесословного социального обеспечения, медицинской помощи и образования.</w:t>
      </w:r>
    </w:p>
    <w:p w14:paraId="027B4F5A" w14:textId="5C3040F0" w:rsidR="00223229" w:rsidRPr="008B4F5F" w:rsidRDefault="00223229" w:rsidP="00223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одним субъектом помощи нуждающимся была дворянская опека. Её возглавлял уездный предводитель дворянства. Вместе с уездным судьёй и председателями он занимался попечением и делами детей-сирот и вдов дворянского сословия.</w:t>
      </w:r>
      <w:r w:rsidR="008B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</w:t>
      </w:r>
      <w:r w:rsidR="008B4F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8B4F5F" w:rsidRPr="008B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достаточно подробно описала принципы взаимодействия между опекуном и сиротой. А если малолетний оставался без имения, то опекун должен был позаботиться о том, чтобы его подопечного </w:t>
      </w:r>
      <w:r w:rsidR="00A2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определили в общественное училище или на службу Императорского Величества.</w:t>
      </w:r>
    </w:p>
    <w:p w14:paraId="4F9FE21F" w14:textId="77777777" w:rsidR="00223229" w:rsidRDefault="00223229" w:rsidP="00223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субъектом помощи во время правления Екатерины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сиротские суды. Учреждались при каждом магистрате для вдов и сирот купцов и мещан. Основной задачей таких судов было попечение малолетних детей-сирот до определённого времени.</w:t>
      </w:r>
    </w:p>
    <w:p w14:paraId="43B2A278" w14:textId="61047C07" w:rsidR="00223229" w:rsidRDefault="00223229" w:rsidP="00223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Субъектом помощи можно считать саму императрицу. В 1767 году она направила деньги из собственных средств на устройство училищ, сиротских домов, богаделен и т.д., тем самым подавая пример своим подданным. Екатерина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B9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собственные деньги превратила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Москву в модель системы общественного призрения. У Фирсова М.В. приводится цитата  того, что писала по этому поводу сама императрица: «Усмотри, что в числе скитающихся по миру и просящих милостыню в здешнем городе есть престарелые, увечные и больные, которые трудами своими кормится не в состоянии, а также никому не принадлежащие люди, о коих никто попечения не имеет, за благо рассудили Мы, по природному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ашему человеколюбию, учредить под ведомством здешней полиции особую больницу и богадельню, чего ради и повелеваем.</w:t>
      </w:r>
    </w:p>
    <w:p w14:paraId="370FB2F5" w14:textId="77777777" w:rsidR="00223229" w:rsidRPr="00F92868" w:rsidRDefault="00223229" w:rsidP="002232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Для произведения потребного на то строения употребить состоящие в ведомстве полиции бывшие хлебные магазины, </w:t>
      </w:r>
      <w:r w:rsidRPr="00F92868">
        <w:rPr>
          <w:rFonts w:ascii="Times New Roman" w:hAnsi="Times New Roman" w:cs="Times New Roman"/>
          <w:sz w:val="28"/>
          <w:szCs w:val="28"/>
        </w:rPr>
        <w:t xml:space="preserve">да сверх того пять тысяч рублей, собранные при Варварских воротах, и четырнадцать тысяч рублей из </w:t>
      </w:r>
      <w:r w:rsidRPr="00F92868">
        <w:rPr>
          <w:rFonts w:ascii="Times New Roman" w:hAnsi="Times New Roman" w:cs="Times New Roman"/>
          <w:sz w:val="28"/>
          <w:szCs w:val="28"/>
        </w:rPr>
        <w:lastRenderedPageBreak/>
        <w:t>провиантской суммы, подлежащей за отпущенную из полиции муку. Намерение</w:t>
      </w:r>
      <w:proofErr w:type="gramStart"/>
      <w:r w:rsidRPr="00F9286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F92868">
        <w:rPr>
          <w:rFonts w:ascii="Times New Roman" w:hAnsi="Times New Roman" w:cs="Times New Roman"/>
          <w:sz w:val="28"/>
          <w:szCs w:val="28"/>
        </w:rPr>
        <w:t xml:space="preserve">аше состоит в том, чтоб сею </w:t>
      </w:r>
      <w:proofErr w:type="spellStart"/>
      <w:r w:rsidRPr="00F92868">
        <w:rPr>
          <w:rFonts w:ascii="Times New Roman" w:hAnsi="Times New Roman" w:cs="Times New Roman"/>
          <w:sz w:val="28"/>
          <w:szCs w:val="28"/>
        </w:rPr>
        <w:t>благодействующею</w:t>
      </w:r>
      <w:proofErr w:type="spellEnd"/>
      <w:r w:rsidRPr="00F92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868">
        <w:rPr>
          <w:rFonts w:ascii="Times New Roman" w:hAnsi="Times New Roman" w:cs="Times New Roman"/>
          <w:sz w:val="28"/>
          <w:szCs w:val="28"/>
        </w:rPr>
        <w:t>милостию</w:t>
      </w:r>
      <w:proofErr w:type="spellEnd"/>
      <w:r w:rsidRPr="00F92868">
        <w:rPr>
          <w:rFonts w:ascii="Times New Roman" w:hAnsi="Times New Roman" w:cs="Times New Roman"/>
          <w:sz w:val="28"/>
          <w:szCs w:val="28"/>
        </w:rPr>
        <w:t xml:space="preserve"> Нашею воспользовались бедные безгласные, как то: отставные на свое пропитание солдаты, приказного и духовного чина неимущие, и жены их, также увечные и престарелые обоего пола и не могущие никакой производить работы и никому не принадлежащие. В больницу принимать всех вышеназванных чинов больных, не возбраняя лечиться, и добровольно приходящих или отдаваемых от обывателей, но с заплатою употребленных издержек. В богадельне содержать до 100 человек, выдавая по четыре копейки в день на каждого» </w:t>
      </w:r>
      <w:proofErr w:type="gramStart"/>
      <w:r w:rsidRPr="00F92868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F92868">
        <w:rPr>
          <w:rFonts w:ascii="Times New Roman" w:hAnsi="Times New Roman" w:cs="Times New Roman"/>
          <w:sz w:val="28"/>
          <w:szCs w:val="28"/>
        </w:rPr>
        <w:t>, 222].</w:t>
      </w:r>
    </w:p>
    <w:p w14:paraId="705120EA" w14:textId="0416FE3A" w:rsidR="00223229" w:rsidRDefault="00223229" w:rsidP="00223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Одними из традиционных субъектов помощи нуждающимся были церковь и монастыри, но секуляризация церковных и монастырских земель (передача в ведение коллегии экономии) значительно ослабило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экономическую силу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монастырей. Поэтому, вскоре после проведения секуляризации в 1764 году Екатерина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93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перестала использовать монастыри как государственные заведения социального призрения.</w:t>
      </w:r>
    </w:p>
    <w:p w14:paraId="7368AEE2" w14:textId="77777777" w:rsidR="00223229" w:rsidRDefault="00223229" w:rsidP="00223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первые годы своего правления Екатерина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E64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обращала особое внимание на призрение людей военных чинов. Меры императрицы в этом направлении делятся на 3 группы:</w:t>
      </w:r>
    </w:p>
    <w:p w14:paraId="120A1A4D" w14:textId="77777777" w:rsidR="00223229" w:rsidRDefault="00223229" w:rsidP="002232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Учреждение инвалидного содержания;</w:t>
      </w:r>
    </w:p>
    <w:p w14:paraId="289FBBBD" w14:textId="77777777" w:rsidR="00223229" w:rsidRDefault="00223229" w:rsidP="002232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Преобразование старых и строительство новых богаделен;</w:t>
      </w:r>
    </w:p>
    <w:p w14:paraId="12F20B3E" w14:textId="77777777" w:rsidR="00223229" w:rsidRPr="00E649B6" w:rsidRDefault="00223229" w:rsidP="002232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Появление инвалидного дома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 обер-офицеров в Москве. </w:t>
      </w:r>
    </w:p>
    <w:p w14:paraId="6AA60B3C" w14:textId="77777777" w:rsidR="00223229" w:rsidRDefault="00223229" w:rsidP="00223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коллегии экономии выделялись средства на содержание инвалидов войны, их жён и детей за счёт доходов с церковных и монастырских крестьян. Жёны военнослужащих не остались без внимания государства. Указом от 14 марта 1765 года было предписано отсылаемых из Московской полиции жён солдат, драгунов, матросов и рекрутов определять в богадельни. Жёны военнослужащих пользовались благотворительной помощью во время действительной службы их мужей.</w:t>
      </w:r>
    </w:p>
    <w:p w14:paraId="0BBD29F5" w14:textId="72FF41FD" w:rsidR="008B4F5F" w:rsidRDefault="00223229" w:rsidP="008B4F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Смирительные и работные дома организовывались как институты контроля. В такие дома определялись те, кто мог кормиться за счёт собственного труда, но они нищенствовали, непокорные крестьяне по желанию помещика, непослушные дети,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пьяницы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гуляки, проститутки и т.д.</w:t>
      </w:r>
      <w:r w:rsidR="0006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Такими учреждениями являлись</w:t>
      </w:r>
      <w:r w:rsidR="008B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</w:t>
      </w:r>
      <w:r w:rsidR="0006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4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«прядильные дома» - для женщин «непотребного женского бытия».</w:t>
      </w:r>
    </w:p>
    <w:p w14:paraId="3A8186D4" w14:textId="42380C88" w:rsidR="00867E9D" w:rsidRDefault="00AF6A80" w:rsidP="00867E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крупных дел Екатерины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двух больших по размерам заведений для призрения незаконнорожденных детей. Руководил данным проектом известный в то время филантроп И.И. Бецкой и основал в 1763 году в Москве</w:t>
      </w:r>
      <w:r w:rsidR="00D05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Воспитательный дом. В Петербурге в 1770 году сначала было открыто отделение этого дома, а через 10 лет оно было преобразовано в самостоятельное учреждение. Эти дома послужили началом призрения незаконнорожденных детей, если и не на всей территории Российской империи, то на ближайших к столицам губерниях.</w:t>
      </w:r>
      <w:r w:rsidR="00FB0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дома давали брошенным детям крышу над головой, давали возможность получить хорошее образование. Воспитанники могли находиться там до достижения 21-летнего возраста. Они обучались ремёслам, иностранным языкам, рисованию, основам театрального искусства. Одарённые дети могли продолжить обучение в престижных учебных заведениях: Академии художеств, московском университете и на медицинском факультете в Страсбурге.</w:t>
      </w:r>
      <w:r w:rsidR="00073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всё было не совсем так. Несмотря на широкие налоговые льготы, их финансирование ложилось, в основном, на плечи общества</w:t>
      </w:r>
      <w:r w:rsidR="0006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Подаяний не хватало, чтобы содержать тысячи детей.</w:t>
      </w:r>
    </w:p>
    <w:p w14:paraId="7B4592F9" w14:textId="562834AE" w:rsidR="00A21723" w:rsidRPr="00A21723" w:rsidRDefault="00A21723" w:rsidP="00A217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рассмотрели основные мероприятия по формированию общественного призрения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правления Екатерины</w:t>
      </w:r>
      <w:r w:rsidRPr="00A2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A2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общественного призрения</w:t>
      </w:r>
      <w:r w:rsidR="00C8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смирительные дома и т.д. охватывали все группы категории нуждающихся, и им оказывалась поддержка со стороны не только государства, но и со стороны других граждан. Существовали проблемы с финансированием подобных учреждений, но это факт, что императрица </w:t>
      </w:r>
      <w:r w:rsidR="00C8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Екатерина Великая не сосредоточила внимание только на одной или двух группах нуждающихся, а старалась помочь всем</w:t>
      </w:r>
      <w:r w:rsidR="00BA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1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нуждающимся.</w:t>
      </w:r>
    </w:p>
    <w:p w14:paraId="154D4F97" w14:textId="77777777" w:rsidR="00C81728" w:rsidRDefault="00C81728" w:rsidP="00C81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C892E1" w14:textId="77777777" w:rsidR="00C81728" w:rsidRDefault="00C81728" w:rsidP="00C81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BBE4CC" w14:textId="3539E247" w:rsidR="00325671" w:rsidRDefault="00325671" w:rsidP="00C8172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</w:t>
      </w:r>
      <w:r w:rsidRPr="001768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Реформаторская деятельность в сфере образования в период правления Екатерины </w:t>
      </w:r>
      <w:r w:rsidR="00656A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656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AA97C9" w14:textId="0AFDBAFD" w:rsidR="00656A01" w:rsidRPr="003E49CE" w:rsidRDefault="000D0B4F" w:rsidP="0089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социальных реформ во время правления Екатерины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особое место занимают изменения в сфере образования. </w:t>
      </w:r>
      <w:r w:rsidR="008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способов изменения существующего материального, социального и иного положений был высокий уровень образования, в системе которого во время правления Екатерины </w:t>
      </w:r>
      <w:r w:rsidR="008946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894653" w:rsidRPr="008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произошли значительные перемены.</w:t>
      </w:r>
    </w:p>
    <w:p w14:paraId="78F15BA3" w14:textId="0053B3ED" w:rsidR="00DE5302" w:rsidRDefault="00273FC2" w:rsidP="0089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Императрица проводила реформу образования,  вдохновляясь идеями просвещения. По её мнению, чтобы страна процветала, нужно повышать количество и качество знаний у её граждан. Екатерина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принимая во внимание масштаб страны, неповоротливость государственного аппарата и предрассудки общества, вводила новые законы постепенно. </w:t>
      </w:r>
    </w:p>
    <w:p w14:paraId="262A4CF6" w14:textId="17DC9AE3" w:rsidR="004B5A51" w:rsidRPr="000344AD" w:rsidRDefault="00DE4565" w:rsidP="0089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инициативе Екатерины Великой в Санкт-Петербурге был основан Смольный институт благородных девиц – первое высшее учебное заведение для женщин, которое открыло свои двери для  первых воспитанниц 16 мая 1764 года. </w:t>
      </w:r>
      <w:r w:rsidR="00EA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основании он назывался «Воспитательное общество благородных девиц». В официальном документе была прописана его идея: «дать государству образованных женщин, хороших матерей, полезных членов семьи и общества». Императрица принимала активное участие в жизни учебного заведения: вкладывала большое количество денежных средств, беседовала с препода</w:t>
      </w:r>
      <w:r w:rsidR="0003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вателями и воспитанницами, ей были интересны все успехи и трудности. </w:t>
      </w:r>
    </w:p>
    <w:p w14:paraId="5CBA0C5F" w14:textId="2FB733FF" w:rsidR="000344AD" w:rsidRDefault="000344AD" w:rsidP="0089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Попасть на обучение в Смольный институт было непросто. Самым главным критерием при отборе учениц было происхождение. </w:t>
      </w:r>
      <w:r w:rsidR="0007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Принимали девушек из родовитых,</w:t>
      </w:r>
      <w:r w:rsidR="003E4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небогатых семей.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нужно было сдать экзамены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русскому и французскому языкам и меть хорошее религиозное воспитание.</w:t>
      </w:r>
      <w:r w:rsidR="0007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Обучаться в Смольном институте можно было с шести лет. По программе обучения было три класса – по четыре года каждый. </w:t>
      </w:r>
      <w:proofErr w:type="gramStart"/>
      <w:r w:rsidR="00D87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Девушки изучали множество наук: арифметику, грамоту, три иностранных языка, религиоведение, этикет, кулинарное искусство, рисование, музыку, вокал, географию, историю и другие предметы.</w:t>
      </w:r>
      <w:proofErr w:type="gramEnd"/>
      <w:r w:rsidR="00D87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4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упор делали на правила поведения в обществе и слово Божье.</w:t>
      </w:r>
      <w:r w:rsidR="00D87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все 12 лет обучения девушки не могли покинуть заведение ни по своему желанию, ни по желанию родителей. Так их собирались оградить от влияния внешней среды. Екатерина </w:t>
      </w:r>
      <w:r w:rsidR="00071F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07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понимала,</w:t>
      </w:r>
      <w:r w:rsidR="00D87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не только</w:t>
      </w:r>
      <w:r w:rsidR="0007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мужчины могут быть полезными членами общества,</w:t>
      </w:r>
      <w:r w:rsidR="00D87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женщины тоже, при соответствующем уровне образования. Это произошло не без влияния западных идей на саму императрицу, но она пошла на такой серьёзный и революционный для Российской империи шаг – основать заведение, которое позволит женщинам иметь достойное образование.</w:t>
      </w:r>
    </w:p>
    <w:p w14:paraId="4D903CBC" w14:textId="42183ADE" w:rsidR="002F1E7B" w:rsidRDefault="0015468B" w:rsidP="002F1E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одним важным преобразованием в области образования во время правления Екатерины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</w:t>
      </w:r>
      <w:r w:rsidR="0002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революционной классно-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урочной системы</w:t>
      </w:r>
      <w:r w:rsidR="002F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</w:t>
      </w:r>
      <w:r w:rsidR="0002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A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Считается,</w:t>
      </w:r>
      <w:r w:rsidR="002F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её</w:t>
      </w:r>
      <w:r w:rsidR="004A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ввели, когда в 1786</w:t>
      </w:r>
      <w:r w:rsidR="0069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появился первый школьный устав – Устав</w:t>
      </w:r>
      <w:r w:rsidR="0074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училищ</w:t>
      </w:r>
      <w:r w:rsidR="0069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событие не было неожиданным, ему предшествовал</w:t>
      </w:r>
      <w:r w:rsidR="002F1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длительный</w:t>
      </w:r>
      <w:r w:rsidR="0069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подготовительный период.</w:t>
      </w:r>
    </w:p>
    <w:p w14:paraId="0AF5BDC7" w14:textId="4189A0DA" w:rsidR="00D13DE4" w:rsidRDefault="00D13DE4" w:rsidP="002F1E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говорить о</w:t>
      </w:r>
      <w:r w:rsidR="0002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появления классно</w:t>
      </w:r>
      <w:r w:rsidR="0002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урочной системы обучения в Российской империи, следует рассказать о том, как и когда</w:t>
      </w:r>
      <w:r w:rsidR="0002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появилась такая система организации учебного процесса.</w:t>
      </w:r>
    </w:p>
    <w:p w14:paraId="57C17BDD" w14:textId="23BDBC3E" w:rsidR="00653A43" w:rsidRDefault="001D0E95" w:rsidP="00653A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</w:t>
      </w:r>
      <w:r w:rsidRPr="001D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веке педагог из Чехии Ян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Коменский </w:t>
      </w:r>
      <w:r w:rsidR="00415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(1592 – 1670)</w:t>
      </w:r>
      <w:r w:rsidR="00653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415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книге «Великая дидактика» </w:t>
      </w:r>
      <w:r w:rsidR="0002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теоретическом уровне серьёзно обосновал классно-урочную систему организации обучения. Педагог находил, что «вся совокупность учебных занятий должна быть разделена на классы», что «во главе</w:t>
      </w:r>
      <w:r w:rsidR="00653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2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класса должен стоять один учитель,</w:t>
      </w:r>
      <w:r w:rsidR="00653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одна и та же работа задаётся всему классу, а учитель должен «учить </w:t>
      </w:r>
      <w:r w:rsidR="00653A43" w:rsidRPr="00653A43">
        <w:rPr>
          <w:rFonts w:ascii="Times New Roman" w:hAnsi="Times New Roman" w:cs="Times New Roman"/>
          <w:sz w:val="28"/>
          <w:szCs w:val="28"/>
        </w:rPr>
        <w:lastRenderedPageBreak/>
        <w:t>с верным успехом так, чтобы неуспеха последовать не могло; учить быстро, чтобы ни у учащих, ни у учащихся не было обременения или скуки, чтобы обучение происходило скорее с величайшим удовольствием; учить основательно, не поверхностно и, следовательно, не для формы, но подвигая учащихся к истинным знаниям, добрым нравам и глубокому благочестию»</w:t>
      </w:r>
      <w:r w:rsidR="00653A43">
        <w:rPr>
          <w:rFonts w:ascii="Times New Roman" w:hAnsi="Times New Roman" w:cs="Times New Roman"/>
          <w:sz w:val="28"/>
          <w:szCs w:val="28"/>
        </w:rPr>
        <w:t xml:space="preserve"> </w:t>
      </w:r>
      <w:r w:rsidR="00653A43" w:rsidRPr="00653A4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653A43">
        <w:rPr>
          <w:rFonts w:ascii="Times New Roman" w:hAnsi="Times New Roman" w:cs="Times New Roman"/>
          <w:sz w:val="28"/>
          <w:szCs w:val="28"/>
          <w:lang w:val="en-US"/>
        </w:rPr>
        <w:t>hbh</w:t>
      </w:r>
      <w:proofErr w:type="spellEnd"/>
      <w:r w:rsidR="00653A43" w:rsidRPr="00653A43">
        <w:rPr>
          <w:rFonts w:ascii="Times New Roman" w:hAnsi="Times New Roman" w:cs="Times New Roman"/>
          <w:sz w:val="28"/>
          <w:szCs w:val="28"/>
        </w:rPr>
        <w:t>].</w:t>
      </w:r>
    </w:p>
    <w:p w14:paraId="51392934" w14:textId="4DD91EF0" w:rsidR="00653A43" w:rsidRPr="00653A43" w:rsidRDefault="00653A43" w:rsidP="00653A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Коменского есть небольшое сочинение, которое называется «Законы хорошо организованной школы». В нём педагог сформулировал ряд рекомендаций по организации, управлению, обязанностям и поведению </w:t>
      </w:r>
      <w:r w:rsidR="005E1160">
        <w:rPr>
          <w:rFonts w:ascii="Times New Roman" w:hAnsi="Times New Roman" w:cs="Times New Roman"/>
          <w:sz w:val="28"/>
          <w:szCs w:val="28"/>
        </w:rPr>
        <w:t>в школе при классно-урочной системе обучения.</w:t>
      </w:r>
    </w:p>
    <w:p w14:paraId="38644143" w14:textId="1273F728" w:rsidR="00DA5C58" w:rsidRDefault="002F1E7B" w:rsidP="00DA5C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Зарождение классно</w:t>
      </w:r>
      <w:r w:rsidR="0002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урочной системы обучения в Российской империи начинается со времён правления Петра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1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Северной войны 1700 – 1721 годов требовались улучшение армии и флота и вооружение для них. Без соответствующего образования сделать это невозможно. Поэтому было открыто множество </w:t>
      </w:r>
      <w:r w:rsidR="00056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школ, в которых готовили специалистов по производству вооружения и оснащения армии</w:t>
      </w:r>
      <w:r w:rsidR="002C4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всем необходимым. Но гражданское образование тоже развивалось. </w:t>
      </w:r>
      <w:r w:rsidR="00606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1714 года в городах начинают появляться цифирные школы, в которых преподавали арифметику, геометрию, геодезию и другие предметы. В таких школах обучение строилось таким образом: </w:t>
      </w:r>
      <w:r w:rsidR="00D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мог работать с «группой учащихся, изучавших различные разделы арифметики и даже различные учебные предметы. …Учитель обычно лишь формулировал основные правила и показывал, как их применять к решению задач… Ученик должен был заучивать эти правила наизусть и уметь применять их к решению соответствующих задач»</w:t>
      </w:r>
      <w:r w:rsidR="00DA5C58" w:rsidRPr="00D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="00DA5C5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fhvhv</w:t>
      </w:r>
      <w:proofErr w:type="spellEnd"/>
      <w:r w:rsidR="00DA5C58" w:rsidRPr="00D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14:paraId="58A990A8" w14:textId="5493AB12" w:rsidR="00DA5C58" w:rsidRDefault="00DA5C58" w:rsidP="00DA5C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такой форме организации учебного процесса обнаруживаются зачатки классно</w:t>
      </w:r>
      <w:r w:rsidR="0002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урочной системы обучения. </w:t>
      </w:r>
    </w:p>
    <w:p w14:paraId="225296F4" w14:textId="6674DEED" w:rsidR="00BD4806" w:rsidRDefault="00DA5C58" w:rsidP="00DA5C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тому моменту, когда Екатерина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D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вступила на Российский престол, прошло более 30 лет с окончания активной реформаторской деятельности первого российского императора. С тех пор многое изменилось: появились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новые изобретения, закончилась эпоха дворцовых переворотов и т.д. Нужно было многое менять: экономическую</w:t>
      </w:r>
      <w:r w:rsidR="00D13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сферу, систему государственного управления и другие сферы жизни российского общества. Эти изменения затронули и просвещение. </w:t>
      </w:r>
    </w:p>
    <w:p w14:paraId="578E66FE" w14:textId="0420618F" w:rsidR="00CA72A8" w:rsidRPr="00CA72A8" w:rsidRDefault="001F10EF" w:rsidP="00DA5C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правления Екатерины Великой</w:t>
      </w:r>
      <w:r w:rsidR="00672CB9" w:rsidRPr="001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3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народное образование стало государственной задачей, так как императрица считала, что для успешного развития страны нужны образованные люди. </w:t>
      </w:r>
      <w:r w:rsidR="00554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тому же, при помощи создававшихся «народных училищ» людям прививали высшие, по мнению Екатерины </w:t>
      </w:r>
      <w:r w:rsidR="00554A5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554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ценности – незапятнанная совесть, удовлетворённость жизнью, благодарность богу и императрице. </w:t>
      </w:r>
      <w:r w:rsidR="00135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организовать отлаженный механизм работы учреждений образования и осуществлять руководство начальным народным образованием в Россию был приглашён </w:t>
      </w:r>
      <w:r w:rsidR="00F7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Фёдор Иванович (Теодор) Янкович де </w:t>
      </w:r>
      <w:proofErr w:type="spellStart"/>
      <w:r w:rsidR="00F7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Мириево</w:t>
      </w:r>
      <w:proofErr w:type="spellEnd"/>
      <w:r w:rsidR="00F7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человек</w:t>
      </w:r>
      <w:r w:rsidR="00CA7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сербского происхождения</w:t>
      </w:r>
      <w:r w:rsidR="00F7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богатым педагогическим опытом, хорошим владением русским языком и православным по вероисповеданию. </w:t>
      </w:r>
    </w:p>
    <w:p w14:paraId="77C4E5FD" w14:textId="09781843" w:rsidR="00740B68" w:rsidRDefault="00CA72A8" w:rsidP="007C31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Приехав </w:t>
      </w:r>
      <w:r w:rsidR="00F72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Россию в 1782 году, Янкович 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Мириево</w:t>
      </w:r>
      <w:proofErr w:type="spellEnd"/>
      <w:r w:rsidR="0074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D5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составе специально созданной Комиссии об учреждении народных училищ</w:t>
      </w:r>
      <w:r w:rsidR="0074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занялся разработкой плана школьной системы</w:t>
      </w:r>
      <w:r w:rsidR="0074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подготовкой учителей</w:t>
      </w:r>
      <w:r w:rsidR="0074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работы в таких учебных заведениях.</w:t>
      </w:r>
    </w:p>
    <w:p w14:paraId="5F4776F0" w14:textId="1B75B544" w:rsidR="007C3144" w:rsidRDefault="007C3144" w:rsidP="007C31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1786 году открылись народные училища</w:t>
      </w:r>
      <w:r w:rsidR="001A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Комиссия потеряла свой смысл и была преобразована в Главное правительство училищ</w:t>
      </w:r>
      <w:r w:rsidR="001A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подчинялось непосредственно Екатерине </w:t>
      </w:r>
      <w:r w:rsidR="001A4FB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1A4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4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могло проводить ревизии училищ.</w:t>
      </w:r>
    </w:p>
    <w:p w14:paraId="173F7B3E" w14:textId="33319971" w:rsidR="00BC4AD5" w:rsidRDefault="00BC4AD5" w:rsidP="007C31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учреждениях народного образования обучение было бесплатным и учителям внушалось, чтобы они не пренебрегали детьми из бедных семей.</w:t>
      </w:r>
    </w:p>
    <w:p w14:paraId="3F2EF568" w14:textId="4299B8E7" w:rsidR="001A4FB1" w:rsidRDefault="001A4FB1" w:rsidP="007C31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открытии и средствах для функционирования народных училищ заботились губернатор и Приказ общественного призрения. В уездных городах наблюдением за </w:t>
      </w:r>
      <w:r w:rsidR="00BD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учреждением народного образования занимались </w:t>
      </w:r>
      <w:r w:rsidR="00BD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«смотрители», должность похожая на деятельность инспектора.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они не всегда </w:t>
      </w:r>
      <w:r w:rsidR="00BD0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выполняли свои задачи: </w:t>
      </w:r>
      <w:r w:rsidR="00562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губернаторов было много текущей работы, Приказы общественного призрения стали ведать только делами хозяйства, а «смотрители» нередко были некомпетентны в своей сфере деятельности и поэ</w:t>
      </w:r>
      <w:r w:rsidR="00BC4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тому дело </w:t>
      </w:r>
      <w:r w:rsidR="00562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</w:t>
      </w:r>
      <w:r w:rsidR="00BC4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тормозилось.</w:t>
      </w:r>
    </w:p>
    <w:p w14:paraId="0DB79F30" w14:textId="32510E8E" w:rsidR="00BC4AD5" w:rsidRDefault="00BC4AD5" w:rsidP="007C31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 слабым элементом народного образования было недостаточное финансирование. </w:t>
      </w:r>
      <w:r w:rsidR="007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Екатерина </w:t>
      </w:r>
      <w:r w:rsidR="007D36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7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выделяла по 15 000 рублей</w:t>
      </w:r>
      <w:r w:rsidR="007939EF" w:rsidRPr="00793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3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фонда</w:t>
      </w:r>
      <w:r w:rsidR="007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Приказы общественного призрения, рассчитывая на то, что Приказы будут привлекать пожертвования граждан. Сначала поступало много пожертвований, но потом их стало меньше. Поэтому училищам не  хватало финансовых средств. Из-за этого,  учителя  просто уходили, кто-то спивался, а кто-то просил милостыню на улицах.</w:t>
      </w:r>
    </w:p>
    <w:p w14:paraId="5229D80D" w14:textId="5B9E1EE9" w:rsidR="007D364B" w:rsidRDefault="007D364B" w:rsidP="007C31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все недостатки при организации народных училищ, при Екатерине В</w:t>
      </w:r>
      <w:r w:rsidR="00550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еликой был заложен прочный фундамент для развития дела народного образования. К концу правления императрицы. В Российской империи существовало 316 народных училищ с 744 учителями и 14 341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0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учеников.</w:t>
      </w:r>
    </w:p>
    <w:p w14:paraId="5C14B113" w14:textId="3044B423" w:rsidR="00550C9F" w:rsidRDefault="00914F54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октября (</w:t>
      </w:r>
      <w:r w:rsidR="0087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старому стилю) </w:t>
      </w:r>
      <w:r w:rsidR="0087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1783 года</w:t>
      </w:r>
      <w:r w:rsidR="00F4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Санкт-Петербурге указом Екатерины </w:t>
      </w:r>
      <w:r w:rsidR="00F472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F472EA" w:rsidRPr="00F4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основана Российская Императорская академия. Главой академии была назначена </w:t>
      </w:r>
      <w:r w:rsidR="0087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княгиня</w:t>
      </w:r>
      <w:r w:rsidR="00F4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Екатерина Романовна Дашкова. </w:t>
      </w:r>
      <w:r w:rsidR="005F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создания этого учреждения было создание словаря русского языка. Екатерина Великая понимала, что нужно составлять словари и учебники, чтобы народ стал более грамотным и образованным. В 1790 году был издан первый</w:t>
      </w:r>
      <w:r w:rsidR="0087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толковый</w:t>
      </w:r>
      <w:r w:rsidR="005F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словарь «Словарь Академии Российской». Императрица проявляла интерес к его созданию</w:t>
      </w:r>
      <w:r w:rsidR="0087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DBA8C7" w14:textId="700D630C" w:rsidR="00877F9D" w:rsidRDefault="00FB3897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Создателей данного словаря можно разделить на группы:</w:t>
      </w:r>
    </w:p>
    <w:p w14:paraId="4C9DBE64" w14:textId="38BA0D63" w:rsidR="00FB3897" w:rsidRDefault="00FB3897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Русские учёные: ботаник И.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Лепёхин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естествоиспытатель Н. 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Озерцовский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математик С. К. Котельников и другие. Они толковали слова из своей области знаний.</w:t>
      </w:r>
    </w:p>
    <w:p w14:paraId="1614D848" w14:textId="4DD3767B" w:rsidR="00FB3897" w:rsidRDefault="00FB3897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Духовные писатели, знатоки</w:t>
      </w:r>
      <w:r w:rsidR="001F3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славянской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письменности: например, митрополит Гавриил, заместитель председателя академии.</w:t>
      </w:r>
    </w:p>
    <w:p w14:paraId="33AEF4A7" w14:textId="4B97D33F" w:rsidR="00FB3897" w:rsidRDefault="00FB3897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4C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Известные писатели: Г. Р. Державин, Д.И. Фонвизин, Я. Б. Княжнин и другие.</w:t>
      </w:r>
    </w:p>
    <w:p w14:paraId="5BFB1D17" w14:textId="7A45DE65" w:rsidR="004C66C0" w:rsidRDefault="004C66C0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Представители просвещённой знати, государственные </w:t>
      </w:r>
      <w:r w:rsidR="001F3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деятели: А. С. Строганов, И. И. Шувалов и другие.</w:t>
      </w:r>
    </w:p>
    <w:p w14:paraId="098FF227" w14:textId="179370A9" w:rsidR="001F3AC1" w:rsidRDefault="001F3AC1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Источниками слов для словаря были церковнославянские  книги, русские летописи, литературные произведения и опыт предшествующих поколений по составлению словарей.</w:t>
      </w:r>
    </w:p>
    <w:p w14:paraId="5FE41DF8" w14:textId="4A46EFDD" w:rsidR="002A247D" w:rsidRDefault="001F3AC1" w:rsidP="002A24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труд вошли не только русские слова, но также и научные и технические термины.</w:t>
      </w:r>
    </w:p>
    <w:p w14:paraId="0E55B9CC" w14:textId="3EC3BE75" w:rsidR="001F3AC1" w:rsidRDefault="001F3AC1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рассмотрели </w:t>
      </w:r>
      <w:r w:rsidR="002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реформаторскую деятельность в сфере образования в период правления Екатерины </w:t>
      </w:r>
      <w:r w:rsidR="002A24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2A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Императрица заботилась об уровне образования своих подданных</w:t>
      </w:r>
      <w:r w:rsidR="00A8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она равнялась на европейские страны. К тому же, Екатерина </w:t>
      </w:r>
      <w:r w:rsidR="00A85A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A85AC4" w:rsidRPr="008F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понимала,</w:t>
      </w:r>
      <w:r w:rsidR="008F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A85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выше уровень </w:t>
      </w:r>
      <w:r w:rsidR="008F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граждан, тем успешнее развивается страна. Открывались высшие учебные заведения,</w:t>
      </w:r>
      <w:r w:rsidR="00B27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 первый толковый словарь,</w:t>
      </w:r>
      <w:r w:rsidR="008F3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положено начало народному образованию, ввели классно-урочную систему обучения, которая практикуется до сих пор – все эти мероприятия были направлены на то, чт</w:t>
      </w:r>
      <w:r w:rsidR="00B27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 воспитать достойных граждан Российской империи. К тому же, чем выше уровень образования, тем легче двигаться вверх по социальной или карьерной лестнице. </w:t>
      </w:r>
    </w:p>
    <w:p w14:paraId="3A0ABEC6" w14:textId="77777777" w:rsidR="008A0F52" w:rsidRDefault="008A0F52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45967C" w14:textId="77777777" w:rsidR="008A0F52" w:rsidRDefault="008A0F52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AE3BF" w14:textId="77777777" w:rsidR="008A0F52" w:rsidRDefault="008A0F52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EFE1E9" w14:textId="77777777" w:rsidR="008A0F52" w:rsidRDefault="008A0F52" w:rsidP="00877F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6C2D4C" w14:textId="77777777" w:rsidR="00CA26C4" w:rsidRDefault="00CA26C4" w:rsidP="00B2427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129493" w14:textId="77777777" w:rsidR="00CA26C4" w:rsidRDefault="00CA26C4" w:rsidP="00B2427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6DAAEAF" w14:textId="77777777" w:rsidR="00CA26C4" w:rsidRDefault="00CA26C4" w:rsidP="00B2427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A7ACC04" w14:textId="7959AA1C" w:rsidR="00FC22B8" w:rsidRDefault="00B2427A" w:rsidP="00B2427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Заключение</w:t>
      </w:r>
    </w:p>
    <w:p w14:paraId="08993A2E" w14:textId="45807445" w:rsidR="00B2427A" w:rsidRDefault="00B2427A" w:rsidP="00B242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социальные реформы в период правления Екатерины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мы смогли выполнить цель и задачи курсового исследования. </w:t>
      </w:r>
      <w:r w:rsidR="0019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первой задачи мы </w:t>
      </w:r>
      <w:r w:rsidR="00CA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рассмотрели, </w:t>
      </w:r>
      <w:r w:rsidR="0051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условиях формировалась государственная система социальной помощи, какие группы населения относятся к категории нуждающихся</w:t>
      </w:r>
      <w:r w:rsidR="00CA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социальное положение. Мы пришли к выводу о том, что они были достаточно хорошо защищены государством. Те нуждающиеся, которые могли работать, работали, а те, кто не мог – призревались в учреждениях, находящихся под юрисдикцией приказов общественного призрения.</w:t>
      </w:r>
    </w:p>
    <w:p w14:paraId="6C63A366" w14:textId="598F681C" w:rsidR="00CA26C4" w:rsidRDefault="004D4B28" w:rsidP="00B242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второй задачи мы рассмотрели несколько вариантов определения общественного призрения и пришли к выводу о том, что у разных определений одного понятия есть сходство: общественное призрение организует государство.</w:t>
      </w:r>
      <w:r w:rsidR="000F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рассмотрении второй задачи мы пришли к выводу о том, что проводившиеся в период правления Екатерины </w:t>
      </w:r>
      <w:r w:rsidR="000F3F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0F3FCB" w:rsidRPr="000F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</w:t>
      </w:r>
      <w:r w:rsidR="00BA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формированию общественного призрения все группы категории </w:t>
      </w:r>
      <w:proofErr w:type="gramStart"/>
      <w:r w:rsidR="00BA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нуждающихся</w:t>
      </w:r>
      <w:proofErr w:type="gramEnd"/>
      <w:r w:rsidR="00BA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Императрица не сосредоточила внимание на одной </w:t>
      </w:r>
      <w:r w:rsidR="00B67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BA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группах нуждающихся, а старалась помочь всем нуждающимся.</w:t>
      </w:r>
    </w:p>
    <w:p w14:paraId="5B020721" w14:textId="77777777" w:rsidR="000C6477" w:rsidRDefault="00BA1214" w:rsidP="00B242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третьей задачи мы </w:t>
      </w:r>
      <w:r w:rsidR="00B67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рассмотрели </w:t>
      </w:r>
      <w:r w:rsidR="001E6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реформаторскую деятельность в сфере образования в период правления Екатерины</w:t>
      </w:r>
      <w:r w:rsidR="001E6322" w:rsidRPr="001E6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63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1E6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пришли к выводу о том, что императрица заботилась о</w:t>
      </w:r>
      <w:r w:rsidR="00790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уровне образования </w:t>
      </w:r>
      <w:r w:rsidR="000C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</w:t>
      </w:r>
      <w:r w:rsidR="00790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подданных для того, чтобы воспитать достойных граждан страны, для успешного развития Российской империи</w:t>
      </w:r>
      <w:r w:rsidR="000C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 это делалось для того, чтобы сравниться с европейскими странами по уровню просвещения людей.</w:t>
      </w:r>
    </w:p>
    <w:p w14:paraId="5BF70563" w14:textId="77777777" w:rsidR="00EA57DB" w:rsidRDefault="007D4F92" w:rsidP="00EA5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исследование показывает конструктивный опыт социальной политики с механизмом её реализации – социальной работой в конце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XVIII</w:t>
      </w:r>
      <w:r w:rsidRPr="007D4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века. Также в такой политике были и недостатки, которые наглядно показывают, как не нужно осуществлять социальную политику и какие меры для её реализации </w:t>
      </w:r>
      <w:r w:rsidR="00EA5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 предпринимать.</w:t>
      </w:r>
    </w:p>
    <w:p w14:paraId="390867FC" w14:textId="77777777" w:rsidR="009F0D14" w:rsidRDefault="00325671" w:rsidP="009F0D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</w:t>
      </w:r>
      <w:r w:rsidR="00027B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используемых источников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1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литературы</w:t>
      </w:r>
    </w:p>
    <w:p w14:paraId="536F7151" w14:textId="77777777" w:rsidR="009F0D14" w:rsidRPr="00480DFA" w:rsidRDefault="00FB1D58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Петербурге основана Российская академия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1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https://www.calend.ru/events/4128/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04.05.2020).</w:t>
      </w:r>
    </w:p>
    <w:p w14:paraId="7A982C49" w14:textId="77777777" w:rsidR="009F0D14" w:rsidRPr="00480DFA" w:rsidRDefault="001A6BC9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2.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Смольного института 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https://www.culture.ru/materials/211612/istoriya-smolnogo-instituta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30.04.2020).</w:t>
      </w:r>
    </w:p>
    <w:p w14:paraId="6358EDAC" w14:textId="77777777" w:rsidR="009F0D14" w:rsidRPr="00480DFA" w:rsidRDefault="001A6BC9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3.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Колягин Ю. М.  Русская школа и математическое образование: Наша гордость  и наша боль. Часть 1. – Орёл: Картуш, 2007. – 307 с.</w:t>
      </w:r>
    </w:p>
    <w:p w14:paraId="1F530D2A" w14:textId="77777777" w:rsidR="009F0D14" w:rsidRPr="00480DFA" w:rsidRDefault="001A6BC9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4.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Коменский Я. А. Избранные педагогические сочинения </w:t>
      </w:r>
      <w:r w:rsidRPr="00480D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[Текст]</w:t>
      </w:r>
      <w:proofErr w:type="gramStart"/>
      <w:r w:rsidRPr="00480D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480D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двух томах. - </w:t>
      </w:r>
      <w:r w:rsidRPr="00480D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Москва: Педагогика, т. 1, 1982. – 656 с. </w:t>
      </w:r>
    </w:p>
    <w:p w14:paraId="4D74749C" w14:textId="77777777" w:rsidR="00480DFA" w:rsidRPr="00480DFA" w:rsidRDefault="001A6BC9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5.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Крестьяне при Екатерине II [России второй половины 18 века]</w:t>
      </w:r>
      <w:r w:rsidRPr="00480D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http://wikiwhat.ru/Крестьяне_при_Екатерине_II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23.04.2020).</w:t>
      </w:r>
    </w:p>
    <w:p w14:paraId="318AB023" w14:textId="77777777" w:rsidR="00480DFA" w:rsidRPr="00480DFA" w:rsidRDefault="009F0D14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6. </w:t>
      </w:r>
      <w:r w:rsidR="001A6BC9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Любавский М. К.  История</w:t>
      </w:r>
      <w:r w:rsidR="001A6BC9"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царствования Екатерины – Санкт-Петербург</w:t>
      </w:r>
      <w:r w:rsidR="001A6BC9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: Лань, 2001. – 253 с.</w:t>
      </w:r>
    </w:p>
    <w:p w14:paraId="391C0CA4" w14:textId="77777777" w:rsidR="00480DFA" w:rsidRPr="00480DFA" w:rsidRDefault="001A6BC9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7. </w:t>
      </w:r>
      <w:r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Любавский М. К.  Русская история </w:t>
      </w:r>
      <w:r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XVII</w:t>
      </w:r>
      <w:r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XVIII</w:t>
      </w:r>
      <w:r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веков  – Санкт-Петербург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Лань, 2002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. –</w:t>
      </w:r>
      <w:r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575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14:paraId="028EC489" w14:textId="77777777" w:rsidR="00480DFA" w:rsidRPr="00480DFA" w:rsidRDefault="001A6BC9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Муравьёва</w:t>
      </w:r>
      <w:proofErr w:type="spellEnd"/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А.  Финансовая политика Екатерины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Финансы </w:t>
      </w:r>
      <w:r w:rsidR="00FD5455"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кредит. – Москва, 2010. – №22(406).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С. 72 – 81.</w:t>
      </w:r>
    </w:p>
    <w:p w14:paraId="080D28B4" w14:textId="77777777" w:rsidR="00480DFA" w:rsidRPr="00480DFA" w:rsidRDefault="001A6BC9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9.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 Уложенной комиссии 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4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https://екатерина2.рф/политика/наказ/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20.04.2020).</w:t>
      </w:r>
    </w:p>
    <w:p w14:paraId="3FC7BA1E" w14:textId="77777777" w:rsidR="00480DFA" w:rsidRPr="00480DFA" w:rsidRDefault="009F0D14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>10.</w:t>
      </w:r>
      <w:r w:rsidR="001A6BC9" w:rsidRPr="00480DFA">
        <w:rPr>
          <w:rFonts w:ascii="Times New Roman" w:hAnsi="Times New Roman" w:cs="Times New Roman"/>
          <w:sz w:val="28"/>
          <w:szCs w:val="28"/>
        </w:rPr>
        <w:t xml:space="preserve"> </w:t>
      </w:r>
      <w:r w:rsidR="001A6BC9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Образовательная реформа // [Электронный ресурс]. – Режим доступа: </w:t>
      </w:r>
      <w:r w:rsidR="001A6BC9"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1A6BC9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5" w:history="1">
        <w:r w:rsidR="001A6BC9"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https://екатерина2.рф/реформы/образовательная-реформа/</w:t>
        </w:r>
      </w:hyperlink>
      <w:r w:rsidR="001A6BC9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29.04.2020).</w:t>
      </w:r>
    </w:p>
    <w:p w14:paraId="3CB94FC1" w14:textId="1AD42798" w:rsidR="00480DFA" w:rsidRPr="00480DFA" w:rsidRDefault="001A6BC9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11. </w:t>
      </w:r>
      <w:r w:rsidRPr="00480DFA">
        <w:rPr>
          <w:rFonts w:ascii="Times New Roman" w:hAnsi="Times New Roman" w:cs="Times New Roman"/>
          <w:sz w:val="28"/>
          <w:szCs w:val="28"/>
        </w:rPr>
        <w:t xml:space="preserve">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"Общество посещения бедных" в истории российской благотворительности: анализ фреймов</w:t>
      </w:r>
      <w:r w:rsidRPr="00480DFA">
        <w:rPr>
          <w:rFonts w:ascii="Times New Roman" w:hAnsi="Times New Roman" w:cs="Times New Roman"/>
          <w:color w:val="646464"/>
          <w:sz w:val="28"/>
          <w:szCs w:val="28"/>
        </w:rPr>
        <w:t xml:space="preserve">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// [Электронный ресурс]</w:t>
      </w:r>
      <w:r w:rsidR="00480DFA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. – Режим доступа:</w:t>
      </w:r>
      <w:r w:rsid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6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https://studwood.ru/2380594/sotsiologiya/_obschestvo_posescheniya_bednyh_v_istorii_rossiyskoy_blagotvoritelnosti_analiz_freymov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(дата обращения: 21.04.2020).</w:t>
      </w:r>
    </w:p>
    <w:p w14:paraId="66111E08" w14:textId="77777777" w:rsidR="00480DFA" w:rsidRPr="00480DFA" w:rsidRDefault="001A6BC9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12. </w:t>
      </w:r>
      <w:r w:rsidRPr="00480DFA">
        <w:rPr>
          <w:rFonts w:ascii="Times New Roman" w:hAnsi="Times New Roman" w:cs="Times New Roman"/>
          <w:color w:val="000000"/>
          <w:sz w:val="28"/>
          <w:szCs w:val="28"/>
        </w:rPr>
        <w:t>Первый толковый словарь русского языка от Российской Академии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7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http://velikayakultura.ru/russkiy-yazyk/pervyiy-tolkovyiy-slovar-russkogo-yazyika-ot-rossiyskoy-akademii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(дата обращения: 07.05.2020).</w:t>
      </w:r>
    </w:p>
    <w:p w14:paraId="2DC4D982" w14:textId="77777777" w:rsidR="00480DFA" w:rsidRPr="00480DFA" w:rsidRDefault="001A6BC9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13.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Православный приход: как создается приход, структура прихода, управление приходом, отличие прихода от храма, современный приход</w:t>
      </w:r>
      <w:r w:rsidRPr="00480DFA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8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https://heaclub.ru/pravoslavnyj-prihod-kak-sozdaetsya-prihod-struktura-prihoda-upravlenie-prihodom-otlichie-prihoda-ot-hrama-sovremennyj-prihod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(дата обращения: 24.04.2020).</w:t>
      </w:r>
    </w:p>
    <w:p w14:paraId="6B74F3C3" w14:textId="77777777" w:rsidR="00480DFA" w:rsidRPr="00480DFA" w:rsidRDefault="001A6BC9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14. </w:t>
      </w:r>
      <w:r w:rsidR="00FD5455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Просвещённый абсолютизм // [Электронный ресурс]. – Режим доступа: </w:t>
      </w:r>
      <w:r w:rsidR="00FD5455"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FD5455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9" w:history="1">
        <w:r w:rsidR="00FD5455"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https://dic.academic.ru/dic.nsf/ruwiki/1108308</w:t>
        </w:r>
      </w:hyperlink>
      <w:r w:rsidR="00FD5455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20.04.2020).</w:t>
      </w:r>
    </w:p>
    <w:p w14:paraId="3E6316C8" w14:textId="77777777" w:rsidR="00480DFA" w:rsidRPr="00480DFA" w:rsidRDefault="00FD5455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15.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образования при Екатерине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0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https://histerl.ru/kurs/ekaterina2/deyatel-prosveshheniya.htm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30.04.2020).</w:t>
      </w:r>
    </w:p>
    <w:p w14:paraId="619C9881" w14:textId="77777777" w:rsidR="00480DFA" w:rsidRPr="00480DFA" w:rsidRDefault="00FD5455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16. </w:t>
      </w:r>
      <w:r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Российская Академия наук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1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https://vuzlit.ru/559059/rossiyskaya_akademiya_nau</w:t>
        </w:r>
        <w:r w:rsidRPr="00480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04.05.2020).</w:t>
      </w:r>
    </w:p>
    <w:p w14:paraId="6783FA48" w14:textId="77777777" w:rsidR="00480DFA" w:rsidRPr="00480DFA" w:rsidRDefault="00FD5455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17.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Рябенко В.  Формирование системы общественного призрения при Екатерине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2" w:history="1">
        <w:r w:rsidRPr="00480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80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magref</w:t>
        </w:r>
        <w:proofErr w:type="spellEnd"/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80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80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formirovanie</w:t>
        </w:r>
        <w:proofErr w:type="spellEnd"/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80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sistemyi</w:t>
        </w:r>
        <w:proofErr w:type="spellEnd"/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80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obshhestvennogo</w:t>
        </w:r>
        <w:proofErr w:type="spellEnd"/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80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prizreniya</w:t>
        </w:r>
        <w:proofErr w:type="spellEnd"/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80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</w:t>
        </w:r>
        <w:proofErr w:type="spellEnd"/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80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ekaterine</w:t>
        </w:r>
        <w:proofErr w:type="spellEnd"/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480D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ii</w:t>
        </w:r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25.04.2020).</w:t>
      </w:r>
    </w:p>
    <w:p w14:paraId="33996D60" w14:textId="57FFBF8B" w:rsidR="00480DFA" w:rsidRPr="00480DFA" w:rsidRDefault="00FD5455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Саввина</w:t>
      </w:r>
      <w:proofErr w:type="spellEnd"/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А.  Урок математики в дореволюционной средней школе</w:t>
      </w:r>
      <w:r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Москва:</w:t>
      </w:r>
      <w:r w:rsidRPr="00480D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ИНФРА-М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, 2013. – 79 с.</w:t>
      </w:r>
    </w:p>
    <w:p w14:paraId="168791BE" w14:textId="77777777" w:rsidR="00480DFA" w:rsidRPr="00480DFA" w:rsidRDefault="00FD5455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Соболева Н. А.  Общественное призрение и благотворительность: из истории понятий // Вестник Тамбовского университета. Серия: Гуманитарные науки. – Тамбов, 2008. – №2. – С. 446 – 453.</w:t>
      </w:r>
    </w:p>
    <w:p w14:paraId="0C514735" w14:textId="77777777" w:rsidR="00480DFA" w:rsidRPr="00480DFA" w:rsidRDefault="009F0D14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>20.</w:t>
      </w:r>
      <w:r w:rsidRPr="00480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455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Соколова М.  </w:t>
      </w:r>
      <w:r w:rsidR="00FD5455" w:rsidRPr="00480DFA">
        <w:rPr>
          <w:rFonts w:ascii="Times New Roman" w:hAnsi="Times New Roman" w:cs="Times New Roman"/>
          <w:color w:val="000000"/>
          <w:sz w:val="28"/>
          <w:szCs w:val="28"/>
        </w:rPr>
        <w:t xml:space="preserve">Без роду и племени. Как в России появились первые Воспитательные дома </w:t>
      </w:r>
      <w:r w:rsidR="00FD5455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[Электронный ресурс]. – Режим доступа: </w:t>
      </w:r>
      <w:r w:rsidR="00FD5455"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FD5455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3" w:history="1">
        <w:r w:rsidR="00FD5455"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https://spb.aif.ru/society/education/bez_rodu_i_plemeni_kak_v_rossii_poyavilis_pervye_vospitatelnye_doma</w:t>
        </w:r>
      </w:hyperlink>
      <w:r w:rsidR="00FD5455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26.04.2020).</w:t>
      </w:r>
    </w:p>
    <w:p w14:paraId="2A755100" w14:textId="77777777" w:rsidR="00480DFA" w:rsidRPr="00480DFA" w:rsidRDefault="00FD5455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21.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Социальная помощь 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4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https://studwood.ru/775324/sotsiologiya/sotsialnaya_pomosch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27.04.2020).</w:t>
      </w:r>
    </w:p>
    <w:p w14:paraId="37598A67" w14:textId="77777777" w:rsidR="00480DFA" w:rsidRPr="00480DFA" w:rsidRDefault="00FD5455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22. </w:t>
      </w:r>
      <w:r w:rsidRPr="00480DFA">
        <w:rPr>
          <w:rFonts w:ascii="Times New Roman" w:hAnsi="Times New Roman" w:cs="Times New Roman"/>
          <w:color w:val="333333"/>
          <w:sz w:val="28"/>
          <w:szCs w:val="28"/>
        </w:rPr>
        <w:t xml:space="preserve">Социально-экономическое развитие. Российская империя во второй половине XVIII в.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5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https://studopedia.ru/2_15356_sotsialno-ekonomicheskoe-razvitie.html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(дата обращения: 22.04.2020).</w:t>
      </w:r>
    </w:p>
    <w:p w14:paraId="2A43789A" w14:textId="77777777" w:rsidR="00480DFA" w:rsidRPr="00480DFA" w:rsidRDefault="00FD5455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23.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Становление системы социального призрения в России 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6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https://studopedia.ru/3_20630_stanovlenie-sistemi-sotsialnogo-prizreniya-v-rossii.html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20.04.2020).</w:t>
      </w:r>
    </w:p>
    <w:p w14:paraId="521CD705" w14:textId="77777777" w:rsidR="00480DFA" w:rsidRPr="00480DFA" w:rsidRDefault="009F0D14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480DFA">
        <w:rPr>
          <w:rFonts w:ascii="Times New Roman" w:hAnsi="Times New Roman" w:cs="Times New Roman"/>
          <w:sz w:val="28"/>
          <w:szCs w:val="28"/>
        </w:rPr>
        <w:t>24.</w:t>
      </w:r>
      <w:r w:rsidRPr="00480DF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FD5455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Фирсов М. В.  История социальной работы. – Москва: КНОРУС, 2012. – 400 с.</w:t>
      </w:r>
    </w:p>
    <w:p w14:paraId="233FFF45" w14:textId="77777777" w:rsidR="00480DFA" w:rsidRPr="00480DFA" w:rsidRDefault="00FD5455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25.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системы государственной помощи и развитие общественного и частного призрения в истории России 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80DFA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https://vuzlit.ru/568597/formirovanie_sistemy_gosudarstvennoy_pomoschi_i_razvitie_obschestvennogo_i_chastnogo_prizreniya_v_istorii_rossii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20.04.2020).</w:t>
      </w:r>
    </w:p>
    <w:p w14:paraId="0EAEDA71" w14:textId="77777777" w:rsidR="00480DFA" w:rsidRPr="00480DFA" w:rsidRDefault="00FD5455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0DFA">
        <w:rPr>
          <w:rFonts w:ascii="Times New Roman" w:hAnsi="Times New Roman" w:cs="Times New Roman"/>
          <w:sz w:val="28"/>
          <w:szCs w:val="28"/>
        </w:rPr>
        <w:t xml:space="preserve">26.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Хасанов Р. Ш.  </w:t>
      </w:r>
      <w:r w:rsidRPr="00480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Екатерина II и французские просветители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[Электронный ресурс]. – Режим доступа: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28" w:history="1">
        <w:r w:rsidRPr="00480DFA">
          <w:rPr>
            <w:rStyle w:val="a3"/>
            <w:rFonts w:ascii="Times New Roman" w:hAnsi="Times New Roman" w:cs="Times New Roman"/>
            <w:sz w:val="28"/>
            <w:szCs w:val="28"/>
          </w:rPr>
          <w:t>https://pandia.ru/text/80/590/30505.php</w:t>
        </w:r>
      </w:hyperlink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20.04.2020).</w:t>
      </w:r>
    </w:p>
    <w:p w14:paraId="40F07755" w14:textId="64FEE6F5" w:rsidR="00FD5455" w:rsidRPr="00480DFA" w:rsidRDefault="00FD5455" w:rsidP="00480D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80DFA">
        <w:rPr>
          <w:rFonts w:ascii="Times New Roman" w:hAnsi="Times New Roman" w:cs="Times New Roman"/>
          <w:sz w:val="28"/>
          <w:szCs w:val="28"/>
        </w:rPr>
        <w:lastRenderedPageBreak/>
        <w:t xml:space="preserve">27. </w:t>
      </w:r>
      <w:proofErr w:type="spellStart"/>
      <w:r w:rsidRPr="00480DFA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480DFA">
        <w:rPr>
          <w:rFonts w:ascii="Times New Roman" w:hAnsi="Times New Roman" w:cs="Times New Roman"/>
          <w:sz w:val="28"/>
          <w:szCs w:val="28"/>
        </w:rPr>
        <w:t xml:space="preserve">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Е. И.  Генезис социальной работы в России – Москва: Дашков и</w:t>
      </w:r>
      <w:proofErr w:type="gramStart"/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, 2015. – 232 с.</w:t>
      </w:r>
    </w:p>
    <w:p w14:paraId="63CD8FCE" w14:textId="77777777" w:rsidR="009F0D14" w:rsidRPr="00480DFA" w:rsidRDefault="00FD5455" w:rsidP="00480DFA">
      <w:pPr>
        <w:pStyle w:val="1"/>
        <w:shd w:val="clear" w:color="auto" w:fill="FFFFFF"/>
        <w:spacing w:before="0" w:after="240" w:line="360" w:lineRule="auto"/>
        <w:jc w:val="both"/>
        <w:textAlignment w:val="top"/>
        <w:rPr>
          <w:rFonts w:ascii="Times New Roman" w:hAnsi="Times New Roman" w:cs="Times New Roman"/>
          <w:b w:val="0"/>
          <w:color w:val="000000" w:themeColor="text1"/>
        </w:rPr>
      </w:pPr>
      <w:r w:rsidRPr="00480DFA">
        <w:rPr>
          <w:rFonts w:ascii="Times New Roman" w:hAnsi="Times New Roman" w:cs="Times New Roman"/>
          <w:b w:val="0"/>
          <w:color w:val="auto"/>
        </w:rPr>
        <w:t xml:space="preserve">28. </w:t>
      </w:r>
      <w:proofErr w:type="spellStart"/>
      <w:r w:rsidR="009F0D14" w:rsidRPr="00480DFA">
        <w:rPr>
          <w:rFonts w:ascii="Times New Roman" w:hAnsi="Times New Roman" w:cs="Times New Roman"/>
          <w:b w:val="0"/>
          <w:color w:val="000000" w:themeColor="text1"/>
        </w:rPr>
        <w:t>Черешнев</w:t>
      </w:r>
      <w:proofErr w:type="spellEnd"/>
      <w:r w:rsidR="009F0D14" w:rsidRPr="00480DFA">
        <w:rPr>
          <w:rFonts w:ascii="Times New Roman" w:hAnsi="Times New Roman" w:cs="Times New Roman"/>
          <w:b w:val="0"/>
          <w:color w:val="000000" w:themeColor="text1"/>
        </w:rPr>
        <w:t xml:space="preserve"> В.А.  История реформирования Российской академии наук// [Электронный ресурс]. – Режим доступа: </w:t>
      </w:r>
      <w:r w:rsidR="009F0D14" w:rsidRPr="00480DFA">
        <w:rPr>
          <w:rFonts w:ascii="Times New Roman" w:hAnsi="Times New Roman" w:cs="Times New Roman"/>
          <w:b w:val="0"/>
          <w:color w:val="000000" w:themeColor="text1"/>
          <w:lang w:val="en-US"/>
        </w:rPr>
        <w:t>URL</w:t>
      </w:r>
      <w:r w:rsidR="009F0D14" w:rsidRPr="00480DFA">
        <w:rPr>
          <w:rFonts w:ascii="Times New Roman" w:hAnsi="Times New Roman" w:cs="Times New Roman"/>
          <w:b w:val="0"/>
          <w:color w:val="000000" w:themeColor="text1"/>
        </w:rPr>
        <w:t xml:space="preserve">: </w:t>
      </w:r>
      <w:hyperlink r:id="rId29" w:history="1">
        <w:r w:rsidR="009F0D14" w:rsidRPr="00480DFA">
          <w:rPr>
            <w:rStyle w:val="a3"/>
            <w:rFonts w:ascii="Times New Roman" w:hAnsi="Times New Roman" w:cs="Times New Roman"/>
            <w:b w:val="0"/>
          </w:rPr>
          <w:t>http://aprilpublish.ru/dose/istoriya-reformirovaniya-rossijskoj-akademii-nauk.html</w:t>
        </w:r>
      </w:hyperlink>
      <w:r w:rsidR="009F0D14" w:rsidRPr="00480DFA">
        <w:rPr>
          <w:rFonts w:ascii="Times New Roman" w:hAnsi="Times New Roman" w:cs="Times New Roman"/>
          <w:b w:val="0"/>
          <w:color w:val="000000" w:themeColor="text1"/>
        </w:rPr>
        <w:t xml:space="preserve"> (дата обращения: 06.05.2020).</w:t>
      </w:r>
    </w:p>
    <w:p w14:paraId="2F7CEA4A" w14:textId="77777777" w:rsidR="009F0D14" w:rsidRPr="00480DFA" w:rsidRDefault="009F0D14" w:rsidP="00480DFA">
      <w:pPr>
        <w:pStyle w:val="1"/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480DFA">
        <w:rPr>
          <w:rFonts w:ascii="Times New Roman" w:hAnsi="Times New Roman" w:cs="Times New Roman"/>
          <w:b w:val="0"/>
          <w:color w:val="auto"/>
        </w:rPr>
        <w:t xml:space="preserve">29. </w:t>
      </w:r>
      <w:proofErr w:type="gramStart"/>
      <w:r w:rsidRPr="00480DFA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Янкович де </w:t>
      </w:r>
      <w:proofErr w:type="spellStart"/>
      <w:r w:rsidRPr="00480DFA">
        <w:rPr>
          <w:rFonts w:ascii="Times New Roman" w:hAnsi="Times New Roman" w:cs="Times New Roman"/>
          <w:b w:val="0"/>
          <w:bCs w:val="0"/>
          <w:color w:val="000000" w:themeColor="text1"/>
        </w:rPr>
        <w:t>Мириево</w:t>
      </w:r>
      <w:proofErr w:type="spellEnd"/>
      <w:r w:rsidRPr="00480DFA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: начало классно-урочной системы (опыт европейских стран в России </w:t>
      </w:r>
      <w:r w:rsidRPr="00480DFA">
        <w:rPr>
          <w:rFonts w:ascii="Times New Roman" w:hAnsi="Times New Roman" w:cs="Times New Roman"/>
          <w:b w:val="0"/>
          <w:bCs w:val="0"/>
          <w:color w:val="000000" w:themeColor="text1"/>
          <w:lang w:val="en-US"/>
        </w:rPr>
        <w:t>XVIII</w:t>
      </w:r>
      <w:r w:rsidRPr="00480DFA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века</w:t>
      </w:r>
      <w:r w:rsidRPr="00480DFA">
        <w:rPr>
          <w:rFonts w:ascii="Times New Roman" w:hAnsi="Times New Roman" w:cs="Times New Roman"/>
          <w:b w:val="0"/>
          <w:color w:val="000000" w:themeColor="text1"/>
        </w:rPr>
        <w:t xml:space="preserve"> // [Электронный ресурс].</w:t>
      </w:r>
      <w:proofErr w:type="gramEnd"/>
      <w:r w:rsidRPr="00480DFA">
        <w:rPr>
          <w:rFonts w:ascii="Times New Roman" w:hAnsi="Times New Roman" w:cs="Times New Roman"/>
          <w:b w:val="0"/>
          <w:color w:val="000000" w:themeColor="text1"/>
        </w:rPr>
        <w:t xml:space="preserve"> – Режим доступа: </w:t>
      </w:r>
      <w:r w:rsidRPr="00480DFA">
        <w:rPr>
          <w:rFonts w:ascii="Times New Roman" w:hAnsi="Times New Roman" w:cs="Times New Roman"/>
          <w:b w:val="0"/>
          <w:color w:val="000000" w:themeColor="text1"/>
          <w:lang w:val="en-US"/>
        </w:rPr>
        <w:t>URL</w:t>
      </w:r>
      <w:r w:rsidRPr="00480DFA">
        <w:rPr>
          <w:rFonts w:ascii="Times New Roman" w:hAnsi="Times New Roman" w:cs="Times New Roman"/>
          <w:b w:val="0"/>
          <w:color w:val="000000" w:themeColor="text1"/>
        </w:rPr>
        <w:t xml:space="preserve">: </w:t>
      </w:r>
      <w:hyperlink r:id="rId30" w:history="1">
        <w:r w:rsidRPr="00480DFA">
          <w:rPr>
            <w:rStyle w:val="a3"/>
            <w:rFonts w:ascii="Times New Roman" w:hAnsi="Times New Roman" w:cs="Times New Roman"/>
            <w:b w:val="0"/>
          </w:rPr>
          <w:t>http://profmetodist.ru/32-yankovich-de-mirievo-nachalo-klassno-urochnoy-sistemy-opyt-evropeyskih-stran-v-rossii-xviii-veka.html</w:t>
        </w:r>
      </w:hyperlink>
      <w:r w:rsidRPr="00480DFA">
        <w:rPr>
          <w:rFonts w:ascii="Times New Roman" w:hAnsi="Times New Roman" w:cs="Times New Roman"/>
          <w:b w:val="0"/>
          <w:color w:val="000000" w:themeColor="text1"/>
        </w:rPr>
        <w:t xml:space="preserve">  (дата обращения: 28.04.2020).</w:t>
      </w:r>
    </w:p>
    <w:p w14:paraId="31B0E921" w14:textId="6012B171" w:rsidR="00FD5455" w:rsidRPr="00FD5455" w:rsidRDefault="00FD5455" w:rsidP="00FD5455"/>
    <w:p w14:paraId="06DA247C" w14:textId="1A531270" w:rsidR="001A6BC9" w:rsidRPr="001A6BC9" w:rsidRDefault="001A6BC9" w:rsidP="001A6BC9"/>
    <w:p w14:paraId="2DB02FEA" w14:textId="3F139DB8" w:rsidR="00FB1D58" w:rsidRPr="00FB1D58" w:rsidRDefault="00FB1D58" w:rsidP="00FB1D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20A2D3" w14:textId="77777777" w:rsidR="00FB1D58" w:rsidRPr="00FB1D58" w:rsidRDefault="00FB1D58" w:rsidP="00FB1D58">
      <w:pPr>
        <w:rPr>
          <w:rFonts w:ascii="Times New Roman" w:hAnsi="Times New Roman" w:cs="Times New Roman"/>
          <w:sz w:val="28"/>
          <w:szCs w:val="28"/>
        </w:rPr>
      </w:pPr>
    </w:p>
    <w:p w14:paraId="1637D6F4" w14:textId="7762AD17" w:rsidR="00027B9E" w:rsidRPr="00FB1D58" w:rsidRDefault="00027B9E" w:rsidP="00027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DA7328" w14:textId="77777777" w:rsidR="00EA57DB" w:rsidRPr="00EA57DB" w:rsidRDefault="00EA57DB" w:rsidP="00EA57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A57DB" w:rsidRPr="00EA57DB" w:rsidSect="003614BC">
      <w:headerReference w:type="default" r:id="rId31"/>
      <w:footerReference w:type="default" r:id="rId32"/>
      <w:footerReference w:type="first" r:id="rId33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00151" w14:textId="77777777" w:rsidR="008246DB" w:rsidRDefault="008246DB" w:rsidP="003576B6">
      <w:pPr>
        <w:spacing w:after="0" w:line="240" w:lineRule="auto"/>
      </w:pPr>
      <w:r>
        <w:separator/>
      </w:r>
    </w:p>
  </w:endnote>
  <w:endnote w:type="continuationSeparator" w:id="0">
    <w:p w14:paraId="6E119672" w14:textId="77777777" w:rsidR="008246DB" w:rsidRDefault="008246DB" w:rsidP="0035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74CAE" w14:textId="4A47CE2B" w:rsidR="0050179F" w:rsidRPr="003614BC" w:rsidRDefault="0050179F" w:rsidP="003614BC">
    <w:pPr>
      <w:pStyle w:val="ab"/>
      <w:jc w:val="center"/>
      <w:rPr>
        <w:sz w:val="28"/>
        <w:szCs w:val="28"/>
      </w:rPr>
    </w:pPr>
  </w:p>
  <w:p w14:paraId="3CB98FAE" w14:textId="77777777" w:rsidR="0050179F" w:rsidRDefault="0050179F" w:rsidP="003576B6">
    <w:pPr>
      <w:pStyle w:val="a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B8830" w14:textId="77777777" w:rsidR="0050179F" w:rsidRPr="003614BC" w:rsidRDefault="0050179F" w:rsidP="003614BC">
    <w:pPr>
      <w:pStyle w:val="ab"/>
      <w:jc w:val="center"/>
      <w:rPr>
        <w:sz w:val="28"/>
        <w:szCs w:val="28"/>
      </w:rPr>
    </w:pPr>
  </w:p>
  <w:p w14:paraId="597489D4" w14:textId="77777777" w:rsidR="0050179F" w:rsidRDefault="0050179F" w:rsidP="003576B6">
    <w:pPr>
      <w:pStyle w:val="a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1137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81E12B" w14:textId="77777777" w:rsidR="0050179F" w:rsidRDefault="0050179F">
        <w:pPr>
          <w:pStyle w:val="ab"/>
          <w:jc w:val="center"/>
        </w:pPr>
      </w:p>
      <w:p w14:paraId="49551BA0" w14:textId="5CA7FEA5" w:rsidR="0050179F" w:rsidRPr="003614BC" w:rsidRDefault="0050179F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14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14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14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0DF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614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23CC5A6" w14:textId="0DF7ADD8" w:rsidR="0050179F" w:rsidRPr="003614BC" w:rsidRDefault="0050179F" w:rsidP="003576B6">
    <w:pPr>
      <w:pStyle w:val="ab"/>
      <w:jc w:val="center"/>
      <w:rPr>
        <w:rFonts w:ascii="Times New Roman" w:hAnsi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2798D" w14:textId="77777777" w:rsidR="0050179F" w:rsidRDefault="0050179F" w:rsidP="003614BC">
    <w:pPr>
      <w:pStyle w:val="ab"/>
      <w:jc w:val="center"/>
      <w:rPr>
        <w:rFonts w:ascii="Times New Roman" w:hAnsi="Times New Roman" w:cs="Times New Roman"/>
        <w:sz w:val="28"/>
        <w:szCs w:val="28"/>
      </w:rPr>
    </w:pPr>
  </w:p>
  <w:p w14:paraId="47C24105" w14:textId="2E8139C4" w:rsidR="0050179F" w:rsidRPr="003614BC" w:rsidRDefault="0050179F" w:rsidP="003614BC">
    <w:pPr>
      <w:pStyle w:val="ab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AD467" w14:textId="77777777" w:rsidR="008246DB" w:rsidRDefault="008246DB" w:rsidP="003576B6">
      <w:pPr>
        <w:spacing w:after="0" w:line="240" w:lineRule="auto"/>
      </w:pPr>
      <w:r>
        <w:separator/>
      </w:r>
    </w:p>
  </w:footnote>
  <w:footnote w:type="continuationSeparator" w:id="0">
    <w:p w14:paraId="19DB0F27" w14:textId="77777777" w:rsidR="008246DB" w:rsidRDefault="008246DB" w:rsidP="0035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8E1BE" w14:textId="594FFAE6" w:rsidR="0050179F" w:rsidRDefault="0050179F">
    <w:pPr>
      <w:pStyle w:val="a9"/>
    </w:pPr>
  </w:p>
  <w:p w14:paraId="2CE8F856" w14:textId="77777777" w:rsidR="0050179F" w:rsidRDefault="005017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3186"/>
    <w:multiLevelType w:val="hybridMultilevel"/>
    <w:tmpl w:val="835E1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87050"/>
    <w:multiLevelType w:val="hybridMultilevel"/>
    <w:tmpl w:val="B15E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19A6"/>
    <w:multiLevelType w:val="hybridMultilevel"/>
    <w:tmpl w:val="9D18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53E69"/>
    <w:multiLevelType w:val="hybridMultilevel"/>
    <w:tmpl w:val="740C6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D0BF6"/>
    <w:multiLevelType w:val="hybridMultilevel"/>
    <w:tmpl w:val="FE9C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F631B"/>
    <w:multiLevelType w:val="hybridMultilevel"/>
    <w:tmpl w:val="F358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56483"/>
    <w:multiLevelType w:val="hybridMultilevel"/>
    <w:tmpl w:val="AEE2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7F"/>
    <w:rsid w:val="00006040"/>
    <w:rsid w:val="00021439"/>
    <w:rsid w:val="00021B8C"/>
    <w:rsid w:val="00027B9E"/>
    <w:rsid w:val="00027F6A"/>
    <w:rsid w:val="000344AD"/>
    <w:rsid w:val="00034D49"/>
    <w:rsid w:val="00046E28"/>
    <w:rsid w:val="00050DD6"/>
    <w:rsid w:val="00053C1B"/>
    <w:rsid w:val="00056C5D"/>
    <w:rsid w:val="000616B6"/>
    <w:rsid w:val="00063884"/>
    <w:rsid w:val="00071FA8"/>
    <w:rsid w:val="000737ED"/>
    <w:rsid w:val="00075CDC"/>
    <w:rsid w:val="00077432"/>
    <w:rsid w:val="00095D47"/>
    <w:rsid w:val="000A4969"/>
    <w:rsid w:val="000A6129"/>
    <w:rsid w:val="000B300B"/>
    <w:rsid w:val="000C0AA6"/>
    <w:rsid w:val="000C5E39"/>
    <w:rsid w:val="000C6477"/>
    <w:rsid w:val="000D0B4F"/>
    <w:rsid w:val="000D62CD"/>
    <w:rsid w:val="000E1B82"/>
    <w:rsid w:val="000F3FCB"/>
    <w:rsid w:val="001351B6"/>
    <w:rsid w:val="00145E34"/>
    <w:rsid w:val="00146CEA"/>
    <w:rsid w:val="00146E6D"/>
    <w:rsid w:val="0015468B"/>
    <w:rsid w:val="00176805"/>
    <w:rsid w:val="00176F14"/>
    <w:rsid w:val="00182B72"/>
    <w:rsid w:val="00195B71"/>
    <w:rsid w:val="00196572"/>
    <w:rsid w:val="001A4FB1"/>
    <w:rsid w:val="001A65C0"/>
    <w:rsid w:val="001A6BC9"/>
    <w:rsid w:val="001B13C8"/>
    <w:rsid w:val="001B4DC4"/>
    <w:rsid w:val="001C5289"/>
    <w:rsid w:val="001D0E95"/>
    <w:rsid w:val="001E205C"/>
    <w:rsid w:val="001E6322"/>
    <w:rsid w:val="001F10EF"/>
    <w:rsid w:val="001F3296"/>
    <w:rsid w:val="001F33DD"/>
    <w:rsid w:val="001F3AC1"/>
    <w:rsid w:val="0021136C"/>
    <w:rsid w:val="00211EC5"/>
    <w:rsid w:val="002136FE"/>
    <w:rsid w:val="00223229"/>
    <w:rsid w:val="00232FCB"/>
    <w:rsid w:val="00236E01"/>
    <w:rsid w:val="00261B01"/>
    <w:rsid w:val="002642FB"/>
    <w:rsid w:val="0026510D"/>
    <w:rsid w:val="00273FC2"/>
    <w:rsid w:val="002A247D"/>
    <w:rsid w:val="002A78CD"/>
    <w:rsid w:val="002A7D5C"/>
    <w:rsid w:val="002B22F9"/>
    <w:rsid w:val="002C4338"/>
    <w:rsid w:val="002F0A1F"/>
    <w:rsid w:val="002F1E7B"/>
    <w:rsid w:val="002F63D0"/>
    <w:rsid w:val="003109F6"/>
    <w:rsid w:val="00322C24"/>
    <w:rsid w:val="00325671"/>
    <w:rsid w:val="0033246A"/>
    <w:rsid w:val="00334676"/>
    <w:rsid w:val="00337F72"/>
    <w:rsid w:val="0034397F"/>
    <w:rsid w:val="003576B6"/>
    <w:rsid w:val="003614BC"/>
    <w:rsid w:val="00361CA0"/>
    <w:rsid w:val="00361F1B"/>
    <w:rsid w:val="00364620"/>
    <w:rsid w:val="00364FEE"/>
    <w:rsid w:val="003653A0"/>
    <w:rsid w:val="00366CDC"/>
    <w:rsid w:val="00367E7D"/>
    <w:rsid w:val="00374570"/>
    <w:rsid w:val="003752BE"/>
    <w:rsid w:val="00375347"/>
    <w:rsid w:val="00382135"/>
    <w:rsid w:val="00387A05"/>
    <w:rsid w:val="0039312D"/>
    <w:rsid w:val="003C5D4A"/>
    <w:rsid w:val="003D2331"/>
    <w:rsid w:val="003D7867"/>
    <w:rsid w:val="003E49CE"/>
    <w:rsid w:val="00412260"/>
    <w:rsid w:val="004154F2"/>
    <w:rsid w:val="00422129"/>
    <w:rsid w:val="00425BEB"/>
    <w:rsid w:val="00431029"/>
    <w:rsid w:val="004449C5"/>
    <w:rsid w:val="00450B45"/>
    <w:rsid w:val="004514FA"/>
    <w:rsid w:val="00454398"/>
    <w:rsid w:val="0046580D"/>
    <w:rsid w:val="00471816"/>
    <w:rsid w:val="00480DFA"/>
    <w:rsid w:val="004A5E0A"/>
    <w:rsid w:val="004A67EC"/>
    <w:rsid w:val="004B32CC"/>
    <w:rsid w:val="004B344B"/>
    <w:rsid w:val="004B5A51"/>
    <w:rsid w:val="004B712F"/>
    <w:rsid w:val="004B7543"/>
    <w:rsid w:val="004C66C0"/>
    <w:rsid w:val="004D4B28"/>
    <w:rsid w:val="004F3A7A"/>
    <w:rsid w:val="0050179F"/>
    <w:rsid w:val="00504BD8"/>
    <w:rsid w:val="00511668"/>
    <w:rsid w:val="0051196A"/>
    <w:rsid w:val="005119BA"/>
    <w:rsid w:val="00512835"/>
    <w:rsid w:val="00512DAB"/>
    <w:rsid w:val="00513211"/>
    <w:rsid w:val="00513B5E"/>
    <w:rsid w:val="00523370"/>
    <w:rsid w:val="00536712"/>
    <w:rsid w:val="00550C9F"/>
    <w:rsid w:val="00554A57"/>
    <w:rsid w:val="0056234E"/>
    <w:rsid w:val="005838A1"/>
    <w:rsid w:val="00590952"/>
    <w:rsid w:val="00592834"/>
    <w:rsid w:val="005A0C50"/>
    <w:rsid w:val="005A438B"/>
    <w:rsid w:val="005B050B"/>
    <w:rsid w:val="005B2F46"/>
    <w:rsid w:val="005B35B9"/>
    <w:rsid w:val="005C760F"/>
    <w:rsid w:val="005D61DB"/>
    <w:rsid w:val="005E1160"/>
    <w:rsid w:val="005E3CF8"/>
    <w:rsid w:val="005E7039"/>
    <w:rsid w:val="005F2754"/>
    <w:rsid w:val="005F4F1D"/>
    <w:rsid w:val="00606D22"/>
    <w:rsid w:val="00610445"/>
    <w:rsid w:val="0062160F"/>
    <w:rsid w:val="00653A43"/>
    <w:rsid w:val="00656A01"/>
    <w:rsid w:val="00672CB9"/>
    <w:rsid w:val="00674B05"/>
    <w:rsid w:val="00680C4E"/>
    <w:rsid w:val="00693AF7"/>
    <w:rsid w:val="0069638E"/>
    <w:rsid w:val="006A11CD"/>
    <w:rsid w:val="006B1F96"/>
    <w:rsid w:val="006C5B40"/>
    <w:rsid w:val="006C6D6A"/>
    <w:rsid w:val="006D69D9"/>
    <w:rsid w:val="00706325"/>
    <w:rsid w:val="0071269D"/>
    <w:rsid w:val="00713691"/>
    <w:rsid w:val="007203E5"/>
    <w:rsid w:val="00740B68"/>
    <w:rsid w:val="007413B6"/>
    <w:rsid w:val="007656F1"/>
    <w:rsid w:val="007903EA"/>
    <w:rsid w:val="007903F9"/>
    <w:rsid w:val="007939EF"/>
    <w:rsid w:val="007A3256"/>
    <w:rsid w:val="007A4492"/>
    <w:rsid w:val="007B2505"/>
    <w:rsid w:val="007C163E"/>
    <w:rsid w:val="007C3144"/>
    <w:rsid w:val="007D364B"/>
    <w:rsid w:val="007D4F92"/>
    <w:rsid w:val="007E49B5"/>
    <w:rsid w:val="007E6216"/>
    <w:rsid w:val="007E74F7"/>
    <w:rsid w:val="007F5AC1"/>
    <w:rsid w:val="0080569D"/>
    <w:rsid w:val="00820325"/>
    <w:rsid w:val="00820AF8"/>
    <w:rsid w:val="00821FD2"/>
    <w:rsid w:val="008246DB"/>
    <w:rsid w:val="00830E8E"/>
    <w:rsid w:val="00836360"/>
    <w:rsid w:val="00853A01"/>
    <w:rsid w:val="00855EE8"/>
    <w:rsid w:val="00862BFF"/>
    <w:rsid w:val="00863DB1"/>
    <w:rsid w:val="00867E9D"/>
    <w:rsid w:val="00870934"/>
    <w:rsid w:val="00872419"/>
    <w:rsid w:val="00877061"/>
    <w:rsid w:val="00877F9D"/>
    <w:rsid w:val="00880CC3"/>
    <w:rsid w:val="00887BA3"/>
    <w:rsid w:val="00892A9E"/>
    <w:rsid w:val="00894653"/>
    <w:rsid w:val="0089795B"/>
    <w:rsid w:val="008A0F52"/>
    <w:rsid w:val="008A3C22"/>
    <w:rsid w:val="008A5656"/>
    <w:rsid w:val="008A6072"/>
    <w:rsid w:val="008B085A"/>
    <w:rsid w:val="008B4F5F"/>
    <w:rsid w:val="008D1ED1"/>
    <w:rsid w:val="008D40B8"/>
    <w:rsid w:val="008E7019"/>
    <w:rsid w:val="008F3256"/>
    <w:rsid w:val="00907154"/>
    <w:rsid w:val="00914F54"/>
    <w:rsid w:val="00930EC8"/>
    <w:rsid w:val="0094475E"/>
    <w:rsid w:val="009463C7"/>
    <w:rsid w:val="00946797"/>
    <w:rsid w:val="009575E3"/>
    <w:rsid w:val="00961239"/>
    <w:rsid w:val="009739E1"/>
    <w:rsid w:val="009740E5"/>
    <w:rsid w:val="00976386"/>
    <w:rsid w:val="0098215F"/>
    <w:rsid w:val="00985A72"/>
    <w:rsid w:val="0099403D"/>
    <w:rsid w:val="009A5062"/>
    <w:rsid w:val="009B70EB"/>
    <w:rsid w:val="009B7CCA"/>
    <w:rsid w:val="009F0D14"/>
    <w:rsid w:val="00A02EFF"/>
    <w:rsid w:val="00A0419B"/>
    <w:rsid w:val="00A0711A"/>
    <w:rsid w:val="00A1550B"/>
    <w:rsid w:val="00A20C7B"/>
    <w:rsid w:val="00A21723"/>
    <w:rsid w:val="00A268B9"/>
    <w:rsid w:val="00A446CA"/>
    <w:rsid w:val="00A53112"/>
    <w:rsid w:val="00A62929"/>
    <w:rsid w:val="00A644D9"/>
    <w:rsid w:val="00A84B7A"/>
    <w:rsid w:val="00A85AC4"/>
    <w:rsid w:val="00A926CD"/>
    <w:rsid w:val="00AA1469"/>
    <w:rsid w:val="00AB3DE3"/>
    <w:rsid w:val="00AD4D50"/>
    <w:rsid w:val="00AD66F9"/>
    <w:rsid w:val="00AE5ACC"/>
    <w:rsid w:val="00AF6198"/>
    <w:rsid w:val="00AF6A80"/>
    <w:rsid w:val="00B165BF"/>
    <w:rsid w:val="00B24165"/>
    <w:rsid w:val="00B2427A"/>
    <w:rsid w:val="00B24BDB"/>
    <w:rsid w:val="00B272D6"/>
    <w:rsid w:val="00B314D6"/>
    <w:rsid w:val="00B3197E"/>
    <w:rsid w:val="00B34C75"/>
    <w:rsid w:val="00B56B7C"/>
    <w:rsid w:val="00B6336A"/>
    <w:rsid w:val="00B637B7"/>
    <w:rsid w:val="00B670AD"/>
    <w:rsid w:val="00B771E0"/>
    <w:rsid w:val="00B8071B"/>
    <w:rsid w:val="00B95020"/>
    <w:rsid w:val="00B95EB2"/>
    <w:rsid w:val="00BA1214"/>
    <w:rsid w:val="00BA6232"/>
    <w:rsid w:val="00BB2274"/>
    <w:rsid w:val="00BC41B7"/>
    <w:rsid w:val="00BC4AD5"/>
    <w:rsid w:val="00BC76D2"/>
    <w:rsid w:val="00BD0B78"/>
    <w:rsid w:val="00BD2E98"/>
    <w:rsid w:val="00BD4806"/>
    <w:rsid w:val="00BD56DC"/>
    <w:rsid w:val="00C16ED3"/>
    <w:rsid w:val="00C261F7"/>
    <w:rsid w:val="00C42DA9"/>
    <w:rsid w:val="00C52265"/>
    <w:rsid w:val="00C534A0"/>
    <w:rsid w:val="00C62EE2"/>
    <w:rsid w:val="00C809B1"/>
    <w:rsid w:val="00C81728"/>
    <w:rsid w:val="00C9497C"/>
    <w:rsid w:val="00CA26C4"/>
    <w:rsid w:val="00CA2DCB"/>
    <w:rsid w:val="00CA3665"/>
    <w:rsid w:val="00CA590C"/>
    <w:rsid w:val="00CA72A8"/>
    <w:rsid w:val="00CB08F6"/>
    <w:rsid w:val="00CC5423"/>
    <w:rsid w:val="00CE1A1D"/>
    <w:rsid w:val="00D05CB2"/>
    <w:rsid w:val="00D13DE4"/>
    <w:rsid w:val="00D1478E"/>
    <w:rsid w:val="00D40979"/>
    <w:rsid w:val="00D54196"/>
    <w:rsid w:val="00D85B93"/>
    <w:rsid w:val="00D87F97"/>
    <w:rsid w:val="00DA5C58"/>
    <w:rsid w:val="00DB3A13"/>
    <w:rsid w:val="00DC3CD1"/>
    <w:rsid w:val="00DD0DD5"/>
    <w:rsid w:val="00DE4565"/>
    <w:rsid w:val="00DE5302"/>
    <w:rsid w:val="00DF693C"/>
    <w:rsid w:val="00DF7EFA"/>
    <w:rsid w:val="00E04C01"/>
    <w:rsid w:val="00E05367"/>
    <w:rsid w:val="00E23893"/>
    <w:rsid w:val="00E3016F"/>
    <w:rsid w:val="00E326D5"/>
    <w:rsid w:val="00E40B39"/>
    <w:rsid w:val="00E5351B"/>
    <w:rsid w:val="00E56C47"/>
    <w:rsid w:val="00E6145C"/>
    <w:rsid w:val="00E649B6"/>
    <w:rsid w:val="00E813E5"/>
    <w:rsid w:val="00E9274B"/>
    <w:rsid w:val="00E95492"/>
    <w:rsid w:val="00EA248D"/>
    <w:rsid w:val="00EA3336"/>
    <w:rsid w:val="00EA40FF"/>
    <w:rsid w:val="00EA57DB"/>
    <w:rsid w:val="00ED56AD"/>
    <w:rsid w:val="00ED57D0"/>
    <w:rsid w:val="00EE29ED"/>
    <w:rsid w:val="00EF3E42"/>
    <w:rsid w:val="00F003F7"/>
    <w:rsid w:val="00F02428"/>
    <w:rsid w:val="00F2617A"/>
    <w:rsid w:val="00F30011"/>
    <w:rsid w:val="00F326C8"/>
    <w:rsid w:val="00F46247"/>
    <w:rsid w:val="00F472EA"/>
    <w:rsid w:val="00F542D0"/>
    <w:rsid w:val="00F6220A"/>
    <w:rsid w:val="00F72FF1"/>
    <w:rsid w:val="00F8254A"/>
    <w:rsid w:val="00F92868"/>
    <w:rsid w:val="00FA19CE"/>
    <w:rsid w:val="00FA29C1"/>
    <w:rsid w:val="00FB0CE1"/>
    <w:rsid w:val="00FB1D58"/>
    <w:rsid w:val="00FB373F"/>
    <w:rsid w:val="00FB3897"/>
    <w:rsid w:val="00FC22B8"/>
    <w:rsid w:val="00FC6CDF"/>
    <w:rsid w:val="00FD000F"/>
    <w:rsid w:val="00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8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C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39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397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53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30E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0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E40B3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E40B39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E40B39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40B39"/>
    <w:pPr>
      <w:spacing w:after="100"/>
      <w:ind w:left="440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B3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0B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5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76B6"/>
  </w:style>
  <w:style w:type="paragraph" w:styleId="ab">
    <w:name w:val="footer"/>
    <w:basedOn w:val="a"/>
    <w:link w:val="ac"/>
    <w:uiPriority w:val="99"/>
    <w:unhideWhenUsed/>
    <w:rsid w:val="0035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76B6"/>
  </w:style>
  <w:style w:type="character" w:customStyle="1" w:styleId="20">
    <w:name w:val="Заголовок 2 Знак"/>
    <w:basedOn w:val="a0"/>
    <w:link w:val="2"/>
    <w:uiPriority w:val="9"/>
    <w:semiHidden/>
    <w:rsid w:val="00A20C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A2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C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39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397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53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30E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0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E40B3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E40B39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E40B39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40B39"/>
    <w:pPr>
      <w:spacing w:after="100"/>
      <w:ind w:left="440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B3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0B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5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76B6"/>
  </w:style>
  <w:style w:type="paragraph" w:styleId="ab">
    <w:name w:val="footer"/>
    <w:basedOn w:val="a"/>
    <w:link w:val="ac"/>
    <w:uiPriority w:val="99"/>
    <w:unhideWhenUsed/>
    <w:rsid w:val="0035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76B6"/>
  </w:style>
  <w:style w:type="character" w:customStyle="1" w:styleId="20">
    <w:name w:val="Заголовок 2 Знак"/>
    <w:basedOn w:val="a0"/>
    <w:link w:val="2"/>
    <w:uiPriority w:val="9"/>
    <w:semiHidden/>
    <w:rsid w:val="00A20C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A2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ikiwhat.ru/&#1050;&#1088;&#1077;&#1089;&#1090;&#1100;&#1103;&#1085;&#1077;_&#1087;&#1088;&#1080;_&#1045;&#1082;&#1072;&#1090;&#1077;&#1088;&#1080;&#1085;&#1077;_II" TargetMode="External"/><Relationship Id="rId18" Type="http://schemas.openxmlformats.org/officeDocument/2006/relationships/hyperlink" Target="https://heaclub.ru/pravoslavnyj-prihod-kak-sozdaetsya-prihod-struktura-prihoda-upravlenie-prihodom-otlichie-prihoda-ot-hrama-sovremennyj-prihod" TargetMode="External"/><Relationship Id="rId26" Type="http://schemas.openxmlformats.org/officeDocument/2006/relationships/hyperlink" Target="https://studopedia.ru/3_20630_stanovlenie-sistemi-sotsialnogo-prizreniya-v-rossii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vuzlit.ru/559059/rossiyskaya_akademiya_nauk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culture.ru/materials/211612/istoriya-smolnogo-instituta" TargetMode="External"/><Relationship Id="rId17" Type="http://schemas.openxmlformats.org/officeDocument/2006/relationships/hyperlink" Target="http://velikayakultura.ru/russkiy-yazyk/pervyiy-tolkovyiy-slovar-russkogo-yazyika-ot-rossiyskoy-akademii" TargetMode="External"/><Relationship Id="rId25" Type="http://schemas.openxmlformats.org/officeDocument/2006/relationships/hyperlink" Target="https://studopedia.ru/2_15356_sotsialno-ekonomicheskoe-razvitie.html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studwood.ru/2380594/sotsiologiya/_obschestvo_posescheniya_bednyh_v_istorii_rossiyskoy_blagotvoritelnosti_analiz_freymov" TargetMode="External"/><Relationship Id="rId20" Type="http://schemas.openxmlformats.org/officeDocument/2006/relationships/hyperlink" Target="https://histerl.ru/kurs/ekaterina2/deyatel-prosveshheniya.htm" TargetMode="External"/><Relationship Id="rId29" Type="http://schemas.openxmlformats.org/officeDocument/2006/relationships/hyperlink" Target="http://aprilpublish.ru/dose/istoriya-reformirovaniya-rossijskoj-akademii-nauk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lend.ru/events/4128/" TargetMode="External"/><Relationship Id="rId24" Type="http://schemas.openxmlformats.org/officeDocument/2006/relationships/hyperlink" Target="https://studwood.ru/775324/sotsiologiya/sotsialnaya_pomosch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&#1077;&#1082;&#1072;&#1090;&#1077;&#1088;&#1080;&#1085;&#1072;2.&#1088;&#1092;/&#1088;&#1077;&#1092;&#1086;&#1088;&#1084;&#1099;/&#1086;&#1073;&#1088;&#1072;&#1079;&#1086;&#1074;&#1072;&#1090;&#1077;&#1083;&#1100;&#1085;&#1072;&#1103;-&#1088;&#1077;&#1092;&#1086;&#1088;&#1084;&#1072;/" TargetMode="External"/><Relationship Id="rId23" Type="http://schemas.openxmlformats.org/officeDocument/2006/relationships/hyperlink" Target="https://spb.aif.ru/society/education/bez_rodu_i_plemeni_kak_v_rossii_poyavilis_pervye_vospitatelnye_doma" TargetMode="External"/><Relationship Id="rId28" Type="http://schemas.openxmlformats.org/officeDocument/2006/relationships/hyperlink" Target="https://pandia.ru/text/80/590/30505.php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ic.academic.ru/dic.nsf/ruwiki/1108308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&#1077;&#1082;&#1072;&#1090;&#1077;&#1088;&#1080;&#1085;&#1072;2.&#1088;&#1092;/&#1087;&#1086;&#1083;&#1080;&#1090;&#1080;&#1082;&#1072;/&#1085;&#1072;&#1082;&#1072;&#1079;/" TargetMode="External"/><Relationship Id="rId22" Type="http://schemas.openxmlformats.org/officeDocument/2006/relationships/hyperlink" Target="https://magref.ru/formirovanie-sistemyi-obshhestvennogo-prizreniya-pri-ekaterine-ii/" TargetMode="External"/><Relationship Id="rId27" Type="http://schemas.openxmlformats.org/officeDocument/2006/relationships/hyperlink" Target="https://vuzlit.ru/568597/formirovanie_sistemy_gosudarstvennoy_pomoschi_i_razvitie_obschestvennogo_i_chastnogo_prizreniya_v_istorii_rossii" TargetMode="External"/><Relationship Id="rId30" Type="http://schemas.openxmlformats.org/officeDocument/2006/relationships/hyperlink" Target="http://profmetodist.ru/32-yankovich-de-mirievo-nachalo-klassno-urochnoy-sistemy-opyt-evropeyskih-stran-v-rossii-xviii-veka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1001-5F55-4949-9D64-D8D9EF89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12449</TotalTime>
  <Pages>1</Pages>
  <Words>6292</Words>
  <Characters>35865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2020-03-29T15:52:00Z</dcterms:created>
  <dcterms:modified xsi:type="dcterms:W3CDTF">2020-09-28T07:39:00Z</dcterms:modified>
</cp:coreProperties>
</file>