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5E1" w:rsidRPr="007D3681" w:rsidRDefault="00281B00" w:rsidP="00281B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Перечень Международных стандартов финансовой отчетности, действующ</w:t>
      </w:r>
      <w:r w:rsidR="00D931F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их по состоянию на 1 </w:t>
      </w:r>
      <w:r w:rsidR="00032B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января 2018</w:t>
      </w:r>
      <w:r w:rsidRPr="007D368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г.</w:t>
      </w:r>
    </w:p>
    <w:p w:rsidR="00281B00" w:rsidRPr="007D3681" w:rsidRDefault="00281B00" w:rsidP="00281B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Международные стандарты финансовой отчетности</w:t>
      </w:r>
      <w:r w:rsidRPr="007D368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–</w:t>
      </w:r>
    </w:p>
    <w:p w:rsidR="00281B00" w:rsidRPr="007D3681" w:rsidRDefault="00281B00" w:rsidP="00281B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International</w:t>
      </w:r>
      <w:r w:rsidRPr="007D36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D368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Accounting</w:t>
      </w:r>
      <w:r w:rsidRPr="007D36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Standards</w:t>
      </w:r>
      <w:r w:rsidRPr="007D368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(IAS)</w:t>
      </w:r>
      <w:r w:rsidRPr="007D36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281B00" w:rsidRPr="007D3681" w:rsidRDefault="00281B00" w:rsidP="00281B00">
      <w:pPr>
        <w:numPr>
          <w:ilvl w:val="0"/>
          <w:numId w:val="1"/>
        </w:numPr>
        <w:spacing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финансовой отчетности</w:t>
      </w:r>
      <w:r w:rsidR="00847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поправками </w:t>
      </w:r>
      <w:r w:rsidR="004711E1">
        <w:rPr>
          <w:rFonts w:ascii="Times New Roman" w:eastAsia="Times New Roman" w:hAnsi="Times New Roman" w:cs="Times New Roman"/>
          <w:sz w:val="24"/>
          <w:szCs w:val="24"/>
          <w:lang w:eastAsia="ru-RU"/>
        </w:rPr>
        <w:t>«Инициатива в сфере раскрытия информации», введенными в действие для применения на территории РФ приказом Минфина России от 27.06.2016 № 98н</w:t>
      </w:r>
      <w:r w:rsidR="008479F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81B00" w:rsidRPr="007D3681" w:rsidRDefault="00281B00" w:rsidP="00281B00">
      <w:pPr>
        <w:numPr>
          <w:ilvl w:val="0"/>
          <w:numId w:val="1"/>
        </w:numPr>
        <w:spacing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Запасы</w:t>
      </w:r>
    </w:p>
    <w:p w:rsidR="00281B00" w:rsidRPr="007D3681" w:rsidRDefault="00281B00" w:rsidP="00281B00">
      <w:pPr>
        <w:numPr>
          <w:ilvl w:val="0"/>
          <w:numId w:val="2"/>
        </w:numPr>
        <w:spacing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движении денежных средств</w:t>
      </w:r>
      <w:r w:rsidR="001F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поправками «Инициатива в сфере раскрытия информации», введенными в действие для применения на территории РФ приказом Минфина России от 11.07.2016 № 111н)</w:t>
      </w:r>
    </w:p>
    <w:p w:rsidR="00281B00" w:rsidRPr="007D3681" w:rsidRDefault="00281B00" w:rsidP="00281B00">
      <w:pPr>
        <w:numPr>
          <w:ilvl w:val="0"/>
          <w:numId w:val="2"/>
        </w:numPr>
        <w:spacing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Учетная политика, изменения в бухгалтерских оценках и ошибки</w:t>
      </w:r>
    </w:p>
    <w:p w:rsidR="00281B00" w:rsidRPr="007D3681" w:rsidRDefault="00281B00" w:rsidP="00281B00">
      <w:pPr>
        <w:numPr>
          <w:ilvl w:val="0"/>
          <w:numId w:val="3"/>
        </w:numPr>
        <w:spacing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События после окончания отчетного периода</w:t>
      </w:r>
    </w:p>
    <w:p w:rsidR="00281B00" w:rsidRPr="007D3681" w:rsidRDefault="00281B00" w:rsidP="00281B00">
      <w:pPr>
        <w:numPr>
          <w:ilvl w:val="0"/>
          <w:numId w:val="3"/>
        </w:numPr>
        <w:spacing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 на строительство</w:t>
      </w:r>
    </w:p>
    <w:p w:rsidR="00281B00" w:rsidRPr="007D3681" w:rsidRDefault="00281B00" w:rsidP="00281B00">
      <w:pPr>
        <w:numPr>
          <w:ilvl w:val="0"/>
          <w:numId w:val="3"/>
        </w:numPr>
        <w:spacing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Налоги на прибыль</w:t>
      </w:r>
      <w:r w:rsidR="001F1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поправками «Признание отложенных налоговых активов в отношении нереализованных убытков», </w:t>
      </w:r>
      <w:r w:rsidR="00DB5D7B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введенными в действие для применения на территории РФ приказом Минфина России от 11.07.2016 № 111н</w:t>
      </w:r>
      <w:r w:rsidR="001F19E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81B00" w:rsidRPr="007D3681" w:rsidRDefault="00281B00" w:rsidP="00281B00">
      <w:pPr>
        <w:numPr>
          <w:ilvl w:val="0"/>
          <w:numId w:val="4"/>
        </w:numPr>
        <w:spacing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средства</w:t>
      </w:r>
      <w:r w:rsidR="00C27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поправками</w:t>
      </w:r>
      <w:r w:rsidR="005B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«Разъяснение допустимых методов амортизации» и</w:t>
      </w:r>
      <w:r w:rsidR="00C27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«Сельское хозяйство: плодовые культуры», введенными в действие для применения на территории РФ приказом Минфина России от 27.06.2016 № 98н)</w:t>
      </w:r>
    </w:p>
    <w:p w:rsidR="00281B00" w:rsidRPr="007D3681" w:rsidRDefault="00281B00" w:rsidP="00281B00">
      <w:pPr>
        <w:numPr>
          <w:ilvl w:val="0"/>
          <w:numId w:val="4"/>
        </w:numPr>
        <w:spacing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</w:t>
      </w:r>
    </w:p>
    <w:p w:rsidR="00281B00" w:rsidRPr="007D3681" w:rsidRDefault="00281B00" w:rsidP="00281B00">
      <w:pPr>
        <w:numPr>
          <w:ilvl w:val="0"/>
          <w:numId w:val="4"/>
        </w:numPr>
        <w:spacing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Выручка</w:t>
      </w:r>
    </w:p>
    <w:p w:rsidR="00281B00" w:rsidRPr="007D3681" w:rsidRDefault="00281B00" w:rsidP="00281B00">
      <w:pPr>
        <w:numPr>
          <w:ilvl w:val="0"/>
          <w:numId w:val="4"/>
        </w:numPr>
        <w:spacing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Вознаграждения работникам</w:t>
      </w:r>
    </w:p>
    <w:p w:rsidR="00281B00" w:rsidRPr="007D3681" w:rsidRDefault="00281B00" w:rsidP="00281B00">
      <w:pPr>
        <w:numPr>
          <w:ilvl w:val="0"/>
          <w:numId w:val="4"/>
        </w:numPr>
        <w:spacing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государственных субсидий и раскрытие информации о государственной помощи</w:t>
      </w:r>
    </w:p>
    <w:p w:rsidR="00281B00" w:rsidRPr="007D3681" w:rsidRDefault="005F63F6" w:rsidP="00281B00">
      <w:pPr>
        <w:numPr>
          <w:ilvl w:val="0"/>
          <w:numId w:val="4"/>
        </w:numPr>
        <w:spacing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изменений валютных курсов </w:t>
      </w:r>
    </w:p>
    <w:p w:rsidR="00281B00" w:rsidRPr="007D3681" w:rsidRDefault="00455BA5" w:rsidP="00281B00">
      <w:pPr>
        <w:numPr>
          <w:ilvl w:val="0"/>
          <w:numId w:val="5"/>
        </w:numPr>
        <w:spacing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Затраты по заимствованиям</w:t>
      </w:r>
    </w:p>
    <w:p w:rsidR="00281B00" w:rsidRPr="007D3681" w:rsidRDefault="00281B00" w:rsidP="00281B00">
      <w:pPr>
        <w:numPr>
          <w:ilvl w:val="0"/>
          <w:numId w:val="5"/>
        </w:numPr>
        <w:spacing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информации о связанных сторонах</w:t>
      </w:r>
    </w:p>
    <w:p w:rsidR="00281B00" w:rsidRPr="007D3681" w:rsidRDefault="00281B00" w:rsidP="00281B00">
      <w:pPr>
        <w:numPr>
          <w:ilvl w:val="0"/>
          <w:numId w:val="6"/>
        </w:numPr>
        <w:spacing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Учет и </w:t>
      </w:r>
      <w:r w:rsidR="005274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отчетность по  пенсионным программам</w:t>
      </w:r>
    </w:p>
    <w:p w:rsidR="00281B00" w:rsidRPr="007D3681" w:rsidRDefault="00281B00" w:rsidP="00281B00">
      <w:pPr>
        <w:numPr>
          <w:ilvl w:val="0"/>
          <w:numId w:val="6"/>
        </w:numPr>
        <w:spacing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Отдельная финансовая отчетность</w:t>
      </w:r>
      <w:r w:rsidR="0072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поправками «Метод долевого участия в отдельной финансовой отчетности»,</w:t>
      </w:r>
      <w:r w:rsidR="00722067" w:rsidRPr="007220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206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введенными в действие для применения на территории РФ приказом Минфина России от 27.06.2016 № 98н)</w:t>
      </w:r>
    </w:p>
    <w:p w:rsidR="00281B00" w:rsidRPr="007D3681" w:rsidRDefault="00281B00" w:rsidP="00281B00">
      <w:pPr>
        <w:numPr>
          <w:ilvl w:val="0"/>
          <w:numId w:val="6"/>
        </w:numPr>
        <w:spacing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Инвестиции в ассоциированные </w:t>
      </w:r>
      <w:r w:rsidR="008D424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совместные предприятия</w:t>
      </w:r>
      <w:r w:rsidR="0090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поправками «Инвестиционные организации: применение исключения из требования о консолидации», введенными в действие для применения на территории РФ приказом Минфина России от 27.06.2016 № 98н)</w:t>
      </w:r>
    </w:p>
    <w:p w:rsidR="00281B00" w:rsidRPr="007D3681" w:rsidRDefault="00281B00" w:rsidP="00281B00">
      <w:pPr>
        <w:numPr>
          <w:ilvl w:val="0"/>
          <w:numId w:val="6"/>
        </w:numPr>
        <w:spacing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Финансовая отчетность в  гиперинфляционной экономике</w:t>
      </w:r>
    </w:p>
    <w:p w:rsidR="00281B00" w:rsidRPr="007D3681" w:rsidRDefault="006E79E9" w:rsidP="006E79E9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МСФО 32.         </w:t>
      </w:r>
      <w:r w:rsidR="00281B00"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 инстр</w:t>
      </w:r>
      <w:r w:rsidR="00A960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ументы: представление </w:t>
      </w:r>
      <w:r w:rsidR="00281B00"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81B00" w:rsidRPr="007D3681" w:rsidRDefault="006E79E9" w:rsidP="006E79E9">
      <w:pPr>
        <w:spacing w:after="120" w:line="240" w:lineRule="auto"/>
        <w:ind w:left="49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МСФО 33.        </w:t>
      </w:r>
      <w:r w:rsidR="00281B00"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Прибыль на акцию</w:t>
      </w:r>
    </w:p>
    <w:p w:rsidR="00281B00" w:rsidRPr="007D3681" w:rsidRDefault="006E79E9" w:rsidP="006E79E9">
      <w:pPr>
        <w:spacing w:after="120" w:line="240" w:lineRule="auto"/>
        <w:ind w:left="49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МСФО 34.        </w:t>
      </w:r>
      <w:r w:rsidR="00281B00"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финансовая отчетность</w:t>
      </w:r>
    </w:p>
    <w:p w:rsidR="00281B00" w:rsidRPr="007D3681" w:rsidRDefault="00281B00" w:rsidP="00281B00">
      <w:pPr>
        <w:numPr>
          <w:ilvl w:val="0"/>
          <w:numId w:val="8"/>
        </w:numPr>
        <w:spacing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Обесценение активов</w:t>
      </w:r>
    </w:p>
    <w:p w:rsidR="00281B00" w:rsidRPr="007D3681" w:rsidRDefault="00C24147" w:rsidP="00281B00">
      <w:pPr>
        <w:numPr>
          <w:ilvl w:val="0"/>
          <w:numId w:val="8"/>
        </w:numPr>
        <w:spacing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Оценочные обязательства</w:t>
      </w:r>
      <w:r w:rsidR="00281B00"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>,  условные обязательства и условные активы</w:t>
      </w:r>
    </w:p>
    <w:p w:rsidR="00281B00" w:rsidRPr="007D3681" w:rsidRDefault="00281B00" w:rsidP="00281B00">
      <w:pPr>
        <w:numPr>
          <w:ilvl w:val="0"/>
          <w:numId w:val="8"/>
        </w:numPr>
        <w:spacing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Нематериальные активы</w:t>
      </w:r>
      <w:r w:rsidR="005B4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поправками «Разъяснение допустимых методов амортизации», введенными в действие для применения на территории РФ приказом Минфина России от 27.06.2016 № 98н)</w:t>
      </w:r>
    </w:p>
    <w:p w:rsidR="00281B00" w:rsidRPr="007D3681" w:rsidRDefault="00281B00" w:rsidP="00281B00">
      <w:pPr>
        <w:numPr>
          <w:ilvl w:val="0"/>
          <w:numId w:val="8"/>
        </w:numPr>
        <w:spacing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 инструменты:  признание и оценка</w:t>
      </w:r>
    </w:p>
    <w:p w:rsidR="00281B00" w:rsidRPr="007D3681" w:rsidRDefault="00BE6B51" w:rsidP="00281B00">
      <w:pPr>
        <w:numPr>
          <w:ilvl w:val="0"/>
          <w:numId w:val="8"/>
        </w:numPr>
        <w:spacing w:after="120" w:line="240" w:lineRule="auto"/>
        <w:ind w:left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Инвестиционная недвижимость</w:t>
      </w:r>
    </w:p>
    <w:p w:rsidR="00CB509C" w:rsidRPr="00DA0015" w:rsidRDefault="00281B00" w:rsidP="00281B00">
      <w:pPr>
        <w:numPr>
          <w:ilvl w:val="0"/>
          <w:numId w:val="8"/>
        </w:num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DA00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Сельское хозяйство  </w:t>
      </w:r>
      <w:r w:rsidR="00C271DC" w:rsidRPr="00DA0015">
        <w:rPr>
          <w:rFonts w:ascii="Times New Roman" w:eastAsia="Times New Roman" w:hAnsi="Times New Roman" w:cs="Times New Roman"/>
          <w:sz w:val="24"/>
          <w:szCs w:val="24"/>
          <w:lang w:eastAsia="ru-RU"/>
        </w:rPr>
        <w:t>(с поправками «Сельское хозяйство: плодовые культуры», введенными в действие для применения на территории РФ приказом Минфина России от 27.06.2016 № 98н)</w:t>
      </w:r>
    </w:p>
    <w:p w:rsidR="00281B00" w:rsidRPr="00292D46" w:rsidRDefault="00281B00" w:rsidP="00281B00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7D36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Международные</w:t>
      </w:r>
      <w:r w:rsidRPr="007D368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7D36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стандарты</w:t>
      </w:r>
      <w:r w:rsidRPr="007D368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7D36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финансовой</w:t>
      </w:r>
      <w:r w:rsidRPr="007D368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7D36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отчетности</w:t>
      </w:r>
      <w:r w:rsidRPr="007D368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– </w:t>
      </w:r>
    </w:p>
    <w:p w:rsidR="00281B00" w:rsidRPr="007D3681" w:rsidRDefault="00281B00" w:rsidP="00281B00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</w:pPr>
      <w:r w:rsidRPr="007D368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International Financial Reporting Standards (IFRS):</w:t>
      </w:r>
    </w:p>
    <w:p w:rsidR="00281B00" w:rsidRPr="007D3681" w:rsidRDefault="007B07C0" w:rsidP="00281B00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Первое применение М</w:t>
      </w:r>
      <w:r w:rsidR="00281B00"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еждународных стандартов финансовой отчетности </w:t>
      </w:r>
    </w:p>
    <w:p w:rsidR="00281B00" w:rsidRPr="007D3681" w:rsidRDefault="007B07C0" w:rsidP="00281B00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 на основе акций</w:t>
      </w:r>
    </w:p>
    <w:p w:rsidR="00281B00" w:rsidRPr="007D3681" w:rsidRDefault="007B07C0" w:rsidP="00281B00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 бизнесов</w:t>
      </w:r>
    </w:p>
    <w:p w:rsidR="00281B00" w:rsidRPr="007D3681" w:rsidRDefault="00281B00" w:rsidP="00281B00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Договоры страхования</w:t>
      </w:r>
    </w:p>
    <w:p w:rsidR="00281B00" w:rsidRPr="007D3681" w:rsidRDefault="00D57543" w:rsidP="00281B00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Внеоборотные</w:t>
      </w:r>
      <w:r w:rsidR="00281B00"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активы, предназначенные для продажи, и прекращенная деятельность</w:t>
      </w:r>
    </w:p>
    <w:p w:rsidR="00281B00" w:rsidRPr="007D3681" w:rsidRDefault="00281B00" w:rsidP="00281B00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Разведка и оценка запасов  полезных ископаемых</w:t>
      </w:r>
    </w:p>
    <w:p w:rsidR="00281B00" w:rsidRPr="007D3681" w:rsidRDefault="00281B00" w:rsidP="00281B00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 инструменты: раскрытие информации</w:t>
      </w:r>
    </w:p>
    <w:p w:rsidR="00281B00" w:rsidRPr="007D3681" w:rsidRDefault="00281B00" w:rsidP="00281B00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Операционные сегменты</w:t>
      </w:r>
    </w:p>
    <w:p w:rsidR="00281B00" w:rsidRPr="007D3681" w:rsidRDefault="00281B00" w:rsidP="00281B00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Финансовые инструменты</w:t>
      </w:r>
      <w:r w:rsidR="00D57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редакции 2014 года)</w:t>
      </w:r>
      <w:r w:rsidR="00557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557406" w:rsidRPr="001F19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 также соответствующие поправк</w:t>
      </w:r>
      <w:r w:rsidR="00715CA1" w:rsidRPr="001F19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и:</w:t>
      </w:r>
      <w:r w:rsidR="00715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 хеджирования и поправки к МСФО (</w:t>
      </w:r>
      <w:r w:rsidR="00715CA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IFRS</w:t>
      </w:r>
      <w:r w:rsidR="00715CA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15CA1" w:rsidRPr="00715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5CA1">
        <w:rPr>
          <w:rFonts w:ascii="Times New Roman" w:eastAsia="Times New Roman" w:hAnsi="Times New Roman" w:cs="Times New Roman"/>
          <w:sz w:val="24"/>
          <w:szCs w:val="24"/>
          <w:lang w:eastAsia="ru-RU"/>
        </w:rPr>
        <w:t>9, МСФО</w:t>
      </w:r>
      <w:r w:rsidR="00715CA1" w:rsidRPr="00715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40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574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IFRS</w:t>
      </w:r>
      <w:r w:rsidR="0055740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15C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 и МСФО </w:t>
      </w:r>
      <w:r w:rsidR="00557406" w:rsidRPr="0055740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55740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IAS</w:t>
      </w:r>
      <w:r w:rsidR="00557406" w:rsidRPr="00557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715CA1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</w:p>
    <w:p w:rsidR="00281B00" w:rsidRPr="007D3681" w:rsidRDefault="00281B00" w:rsidP="00281B00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Консолидированная финансовая отчетность</w:t>
      </w:r>
      <w:r w:rsidR="0090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поправками «Инвестиционные организации: применение исключения из требования о консолидации», введенными в действие для применения на территории РФ приказом Минфина России от 27.06.2016 № 98н)</w:t>
      </w:r>
    </w:p>
    <w:p w:rsidR="00281B00" w:rsidRPr="007D3681" w:rsidRDefault="00D57543" w:rsidP="00281B00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Совместное предпринимательство</w:t>
      </w:r>
      <w:r w:rsidR="001716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поправками «Учет приобретений долей участия в совместных операциях», введенными в действие для применения на территории РФ приказом Минфина России от 27.06.2016 № 98н)</w:t>
      </w:r>
    </w:p>
    <w:p w:rsidR="00900BA8" w:rsidRPr="007D3681" w:rsidRDefault="00281B00" w:rsidP="00900BA8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Раскрытие информац</w:t>
      </w:r>
      <w:r w:rsidR="00D57543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об участии в других организац</w:t>
      </w:r>
      <w:r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>иях</w:t>
      </w:r>
      <w:r w:rsidR="00900B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поправками «Инвестиционные организации: применение исключения из требования о консолидации», введенными в действие для применения на территории РФ приказом Минфина России от 27.06.2016 № 98н)</w:t>
      </w:r>
    </w:p>
    <w:p w:rsidR="00281B00" w:rsidRPr="007D3681" w:rsidRDefault="00281B00" w:rsidP="00281B00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справедливой стоимости</w:t>
      </w:r>
    </w:p>
    <w:p w:rsidR="00281B00" w:rsidRPr="007D3681" w:rsidRDefault="00281B00" w:rsidP="00281B00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Счета отложенных тарифных разниц</w:t>
      </w:r>
    </w:p>
    <w:p w:rsidR="00281B00" w:rsidRDefault="00281B00" w:rsidP="00281B00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6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Выручка по договорам с покупателями </w:t>
      </w:r>
      <w:r w:rsidR="002F5B83">
        <w:rPr>
          <w:rFonts w:ascii="Times New Roman" w:eastAsia="Times New Roman" w:hAnsi="Times New Roman" w:cs="Times New Roman"/>
          <w:sz w:val="24"/>
          <w:szCs w:val="24"/>
          <w:lang w:eastAsia="ru-RU"/>
        </w:rPr>
        <w:t>(с 01.01.2018)</w:t>
      </w:r>
    </w:p>
    <w:p w:rsidR="00841181" w:rsidRDefault="00841181" w:rsidP="00281B00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Аренда (с 01.01.2019)</w:t>
      </w:r>
    </w:p>
    <w:p w:rsidR="001C6158" w:rsidRPr="007C00B6" w:rsidRDefault="001C6158" w:rsidP="00281B00">
      <w:pPr>
        <w:numPr>
          <w:ilvl w:val="0"/>
          <w:numId w:val="9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Страховые контракты</w:t>
      </w:r>
      <w:r w:rsidR="00FC7F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01.01.2021)</w:t>
      </w:r>
    </w:p>
    <w:p w:rsidR="003B35E1" w:rsidRDefault="003B35E1" w:rsidP="00281B00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81B00" w:rsidRDefault="009833E5" w:rsidP="009833E5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МСФО </w:t>
      </w:r>
      <w:r w:rsidR="00281B00" w:rsidRPr="00544CB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для малых и средних предприятий </w:t>
      </w:r>
      <w:r w:rsidR="00281B00" w:rsidRPr="007D36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r w:rsidR="00281B00" w:rsidRPr="007D368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IFRS</w:t>
      </w:r>
      <w:r w:rsidR="00281B00" w:rsidRPr="007D36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281B00" w:rsidRPr="007D368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for</w:t>
      </w:r>
      <w:r w:rsidR="00281B00" w:rsidRPr="007D36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281B00" w:rsidRPr="007D3681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SMEs</w:t>
      </w:r>
      <w:r w:rsidR="00281B00" w:rsidRPr="007D36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="00544C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  <w:r w:rsidR="00544CB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не применяются в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РФ.</w:t>
      </w:r>
    </w:p>
    <w:p w:rsidR="003B35E1" w:rsidRDefault="003B35E1" w:rsidP="00281B00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F19E2" w:rsidRDefault="00386AED" w:rsidP="00386AED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Разъяснения МСФО</w:t>
      </w:r>
    </w:p>
    <w:p w:rsidR="00544CB7" w:rsidRPr="00544CB7" w:rsidRDefault="00544CB7" w:rsidP="00386AED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44C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(введены в действие для применения на территории Российской Федерации приказом Минфина России от 28.12.2015 № 217н)</w:t>
      </w:r>
    </w:p>
    <w:p w:rsidR="00386AED" w:rsidRDefault="00386AED" w:rsidP="00386AED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Разъяснение КРМФО (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IFRIC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«Изменения в существующих обязательствах по выводу объектов из эксплуатации, восстановлению окружающей среды и иных аналогичных обязательствах»</w:t>
      </w:r>
    </w:p>
    <w:p w:rsidR="00386AED" w:rsidRDefault="00386AED" w:rsidP="00386AED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Разъяснение КРМФО (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IFRIC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«Доли участников в кооперативных организациях и аналогичные инструменты»</w:t>
      </w:r>
    </w:p>
    <w:p w:rsidR="00386AED" w:rsidRDefault="00386AED" w:rsidP="00386AED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Разъяснение КРМФО (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IFRIC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«Определение наличия в соглашении признаков аренды»</w:t>
      </w:r>
    </w:p>
    <w:p w:rsidR="00386AED" w:rsidRDefault="00386AED" w:rsidP="00386AED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Разъяснение КРМФО (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IFRIC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«Права, связанные с участием в фондах финансирования вывода</w:t>
      </w:r>
      <w:r w:rsidR="00BD63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объектов из эксплуатации, восстановления окружающей среды</w:t>
      </w:r>
      <w:r w:rsidR="00773B1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экологической реабилитации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</w:p>
    <w:p w:rsidR="00BD6323" w:rsidRDefault="00BD6323" w:rsidP="00131FB3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Разъяснение КРМФО (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IFRIC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6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«Обязательства, возникающие в связи с деятельностью на специфическом рынке – отработавшее электрическое и </w:t>
      </w:r>
      <w:r w:rsidR="00FB059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электронное оборудование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</w:p>
    <w:p w:rsidR="00BD6323" w:rsidRDefault="00BD6323" w:rsidP="00131FB3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Разъяснение КРМФО (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IFRIC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7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«Применение метода пересчета, предусмотренного МСФО </w:t>
      </w:r>
      <w:r w:rsidR="00A15E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="00A15E44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IAS</w:t>
      </w:r>
      <w:r w:rsidR="00A15E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29 «Финансовая отчетность в гиперинфляционной экономике»»</w:t>
      </w:r>
    </w:p>
    <w:p w:rsidR="00BD6323" w:rsidRDefault="00BD6323" w:rsidP="00131FB3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Разъяснение КРМФО (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IFRIC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«Повторный анализ встроенных производных инструментов»</w:t>
      </w:r>
    </w:p>
    <w:p w:rsidR="00BD6323" w:rsidRDefault="00BD6323" w:rsidP="00131FB3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Разъяснение КРМФО (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IFRIC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«Промежуточная финансовая отчетность и обесценение»</w:t>
      </w:r>
    </w:p>
    <w:p w:rsidR="00BD6323" w:rsidRDefault="00BD6323" w:rsidP="00131FB3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Разъяснение КРМФО (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IFRIC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«Концессионные соглашения о предоставлении услуг»</w:t>
      </w:r>
    </w:p>
    <w:p w:rsidR="00BD6323" w:rsidRDefault="00BD6323" w:rsidP="00131FB3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Разъяснение КРМФО (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IFRIC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«Программы лояльности покупателей»</w:t>
      </w:r>
    </w:p>
    <w:p w:rsidR="00BD6323" w:rsidRDefault="00BD6323" w:rsidP="00131FB3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Разъяснение КРМФО (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IFRIC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«МСФО 19 – Предельная величина актива программы с установленными выплатами, минимальные требования к </w:t>
      </w:r>
      <w:r w:rsidR="00A15E4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финансированию и их взаимосвязь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</w:p>
    <w:p w:rsidR="00DA0015" w:rsidRDefault="00BD6323" w:rsidP="00131FB3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Разъяснение КРМФО (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IFRIC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5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«Соглашения на строительство объектов недвижимости»</w:t>
      </w:r>
      <w:r w:rsidR="00DA00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BD6323" w:rsidRDefault="00BD6323" w:rsidP="00131FB3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Разъяснение КРМФО (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IFRIC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6 </w:t>
      </w:r>
      <w:r w:rsidR="001A733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«Хеджирование чистой инвестиции в иностранное подразделение»</w:t>
      </w:r>
    </w:p>
    <w:p w:rsidR="001A733F" w:rsidRDefault="001A733F" w:rsidP="00131FB3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Разъяснение КРМФО (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IFRIC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7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«Распределение неденежных активов собственникам»</w:t>
      </w:r>
    </w:p>
    <w:p w:rsidR="001A733F" w:rsidRDefault="001A733F" w:rsidP="00131FB3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Разъяснение КРМФО (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IFRIC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8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«Передача активов покупателями»</w:t>
      </w:r>
    </w:p>
    <w:p w:rsidR="001A733F" w:rsidRDefault="001A733F" w:rsidP="00131FB3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Разъяснение КРМФО (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IFRIC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«Погашение финансовых обязательств долевыми инструментами»</w:t>
      </w:r>
    </w:p>
    <w:p w:rsidR="001A733F" w:rsidRDefault="001A733F" w:rsidP="00131FB3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Разъяснение КРМФО (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IFRIC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20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«Затраты на вскрышные работы на этапе эксплуатации разрабатываемого открытым способом месторождения»</w:t>
      </w:r>
    </w:p>
    <w:p w:rsidR="001A733F" w:rsidRDefault="001A733F" w:rsidP="00131FB3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Разъяснение КРМФО (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IFRIC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«Обязательные платежи»</w:t>
      </w:r>
    </w:p>
    <w:p w:rsidR="007F2E77" w:rsidRPr="007F2E77" w:rsidRDefault="007F2E77" w:rsidP="00131FB3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Разъяснение КРМФО (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IFRIC</w:t>
      </w:r>
      <w:r w:rsidRPr="00386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22 </w:t>
      </w:r>
      <w:r w:rsidRPr="007F2E7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«Операции в иностранной валюте и предварительная оплата»</w:t>
      </w:r>
      <w:r w:rsidR="00DA001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(введено в действие приказом Минфина РФ от 20.07.2017 № 117н) </w:t>
      </w:r>
    </w:p>
    <w:p w:rsidR="001A733F" w:rsidRDefault="001A733F" w:rsidP="00131FB3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Разъяснение ПКР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SIC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1A733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7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«Введение евро»</w:t>
      </w:r>
    </w:p>
    <w:p w:rsidR="001A733F" w:rsidRDefault="001A733F" w:rsidP="00131FB3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Разъяснение ПКР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SIC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10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«Государственная помощь – отсутствие конкретной связи с операционной деятельностью»</w:t>
      </w:r>
    </w:p>
    <w:p w:rsidR="001A733F" w:rsidRDefault="001A733F" w:rsidP="00131FB3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Разъяснение ПКР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SIC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15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«Операционная аренда - стимулы»</w:t>
      </w:r>
    </w:p>
    <w:p w:rsidR="001A733F" w:rsidRDefault="001A733F" w:rsidP="00131FB3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Разъяснение ПКР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SIC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25 </w:t>
      </w:r>
      <w:r w:rsidR="005C20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«Налоги на прибыль – изменения налогового статуса организации или ее акционеров»</w:t>
      </w:r>
    </w:p>
    <w:p w:rsidR="005C20E6" w:rsidRDefault="005C20E6" w:rsidP="00131FB3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Разъяснение ПКР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SIC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27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«Определение сущности операций, имеющих юридическую форму аренды»</w:t>
      </w:r>
    </w:p>
    <w:p w:rsidR="005C20E6" w:rsidRDefault="005C20E6" w:rsidP="00131FB3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Разъяснение ПКР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SIC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29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«Концессионные соглашения о предоставлении услуг: раскрытие информации»</w:t>
      </w:r>
    </w:p>
    <w:p w:rsidR="005C20E6" w:rsidRDefault="005C20E6" w:rsidP="00131FB3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Разъяснение ПКР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SIC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31 </w:t>
      </w:r>
      <w:r w:rsidR="00891F4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«Выручка – бартерные сделки, включающие рекламные услуги»</w:t>
      </w:r>
    </w:p>
    <w:p w:rsidR="00891F4D" w:rsidRDefault="00891F4D" w:rsidP="00386AED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Разъяснение ПКР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SIC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32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«Нематериальные активы – затраты на веб-сайт»</w:t>
      </w:r>
      <w:bookmarkStart w:id="0" w:name="_GoBack"/>
      <w:bookmarkEnd w:id="0"/>
    </w:p>
    <w:p w:rsidR="00891F4D" w:rsidRDefault="00A02B39" w:rsidP="00891F4D">
      <w:pPr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5094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Концептуальные основы финансовой отчетности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3B35E1" w:rsidRDefault="00A02B39" w:rsidP="00891F4D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Докум</w:t>
      </w:r>
      <w:r w:rsidR="00DD6C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ент </w:t>
      </w:r>
      <w:r w:rsidR="007535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принят Советом по МСФО и </w:t>
      </w:r>
      <w:r w:rsidR="00DD6C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опубликован </w:t>
      </w:r>
      <w:r w:rsidR="0075352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действующей редакции </w:t>
      </w:r>
      <w:r w:rsidR="00DD6CF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официальном и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нтернет-сайте Мин</w:t>
      </w:r>
      <w:r w:rsidR="009833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фина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РФ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www</w:t>
      </w:r>
      <w:r w:rsidRPr="00A02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minfin</w:t>
      </w:r>
      <w:proofErr w:type="spellEnd"/>
      <w:r w:rsidRPr="00A02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ru</w:t>
      </w:r>
      <w:proofErr w:type="spellEnd"/>
      <w:r w:rsidRPr="00A02B3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891F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09.0</w:t>
      </w:r>
      <w:r w:rsidR="00891F4D" w:rsidRPr="00891F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</w:t>
      </w:r>
      <w:r w:rsidR="00891F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.201</w:t>
      </w:r>
      <w:r w:rsidR="00891F4D" w:rsidRPr="00891F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3B35E1" w:rsidRPr="00891F4D" w:rsidRDefault="00891F4D" w:rsidP="00891F4D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91F4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[</w:t>
      </w:r>
      <w:r w:rsidR="00C32C17" w:rsidRPr="00891F4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http://minfin.ru/common/upload/library/2016/02/main/Conceptual_Framework.pdf</w:t>
      </w:r>
      <w:r w:rsidRPr="00891F4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]</w:t>
      </w:r>
    </w:p>
    <w:p w:rsidR="00E50947" w:rsidRPr="00891F4D" w:rsidRDefault="00E50947" w:rsidP="00891F4D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81B00" w:rsidRDefault="00281B00" w:rsidP="00281B00">
      <w:pPr>
        <w:spacing w:after="0" w:line="240" w:lineRule="auto"/>
        <w:ind w:left="708"/>
        <w:contextualSpacing/>
        <w:jc w:val="both"/>
        <w:rPr>
          <w:rStyle w:val="a4"/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7483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Основной источник официальной информации по МСФО:</w:t>
      </w:r>
      <w:r w:rsidRPr="005748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</w:t>
      </w:r>
      <w:r w:rsidRPr="007D3681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     </w:t>
      </w:r>
      <w:r w:rsidRPr="0057483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http://minfin.ru/ru/perfomance/accounting/mej_standart_fo/docs/</w:t>
      </w:r>
    </w:p>
    <w:p w:rsidR="00574832" w:rsidRPr="00574832" w:rsidRDefault="00574832" w:rsidP="00281B00">
      <w:pPr>
        <w:spacing w:after="0" w:line="240" w:lineRule="auto"/>
        <w:ind w:left="708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574832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МСФО для специалистов и аналитиков</w:t>
      </w:r>
      <w:r w:rsidR="006F0DD5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>/ База отчетностей по МСФО</w:t>
      </w:r>
      <w:r w:rsidR="00814727">
        <w:rPr>
          <w:rFonts w:ascii="Times New Roman" w:eastAsia="Times New Roman" w:hAnsi="Times New Roman" w:cs="Times New Roman"/>
          <w:b/>
          <w:bCs/>
          <w:i/>
          <w:kern w:val="36"/>
          <w:sz w:val="28"/>
          <w:szCs w:val="28"/>
          <w:lang w:eastAsia="ru-RU"/>
        </w:rPr>
        <w:t xml:space="preserve">:    </w:t>
      </w:r>
      <w:r w:rsidRPr="0057483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http://www.finbaza.com/</w:t>
      </w:r>
    </w:p>
    <w:sectPr w:rsidR="00574832" w:rsidRPr="00574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CC7"/>
    <w:multiLevelType w:val="hybridMultilevel"/>
    <w:tmpl w:val="60B6861E"/>
    <w:lvl w:ilvl="0" w:tplc="676654C8">
      <w:start w:val="23"/>
      <w:numFmt w:val="decimal"/>
      <w:lvlText w:val="МСФО 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04014"/>
    <w:multiLevelType w:val="hybridMultilevel"/>
    <w:tmpl w:val="22EAEEEA"/>
    <w:lvl w:ilvl="0" w:tplc="D4F2F7DA">
      <w:start w:val="16"/>
      <w:numFmt w:val="decimal"/>
      <w:lvlText w:val="МСФО 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B1BC3"/>
    <w:multiLevelType w:val="hybridMultilevel"/>
    <w:tmpl w:val="7DCCA2E8"/>
    <w:lvl w:ilvl="0" w:tplc="140EC996">
      <w:start w:val="1"/>
      <w:numFmt w:val="decimal"/>
      <w:lvlText w:val="МСФО 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B3BC3"/>
    <w:multiLevelType w:val="hybridMultilevel"/>
    <w:tmpl w:val="C46A92A4"/>
    <w:lvl w:ilvl="0" w:tplc="B5C6F428">
      <w:start w:val="10"/>
      <w:numFmt w:val="decimal"/>
      <w:lvlText w:val="МСФО 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63324"/>
    <w:multiLevelType w:val="hybridMultilevel"/>
    <w:tmpl w:val="2FBA416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59945B87"/>
    <w:multiLevelType w:val="hybridMultilevel"/>
    <w:tmpl w:val="2FA09DE4"/>
    <w:lvl w:ilvl="0" w:tplc="4EB4C12E">
      <w:start w:val="26"/>
      <w:numFmt w:val="decimal"/>
      <w:lvlText w:val="МСФО 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8D26A4"/>
    <w:multiLevelType w:val="hybridMultilevel"/>
    <w:tmpl w:val="249CDCA6"/>
    <w:lvl w:ilvl="0" w:tplc="A3EE82C2">
      <w:start w:val="31"/>
      <w:numFmt w:val="decimal"/>
      <w:lvlText w:val="МСФО 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DE1573E"/>
    <w:multiLevelType w:val="hybridMultilevel"/>
    <w:tmpl w:val="7A5460D4"/>
    <w:lvl w:ilvl="0" w:tplc="DAF6C6F8">
      <w:start w:val="7"/>
      <w:numFmt w:val="decimal"/>
      <w:lvlText w:val="МСФО 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0368E3"/>
    <w:multiLevelType w:val="hybridMultilevel"/>
    <w:tmpl w:val="03EA8182"/>
    <w:lvl w:ilvl="0" w:tplc="483CB88E">
      <w:start w:val="1"/>
      <w:numFmt w:val="decimal"/>
      <w:lvlText w:val="МСФО (IFRS) %1."/>
      <w:lvlJc w:val="left"/>
      <w:pPr>
        <w:ind w:left="10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">
    <w:nsid w:val="692E4692"/>
    <w:multiLevelType w:val="hybridMultilevel"/>
    <w:tmpl w:val="1362096C"/>
    <w:lvl w:ilvl="0" w:tplc="C39E05F4">
      <w:start w:val="36"/>
      <w:numFmt w:val="decimal"/>
      <w:lvlText w:val="МСФО 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EF"/>
    <w:rsid w:val="00032B8D"/>
    <w:rsid w:val="00131FB3"/>
    <w:rsid w:val="00141F59"/>
    <w:rsid w:val="0017161C"/>
    <w:rsid w:val="001A733F"/>
    <w:rsid w:val="001C6158"/>
    <w:rsid w:val="001F19E2"/>
    <w:rsid w:val="00281B00"/>
    <w:rsid w:val="00292D46"/>
    <w:rsid w:val="002F5B83"/>
    <w:rsid w:val="003414EF"/>
    <w:rsid w:val="00380541"/>
    <w:rsid w:val="00386AED"/>
    <w:rsid w:val="003A2A5A"/>
    <w:rsid w:val="003B35E1"/>
    <w:rsid w:val="003B4835"/>
    <w:rsid w:val="003F0609"/>
    <w:rsid w:val="00455BA5"/>
    <w:rsid w:val="004711E1"/>
    <w:rsid w:val="005274EA"/>
    <w:rsid w:val="00544CB7"/>
    <w:rsid w:val="00557406"/>
    <w:rsid w:val="00574832"/>
    <w:rsid w:val="005B467B"/>
    <w:rsid w:val="005C20E6"/>
    <w:rsid w:val="005F63F6"/>
    <w:rsid w:val="006C6BB6"/>
    <w:rsid w:val="006E79E9"/>
    <w:rsid w:val="006F0DD5"/>
    <w:rsid w:val="00715CA1"/>
    <w:rsid w:val="00722067"/>
    <w:rsid w:val="0075352A"/>
    <w:rsid w:val="00773B1B"/>
    <w:rsid w:val="007925D6"/>
    <w:rsid w:val="007B07C0"/>
    <w:rsid w:val="007D5490"/>
    <w:rsid w:val="007F2E77"/>
    <w:rsid w:val="00814727"/>
    <w:rsid w:val="00841181"/>
    <w:rsid w:val="008479F2"/>
    <w:rsid w:val="00891F4D"/>
    <w:rsid w:val="008D424F"/>
    <w:rsid w:val="00900BA8"/>
    <w:rsid w:val="009600DE"/>
    <w:rsid w:val="009833E5"/>
    <w:rsid w:val="00A02B39"/>
    <w:rsid w:val="00A15E44"/>
    <w:rsid w:val="00A96048"/>
    <w:rsid w:val="00BA739D"/>
    <w:rsid w:val="00BD6323"/>
    <w:rsid w:val="00BE6B51"/>
    <w:rsid w:val="00C12C14"/>
    <w:rsid w:val="00C24147"/>
    <w:rsid w:val="00C271DC"/>
    <w:rsid w:val="00C32C17"/>
    <w:rsid w:val="00CB509C"/>
    <w:rsid w:val="00CC6C97"/>
    <w:rsid w:val="00CF5C73"/>
    <w:rsid w:val="00D2499E"/>
    <w:rsid w:val="00D57543"/>
    <w:rsid w:val="00D749EC"/>
    <w:rsid w:val="00D931FA"/>
    <w:rsid w:val="00D9531B"/>
    <w:rsid w:val="00DA0015"/>
    <w:rsid w:val="00DB5D7B"/>
    <w:rsid w:val="00DD6CF6"/>
    <w:rsid w:val="00DF721D"/>
    <w:rsid w:val="00E50947"/>
    <w:rsid w:val="00FB059E"/>
    <w:rsid w:val="00FC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B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1B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B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81B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8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6E916-588B-493C-BF32-3836B2B9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25</cp:revision>
  <cp:lastPrinted>2018-02-03T13:55:00Z</cp:lastPrinted>
  <dcterms:created xsi:type="dcterms:W3CDTF">2016-08-17T11:50:00Z</dcterms:created>
  <dcterms:modified xsi:type="dcterms:W3CDTF">2018-02-03T13:56:00Z</dcterms:modified>
</cp:coreProperties>
</file>