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Министерство образования и науки Российской Федерации</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ФГБОУ ВО «ТВЕРСКОЙ ГОСУДАРСТВЕННЫЙ УНИВЕРСИТЕТ»</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Институт педагогического образования и социальных технологий</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Кафедра теологии</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Направление 48.03.01 Теология</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Профиль «Систематическая теология»</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РЕФЕРАТ</w:t>
      </w:r>
    </w:p>
    <w:p w:rsidR="004F56BF" w:rsidRDefault="004F56BF" w:rsidP="004F56BF">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kern w:val="36"/>
          <w:sz w:val="28"/>
          <w:szCs w:val="28"/>
        </w:rPr>
        <w:t>«</w:t>
      </w:r>
      <w:r>
        <w:rPr>
          <w:sz w:val="32"/>
          <w:szCs w:val="32"/>
        </w:rPr>
        <w:t>Книга Иудифи</w:t>
      </w:r>
      <w:r>
        <w:rPr>
          <w:rFonts w:ascii="Times New Roman" w:eastAsia="Times New Roman" w:hAnsi="Times New Roman" w:cs="Times New Roman"/>
          <w:bCs/>
          <w:kern w:val="36"/>
          <w:sz w:val="28"/>
          <w:szCs w:val="28"/>
        </w:rPr>
        <w:t>»</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p>
    <w:p w:rsidR="004F56BF" w:rsidRDefault="004F56BF"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Автор:</w:t>
      </w:r>
    </w:p>
    <w:p w:rsidR="004F56BF" w:rsidRDefault="004F56BF"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Петрова Дарья,</w:t>
      </w:r>
    </w:p>
    <w:p w:rsidR="004F56BF" w:rsidRDefault="004F56BF"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студентка 3 курса </w:t>
      </w:r>
    </w:p>
    <w:p w:rsidR="004F56BF" w:rsidRDefault="004F56BF"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36 группы</w:t>
      </w:r>
    </w:p>
    <w:p w:rsidR="004F56BF" w:rsidRDefault="004F56BF"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очной формы обучения </w:t>
      </w:r>
    </w:p>
    <w:p w:rsidR="004F56BF" w:rsidRDefault="004F56BF"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p>
    <w:p w:rsidR="004F56BF" w:rsidRDefault="004F56BF"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Проверила:</w:t>
      </w:r>
    </w:p>
    <w:p w:rsidR="004F56BF" w:rsidRDefault="005D1E31"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Давидович Анна Викторовна</w:t>
      </w:r>
    </w:p>
    <w:p w:rsidR="004F56BF" w:rsidRDefault="004F56BF" w:rsidP="004F56BF">
      <w:pPr>
        <w:spacing w:before="100" w:beforeAutospacing="1" w:after="100" w:afterAutospacing="1" w:line="240" w:lineRule="auto"/>
        <w:jc w:val="right"/>
        <w:rPr>
          <w:rFonts w:ascii="Times New Roman" w:eastAsia="Times New Roman" w:hAnsi="Times New Roman" w:cs="Times New Roman"/>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Тверь, 2020</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lastRenderedPageBreak/>
        <w:t>Содержание</w:t>
      </w:r>
    </w:p>
    <w:p w:rsidR="004F56BF" w:rsidRDefault="004F56BF" w:rsidP="004F56BF">
      <w:pPr>
        <w:spacing w:before="100" w:beforeAutospacing="1" w:after="100" w:afterAutospacing="1" w:line="240" w:lineRule="auto"/>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Введение...................................................................................................................3</w:t>
      </w:r>
    </w:p>
    <w:p w:rsidR="00C77205" w:rsidRPr="00C77205" w:rsidRDefault="004F56BF" w:rsidP="00C77205">
      <w:pPr>
        <w:pStyle w:val="1"/>
        <w:ind w:left="360"/>
      </w:pPr>
      <w:r>
        <w:fldChar w:fldCharType="begin"/>
      </w:r>
      <w:r>
        <w:instrText xml:space="preserve"> TOC \o "1-3" \h \u </w:instrText>
      </w:r>
      <w:r>
        <w:fldChar w:fldCharType="separate"/>
      </w:r>
      <w:hyperlink w:anchor="_Toc1607198846" w:history="1">
        <w:r>
          <w:rPr>
            <w:rStyle w:val="a3"/>
            <w:noProof/>
          </w:rPr>
          <w:t>1. Название и деление книги. Литературные особенности</w:t>
        </w:r>
        <w:r>
          <w:tab/>
        </w:r>
        <w:r>
          <w:fldChar w:fldCharType="begin"/>
        </w:r>
        <w:r>
          <w:instrText xml:space="preserve"> PAGEREF _Toc1607198846 \h </w:instrText>
        </w:r>
        <w:r>
          <w:fldChar w:fldCharType="separate"/>
        </w:r>
        <w:r>
          <w:t>4</w:t>
        </w:r>
        <w:r>
          <w:fldChar w:fldCharType="end"/>
        </w:r>
      </w:hyperlink>
    </w:p>
    <w:p w:rsidR="004F56BF" w:rsidRDefault="004F56BF" w:rsidP="00C77205">
      <w:pPr>
        <w:pStyle w:val="1"/>
        <w:ind w:left="360"/>
      </w:pPr>
      <w:hyperlink w:anchor="_Toc1607198828" w:history="1">
        <w:r>
          <w:rPr>
            <w:rStyle w:val="a3"/>
            <w:noProof/>
          </w:rPr>
          <w:t>2. Иудифи в мировой культуре</w:t>
        </w:r>
        <w:r>
          <w:tab/>
        </w:r>
        <w:r>
          <w:fldChar w:fldCharType="begin"/>
        </w:r>
        <w:r>
          <w:instrText xml:space="preserve"> PAGEREF _Toc1607198828 \h </w:instrText>
        </w:r>
        <w:r>
          <w:fldChar w:fldCharType="separate"/>
        </w:r>
        <w:r>
          <w:t>6</w:t>
        </w:r>
        <w:r>
          <w:fldChar w:fldCharType="end"/>
        </w:r>
      </w:hyperlink>
    </w:p>
    <w:p w:rsidR="004F56BF" w:rsidRDefault="004F56BF" w:rsidP="00C77205">
      <w:pPr>
        <w:pStyle w:val="2"/>
        <w:tabs>
          <w:tab w:val="right" w:leader="dot" w:pos="9345"/>
        </w:tabs>
        <w:ind w:left="360"/>
        <w:rPr>
          <w:rFonts w:ascii="Times New Roman" w:eastAsia="Times New Roman" w:hAnsi="Times New Roman"/>
          <w:sz w:val="28"/>
          <w:szCs w:val="28"/>
        </w:rPr>
      </w:pPr>
      <w:hyperlink w:anchor="_Toc1607198829" w:history="1">
        <w:r>
          <w:rPr>
            <w:rStyle w:val="a3"/>
            <w:rFonts w:ascii="Times New Roman" w:eastAsia="Times New Roman" w:hAnsi="Times New Roman"/>
            <w:noProof/>
            <w:sz w:val="28"/>
            <w:szCs w:val="28"/>
          </w:rPr>
          <w:t>2.1.В литературе</w:t>
        </w:r>
        <w:r>
          <w:rPr>
            <w:rFonts w:ascii="Times New Roman" w:eastAsia="Times New Roman" w:hAnsi="Times New Roman"/>
            <w:sz w:val="28"/>
            <w:szCs w:val="28"/>
          </w:rPr>
          <w:tab/>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PAGEREF _Toc1607198829 \h </w:instrText>
        </w:r>
        <w:r>
          <w:rPr>
            <w:rFonts w:ascii="Times New Roman" w:eastAsia="Times New Roman" w:hAnsi="Times New Roman"/>
            <w:sz w:val="28"/>
            <w:szCs w:val="28"/>
          </w:rPr>
        </w:r>
        <w:r>
          <w:rPr>
            <w:rFonts w:ascii="Times New Roman" w:eastAsia="Times New Roman" w:hAnsi="Times New Roman"/>
            <w:sz w:val="28"/>
            <w:szCs w:val="28"/>
          </w:rPr>
          <w:fldChar w:fldCharType="separate"/>
        </w:r>
        <w:r>
          <w:rPr>
            <w:rFonts w:ascii="Times New Roman" w:eastAsia="Times New Roman" w:hAnsi="Times New Roman"/>
            <w:sz w:val="28"/>
            <w:szCs w:val="28"/>
          </w:rPr>
          <w:t>6</w:t>
        </w:r>
        <w:r>
          <w:rPr>
            <w:rFonts w:ascii="Times New Roman" w:eastAsia="Times New Roman" w:hAnsi="Times New Roman"/>
            <w:sz w:val="28"/>
            <w:szCs w:val="28"/>
          </w:rPr>
          <w:fldChar w:fldCharType="end"/>
        </w:r>
      </w:hyperlink>
    </w:p>
    <w:p w:rsidR="004F56BF" w:rsidRDefault="004F56BF" w:rsidP="00C77205">
      <w:pPr>
        <w:pStyle w:val="2"/>
        <w:tabs>
          <w:tab w:val="right" w:leader="dot" w:pos="9345"/>
        </w:tabs>
        <w:ind w:left="360"/>
        <w:rPr>
          <w:rFonts w:ascii="Times New Roman" w:eastAsia="Times New Roman" w:hAnsi="Times New Roman"/>
          <w:sz w:val="28"/>
          <w:szCs w:val="28"/>
        </w:rPr>
      </w:pPr>
      <w:hyperlink w:anchor="_Toc1607198830" w:history="1">
        <w:r>
          <w:rPr>
            <w:rStyle w:val="a3"/>
            <w:rFonts w:ascii="Times New Roman" w:eastAsia="Times New Roman" w:hAnsi="Times New Roman"/>
            <w:noProof/>
            <w:sz w:val="28"/>
            <w:szCs w:val="28"/>
          </w:rPr>
          <w:t>2.2.В изобразительном искусстве.</w:t>
        </w:r>
        <w:r>
          <w:rPr>
            <w:rFonts w:ascii="Times New Roman" w:eastAsia="Times New Roman" w:hAnsi="Times New Roman"/>
            <w:sz w:val="28"/>
            <w:szCs w:val="28"/>
          </w:rPr>
          <w:tab/>
        </w:r>
        <w:r>
          <w:rPr>
            <w:rFonts w:ascii="Times New Roman" w:eastAsia="Times New Roman" w:hAnsi="Times New Roman"/>
            <w:sz w:val="28"/>
            <w:szCs w:val="28"/>
          </w:rPr>
          <w:fldChar w:fldCharType="begin"/>
        </w:r>
        <w:r>
          <w:rPr>
            <w:rFonts w:ascii="Times New Roman" w:eastAsia="Times New Roman" w:hAnsi="Times New Roman"/>
            <w:sz w:val="28"/>
            <w:szCs w:val="28"/>
          </w:rPr>
          <w:instrText xml:space="preserve"> PAGEREF _Toc1607198830 \h </w:instrText>
        </w:r>
        <w:r>
          <w:rPr>
            <w:rFonts w:ascii="Times New Roman" w:eastAsia="Times New Roman" w:hAnsi="Times New Roman"/>
            <w:sz w:val="28"/>
            <w:szCs w:val="28"/>
          </w:rPr>
        </w:r>
        <w:r>
          <w:rPr>
            <w:rFonts w:ascii="Times New Roman" w:eastAsia="Times New Roman" w:hAnsi="Times New Roman"/>
            <w:sz w:val="28"/>
            <w:szCs w:val="28"/>
          </w:rPr>
          <w:fldChar w:fldCharType="separate"/>
        </w:r>
        <w:r>
          <w:rPr>
            <w:rFonts w:ascii="Times New Roman" w:eastAsia="Times New Roman" w:hAnsi="Times New Roman"/>
            <w:sz w:val="28"/>
            <w:szCs w:val="28"/>
          </w:rPr>
          <w:t>9</w:t>
        </w:r>
        <w:r>
          <w:rPr>
            <w:rFonts w:ascii="Times New Roman" w:eastAsia="Times New Roman" w:hAnsi="Times New Roman"/>
            <w:sz w:val="28"/>
            <w:szCs w:val="28"/>
          </w:rPr>
          <w:fldChar w:fldCharType="end"/>
        </w:r>
      </w:hyperlink>
    </w:p>
    <w:p w:rsidR="004F56BF" w:rsidRDefault="004F56BF" w:rsidP="00C77205">
      <w:pPr>
        <w:pStyle w:val="1"/>
        <w:ind w:left="360"/>
      </w:pPr>
      <w:hyperlink w:anchor="_Toc1607198831" w:history="1">
        <w:r>
          <w:rPr>
            <w:rStyle w:val="a3"/>
            <w:noProof/>
          </w:rPr>
          <w:t>3. Писатель книги Иудифь и ее цель</w:t>
        </w:r>
        <w:r>
          <w:tab/>
        </w:r>
        <w:r>
          <w:fldChar w:fldCharType="begin"/>
        </w:r>
        <w:r>
          <w:instrText xml:space="preserve"> PAGEREF _Toc1607198831 \h </w:instrText>
        </w:r>
        <w:r>
          <w:fldChar w:fldCharType="separate"/>
        </w:r>
        <w:r>
          <w:t>10</w:t>
        </w:r>
        <w:r>
          <w:fldChar w:fldCharType="end"/>
        </w:r>
      </w:hyperlink>
    </w:p>
    <w:p w:rsidR="004F56BF" w:rsidRDefault="004F56BF" w:rsidP="00C77205">
      <w:pPr>
        <w:pStyle w:val="1"/>
        <w:ind w:left="360"/>
      </w:pPr>
      <w:hyperlink w:anchor="_Toc1607198832" w:history="1">
        <w:r>
          <w:rPr>
            <w:rStyle w:val="a3"/>
            <w:noProof/>
          </w:rPr>
          <w:t>4. Первоночальный текст книги и очерк.</w:t>
        </w:r>
        <w:r>
          <w:tab/>
        </w:r>
        <w:r>
          <w:fldChar w:fldCharType="begin"/>
        </w:r>
        <w:r>
          <w:instrText xml:space="preserve"> PAGEREF _Toc1607198832 \h </w:instrText>
        </w:r>
        <w:r>
          <w:fldChar w:fldCharType="separate"/>
        </w:r>
        <w:r>
          <w:t>11</w:t>
        </w:r>
        <w:r>
          <w:fldChar w:fldCharType="end"/>
        </w:r>
      </w:hyperlink>
    </w:p>
    <w:p w:rsidR="00093CC1" w:rsidRPr="00093CC1" w:rsidRDefault="00093CC1" w:rsidP="00093CC1">
      <w:pPr>
        <w:rPr>
          <w:rFonts w:ascii="Times New Roman" w:hAnsi="Times New Roman" w:cs="Times New Roman"/>
          <w:b/>
          <w:sz w:val="28"/>
          <w:szCs w:val="28"/>
        </w:rPr>
      </w:pPr>
      <w:r>
        <w:rPr>
          <w:rFonts w:ascii="Times New Roman" w:hAnsi="Times New Roman" w:cs="Times New Roman"/>
          <w:sz w:val="28"/>
          <w:szCs w:val="28"/>
        </w:rPr>
        <w:t xml:space="preserve">     5. Заключение</w:t>
      </w:r>
      <w:r>
        <w:rPr>
          <w:rFonts w:ascii="Times New Roman" w:hAnsi="Times New Roman" w:cs="Times New Roman"/>
          <w:b/>
          <w:sz w:val="28"/>
          <w:szCs w:val="28"/>
        </w:rPr>
        <w:t xml:space="preserve"> (анализом Александра Павловича Лопухина) </w:t>
      </w:r>
    </w:p>
    <w:p w:rsidR="004F56BF" w:rsidRDefault="004F56BF" w:rsidP="00093CC1">
      <w:pPr>
        <w:spacing w:before="100" w:beforeAutospacing="1" w:after="100" w:afterAutospacing="1" w:line="240" w:lineRule="auto"/>
        <w:rPr>
          <w:rFonts w:ascii="Times New Roman" w:eastAsia="Times New Roman" w:hAnsi="Times New Roman" w:cs="Times New Roman"/>
          <w:b/>
          <w:bCs/>
          <w:kern w:val="36"/>
          <w:sz w:val="28"/>
          <w:szCs w:val="28"/>
        </w:rPr>
      </w:pPr>
      <w:r>
        <w:rPr>
          <w:rFonts w:ascii="Times New Roman" w:eastAsia="Times New Roman" w:hAnsi="Times New Roman"/>
          <w:sz w:val="28"/>
          <w:szCs w:val="28"/>
        </w:rPr>
        <w:fldChar w:fldCharType="end"/>
      </w: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
          <w:bCs/>
          <w:kern w:val="36"/>
          <w:sz w:val="28"/>
          <w:szCs w:val="28"/>
        </w:rPr>
      </w:pP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Pr>
          <w:rFonts w:ascii="Times New Roman" w:eastAsia="Times New Roman" w:hAnsi="Times New Roman" w:cs="Times New Roman"/>
          <w:b/>
          <w:bCs/>
          <w:kern w:val="36"/>
          <w:sz w:val="28"/>
          <w:szCs w:val="28"/>
        </w:rPr>
        <w:t>Введение</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sidRPr="004F56BF">
        <w:rPr>
          <w:rFonts w:ascii="Times New Roman" w:eastAsia="Times New Roman" w:hAnsi="Times New Roman" w:cs="Times New Roman"/>
          <w:bCs/>
          <w:kern w:val="36"/>
          <w:sz w:val="28"/>
          <w:szCs w:val="28"/>
        </w:rPr>
        <w:t>Как в греческой, так и в латинской Библиях, книга Иудифь называется по имени знаменитой Иудеянки Иудифи, история которой составляет главный предмет сей книги, греческое название ее – Ιουδείϑ, латинское же – Liber Judith</w:t>
      </w:r>
    </w:p>
    <w:p w:rsid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r w:rsidRPr="004F56BF">
        <w:rPr>
          <w:rFonts w:ascii="Times New Roman" w:eastAsia="Times New Roman" w:hAnsi="Times New Roman" w:cs="Times New Roman"/>
          <w:bCs/>
          <w:kern w:val="36"/>
          <w:sz w:val="28"/>
          <w:szCs w:val="28"/>
        </w:rPr>
        <w:t xml:space="preserve">Юди́фь, или Иуди́фь (ивр. </w:t>
      </w:r>
      <w:r w:rsidRPr="004F56BF">
        <w:rPr>
          <w:rFonts w:ascii="Times New Roman" w:eastAsia="Times New Roman" w:hAnsi="Times New Roman" w:cs="Times New Roman" w:hint="eastAsia"/>
          <w:bCs/>
          <w:kern w:val="36"/>
          <w:sz w:val="28"/>
          <w:szCs w:val="28"/>
        </w:rPr>
        <w:t>יהודית‎</w:t>
      </w:r>
      <w:r w:rsidRPr="004F56BF">
        <w:rPr>
          <w:rFonts w:ascii="Times New Roman" w:eastAsia="Times New Roman" w:hAnsi="Times New Roman" w:cs="Times New Roman"/>
          <w:bCs/>
          <w:kern w:val="36"/>
          <w:sz w:val="28"/>
          <w:szCs w:val="28"/>
        </w:rPr>
        <w:t xml:space="preserve"> — Йеhуди́т, женский вариант имени Йеhуда́) — персонаж ветхозаветной второканонической «Книги Юдифи», еврейская вдова, спасшая свой родной город от нашествия ассирийцев.</w:t>
      </w:r>
    </w:p>
    <w:p w:rsidR="004F56BF" w:rsidRPr="004F56BF" w:rsidRDefault="004F56BF" w:rsidP="004F56BF">
      <w:pPr>
        <w:spacing w:before="100" w:beforeAutospacing="1" w:after="100" w:afterAutospacing="1" w:line="240" w:lineRule="auto"/>
        <w:jc w:val="center"/>
        <w:rPr>
          <w:rFonts w:ascii="Times New Roman" w:eastAsia="Times New Roman" w:hAnsi="Times New Roman" w:cs="Times New Roman"/>
          <w:bCs/>
          <w:kern w:val="36"/>
          <w:sz w:val="28"/>
          <w:szCs w:val="28"/>
        </w:rPr>
      </w:pPr>
    </w:p>
    <w:p w:rsidR="004F56BF" w:rsidRPr="00497788" w:rsidRDefault="00497788" w:rsidP="00497788">
      <w:pPr>
        <w:pStyle w:val="1"/>
      </w:pPr>
      <w:r w:rsidRPr="00497788">
        <w:t>Название и деление книги. Литературные особенности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Главной проблемой книги Иудифи является вопрос её историчности. Исследователями книги по этому вопросу были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высказаны различные мнения, которые можно свести к трем следующим:</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1) книга представляет собой строго историческое произведение;</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2) содержание книги является вымыслом, составленным с нравоучительной целью;</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3) в основе книги лежит исторический материал, но в нравоучительных целях используются аллегорические 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художественные приемы. Последний взгляд на книгу Иудифи признан наиболее правильным. Имена и географические названия,</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упоминаемые в книге: Навуходоносор (1,1), Арфаксад (1,5), Ниневия (1,1), Ветилуя представляют собой анахронизмы 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аллегории.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Навуходоносор в действительности был царем вавилонским (605-562), и не мог быть царем в Ниневии, которая была</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разрушена его сыном Набопаласаром ещё в 612 г. История не знает Арфаксада, царя мидийского, а города Ветилуя 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Ватомесфем неизвестны в Палестине. Содержание книги, несомненно, отражает события эпохи после пленения, так как</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 главах 4,3,5,18 и 19 говорится об отведении иудеев в плен, разрушении Храма, возвращении из  изгнания, об</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освящении сосудов, жертвенника и Храма.</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Историзм книги очевиден в 1-3 главах. Олоферн и Вагой (12,11) – имена персидского происхождения. Из исторических</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источников известно, что носители этих имен принимали участие в карательном походе персидского царя Артаксеркса III</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(359-338 г. до Р.Х.) против Египта и что первый из двух карательных походов в Египет Артаксеркса III действительно</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lastRenderedPageBreak/>
        <w:t>окончился неудачей. В Египет же можно было пройти только через Палестину. На этом основании некоторые исследователи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относили содержание и происхождение книги к последним временам персидской империи Ахеменидов. Это, однако, обоснованно,</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воспоминания о кампании Артаксеркса III в западных провинциях его империи и могли снабдить автора книги Иудифи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материалом для 1-3 глав. Прочие детали повествования трудно согласовать с этим периодом. Ни один персидский царь</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из династии Ахеменидов не мог послужить прототипом для Навуходоносора, о котором сказано, что он восхотел «истребить</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всех богов той земли, чтобы все народы служили одному Навуходоносору» (3,8; ср. 6,2).</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Это описание более подходит для Антиоха IV Епифана (175-164), пытавшегося уничтожить религию иудеев и все негреческие</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религии в своей огромной империи. Такое понимание подтверждает и еврейский мидраш, (кратко, но реалистически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отражающий в себе историю Иудифи), который жертву Иудифи обозначает греческим термином «гемон» и относит повествование</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ко времени господства Селевкидов.</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Датировка временем Маккавейских войн (II в. до Р.Х.) даёт возможность объяснить как свойственную книге одухотворенную</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решимость противостать численно превосходящему противнику, так и описание действий национальной героини среди стана</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врагов. Обезглавленный Олоферн, возможно, представляет Никанора I, грозившего Храму иерусалимскому, центру религиозной</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жизни ветхозаветной Церкви, но побежденного Иудой Маккавеем и тоже обезглавленного (1 Мак. 7, 33-47); ассирийцы</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олицетворяют сирийцев – Селевкидов, а Ниневия – Антиохию, столицу Селевкидов. Ветилуя «в нагорной стране Ефремовой»</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большинством исследователей отождествляется с Сихемом, населенном (во II в. до Р.Х.) самарянами, о которых почему-то</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 книге не упоминается. Повествование в целом достаточно ясно отражает время национального бедствия иудеев: «народ,</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у которого нет ни войска, ни силы для крепкого ополчения» (5, 23), когда сопротивление отдельных лиц и даже героизм</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одной женщины могли стать благословенным средством в борьбе за религиозную и этническую свободу.</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Излагая исторический материал с использованием аллегорического метода и художественных приёмов, автор книги в то же</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время стремился прославить недавние победы в Маккавейских войнах, сделать чтение интересным и одновременно вдохновляющим</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на продолжение борьбы. В книге Иудифь представлен образ благочестия эпохи Маккавеев, основанного на строгом соблюдении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обрядов Закона. Героиня приготовляется к своему подвигу постом и молитвой; она благоговейно соблюдает субботы, праздники</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lastRenderedPageBreak/>
        <w:t>и новомесячие, ест пищу только дозволенную Законом, но тщательное исполнение обрядов не затемняет в ней истинно</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духовного чувства, которым дышит её молитва в 9,11-14, выражающая глубокую веру в помощь Господа, «Заступника немощных,</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Покровителя упавших духом, Спасителя безнадежных».</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 книге нет ясного упоминания о воскресении, но в благодарственной песне в заключение книги Иудифь уповает на день</w:t>
      </w:r>
    </w:p>
    <w:p w:rsidR="00497788" w:rsidRPr="00497788" w:rsidRDefault="00497788" w:rsidP="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Судный, в который Всемогущий воздаст (грешникам) за всякое зло и неправду.</w:t>
      </w:r>
    </w:p>
    <w:p w:rsidR="00497788" w:rsidRDefault="00497788" w:rsidP="004F56BF">
      <w:pPr>
        <w:jc w:val="center"/>
      </w:pPr>
    </w:p>
    <w:p w:rsidR="00497788" w:rsidRDefault="00497788" w:rsidP="004F56BF">
      <w:pPr>
        <w:jc w:val="center"/>
      </w:pPr>
    </w:p>
    <w:p w:rsidR="00497788" w:rsidRDefault="00497788" w:rsidP="004F56BF">
      <w:pPr>
        <w:jc w:val="center"/>
        <w:rPr>
          <w:rFonts w:ascii="Times New Roman" w:hAnsi="Times New Roman" w:cs="Times New Roman"/>
          <w:b/>
          <w:sz w:val="28"/>
          <w:szCs w:val="28"/>
        </w:rPr>
      </w:pPr>
      <w:r w:rsidRPr="00497788">
        <w:rPr>
          <w:rFonts w:ascii="Times New Roman" w:hAnsi="Times New Roman" w:cs="Times New Roman"/>
          <w:b/>
          <w:sz w:val="28"/>
          <w:szCs w:val="28"/>
        </w:rPr>
        <w:t>Иудифи в мировой культуре.</w:t>
      </w:r>
    </w:p>
    <w:p w:rsidR="00497788" w:rsidRPr="00497788" w:rsidRDefault="00497788" w:rsidP="00497788">
      <w:pPr>
        <w:spacing w:before="100" w:beforeAutospacing="1" w:after="100" w:afterAutospacing="1" w:line="240" w:lineRule="auto"/>
        <w:outlineLvl w:val="2"/>
        <w:rPr>
          <w:rFonts w:ascii="Times New Roman" w:eastAsia="Times New Roman" w:hAnsi="Times New Roman" w:cs="Times New Roman"/>
          <w:b/>
          <w:bCs/>
          <w:sz w:val="27"/>
          <w:szCs w:val="27"/>
        </w:rPr>
      </w:pPr>
      <w:r w:rsidRPr="00497788">
        <w:rPr>
          <w:rFonts w:ascii="Times New Roman" w:eastAsia="Times New Roman" w:hAnsi="Times New Roman" w:cs="Times New Roman"/>
          <w:b/>
          <w:bCs/>
          <w:sz w:val="27"/>
          <w:szCs w:val="27"/>
        </w:rPr>
        <w:t>В литературе</w:t>
      </w:r>
    </w:p>
    <w:p w:rsidR="00497788" w:rsidRPr="00497788" w:rsidRDefault="00497788" w:rsidP="00497788">
      <w:pPr>
        <w:spacing w:before="100" w:beforeAutospacing="1" w:after="100" w:afterAutospacing="1" w:line="240" w:lineRule="auto"/>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Образ Юдифи распространился в европейской литературе. Ок. 1000 года о ней написал проповедь англо-саксонский аббат Эльфрик (см. «Judith»), поэма «Judith» на старо-английском языке в манускрипте Cotton Vitelius A XV (это сложное обозначение расшифровывается следующим образом: рукопись из коллекции сэра Роберта Коттона, находится в Британском музее, в шкафу, на котором помещалось изображение императора Вителия) следует за «Беовульфом».</w:t>
      </w:r>
    </w:p>
    <w:p w:rsidR="00497788" w:rsidRPr="00497788" w:rsidRDefault="00497788" w:rsidP="00497788">
      <w:pPr>
        <w:spacing w:before="100" w:beforeAutospacing="1" w:after="100" w:afterAutospacing="1" w:line="240" w:lineRule="auto"/>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В эпоху Возрождения история вдовы стала примером мужества местных жителей перед лицом иностранной интервенции. Далмацкий гуманист Марко Марулич (1450—1524) обработал эту легенду в ренессансный роман «Judita», вдохновляясь современной ему героической борьбой хорватов против Оттоманской империи.</w:t>
      </w:r>
    </w:p>
    <w:p w:rsidR="00497788" w:rsidRPr="00497788" w:rsidRDefault="00497788" w:rsidP="00497788">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497788">
        <w:rPr>
          <w:rFonts w:ascii="Times New Roman" w:eastAsia="Times New Roman" w:hAnsi="Times New Roman" w:cs="Times New Roman"/>
          <w:i/>
          <w:iCs/>
          <w:sz w:val="28"/>
          <w:szCs w:val="28"/>
        </w:rPr>
        <w:t>Юдифь</w:t>
      </w:r>
      <w:r w:rsidRPr="00497788">
        <w:rPr>
          <w:rFonts w:ascii="Times New Roman" w:eastAsia="Times New Roman" w:hAnsi="Times New Roman" w:cs="Times New Roman"/>
          <w:sz w:val="28"/>
          <w:szCs w:val="28"/>
        </w:rPr>
        <w:t xml:space="preserve"> (1841) — трагедия Фридриха Хеббеля.</w:t>
      </w:r>
    </w:p>
    <w:p w:rsidR="00497788" w:rsidRPr="00497788" w:rsidRDefault="00497788" w:rsidP="00497788">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497788">
        <w:rPr>
          <w:rFonts w:ascii="Times New Roman" w:eastAsia="Times New Roman" w:hAnsi="Times New Roman" w:cs="Times New Roman"/>
          <w:i/>
          <w:iCs/>
          <w:sz w:val="28"/>
          <w:szCs w:val="28"/>
        </w:rPr>
        <w:t>Юдифь и Олоферн</w:t>
      </w:r>
      <w:r w:rsidRPr="00497788">
        <w:rPr>
          <w:rFonts w:ascii="Times New Roman" w:eastAsia="Times New Roman" w:hAnsi="Times New Roman" w:cs="Times New Roman"/>
          <w:sz w:val="28"/>
          <w:szCs w:val="28"/>
        </w:rPr>
        <w:t xml:space="preserve"> (1849), одноактная драма Нестроя, пародирующая трагедию Геббеля.</w:t>
      </w:r>
    </w:p>
    <w:p w:rsidR="00497788" w:rsidRPr="00497788" w:rsidRDefault="00497788" w:rsidP="00497788">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Лев Мей, стихотворение «Юдифь» (1855 год)</w:t>
      </w:r>
    </w:p>
    <w:p w:rsidR="00497788" w:rsidRPr="00497788" w:rsidRDefault="00497788" w:rsidP="00497788">
      <w:pPr>
        <w:pStyle w:val="3"/>
        <w:rPr>
          <w:sz w:val="28"/>
          <w:szCs w:val="28"/>
        </w:rPr>
      </w:pPr>
      <w:r w:rsidRPr="00497788">
        <w:rPr>
          <w:sz w:val="28"/>
          <w:szCs w:val="28"/>
        </w:rPr>
        <w:t>В изобразительном искусстве</w:t>
      </w:r>
    </w:p>
    <w:p w:rsidR="00497788" w:rsidRPr="00497788" w:rsidRDefault="00497788" w:rsidP="00497788">
      <w:pPr>
        <w:pStyle w:val="a4"/>
        <w:rPr>
          <w:sz w:val="28"/>
          <w:szCs w:val="28"/>
        </w:rPr>
      </w:pPr>
      <w:r w:rsidRPr="00497788">
        <w:rPr>
          <w:sz w:val="28"/>
          <w:szCs w:val="28"/>
        </w:rPr>
        <w:t>Донателло изваял знаменитую бронзовую скульптуру «Юдифь и Олоферн», используя её как аллегорию борьбы флорентийской коммуны против тирании. Микеланджело изобразил Юдифь в углу Сикстинской капеллы. Эта тема интересовала Боттичелли, Джорджоне, Тицианa, Веронезе, Караваджо («Юдифь и Олоферн»), Доменико Беккафуми, Рембрандта, Рубенса, Августа Риделя и т. д.</w:t>
      </w:r>
    </w:p>
    <w:p w:rsidR="00497788" w:rsidRDefault="00497788" w:rsidP="00497788">
      <w:pPr>
        <w:spacing w:before="100" w:beforeAutospacing="1" w:after="100" w:afterAutospacing="1" w:line="240" w:lineRule="auto"/>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lastRenderedPageBreak/>
        <w:t>В европейском искусстве Юдифь изображается либо в процессе убийства, либо уже с отрубленной головой Олоферна в руках. В последнем случае за её плечами обычно пишут служанку (ту самую, с которой она пришла в лагерь) — для того, чтобы отличать её от Саломеи, которая обычно держит отрубленную голову Иоанна Крестителя на серебряном блюде. Тем не менее, в северноевропейской традиции можно найти Юдифь и со служанкой, и с блюдом — это знаменитый пример, приведённый Панофским, о том, что эрудиция необходима для изучения иконографии. Широко распространились и гравюры, сочетающие вечные темы секса и насилия, на которых Юдифь часто изображалась обнажённой. Из крупных мастеров гравюры на этот сюжет создавали Пармиджанино и Жак Калло, а также по рисункам Мантеньи.</w:t>
      </w:r>
    </w:p>
    <w:p w:rsidR="00497788" w:rsidRDefault="00497788" w:rsidP="00497788">
      <w:pPr>
        <w:spacing w:before="100" w:beforeAutospacing="1" w:after="100" w:afterAutospacing="1" w:line="240" w:lineRule="auto"/>
        <w:jc w:val="center"/>
        <w:rPr>
          <w:rFonts w:ascii="Times New Roman" w:eastAsia="Times New Roman" w:hAnsi="Times New Roman" w:cs="Times New Roman"/>
          <w:sz w:val="28"/>
          <w:szCs w:val="28"/>
        </w:rPr>
      </w:pPr>
    </w:p>
    <w:p w:rsidR="00497788" w:rsidRDefault="004F56BF" w:rsidP="00497788">
      <w:pPr>
        <w:spacing w:before="100" w:beforeAutospacing="1" w:after="100" w:afterAutospacing="1" w:line="240" w:lineRule="auto"/>
        <w:jc w:val="center"/>
        <w:rPr>
          <w:rFonts w:ascii="Times New Roman" w:eastAsia="Times New Roman" w:hAnsi="Times New Roman" w:cs="Times New Roman"/>
          <w:b/>
          <w:sz w:val="28"/>
        </w:rPr>
      </w:pPr>
      <w:r w:rsidRPr="00497788">
        <w:rPr>
          <w:rFonts w:ascii="Times New Roman" w:eastAsia="Times New Roman" w:hAnsi="Times New Roman" w:cs="Times New Roman"/>
          <w:b/>
          <w:sz w:val="28"/>
        </w:rPr>
        <w:t>Писатель книги Иудифь и ее цель</w:t>
      </w:r>
    </w:p>
    <w:p w:rsidR="00497788" w:rsidRPr="00497788" w:rsidRDefault="00497788" w:rsidP="00497788">
      <w:pPr>
        <w:spacing w:before="100" w:beforeAutospacing="1" w:after="100" w:afterAutospacing="1" w:line="240" w:lineRule="auto"/>
        <w:jc w:val="center"/>
        <w:rPr>
          <w:rFonts w:ascii="Times New Roman" w:eastAsia="Times New Roman" w:hAnsi="Times New Roman" w:cs="Times New Roman"/>
          <w:b/>
          <w:bCs/>
          <w:sz w:val="28"/>
          <w:szCs w:val="28"/>
        </w:rPr>
      </w:pPr>
      <w:r w:rsidRPr="00497788">
        <w:rPr>
          <w:rFonts w:ascii="Times New Roman" w:eastAsia="Times New Roman" w:hAnsi="Times New Roman" w:cs="Times New Roman"/>
          <w:b/>
          <w:bCs/>
          <w:sz w:val="28"/>
          <w:szCs w:val="28"/>
        </w:rPr>
        <w:t>Писатель книги Иудифь</w:t>
      </w:r>
    </w:p>
    <w:p w:rsidR="00497788" w:rsidRPr="00497788" w:rsidRDefault="00497788" w:rsidP="00497788">
      <w:pPr>
        <w:spacing w:before="100" w:beforeAutospacing="1" w:after="100" w:afterAutospacing="1" w:line="240" w:lineRule="auto"/>
        <w:jc w:val="center"/>
        <w:rPr>
          <w:rFonts w:ascii="Times New Roman" w:eastAsia="Times New Roman" w:hAnsi="Times New Roman" w:cs="Times New Roman"/>
          <w:sz w:val="28"/>
          <w:szCs w:val="28"/>
        </w:rPr>
      </w:pPr>
      <w:r w:rsidRPr="00497788">
        <w:rPr>
          <w:rFonts w:ascii="Times New Roman" w:eastAsia="Times New Roman" w:hAnsi="Times New Roman" w:cs="Times New Roman"/>
          <w:sz w:val="28"/>
          <w:szCs w:val="28"/>
        </w:rPr>
        <w:t>– не обнаруживает себя никакими, более или менее, прямыми и ясными признаками и потому, остается в совершенной неизвестности. Насчет его существуют одни только предположения. Так, полагают, что, современный Иудифи, первосвященник Елиаким был первоначальным составителем записок об Иудифи, в истории которой он принимал такое большое участие. Полагают это на том основании, что Иудеи через своих избранных мужей имели неизменный обычай предавать памяти потомства наиважнейшие события своей истории. Кроме этого, хронологическая отчетливость и точность, и мельчайшие подробности, с какими изложена история Иудифи, предполагает в составителе ее современника и очевидца описываемых событий. Впоследствии же, кто-нибудь, на основании записок Елиакимовых, издал вновь историю Иудифи, с некоторыми дополнительными примечаниями, – чем и объясняется разность переводов сей книги. К таковым прибавлениям может принадлежать, например, описание смерти Иудифи, а равно, и замечание, что Израиль не был тревожим врагами во дни Иудифи, и много дней по смерти ее. Происхождение книги Иудифь от неизвестного писателя, между прочим, и служит причиной, почему эта книга ни иудейской, ни христианской церковью не принята в число канонических.</w:t>
      </w:r>
    </w:p>
    <w:p w:rsidR="00497788" w:rsidRPr="00497788" w:rsidRDefault="00497788" w:rsidP="00497788">
      <w:pPr>
        <w:spacing w:before="100" w:beforeAutospacing="1" w:after="100" w:afterAutospacing="1" w:line="240" w:lineRule="auto"/>
        <w:jc w:val="center"/>
        <w:rPr>
          <w:rFonts w:ascii="Times New Roman" w:eastAsia="Times New Roman" w:hAnsi="Times New Roman" w:cs="Times New Roman"/>
          <w:bCs/>
          <w:sz w:val="28"/>
          <w:szCs w:val="28"/>
        </w:rPr>
      </w:pPr>
      <w:r w:rsidRPr="00497788">
        <w:rPr>
          <w:rFonts w:ascii="Times New Roman" w:eastAsia="Times New Roman" w:hAnsi="Times New Roman" w:cs="Times New Roman"/>
          <w:bCs/>
          <w:sz w:val="28"/>
          <w:szCs w:val="28"/>
        </w:rPr>
        <w:t>Цель книги</w:t>
      </w:r>
      <w:r>
        <w:rPr>
          <w:rFonts w:ascii="Times New Roman" w:eastAsia="Times New Roman" w:hAnsi="Times New Roman" w:cs="Times New Roman"/>
          <w:bCs/>
          <w:sz w:val="28"/>
          <w:szCs w:val="28"/>
        </w:rPr>
        <w:t xml:space="preserve"> </w:t>
      </w:r>
      <w:r w:rsidRPr="00497788">
        <w:rPr>
          <w:rFonts w:ascii="Times New Roman" w:eastAsia="Times New Roman" w:hAnsi="Times New Roman" w:cs="Times New Roman"/>
          <w:sz w:val="28"/>
          <w:szCs w:val="28"/>
        </w:rPr>
        <w:t>– усматривается в том, чтобы сохранить в памяти потомства дивный опыт покровительства небесного над народом иудейским, и, чтобы показать пример того, как неожиданно Господь посылает, иногда, спасение рабам Своим, крепко на Него надеющимся, и с какими ничтожными, по-видимому, и слабыми средствами Он устрояет это спасение.</w:t>
      </w:r>
    </w:p>
    <w:p w:rsidR="00497788" w:rsidRPr="00497788" w:rsidRDefault="00497788" w:rsidP="00497788">
      <w:pPr>
        <w:spacing w:before="100" w:beforeAutospacing="1" w:after="100" w:afterAutospacing="1" w:line="240" w:lineRule="auto"/>
        <w:jc w:val="center"/>
        <w:rPr>
          <w:rFonts w:ascii="Times New Roman" w:eastAsia="Times New Roman" w:hAnsi="Times New Roman" w:cs="Times New Roman"/>
          <w:b/>
          <w:sz w:val="28"/>
          <w:szCs w:val="28"/>
        </w:rPr>
      </w:pPr>
    </w:p>
    <w:p w:rsidR="00497788" w:rsidRDefault="00497788" w:rsidP="004F56BF">
      <w:pPr>
        <w:jc w:val="center"/>
        <w:rPr>
          <w:rFonts w:ascii="Times New Roman" w:hAnsi="Times New Roman" w:cs="Times New Roman"/>
          <w:b/>
          <w:sz w:val="28"/>
          <w:szCs w:val="28"/>
        </w:rPr>
      </w:pPr>
      <w:r>
        <w:rPr>
          <w:rFonts w:ascii="Times New Roman" w:hAnsi="Times New Roman" w:cs="Times New Roman"/>
          <w:b/>
          <w:sz w:val="28"/>
          <w:szCs w:val="28"/>
        </w:rPr>
        <w:lastRenderedPageBreak/>
        <w:t>Первоначальный текст книги и очерк</w:t>
      </w:r>
    </w:p>
    <w:p w:rsidR="00497788" w:rsidRPr="00497788" w:rsidRDefault="00497788" w:rsidP="00497788">
      <w:pPr>
        <w:jc w:val="center"/>
        <w:rPr>
          <w:rFonts w:ascii="Times New Roman" w:hAnsi="Times New Roman" w:cs="Times New Roman"/>
          <w:sz w:val="28"/>
          <w:szCs w:val="28"/>
        </w:rPr>
      </w:pPr>
      <w:r w:rsidRPr="00497788">
        <w:rPr>
          <w:rFonts w:ascii="Times New Roman" w:hAnsi="Times New Roman" w:cs="Times New Roman"/>
          <w:sz w:val="28"/>
          <w:szCs w:val="28"/>
        </w:rPr>
        <w:t>Полагают вообще, что книга Иудифь первоначально появилась на халдейском языке, с которого блаженным Иеронимом, сделан был в свое время латинский перевод, – как извещает сей отец церкви. Но, гораздо ранее латинского перевода существовало греческое издание книги Иудифь, которое представляется даже древнейшим и халдейского, ибо его – обширнее и подробнее, если не считать перевода Иеронимова сокращением халдейского оригинала.</w:t>
      </w:r>
    </w:p>
    <w:p w:rsidR="00497788" w:rsidRPr="00497788" w:rsidRDefault="00497788" w:rsidP="00497788">
      <w:pPr>
        <w:jc w:val="center"/>
        <w:rPr>
          <w:rFonts w:ascii="Times New Roman" w:hAnsi="Times New Roman" w:cs="Times New Roman"/>
          <w:sz w:val="28"/>
          <w:szCs w:val="28"/>
        </w:rPr>
      </w:pPr>
      <w:r w:rsidRPr="00497788">
        <w:rPr>
          <w:rFonts w:ascii="Times New Roman" w:hAnsi="Times New Roman" w:cs="Times New Roman"/>
          <w:i/>
          <w:iCs/>
          <w:sz w:val="28"/>
          <w:szCs w:val="28"/>
        </w:rPr>
        <w:t xml:space="preserve">Примечание. </w:t>
      </w:r>
      <w:r w:rsidRPr="00497788">
        <w:rPr>
          <w:rFonts w:ascii="Times New Roman" w:hAnsi="Times New Roman" w:cs="Times New Roman"/>
          <w:sz w:val="28"/>
          <w:szCs w:val="28"/>
        </w:rPr>
        <w:t xml:space="preserve">Однако же, сам </w:t>
      </w:r>
      <w:hyperlink r:id="rId7" w:history="1">
        <w:r w:rsidRPr="00497788">
          <w:rPr>
            <w:rStyle w:val="a3"/>
            <w:rFonts w:ascii="Times New Roman" w:hAnsi="Times New Roman" w:cs="Times New Roman"/>
            <w:color w:val="000000" w:themeColor="text1"/>
            <w:sz w:val="28"/>
            <w:szCs w:val="28"/>
            <w:u w:val="none"/>
          </w:rPr>
          <w:t>блаженный Иероним</w:t>
        </w:r>
      </w:hyperlink>
      <w:r w:rsidRPr="00497788">
        <w:rPr>
          <w:rFonts w:ascii="Times New Roman" w:hAnsi="Times New Roman" w:cs="Times New Roman"/>
          <w:color w:val="000000" w:themeColor="text1"/>
          <w:sz w:val="28"/>
          <w:szCs w:val="28"/>
        </w:rPr>
        <w:t xml:space="preserve"> </w:t>
      </w:r>
      <w:r w:rsidRPr="00497788">
        <w:rPr>
          <w:rFonts w:ascii="Times New Roman" w:hAnsi="Times New Roman" w:cs="Times New Roman"/>
          <w:sz w:val="28"/>
          <w:szCs w:val="28"/>
        </w:rPr>
        <w:t>говорит в предисловии к своему переводу, что в нем он не придерживался буквально подлинника халдейского, а, напротив, опуская ошибки писцов, и многое другое, что казалось ему неправильным, – он оставлял только то, что находил вполне соответствующим древнейшему и утраченному подлиннику книги Иудифь.</w:t>
      </w:r>
    </w:p>
    <w:p w:rsidR="00497788" w:rsidRPr="00497788" w:rsidRDefault="00497788" w:rsidP="00497788">
      <w:pPr>
        <w:jc w:val="center"/>
        <w:rPr>
          <w:rFonts w:ascii="Times New Roman" w:hAnsi="Times New Roman" w:cs="Times New Roman"/>
          <w:bCs/>
          <w:sz w:val="28"/>
          <w:szCs w:val="28"/>
        </w:rPr>
      </w:pPr>
      <w:r w:rsidRPr="00497788">
        <w:rPr>
          <w:rFonts w:ascii="Times New Roman" w:hAnsi="Times New Roman" w:cs="Times New Roman"/>
          <w:bCs/>
          <w:sz w:val="28"/>
          <w:szCs w:val="28"/>
        </w:rPr>
        <w:t>Очерк содержания</w:t>
      </w:r>
    </w:p>
    <w:p w:rsidR="00497788" w:rsidRPr="00497788" w:rsidRDefault="00497788" w:rsidP="00497788">
      <w:pPr>
        <w:jc w:val="center"/>
        <w:rPr>
          <w:rFonts w:ascii="Times New Roman" w:hAnsi="Times New Roman" w:cs="Times New Roman"/>
          <w:sz w:val="28"/>
          <w:szCs w:val="28"/>
        </w:rPr>
      </w:pPr>
      <w:r w:rsidRPr="00497788">
        <w:rPr>
          <w:rFonts w:ascii="Times New Roman" w:hAnsi="Times New Roman" w:cs="Times New Roman"/>
          <w:sz w:val="28"/>
          <w:szCs w:val="28"/>
        </w:rPr>
        <w:t>В первых трех главах книги рисуется картина страшных завоеваний Олоферна, военачальника Ассирийского. Затем, в следующих четырех главах описывается осада Ветилуи, некоторой нагорной крепости еврейской, близ Дофаима и Ездрелона, в колене Иссахаровом. Остальные девять глав содержат в себе главный предмет книги. В них повествуется о геройском подвиге благочестивой вдовы из колена Симеонова, по имени Иудифь, которая, для спасения своего отечественного города Ветилуи, осажденного и доведенного до крайности страшным войском Олоферна, отважилась с одной верой в божественную помощь проникнуть в стан вражеский, сумела расположить к себе Олоферна и, овладев его доверием, отрубила ему голову, которую, как трофей, и принесла к своим согражданам. Вследствие чего, Ассирияне, пораженные ужасом, были разбиты наголову небольшим войском иудейским и в смятении и беспорядке удалились из пределов иудейских, оставив богатую добычу победителям.</w:t>
      </w:r>
    </w:p>
    <w:p w:rsidR="00497788" w:rsidRPr="00497788" w:rsidRDefault="00497788" w:rsidP="004F56BF">
      <w:pPr>
        <w:jc w:val="center"/>
        <w:rPr>
          <w:rFonts w:ascii="Times New Roman" w:hAnsi="Times New Roman" w:cs="Times New Roman"/>
          <w:sz w:val="28"/>
          <w:szCs w:val="28"/>
        </w:rPr>
      </w:pPr>
    </w:p>
    <w:p w:rsidR="00497788" w:rsidRDefault="00093CC1" w:rsidP="004F56BF">
      <w:pPr>
        <w:jc w:val="center"/>
        <w:rPr>
          <w:rFonts w:ascii="Times New Roman" w:hAnsi="Times New Roman" w:cs="Times New Roman"/>
          <w:sz w:val="28"/>
          <w:szCs w:val="28"/>
        </w:rPr>
      </w:pPr>
      <w:r>
        <w:rPr>
          <w:rFonts w:ascii="Times New Roman" w:hAnsi="Times New Roman" w:cs="Times New Roman"/>
          <w:b/>
          <w:sz w:val="28"/>
          <w:szCs w:val="28"/>
        </w:rPr>
        <w:t xml:space="preserve">Заключение </w:t>
      </w:r>
    </w:p>
    <w:p w:rsidR="00093CC1" w:rsidRPr="00093CC1" w:rsidRDefault="00093CC1" w:rsidP="00093CC1">
      <w:pPr>
        <w:jc w:val="center"/>
        <w:rPr>
          <w:rFonts w:ascii="Times New Roman" w:hAnsi="Times New Roman" w:cs="Times New Roman"/>
          <w:sz w:val="28"/>
          <w:szCs w:val="28"/>
        </w:rPr>
      </w:pPr>
      <w:r w:rsidRPr="00093CC1">
        <w:rPr>
          <w:rFonts w:ascii="Times New Roman" w:hAnsi="Times New Roman" w:cs="Times New Roman"/>
          <w:sz w:val="28"/>
          <w:szCs w:val="28"/>
        </w:rPr>
        <w:t>Наименование свое книга «Иудифь» носит от главной героини своего повествования – прекрасной и благочестивой израильтянки Иудифи, прославившейся спасением своего отечества от Олоферна, посланного Навуходоносором, царем ассирийским для опустошения и покорения Иудеи.</w:t>
      </w:r>
    </w:p>
    <w:p w:rsidR="00093CC1" w:rsidRPr="00093CC1" w:rsidRDefault="00093CC1" w:rsidP="00093CC1">
      <w:pPr>
        <w:jc w:val="center"/>
        <w:rPr>
          <w:rFonts w:ascii="Times New Roman" w:hAnsi="Times New Roman" w:cs="Times New Roman"/>
          <w:sz w:val="28"/>
          <w:szCs w:val="28"/>
        </w:rPr>
      </w:pPr>
    </w:p>
    <w:p w:rsidR="00093CC1" w:rsidRPr="00093CC1" w:rsidRDefault="00093CC1" w:rsidP="00093CC1">
      <w:pPr>
        <w:jc w:val="center"/>
        <w:rPr>
          <w:rFonts w:ascii="Times New Roman" w:hAnsi="Times New Roman" w:cs="Times New Roman"/>
          <w:sz w:val="28"/>
          <w:szCs w:val="28"/>
        </w:rPr>
      </w:pPr>
      <w:r w:rsidRPr="00093CC1">
        <w:rPr>
          <w:rFonts w:ascii="Times New Roman" w:hAnsi="Times New Roman" w:cs="Times New Roman"/>
          <w:sz w:val="28"/>
          <w:szCs w:val="28"/>
        </w:rPr>
        <w:lastRenderedPageBreak/>
        <w:t>Подлинность книги и историческая достоверность послужили предметом немалых споров в науке, благодаря значительному количеству исторических, археологических, географических и другого рода важных ошибок, допускаемых в книге. Несмотря на это, книга Иудифь с самых давних пор пользовалась величайшим уважением, доходившим до усвоения ей канонического достоинства. Такое достоинство усвояет ей блаж. Иероним, ссылаясь на собор Никейский, хотя между правилами этого собора не находится ни одного, которое бы рассуждало об этой книге, и сам Иероним нигде не приводит такого правила. Блаж. Августин и вся африканская Церковь так же признавали эту книгу каноническою. Вообще же в последующее время в Церкви более утвердилось признание неканонического достоинства этой книги.</w:t>
      </w:r>
    </w:p>
    <w:p w:rsidR="00093CC1" w:rsidRPr="00093CC1" w:rsidRDefault="00093CC1" w:rsidP="00093CC1">
      <w:pPr>
        <w:jc w:val="center"/>
        <w:rPr>
          <w:rFonts w:ascii="Times New Roman" w:hAnsi="Times New Roman" w:cs="Times New Roman"/>
          <w:sz w:val="28"/>
          <w:szCs w:val="28"/>
        </w:rPr>
      </w:pPr>
    </w:p>
    <w:p w:rsidR="00093CC1" w:rsidRPr="00093CC1" w:rsidRDefault="00093CC1" w:rsidP="00093CC1">
      <w:pPr>
        <w:jc w:val="center"/>
        <w:rPr>
          <w:rFonts w:ascii="Times New Roman" w:hAnsi="Times New Roman" w:cs="Times New Roman"/>
          <w:sz w:val="28"/>
          <w:szCs w:val="28"/>
        </w:rPr>
      </w:pPr>
      <w:r w:rsidRPr="00093CC1">
        <w:rPr>
          <w:rFonts w:ascii="Times New Roman" w:hAnsi="Times New Roman" w:cs="Times New Roman"/>
          <w:sz w:val="28"/>
          <w:szCs w:val="28"/>
        </w:rPr>
        <w:t>Писатель книги точно неизвестен, хотя некоторыми исследователями называется по имени. Так, по мнению блаж. Иеронима, книгу написала сама Иудифь; по другим – автором книги был первосвященник Елиаким; третьи приписывают ее Ахиору Аммонитянину, упоминаемому в книге, или Иисусу, сыну Иоседекову, сотоварищу Зоровавеля при возвращении из плена вавилонского, и т. д. Из различных текстов книги наиболее известны: греческий LXX, древние переводы – сирский и латинский, известный под именем италийского (Vetus Latinus) и Иеронимовский в Вульгате, сделанный им с утраченного ныне халдейского текста. Первоначальный текст книги был, по мнению авторитетов, еврейский.</w:t>
      </w:r>
    </w:p>
    <w:p w:rsidR="00093CC1" w:rsidRPr="00093CC1" w:rsidRDefault="00093CC1" w:rsidP="00093CC1">
      <w:pPr>
        <w:jc w:val="center"/>
        <w:rPr>
          <w:rFonts w:ascii="Times New Roman" w:hAnsi="Times New Roman" w:cs="Times New Roman"/>
          <w:sz w:val="28"/>
          <w:szCs w:val="28"/>
        </w:rPr>
      </w:pPr>
    </w:p>
    <w:p w:rsidR="00093CC1" w:rsidRPr="00093CC1" w:rsidRDefault="00093CC1" w:rsidP="00093CC1">
      <w:pPr>
        <w:jc w:val="center"/>
        <w:rPr>
          <w:rFonts w:ascii="Times New Roman" w:hAnsi="Times New Roman" w:cs="Times New Roman"/>
          <w:sz w:val="28"/>
          <w:szCs w:val="28"/>
        </w:rPr>
      </w:pPr>
      <w:r w:rsidRPr="00093CC1">
        <w:rPr>
          <w:rFonts w:ascii="Times New Roman" w:hAnsi="Times New Roman" w:cs="Times New Roman"/>
          <w:sz w:val="28"/>
          <w:szCs w:val="28"/>
        </w:rPr>
        <w:t xml:space="preserve">Время написания книги определяется исследователями лишь приблизительно и двояко – в зависимости от того, как для кого разрешается недоумение, вызываемое важнейшей исторической обмолвкой книги, дающей такое или иное освещение всему ходу ее повествования: т. е. или после возвращения из вавилонского плена (Иудиф. IV:3), и, в таком случае, должно быть вычеркнуто из повести или исправлено имя Навуходоносора, да еще называемого царем ассирийским, или же – если признавать ненарушаемую силу и правдоподобность последнего, возможно тогда отнести написание книги к допленному времени, и признать в этом случае неуместными указания повествования на позднейшее послепленное время, как вышеприведенное место Иудифи, IV:3 ст. Какое из этих мнений имеет за себя наиболее веские доводы и должно быть предпочтено, сказать нелегко, </w:t>
      </w:r>
      <w:r w:rsidRPr="00093CC1">
        <w:rPr>
          <w:rFonts w:ascii="Times New Roman" w:hAnsi="Times New Roman" w:cs="Times New Roman"/>
          <w:sz w:val="28"/>
          <w:szCs w:val="28"/>
        </w:rPr>
        <w:lastRenderedPageBreak/>
        <w:t>как невозможно указать и такого царя, который бы удовлетворял всем до крайности запутанным подробностям изложения дела автором книги.</w:t>
      </w:r>
    </w:p>
    <w:p w:rsidR="00093CC1" w:rsidRPr="00093CC1" w:rsidRDefault="00093CC1" w:rsidP="00093CC1">
      <w:pPr>
        <w:jc w:val="center"/>
        <w:rPr>
          <w:rFonts w:ascii="Times New Roman" w:hAnsi="Times New Roman" w:cs="Times New Roman"/>
          <w:sz w:val="28"/>
          <w:szCs w:val="28"/>
        </w:rPr>
      </w:pPr>
    </w:p>
    <w:p w:rsidR="00093CC1" w:rsidRPr="00093CC1" w:rsidRDefault="00093CC1" w:rsidP="00093CC1">
      <w:pPr>
        <w:jc w:val="center"/>
        <w:rPr>
          <w:rFonts w:ascii="Times New Roman" w:hAnsi="Times New Roman" w:cs="Times New Roman"/>
          <w:sz w:val="28"/>
          <w:szCs w:val="28"/>
        </w:rPr>
      </w:pPr>
      <w:r w:rsidRPr="00093CC1">
        <w:rPr>
          <w:rFonts w:ascii="Times New Roman" w:hAnsi="Times New Roman" w:cs="Times New Roman"/>
          <w:sz w:val="28"/>
          <w:szCs w:val="28"/>
        </w:rPr>
        <w:t>Более точно время написания книги многие исследователи относят ко временам Маккавейским, а дальнейшую обработку даже и еще позднее – ко временам первохристианским. Отсюда понятно, почему известность Иудифи в письменных памятниках древности начинается довольно поздно. Филон, Иосиф Флавий и вообще писатели ветхозаветного времени ничего не говорят об этой книге. Первое упоминание о книге принадлежит лишь св. Клименту Римскому (в 1 посл. к Кор. гл. LV). Последующие отцы и учители Церкви – Климент Александрийский, Ориген, Тертуллиан, Амвросий, блаж. Августин и другие хотя пользуются книгой Иудифи для целей назидания, но не сообщают никаких известий или преданий об ее происхождении.</w:t>
      </w:r>
    </w:p>
    <w:p w:rsidR="00093CC1" w:rsidRPr="00093CC1" w:rsidRDefault="00093CC1" w:rsidP="00093CC1">
      <w:pPr>
        <w:jc w:val="center"/>
        <w:rPr>
          <w:rFonts w:ascii="Times New Roman" w:hAnsi="Times New Roman" w:cs="Times New Roman"/>
          <w:sz w:val="28"/>
          <w:szCs w:val="28"/>
        </w:rPr>
      </w:pPr>
    </w:p>
    <w:p w:rsidR="00093CC1" w:rsidRPr="00093CC1" w:rsidRDefault="00093CC1" w:rsidP="00093CC1">
      <w:pPr>
        <w:jc w:val="center"/>
        <w:rPr>
          <w:rFonts w:ascii="Times New Roman" w:hAnsi="Times New Roman" w:cs="Times New Roman"/>
          <w:sz w:val="28"/>
          <w:szCs w:val="28"/>
        </w:rPr>
      </w:pPr>
      <w:r w:rsidRPr="00093CC1">
        <w:rPr>
          <w:rFonts w:ascii="Times New Roman" w:hAnsi="Times New Roman" w:cs="Times New Roman"/>
          <w:sz w:val="28"/>
          <w:szCs w:val="28"/>
        </w:rPr>
        <w:t>Что же касается самого происшествия, составляющего содержание книги, то одни видели в нем простую метафору – изображение победы благочестия иудейства над нечестием языческого многобожия. Другие считали историю Иудифи благочестивой поэмой, представляющей смесь действительности и вымысла и написанной с целью подействовать на религиозно-патриотические чувства иудеев. Наконец, третьи соглашаются признать и действительную историчность всего происшествия – однако – не иначе, как под условием изменения в повествовании всех ошибочных имен и неточностей и относя событие ко временам владычества царей сирийских (эпоха Маккавеев).</w:t>
      </w:r>
    </w:p>
    <w:p w:rsidR="00093CC1" w:rsidRPr="00093CC1" w:rsidRDefault="00093CC1" w:rsidP="00093CC1">
      <w:pPr>
        <w:jc w:val="center"/>
        <w:rPr>
          <w:rFonts w:ascii="Times New Roman" w:hAnsi="Times New Roman" w:cs="Times New Roman"/>
          <w:sz w:val="28"/>
          <w:szCs w:val="28"/>
        </w:rPr>
      </w:pPr>
    </w:p>
    <w:p w:rsidR="00093CC1" w:rsidRPr="00093CC1" w:rsidRDefault="00093CC1" w:rsidP="00093CC1">
      <w:pPr>
        <w:jc w:val="center"/>
        <w:rPr>
          <w:rFonts w:ascii="Times New Roman" w:hAnsi="Times New Roman" w:cs="Times New Roman"/>
          <w:sz w:val="28"/>
          <w:szCs w:val="28"/>
        </w:rPr>
      </w:pPr>
      <w:r w:rsidRPr="00093CC1">
        <w:rPr>
          <w:rFonts w:ascii="Times New Roman" w:hAnsi="Times New Roman" w:cs="Times New Roman"/>
          <w:sz w:val="28"/>
          <w:szCs w:val="28"/>
        </w:rPr>
        <w:t xml:space="preserve">Вся совокупность и подробности рассказа во всяком случае носят неустранимый отпечаток действительной историчности происшествия, независимо от отдельных неточностей описания. Рассказ сообщает немало драгоценных сведений по истории, географии, хронологии, дает обстоятельную родословную Иудифи, упоминает о празднике, установленном в память победы этой героини; наконец, древние иудейские молитвы в первую и вторую субботы праздника Освящения, представляющие сокращенное изложение сущности книги Иудифь, также показывают, что евреи верили в действительность фактов, в ней переданных, так как не могли же они благодарить Бога за вымышленное освобождение. К этому надлежит еще прибавить существование нескольких древних мидрашим, независимо от </w:t>
      </w:r>
      <w:r w:rsidRPr="00093CC1">
        <w:rPr>
          <w:rFonts w:ascii="Times New Roman" w:hAnsi="Times New Roman" w:cs="Times New Roman"/>
          <w:sz w:val="28"/>
          <w:szCs w:val="28"/>
        </w:rPr>
        <w:lastRenderedPageBreak/>
        <w:t>книги Иудифь рассказывающих о тех же событиях. Всеобщее предание искони допускало строго исторический характер книги, и никто до Лютера не сомневался в этом. И доныне – все возражения, приводимые против истинности фактов книги Иудифь, должны быть отнесены к числу малоубедительных и маловажных. Что касается, наконец, собственно царя (называемого ассирийским Навуходоносором), ко времени которого должно быть отнесено с наибольшей вероятностью описываемое событие, то все попытки указать точнее в истории такого царя, наиболее вероятного и соответствующего всем подробностям изложения дела кн. Иудифь, обречены на безнадежную сомнительность и неразрешимую необоснованность. И недаром – не осталось, кажется, ни одного царя – ни до, ни после плена, – которого бы не считали за наиболее тождественное лицо с Навуходоносором – при одинаковой совершенно и правдоподобности и малоосновательности – в одно и тоже время: мы не излагаем здесь отдельных мнений и доводов в пользу их и не вступаем в бесплодную полемику, предпочитая удерживаться в точных указаниях Библии и позволяя каждому приспособляться к ним своими собственными воззрениями.</w:t>
      </w:r>
    </w:p>
    <w:sectPr w:rsidR="00093CC1" w:rsidRPr="00093CC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884" w:rsidRDefault="00525884" w:rsidP="00497788">
      <w:pPr>
        <w:spacing w:after="0" w:line="240" w:lineRule="auto"/>
      </w:pPr>
      <w:r>
        <w:separator/>
      </w:r>
    </w:p>
  </w:endnote>
  <w:endnote w:type="continuationSeparator" w:id="1">
    <w:p w:rsidR="00525884" w:rsidRDefault="00525884" w:rsidP="00497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884" w:rsidRDefault="00525884" w:rsidP="00497788">
      <w:pPr>
        <w:spacing w:after="0" w:line="240" w:lineRule="auto"/>
      </w:pPr>
      <w:r>
        <w:separator/>
      </w:r>
    </w:p>
  </w:footnote>
  <w:footnote w:type="continuationSeparator" w:id="1">
    <w:p w:rsidR="00525884" w:rsidRDefault="00525884" w:rsidP="004977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391B"/>
    <w:multiLevelType w:val="multilevel"/>
    <w:tmpl w:val="167E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B0BBE"/>
    <w:multiLevelType w:val="multilevel"/>
    <w:tmpl w:val="3B80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195D3D"/>
    <w:multiLevelType w:val="hybridMultilevel"/>
    <w:tmpl w:val="6780F3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EA30144"/>
    <w:multiLevelType w:val="multilevel"/>
    <w:tmpl w:val="8C76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696520"/>
    <w:multiLevelType w:val="hybridMultilevel"/>
    <w:tmpl w:val="8ECA5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F56BF"/>
    <w:rsid w:val="00093CC1"/>
    <w:rsid w:val="00497788"/>
    <w:rsid w:val="004F56BF"/>
    <w:rsid w:val="00525884"/>
    <w:rsid w:val="005D1E31"/>
    <w:rsid w:val="00C77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977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rsid w:val="004F56BF"/>
    <w:pPr>
      <w:spacing w:after="100"/>
      <w:ind w:left="220"/>
    </w:pPr>
  </w:style>
  <w:style w:type="paragraph" w:styleId="1">
    <w:name w:val="toc 1"/>
    <w:basedOn w:val="a"/>
    <w:next w:val="a"/>
    <w:autoRedefine/>
    <w:rsid w:val="00497788"/>
    <w:pPr>
      <w:tabs>
        <w:tab w:val="right" w:leader="dot" w:pos="9345"/>
      </w:tabs>
      <w:spacing w:after="100"/>
      <w:jc w:val="center"/>
    </w:pPr>
    <w:rPr>
      <w:rFonts w:ascii="Times New Roman" w:eastAsia="Times New Roman" w:hAnsi="Times New Roman" w:cs="Times New Roman"/>
      <w:b/>
      <w:sz w:val="28"/>
      <w:szCs w:val="28"/>
    </w:rPr>
  </w:style>
  <w:style w:type="character" w:styleId="a3">
    <w:name w:val="Hyperlink"/>
    <w:basedOn w:val="a0"/>
    <w:unhideWhenUsed/>
    <w:rsid w:val="004F56BF"/>
    <w:rPr>
      <w:color w:val="0000FF"/>
      <w:u w:val="single"/>
    </w:rPr>
  </w:style>
  <w:style w:type="paragraph" w:styleId="HTML">
    <w:name w:val="HTML Preformatted"/>
    <w:basedOn w:val="a"/>
    <w:link w:val="HTML0"/>
    <w:uiPriority w:val="99"/>
    <w:semiHidden/>
    <w:unhideWhenUsed/>
    <w:rsid w:val="00497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97788"/>
    <w:rPr>
      <w:rFonts w:ascii="Courier New" w:eastAsia="Times New Roman" w:hAnsi="Courier New" w:cs="Courier New"/>
      <w:sz w:val="20"/>
      <w:szCs w:val="20"/>
    </w:rPr>
  </w:style>
  <w:style w:type="character" w:customStyle="1" w:styleId="30">
    <w:name w:val="Заголовок 3 Знак"/>
    <w:basedOn w:val="a0"/>
    <w:link w:val="3"/>
    <w:uiPriority w:val="9"/>
    <w:rsid w:val="00497788"/>
    <w:rPr>
      <w:rFonts w:ascii="Times New Roman" w:eastAsia="Times New Roman" w:hAnsi="Times New Roman" w:cs="Times New Roman"/>
      <w:b/>
      <w:bCs/>
      <w:sz w:val="27"/>
      <w:szCs w:val="27"/>
    </w:rPr>
  </w:style>
  <w:style w:type="paragraph" w:styleId="a4">
    <w:name w:val="Normal (Web)"/>
    <w:basedOn w:val="a"/>
    <w:uiPriority w:val="99"/>
    <w:semiHidden/>
    <w:unhideWhenUsed/>
    <w:rsid w:val="0049778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49778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97788"/>
  </w:style>
  <w:style w:type="paragraph" w:styleId="a7">
    <w:name w:val="footer"/>
    <w:basedOn w:val="a"/>
    <w:link w:val="a8"/>
    <w:uiPriority w:val="99"/>
    <w:semiHidden/>
    <w:unhideWhenUsed/>
    <w:rsid w:val="0049778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97788"/>
  </w:style>
</w:styles>
</file>

<file path=word/webSettings.xml><?xml version="1.0" encoding="utf-8"?>
<w:webSettings xmlns:r="http://schemas.openxmlformats.org/officeDocument/2006/relationships" xmlns:w="http://schemas.openxmlformats.org/wordprocessingml/2006/main">
  <w:divs>
    <w:div w:id="61562706">
      <w:bodyDiv w:val="1"/>
      <w:marLeft w:val="0"/>
      <w:marRight w:val="0"/>
      <w:marTop w:val="0"/>
      <w:marBottom w:val="0"/>
      <w:divBdr>
        <w:top w:val="none" w:sz="0" w:space="0" w:color="auto"/>
        <w:left w:val="none" w:sz="0" w:space="0" w:color="auto"/>
        <w:bottom w:val="none" w:sz="0" w:space="0" w:color="auto"/>
        <w:right w:val="none" w:sz="0" w:space="0" w:color="auto"/>
      </w:divBdr>
    </w:div>
    <w:div w:id="274411123">
      <w:bodyDiv w:val="1"/>
      <w:marLeft w:val="0"/>
      <w:marRight w:val="0"/>
      <w:marTop w:val="0"/>
      <w:marBottom w:val="0"/>
      <w:divBdr>
        <w:top w:val="none" w:sz="0" w:space="0" w:color="auto"/>
        <w:left w:val="none" w:sz="0" w:space="0" w:color="auto"/>
        <w:bottom w:val="none" w:sz="0" w:space="0" w:color="auto"/>
        <w:right w:val="none" w:sz="0" w:space="0" w:color="auto"/>
      </w:divBdr>
    </w:div>
    <w:div w:id="331489433">
      <w:bodyDiv w:val="1"/>
      <w:marLeft w:val="0"/>
      <w:marRight w:val="0"/>
      <w:marTop w:val="0"/>
      <w:marBottom w:val="0"/>
      <w:divBdr>
        <w:top w:val="none" w:sz="0" w:space="0" w:color="auto"/>
        <w:left w:val="none" w:sz="0" w:space="0" w:color="auto"/>
        <w:bottom w:val="none" w:sz="0" w:space="0" w:color="auto"/>
        <w:right w:val="none" w:sz="0" w:space="0" w:color="auto"/>
      </w:divBdr>
    </w:div>
    <w:div w:id="543756920">
      <w:bodyDiv w:val="1"/>
      <w:marLeft w:val="0"/>
      <w:marRight w:val="0"/>
      <w:marTop w:val="0"/>
      <w:marBottom w:val="0"/>
      <w:divBdr>
        <w:top w:val="none" w:sz="0" w:space="0" w:color="auto"/>
        <w:left w:val="none" w:sz="0" w:space="0" w:color="auto"/>
        <w:bottom w:val="none" w:sz="0" w:space="0" w:color="auto"/>
        <w:right w:val="none" w:sz="0" w:space="0" w:color="auto"/>
      </w:divBdr>
    </w:div>
    <w:div w:id="640572600">
      <w:bodyDiv w:val="1"/>
      <w:marLeft w:val="0"/>
      <w:marRight w:val="0"/>
      <w:marTop w:val="0"/>
      <w:marBottom w:val="0"/>
      <w:divBdr>
        <w:top w:val="none" w:sz="0" w:space="0" w:color="auto"/>
        <w:left w:val="none" w:sz="0" w:space="0" w:color="auto"/>
        <w:bottom w:val="none" w:sz="0" w:space="0" w:color="auto"/>
        <w:right w:val="none" w:sz="0" w:space="0" w:color="auto"/>
      </w:divBdr>
    </w:div>
    <w:div w:id="982151516">
      <w:bodyDiv w:val="1"/>
      <w:marLeft w:val="0"/>
      <w:marRight w:val="0"/>
      <w:marTop w:val="0"/>
      <w:marBottom w:val="0"/>
      <w:divBdr>
        <w:top w:val="none" w:sz="0" w:space="0" w:color="auto"/>
        <w:left w:val="none" w:sz="0" w:space="0" w:color="auto"/>
        <w:bottom w:val="none" w:sz="0" w:space="0" w:color="auto"/>
        <w:right w:val="none" w:sz="0" w:space="0" w:color="auto"/>
      </w:divBdr>
      <w:divsChild>
        <w:div w:id="1439446042">
          <w:marLeft w:val="0"/>
          <w:marRight w:val="0"/>
          <w:marTop w:val="0"/>
          <w:marBottom w:val="0"/>
          <w:divBdr>
            <w:top w:val="none" w:sz="0" w:space="0" w:color="auto"/>
            <w:left w:val="none" w:sz="0" w:space="0" w:color="auto"/>
            <w:bottom w:val="none" w:sz="0" w:space="0" w:color="auto"/>
            <w:right w:val="none" w:sz="0" w:space="0" w:color="auto"/>
          </w:divBdr>
        </w:div>
        <w:div w:id="1874807888">
          <w:marLeft w:val="0"/>
          <w:marRight w:val="0"/>
          <w:marTop w:val="0"/>
          <w:marBottom w:val="0"/>
          <w:divBdr>
            <w:top w:val="none" w:sz="0" w:space="0" w:color="auto"/>
            <w:left w:val="none" w:sz="0" w:space="0" w:color="auto"/>
            <w:bottom w:val="none" w:sz="0" w:space="0" w:color="auto"/>
            <w:right w:val="none" w:sz="0" w:space="0" w:color="auto"/>
          </w:divBdr>
        </w:div>
      </w:divsChild>
    </w:div>
    <w:div w:id="1167868581">
      <w:bodyDiv w:val="1"/>
      <w:marLeft w:val="0"/>
      <w:marRight w:val="0"/>
      <w:marTop w:val="0"/>
      <w:marBottom w:val="0"/>
      <w:divBdr>
        <w:top w:val="none" w:sz="0" w:space="0" w:color="auto"/>
        <w:left w:val="none" w:sz="0" w:space="0" w:color="auto"/>
        <w:bottom w:val="none" w:sz="0" w:space="0" w:color="auto"/>
        <w:right w:val="none" w:sz="0" w:space="0" w:color="auto"/>
      </w:divBdr>
      <w:divsChild>
        <w:div w:id="916016061">
          <w:marLeft w:val="0"/>
          <w:marRight w:val="0"/>
          <w:marTop w:val="0"/>
          <w:marBottom w:val="0"/>
          <w:divBdr>
            <w:top w:val="none" w:sz="0" w:space="0" w:color="auto"/>
            <w:left w:val="none" w:sz="0" w:space="0" w:color="auto"/>
            <w:bottom w:val="none" w:sz="0" w:space="0" w:color="auto"/>
            <w:right w:val="none" w:sz="0" w:space="0" w:color="auto"/>
          </w:divBdr>
        </w:div>
        <w:div w:id="538515920">
          <w:marLeft w:val="0"/>
          <w:marRight w:val="0"/>
          <w:marTop w:val="0"/>
          <w:marBottom w:val="0"/>
          <w:divBdr>
            <w:top w:val="none" w:sz="0" w:space="0" w:color="auto"/>
            <w:left w:val="none" w:sz="0" w:space="0" w:color="auto"/>
            <w:bottom w:val="none" w:sz="0" w:space="0" w:color="auto"/>
            <w:right w:val="none" w:sz="0" w:space="0" w:color="auto"/>
          </w:divBdr>
        </w:div>
      </w:divsChild>
    </w:div>
    <w:div w:id="1457598069">
      <w:bodyDiv w:val="1"/>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 w:id="2084789757">
          <w:marLeft w:val="0"/>
          <w:marRight w:val="0"/>
          <w:marTop w:val="0"/>
          <w:marBottom w:val="0"/>
          <w:divBdr>
            <w:top w:val="none" w:sz="0" w:space="0" w:color="auto"/>
            <w:left w:val="none" w:sz="0" w:space="0" w:color="auto"/>
            <w:bottom w:val="none" w:sz="0" w:space="0" w:color="auto"/>
            <w:right w:val="none" w:sz="0" w:space="0" w:color="auto"/>
          </w:divBdr>
        </w:div>
      </w:divsChild>
    </w:div>
    <w:div w:id="1461723553">
      <w:bodyDiv w:val="1"/>
      <w:marLeft w:val="0"/>
      <w:marRight w:val="0"/>
      <w:marTop w:val="0"/>
      <w:marBottom w:val="0"/>
      <w:divBdr>
        <w:top w:val="none" w:sz="0" w:space="0" w:color="auto"/>
        <w:left w:val="none" w:sz="0" w:space="0" w:color="auto"/>
        <w:bottom w:val="none" w:sz="0" w:space="0" w:color="auto"/>
        <w:right w:val="none" w:sz="0" w:space="0" w:color="auto"/>
      </w:divBdr>
    </w:div>
    <w:div w:id="1665625769">
      <w:bodyDiv w:val="1"/>
      <w:marLeft w:val="0"/>
      <w:marRight w:val="0"/>
      <w:marTop w:val="0"/>
      <w:marBottom w:val="0"/>
      <w:divBdr>
        <w:top w:val="none" w:sz="0" w:space="0" w:color="auto"/>
        <w:left w:val="none" w:sz="0" w:space="0" w:color="auto"/>
        <w:bottom w:val="none" w:sz="0" w:space="0" w:color="auto"/>
        <w:right w:val="none" w:sz="0" w:space="0" w:color="auto"/>
      </w:divBdr>
    </w:div>
    <w:div w:id="1933782578">
      <w:bodyDiv w:val="1"/>
      <w:marLeft w:val="0"/>
      <w:marRight w:val="0"/>
      <w:marTop w:val="0"/>
      <w:marBottom w:val="0"/>
      <w:divBdr>
        <w:top w:val="none" w:sz="0" w:space="0" w:color="auto"/>
        <w:left w:val="none" w:sz="0" w:space="0" w:color="auto"/>
        <w:bottom w:val="none" w:sz="0" w:space="0" w:color="auto"/>
        <w:right w:val="none" w:sz="0" w:space="0" w:color="auto"/>
      </w:divBdr>
      <w:divsChild>
        <w:div w:id="724446194">
          <w:marLeft w:val="0"/>
          <w:marRight w:val="0"/>
          <w:marTop w:val="0"/>
          <w:marBottom w:val="0"/>
          <w:divBdr>
            <w:top w:val="none" w:sz="0" w:space="0" w:color="auto"/>
            <w:left w:val="none" w:sz="0" w:space="0" w:color="auto"/>
            <w:bottom w:val="none" w:sz="0" w:space="0" w:color="auto"/>
            <w:right w:val="none" w:sz="0" w:space="0" w:color="auto"/>
          </w:divBdr>
        </w:div>
        <w:div w:id="208545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zbyka.ru/otechnik/Ieronim_Stridonsk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2020-12-26T15:14:00Z</dcterms:created>
  <dcterms:modified xsi:type="dcterms:W3CDTF">2020-12-26T15:45:00Z</dcterms:modified>
</cp:coreProperties>
</file>