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6BF" w:rsidRDefault="004F56BF" w:rsidP="004F56BF">
      <w:pPr>
        <w:spacing w:before="100" w:beforeAutospacing="1" w:after="100" w:afterAutospacing="1" w:line="240" w:lineRule="auto"/>
        <w:jc w:val="center"/>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Министерство образования и науки Российской Федерации</w:t>
      </w:r>
    </w:p>
    <w:p w:rsidR="004F56BF" w:rsidRDefault="004F56BF" w:rsidP="004F56BF">
      <w:pPr>
        <w:spacing w:before="100" w:beforeAutospacing="1" w:after="100" w:afterAutospacing="1" w:line="240" w:lineRule="auto"/>
        <w:jc w:val="center"/>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ФГБОУ ВО «ТВЕРСКОЙ ГОСУДАРСТВЕННЫЙ УНИВЕРСИТЕТ»</w:t>
      </w:r>
    </w:p>
    <w:p w:rsidR="004F56BF" w:rsidRDefault="004F56BF" w:rsidP="004F56BF">
      <w:pPr>
        <w:spacing w:before="100" w:beforeAutospacing="1" w:after="100" w:afterAutospacing="1" w:line="240" w:lineRule="auto"/>
        <w:jc w:val="center"/>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Институт педагогического образования и социальных технологий</w:t>
      </w:r>
    </w:p>
    <w:p w:rsidR="004F56BF" w:rsidRDefault="004F56BF" w:rsidP="004F56BF">
      <w:pPr>
        <w:spacing w:before="100" w:beforeAutospacing="1" w:after="100" w:afterAutospacing="1" w:line="240" w:lineRule="auto"/>
        <w:jc w:val="center"/>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Кафедра теологии</w:t>
      </w:r>
    </w:p>
    <w:p w:rsidR="004F56BF" w:rsidRDefault="004F56BF" w:rsidP="004F56BF">
      <w:pPr>
        <w:spacing w:before="100" w:beforeAutospacing="1" w:after="100" w:afterAutospacing="1" w:line="240" w:lineRule="auto"/>
        <w:jc w:val="center"/>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Направление 48.03.01 Теология</w:t>
      </w:r>
    </w:p>
    <w:p w:rsidR="004F56BF" w:rsidRDefault="004F56BF" w:rsidP="004F56BF">
      <w:pPr>
        <w:spacing w:before="100" w:beforeAutospacing="1" w:after="100" w:afterAutospacing="1" w:line="240" w:lineRule="auto"/>
        <w:jc w:val="center"/>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Профиль «Систематическая теология»</w:t>
      </w:r>
    </w:p>
    <w:p w:rsidR="004F56BF" w:rsidRDefault="004F56BF" w:rsidP="004F56BF">
      <w:pPr>
        <w:spacing w:before="100" w:beforeAutospacing="1" w:after="100" w:afterAutospacing="1" w:line="240" w:lineRule="auto"/>
        <w:jc w:val="center"/>
        <w:rPr>
          <w:rFonts w:ascii="Times New Roman" w:eastAsia="Times New Roman" w:hAnsi="Times New Roman" w:cs="Times New Roman"/>
          <w:bCs/>
          <w:kern w:val="36"/>
          <w:sz w:val="28"/>
          <w:szCs w:val="28"/>
        </w:rPr>
      </w:pPr>
    </w:p>
    <w:p w:rsidR="004F56BF" w:rsidRDefault="004F56BF" w:rsidP="004F56BF">
      <w:pPr>
        <w:spacing w:before="100" w:beforeAutospacing="1" w:after="100" w:afterAutospacing="1" w:line="240" w:lineRule="auto"/>
        <w:jc w:val="center"/>
        <w:rPr>
          <w:rFonts w:ascii="Times New Roman" w:eastAsia="Times New Roman" w:hAnsi="Times New Roman" w:cs="Times New Roman"/>
          <w:bCs/>
          <w:kern w:val="36"/>
          <w:sz w:val="28"/>
          <w:szCs w:val="28"/>
        </w:rPr>
      </w:pPr>
    </w:p>
    <w:p w:rsidR="004F56BF" w:rsidRDefault="004F56BF" w:rsidP="004F56BF">
      <w:pPr>
        <w:spacing w:before="100" w:beforeAutospacing="1" w:after="100" w:afterAutospacing="1" w:line="240" w:lineRule="auto"/>
        <w:jc w:val="center"/>
        <w:rPr>
          <w:rFonts w:ascii="Times New Roman" w:eastAsia="Times New Roman" w:hAnsi="Times New Roman" w:cs="Times New Roman"/>
          <w:bCs/>
          <w:kern w:val="36"/>
          <w:sz w:val="28"/>
          <w:szCs w:val="28"/>
        </w:rPr>
      </w:pPr>
    </w:p>
    <w:p w:rsidR="004F56BF" w:rsidRDefault="004F56BF" w:rsidP="004F56BF">
      <w:pPr>
        <w:spacing w:before="100" w:beforeAutospacing="1" w:after="100" w:afterAutospacing="1" w:line="240" w:lineRule="auto"/>
        <w:jc w:val="center"/>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РЕФЕРАТ</w:t>
      </w:r>
    </w:p>
    <w:p w:rsidR="004F56BF" w:rsidRDefault="004F56BF" w:rsidP="004F56BF">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kern w:val="36"/>
          <w:sz w:val="28"/>
          <w:szCs w:val="28"/>
        </w:rPr>
        <w:t>«</w:t>
      </w:r>
      <w:r>
        <w:rPr>
          <w:sz w:val="32"/>
          <w:szCs w:val="32"/>
        </w:rPr>
        <w:t>Книга Иудифи</w:t>
      </w:r>
      <w:r>
        <w:rPr>
          <w:rFonts w:ascii="Times New Roman" w:eastAsia="Times New Roman" w:hAnsi="Times New Roman" w:cs="Times New Roman"/>
          <w:bCs/>
          <w:kern w:val="36"/>
          <w:sz w:val="28"/>
          <w:szCs w:val="28"/>
        </w:rPr>
        <w:t>»</w:t>
      </w:r>
    </w:p>
    <w:p w:rsidR="004F56BF" w:rsidRDefault="004F56BF" w:rsidP="004F56BF">
      <w:pPr>
        <w:spacing w:before="100" w:beforeAutospacing="1" w:after="100" w:afterAutospacing="1" w:line="240" w:lineRule="auto"/>
        <w:jc w:val="center"/>
        <w:rPr>
          <w:rFonts w:ascii="Times New Roman" w:eastAsia="Times New Roman" w:hAnsi="Times New Roman" w:cs="Times New Roman"/>
          <w:bCs/>
          <w:kern w:val="36"/>
          <w:sz w:val="28"/>
          <w:szCs w:val="28"/>
        </w:rPr>
      </w:pPr>
    </w:p>
    <w:p w:rsidR="004F56BF" w:rsidRDefault="004F56BF" w:rsidP="004F56BF">
      <w:pPr>
        <w:spacing w:before="100" w:beforeAutospacing="1" w:after="100" w:afterAutospacing="1" w:line="240" w:lineRule="auto"/>
        <w:jc w:val="center"/>
        <w:rPr>
          <w:rFonts w:ascii="Times New Roman" w:eastAsia="Times New Roman" w:hAnsi="Times New Roman" w:cs="Times New Roman"/>
          <w:bCs/>
          <w:kern w:val="36"/>
          <w:sz w:val="28"/>
          <w:szCs w:val="28"/>
        </w:rPr>
      </w:pPr>
    </w:p>
    <w:p w:rsidR="004F56BF" w:rsidRDefault="004F56BF" w:rsidP="004F56BF">
      <w:pPr>
        <w:spacing w:before="100" w:beforeAutospacing="1" w:after="100" w:afterAutospacing="1" w:line="240" w:lineRule="auto"/>
        <w:jc w:val="right"/>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Автор:</w:t>
      </w:r>
    </w:p>
    <w:p w:rsidR="004F56BF" w:rsidRDefault="004F56BF" w:rsidP="004F56BF">
      <w:pPr>
        <w:spacing w:before="100" w:beforeAutospacing="1" w:after="100" w:afterAutospacing="1" w:line="240" w:lineRule="auto"/>
        <w:jc w:val="right"/>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Петрова Дарья,</w:t>
      </w:r>
    </w:p>
    <w:p w:rsidR="004F56BF" w:rsidRDefault="004F56BF" w:rsidP="004F56BF">
      <w:pPr>
        <w:spacing w:before="100" w:beforeAutospacing="1" w:after="100" w:afterAutospacing="1" w:line="240" w:lineRule="auto"/>
        <w:jc w:val="right"/>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студентка 3 курса </w:t>
      </w:r>
    </w:p>
    <w:p w:rsidR="004F56BF" w:rsidRDefault="004F56BF" w:rsidP="004F56BF">
      <w:pPr>
        <w:spacing w:before="100" w:beforeAutospacing="1" w:after="100" w:afterAutospacing="1" w:line="240" w:lineRule="auto"/>
        <w:jc w:val="right"/>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36 группы</w:t>
      </w:r>
    </w:p>
    <w:p w:rsidR="004F56BF" w:rsidRDefault="004F56BF" w:rsidP="004F56BF">
      <w:pPr>
        <w:spacing w:before="100" w:beforeAutospacing="1" w:after="100" w:afterAutospacing="1" w:line="240" w:lineRule="auto"/>
        <w:jc w:val="right"/>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очной формы обучения </w:t>
      </w:r>
    </w:p>
    <w:p w:rsidR="004F56BF" w:rsidRDefault="004F56BF" w:rsidP="004F56BF">
      <w:pPr>
        <w:spacing w:before="100" w:beforeAutospacing="1" w:after="100" w:afterAutospacing="1" w:line="240" w:lineRule="auto"/>
        <w:jc w:val="right"/>
        <w:rPr>
          <w:rFonts w:ascii="Times New Roman" w:eastAsia="Times New Roman" w:hAnsi="Times New Roman" w:cs="Times New Roman"/>
          <w:bCs/>
          <w:kern w:val="36"/>
          <w:sz w:val="28"/>
          <w:szCs w:val="28"/>
        </w:rPr>
      </w:pPr>
    </w:p>
    <w:p w:rsidR="004F56BF" w:rsidRDefault="004F56BF" w:rsidP="004F56BF">
      <w:pPr>
        <w:spacing w:before="100" w:beforeAutospacing="1" w:after="100" w:afterAutospacing="1" w:line="240" w:lineRule="auto"/>
        <w:jc w:val="right"/>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Проверила:</w:t>
      </w:r>
    </w:p>
    <w:p w:rsidR="004F56BF" w:rsidRDefault="005D1E31" w:rsidP="004F56BF">
      <w:pPr>
        <w:spacing w:before="100" w:beforeAutospacing="1" w:after="100" w:afterAutospacing="1" w:line="240" w:lineRule="auto"/>
        <w:jc w:val="right"/>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Давидович Анна Викторовна</w:t>
      </w:r>
    </w:p>
    <w:p w:rsidR="004F56BF" w:rsidRDefault="004F56BF" w:rsidP="004F56BF">
      <w:pPr>
        <w:spacing w:before="100" w:beforeAutospacing="1" w:after="100" w:afterAutospacing="1" w:line="240" w:lineRule="auto"/>
        <w:jc w:val="right"/>
        <w:rPr>
          <w:rFonts w:ascii="Times New Roman" w:eastAsia="Times New Roman" w:hAnsi="Times New Roman" w:cs="Times New Roman"/>
          <w:bCs/>
          <w:kern w:val="36"/>
          <w:sz w:val="28"/>
          <w:szCs w:val="28"/>
        </w:rPr>
      </w:pPr>
    </w:p>
    <w:p w:rsidR="004F56BF" w:rsidRDefault="004F56BF" w:rsidP="004F56BF">
      <w:pPr>
        <w:spacing w:before="100" w:beforeAutospacing="1" w:after="100" w:afterAutospacing="1" w:line="240" w:lineRule="auto"/>
        <w:jc w:val="center"/>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Тверь, 2020</w:t>
      </w:r>
    </w:p>
    <w:p w:rsidR="004F56BF" w:rsidRDefault="004F56BF" w:rsidP="004F56BF">
      <w:pPr>
        <w:spacing w:before="100" w:beforeAutospacing="1" w:after="100" w:afterAutospacing="1" w:line="240" w:lineRule="auto"/>
        <w:jc w:val="center"/>
        <w:rPr>
          <w:rFonts w:ascii="Times New Roman" w:eastAsia="Times New Roman" w:hAnsi="Times New Roman" w:cs="Times New Roman"/>
          <w:bCs/>
          <w:kern w:val="36"/>
          <w:sz w:val="28"/>
          <w:szCs w:val="28"/>
        </w:rPr>
      </w:pPr>
    </w:p>
    <w:p w:rsidR="004F56BF" w:rsidRDefault="004F56BF" w:rsidP="004F56BF">
      <w:pPr>
        <w:spacing w:before="100" w:beforeAutospacing="1" w:after="100" w:afterAutospacing="1" w:line="240" w:lineRule="auto"/>
        <w:jc w:val="center"/>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lastRenderedPageBreak/>
        <w:t>Содержание</w:t>
      </w:r>
    </w:p>
    <w:p w:rsidR="004F56BF" w:rsidRDefault="004F56BF" w:rsidP="004F56BF">
      <w:pPr>
        <w:spacing w:before="100" w:beforeAutospacing="1" w:after="100" w:afterAutospacing="1" w:line="240" w:lineRule="auto"/>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Введение...................................................................................................................3</w:t>
      </w:r>
    </w:p>
    <w:p w:rsidR="00C77205" w:rsidRPr="00C77205" w:rsidRDefault="004F56BF" w:rsidP="00C77205">
      <w:pPr>
        <w:pStyle w:val="1"/>
        <w:ind w:left="360"/>
      </w:pPr>
      <w:r>
        <w:fldChar w:fldCharType="begin"/>
      </w:r>
      <w:r>
        <w:instrText xml:space="preserve"> TOC \o "1-3" \h \u </w:instrText>
      </w:r>
      <w:r>
        <w:fldChar w:fldCharType="separate"/>
      </w:r>
      <w:hyperlink w:anchor="_Toc1607198846" w:history="1">
        <w:r>
          <w:rPr>
            <w:rStyle w:val="a3"/>
            <w:noProof/>
          </w:rPr>
          <w:t>1. Название и деление книги. Литературные особенности</w:t>
        </w:r>
        <w:r>
          <w:tab/>
        </w:r>
        <w:r>
          <w:fldChar w:fldCharType="begin"/>
        </w:r>
        <w:r>
          <w:instrText xml:space="preserve"> PAGEREF _Toc1607198846 \h </w:instrText>
        </w:r>
        <w:r>
          <w:fldChar w:fldCharType="separate"/>
        </w:r>
        <w:r>
          <w:t>4</w:t>
        </w:r>
        <w:r>
          <w:fldChar w:fldCharType="end"/>
        </w:r>
      </w:hyperlink>
    </w:p>
    <w:p w:rsidR="004F56BF" w:rsidRDefault="004F56BF" w:rsidP="00C77205">
      <w:pPr>
        <w:pStyle w:val="1"/>
        <w:ind w:left="360"/>
      </w:pPr>
      <w:hyperlink w:anchor="_Toc1607198828" w:history="1">
        <w:r>
          <w:rPr>
            <w:rStyle w:val="a3"/>
            <w:noProof/>
          </w:rPr>
          <w:t>2. Иудифи в мировой культуре</w:t>
        </w:r>
        <w:r>
          <w:tab/>
        </w:r>
        <w:r>
          <w:fldChar w:fldCharType="begin"/>
        </w:r>
        <w:r>
          <w:instrText xml:space="preserve"> PAGEREF _Toc1607198828 \h </w:instrText>
        </w:r>
        <w:r>
          <w:fldChar w:fldCharType="separate"/>
        </w:r>
        <w:r>
          <w:t>6</w:t>
        </w:r>
        <w:r>
          <w:fldChar w:fldCharType="end"/>
        </w:r>
      </w:hyperlink>
    </w:p>
    <w:p w:rsidR="004F56BF" w:rsidRDefault="004F56BF" w:rsidP="00C77205">
      <w:pPr>
        <w:pStyle w:val="2"/>
        <w:tabs>
          <w:tab w:val="right" w:leader="dot" w:pos="9345"/>
        </w:tabs>
        <w:ind w:left="360"/>
        <w:rPr>
          <w:rFonts w:ascii="Times New Roman" w:eastAsia="Times New Roman" w:hAnsi="Times New Roman"/>
          <w:sz w:val="28"/>
          <w:szCs w:val="28"/>
        </w:rPr>
      </w:pPr>
      <w:hyperlink w:anchor="_Toc1607198829" w:history="1">
        <w:r>
          <w:rPr>
            <w:rStyle w:val="a3"/>
            <w:rFonts w:ascii="Times New Roman" w:eastAsia="Times New Roman" w:hAnsi="Times New Roman"/>
            <w:noProof/>
            <w:sz w:val="28"/>
            <w:szCs w:val="28"/>
          </w:rPr>
          <w:t>2.1.В литературе</w:t>
        </w:r>
        <w:r>
          <w:rPr>
            <w:rFonts w:ascii="Times New Roman" w:eastAsia="Times New Roman" w:hAnsi="Times New Roman"/>
            <w:sz w:val="28"/>
            <w:szCs w:val="28"/>
          </w:rPr>
          <w:tab/>
        </w:r>
        <w:r>
          <w:rPr>
            <w:rFonts w:ascii="Times New Roman" w:eastAsia="Times New Roman" w:hAnsi="Times New Roman"/>
            <w:sz w:val="28"/>
            <w:szCs w:val="28"/>
          </w:rPr>
          <w:fldChar w:fldCharType="begin"/>
        </w:r>
        <w:r>
          <w:rPr>
            <w:rFonts w:ascii="Times New Roman" w:eastAsia="Times New Roman" w:hAnsi="Times New Roman"/>
            <w:sz w:val="28"/>
            <w:szCs w:val="28"/>
          </w:rPr>
          <w:instrText xml:space="preserve"> PAGEREF _Toc1607198829 \h </w:instrText>
        </w:r>
        <w:r>
          <w:rPr>
            <w:rFonts w:ascii="Times New Roman" w:eastAsia="Times New Roman" w:hAnsi="Times New Roman"/>
            <w:sz w:val="28"/>
            <w:szCs w:val="28"/>
          </w:rPr>
        </w:r>
        <w:r>
          <w:rPr>
            <w:rFonts w:ascii="Times New Roman" w:eastAsia="Times New Roman" w:hAnsi="Times New Roman"/>
            <w:sz w:val="28"/>
            <w:szCs w:val="28"/>
          </w:rPr>
          <w:fldChar w:fldCharType="separate"/>
        </w:r>
        <w:r>
          <w:rPr>
            <w:rFonts w:ascii="Times New Roman" w:eastAsia="Times New Roman" w:hAnsi="Times New Roman"/>
            <w:sz w:val="28"/>
            <w:szCs w:val="28"/>
          </w:rPr>
          <w:t>6</w:t>
        </w:r>
        <w:r>
          <w:rPr>
            <w:rFonts w:ascii="Times New Roman" w:eastAsia="Times New Roman" w:hAnsi="Times New Roman"/>
            <w:sz w:val="28"/>
            <w:szCs w:val="28"/>
          </w:rPr>
          <w:fldChar w:fldCharType="end"/>
        </w:r>
      </w:hyperlink>
    </w:p>
    <w:p w:rsidR="004F56BF" w:rsidRDefault="004F56BF" w:rsidP="00C77205">
      <w:pPr>
        <w:pStyle w:val="2"/>
        <w:tabs>
          <w:tab w:val="right" w:leader="dot" w:pos="9345"/>
        </w:tabs>
        <w:ind w:left="360"/>
        <w:rPr>
          <w:rFonts w:ascii="Times New Roman" w:eastAsia="Times New Roman" w:hAnsi="Times New Roman"/>
          <w:sz w:val="28"/>
          <w:szCs w:val="28"/>
        </w:rPr>
      </w:pPr>
      <w:hyperlink w:anchor="_Toc1607198830" w:history="1">
        <w:r>
          <w:rPr>
            <w:rStyle w:val="a3"/>
            <w:rFonts w:ascii="Times New Roman" w:eastAsia="Times New Roman" w:hAnsi="Times New Roman"/>
            <w:noProof/>
            <w:sz w:val="28"/>
            <w:szCs w:val="28"/>
          </w:rPr>
          <w:t>2.2.В изобразительном искусстве.</w:t>
        </w:r>
        <w:r>
          <w:rPr>
            <w:rFonts w:ascii="Times New Roman" w:eastAsia="Times New Roman" w:hAnsi="Times New Roman"/>
            <w:sz w:val="28"/>
            <w:szCs w:val="28"/>
          </w:rPr>
          <w:tab/>
        </w:r>
        <w:r>
          <w:rPr>
            <w:rFonts w:ascii="Times New Roman" w:eastAsia="Times New Roman" w:hAnsi="Times New Roman"/>
            <w:sz w:val="28"/>
            <w:szCs w:val="28"/>
          </w:rPr>
          <w:fldChar w:fldCharType="begin"/>
        </w:r>
        <w:r>
          <w:rPr>
            <w:rFonts w:ascii="Times New Roman" w:eastAsia="Times New Roman" w:hAnsi="Times New Roman"/>
            <w:sz w:val="28"/>
            <w:szCs w:val="28"/>
          </w:rPr>
          <w:instrText xml:space="preserve"> PAGEREF _Toc1607198830 \h </w:instrText>
        </w:r>
        <w:r>
          <w:rPr>
            <w:rFonts w:ascii="Times New Roman" w:eastAsia="Times New Roman" w:hAnsi="Times New Roman"/>
            <w:sz w:val="28"/>
            <w:szCs w:val="28"/>
          </w:rPr>
        </w:r>
        <w:r>
          <w:rPr>
            <w:rFonts w:ascii="Times New Roman" w:eastAsia="Times New Roman" w:hAnsi="Times New Roman"/>
            <w:sz w:val="28"/>
            <w:szCs w:val="28"/>
          </w:rPr>
          <w:fldChar w:fldCharType="separate"/>
        </w:r>
        <w:r>
          <w:rPr>
            <w:rFonts w:ascii="Times New Roman" w:eastAsia="Times New Roman" w:hAnsi="Times New Roman"/>
            <w:sz w:val="28"/>
            <w:szCs w:val="28"/>
          </w:rPr>
          <w:t>9</w:t>
        </w:r>
        <w:r>
          <w:rPr>
            <w:rFonts w:ascii="Times New Roman" w:eastAsia="Times New Roman" w:hAnsi="Times New Roman"/>
            <w:sz w:val="28"/>
            <w:szCs w:val="28"/>
          </w:rPr>
          <w:fldChar w:fldCharType="end"/>
        </w:r>
      </w:hyperlink>
    </w:p>
    <w:p w:rsidR="004F56BF" w:rsidRDefault="004F56BF" w:rsidP="00C77205">
      <w:pPr>
        <w:pStyle w:val="1"/>
        <w:ind w:left="360"/>
      </w:pPr>
      <w:hyperlink w:anchor="_Toc1607198831" w:history="1">
        <w:r>
          <w:rPr>
            <w:rStyle w:val="a3"/>
            <w:noProof/>
          </w:rPr>
          <w:t>3. Писатель книги Иудифь и ее цель</w:t>
        </w:r>
        <w:r>
          <w:tab/>
        </w:r>
        <w:r>
          <w:fldChar w:fldCharType="begin"/>
        </w:r>
        <w:r>
          <w:instrText xml:space="preserve"> PAGEREF _Toc1607198831 \h </w:instrText>
        </w:r>
        <w:r>
          <w:fldChar w:fldCharType="separate"/>
        </w:r>
        <w:r>
          <w:t>10</w:t>
        </w:r>
        <w:r>
          <w:fldChar w:fldCharType="end"/>
        </w:r>
      </w:hyperlink>
    </w:p>
    <w:p w:rsidR="004F56BF" w:rsidRDefault="004F56BF" w:rsidP="00C77205">
      <w:pPr>
        <w:pStyle w:val="1"/>
        <w:ind w:left="360"/>
      </w:pPr>
      <w:hyperlink w:anchor="_Toc1607198832" w:history="1">
        <w:r>
          <w:rPr>
            <w:rStyle w:val="a3"/>
            <w:noProof/>
          </w:rPr>
          <w:t>4. Первоночальный текст книги и очерк.</w:t>
        </w:r>
        <w:r>
          <w:tab/>
        </w:r>
        <w:r>
          <w:fldChar w:fldCharType="begin"/>
        </w:r>
        <w:r>
          <w:instrText xml:space="preserve"> PAGEREF _Toc1607198832 \h </w:instrText>
        </w:r>
        <w:r>
          <w:fldChar w:fldCharType="separate"/>
        </w:r>
        <w:r>
          <w:t>11</w:t>
        </w:r>
        <w:r>
          <w:fldChar w:fldCharType="end"/>
        </w:r>
      </w:hyperlink>
    </w:p>
    <w:p w:rsidR="00093CC1" w:rsidRPr="00093CC1" w:rsidRDefault="00093CC1" w:rsidP="00093CC1">
      <w:pPr>
        <w:rPr>
          <w:rFonts w:ascii="Times New Roman" w:hAnsi="Times New Roman" w:cs="Times New Roman"/>
          <w:b/>
          <w:sz w:val="28"/>
          <w:szCs w:val="28"/>
        </w:rPr>
      </w:pPr>
      <w:r>
        <w:rPr>
          <w:rFonts w:ascii="Times New Roman" w:hAnsi="Times New Roman" w:cs="Times New Roman"/>
          <w:sz w:val="28"/>
          <w:szCs w:val="28"/>
        </w:rPr>
        <w:t xml:space="preserve">     5. Заключение</w:t>
      </w:r>
      <w:r>
        <w:rPr>
          <w:rFonts w:ascii="Times New Roman" w:hAnsi="Times New Roman" w:cs="Times New Roman"/>
          <w:b/>
          <w:sz w:val="28"/>
          <w:szCs w:val="28"/>
        </w:rPr>
        <w:t xml:space="preserve"> (анализом Александра Павловича Лопухина) </w:t>
      </w:r>
    </w:p>
    <w:p w:rsidR="004F56BF" w:rsidRDefault="004F56BF" w:rsidP="00093CC1">
      <w:pPr>
        <w:spacing w:before="100" w:beforeAutospacing="1" w:after="100" w:afterAutospacing="1" w:line="240" w:lineRule="auto"/>
        <w:rPr>
          <w:rFonts w:ascii="Times New Roman" w:eastAsia="Times New Roman" w:hAnsi="Times New Roman" w:cs="Times New Roman"/>
          <w:b/>
          <w:bCs/>
          <w:kern w:val="36"/>
          <w:sz w:val="28"/>
          <w:szCs w:val="28"/>
        </w:rPr>
      </w:pPr>
      <w:r>
        <w:rPr>
          <w:rFonts w:ascii="Times New Roman" w:eastAsia="Times New Roman" w:hAnsi="Times New Roman"/>
          <w:sz w:val="28"/>
          <w:szCs w:val="28"/>
        </w:rPr>
        <w:fldChar w:fldCharType="end"/>
      </w:r>
    </w:p>
    <w:p w:rsidR="004F56BF" w:rsidRDefault="004F56BF" w:rsidP="004F56BF">
      <w:pPr>
        <w:spacing w:before="100" w:beforeAutospacing="1" w:after="100" w:afterAutospacing="1" w:line="240" w:lineRule="auto"/>
        <w:jc w:val="center"/>
        <w:rPr>
          <w:rFonts w:ascii="Times New Roman" w:eastAsia="Times New Roman" w:hAnsi="Times New Roman" w:cs="Times New Roman"/>
          <w:b/>
          <w:bCs/>
          <w:kern w:val="36"/>
          <w:sz w:val="28"/>
          <w:szCs w:val="28"/>
        </w:rPr>
      </w:pPr>
    </w:p>
    <w:p w:rsidR="004F56BF" w:rsidRDefault="004F56BF" w:rsidP="004F56BF">
      <w:pPr>
        <w:spacing w:before="100" w:beforeAutospacing="1" w:after="100" w:afterAutospacing="1" w:line="240" w:lineRule="auto"/>
        <w:jc w:val="center"/>
        <w:rPr>
          <w:rFonts w:ascii="Times New Roman" w:eastAsia="Times New Roman" w:hAnsi="Times New Roman" w:cs="Times New Roman"/>
          <w:b/>
          <w:bCs/>
          <w:kern w:val="36"/>
          <w:sz w:val="28"/>
          <w:szCs w:val="28"/>
        </w:rPr>
      </w:pPr>
    </w:p>
    <w:p w:rsidR="004F56BF" w:rsidRDefault="004F56BF" w:rsidP="004F56BF">
      <w:pPr>
        <w:spacing w:before="100" w:beforeAutospacing="1" w:after="100" w:afterAutospacing="1" w:line="240" w:lineRule="auto"/>
        <w:jc w:val="center"/>
        <w:rPr>
          <w:rFonts w:ascii="Times New Roman" w:eastAsia="Times New Roman" w:hAnsi="Times New Roman" w:cs="Times New Roman"/>
          <w:b/>
          <w:bCs/>
          <w:kern w:val="36"/>
          <w:sz w:val="28"/>
          <w:szCs w:val="28"/>
        </w:rPr>
      </w:pPr>
    </w:p>
    <w:p w:rsidR="004F56BF" w:rsidRDefault="004F56BF" w:rsidP="004F56BF">
      <w:pPr>
        <w:spacing w:before="100" w:beforeAutospacing="1" w:after="100" w:afterAutospacing="1" w:line="240" w:lineRule="auto"/>
        <w:jc w:val="center"/>
        <w:rPr>
          <w:rFonts w:ascii="Times New Roman" w:eastAsia="Times New Roman" w:hAnsi="Times New Roman" w:cs="Times New Roman"/>
          <w:b/>
          <w:bCs/>
          <w:kern w:val="36"/>
          <w:sz w:val="28"/>
          <w:szCs w:val="28"/>
        </w:rPr>
      </w:pPr>
    </w:p>
    <w:p w:rsidR="004F56BF" w:rsidRDefault="004F56BF" w:rsidP="004F56BF">
      <w:pPr>
        <w:spacing w:before="100" w:beforeAutospacing="1" w:after="100" w:afterAutospacing="1" w:line="240" w:lineRule="auto"/>
        <w:jc w:val="center"/>
        <w:rPr>
          <w:rFonts w:ascii="Times New Roman" w:eastAsia="Times New Roman" w:hAnsi="Times New Roman" w:cs="Times New Roman"/>
          <w:b/>
          <w:bCs/>
          <w:kern w:val="36"/>
          <w:sz w:val="28"/>
          <w:szCs w:val="28"/>
        </w:rPr>
      </w:pPr>
    </w:p>
    <w:p w:rsidR="004F56BF" w:rsidRDefault="004F56BF" w:rsidP="004F56BF">
      <w:pPr>
        <w:spacing w:before="100" w:beforeAutospacing="1" w:after="100" w:afterAutospacing="1" w:line="240" w:lineRule="auto"/>
        <w:jc w:val="center"/>
        <w:rPr>
          <w:rFonts w:ascii="Times New Roman" w:eastAsia="Times New Roman" w:hAnsi="Times New Roman" w:cs="Times New Roman"/>
          <w:b/>
          <w:bCs/>
          <w:kern w:val="36"/>
          <w:sz w:val="28"/>
          <w:szCs w:val="28"/>
        </w:rPr>
      </w:pPr>
    </w:p>
    <w:p w:rsidR="004F56BF" w:rsidRDefault="004F56BF" w:rsidP="004F56BF">
      <w:pPr>
        <w:spacing w:before="100" w:beforeAutospacing="1" w:after="100" w:afterAutospacing="1" w:line="240" w:lineRule="auto"/>
        <w:jc w:val="center"/>
        <w:rPr>
          <w:rFonts w:ascii="Times New Roman" w:eastAsia="Times New Roman" w:hAnsi="Times New Roman" w:cs="Times New Roman"/>
          <w:b/>
          <w:bCs/>
          <w:kern w:val="36"/>
          <w:sz w:val="28"/>
          <w:szCs w:val="28"/>
        </w:rPr>
      </w:pPr>
    </w:p>
    <w:p w:rsidR="004F56BF" w:rsidRDefault="004F56BF" w:rsidP="004F56BF">
      <w:pPr>
        <w:spacing w:before="100" w:beforeAutospacing="1" w:after="100" w:afterAutospacing="1" w:line="240" w:lineRule="auto"/>
        <w:jc w:val="center"/>
        <w:rPr>
          <w:rFonts w:ascii="Times New Roman" w:eastAsia="Times New Roman" w:hAnsi="Times New Roman" w:cs="Times New Roman"/>
          <w:b/>
          <w:bCs/>
          <w:kern w:val="36"/>
          <w:sz w:val="28"/>
          <w:szCs w:val="28"/>
        </w:rPr>
      </w:pPr>
    </w:p>
    <w:p w:rsidR="004F56BF" w:rsidRDefault="004F56BF" w:rsidP="004F56BF">
      <w:pPr>
        <w:spacing w:before="100" w:beforeAutospacing="1" w:after="100" w:afterAutospacing="1" w:line="240" w:lineRule="auto"/>
        <w:jc w:val="center"/>
        <w:rPr>
          <w:rFonts w:ascii="Times New Roman" w:eastAsia="Times New Roman" w:hAnsi="Times New Roman" w:cs="Times New Roman"/>
          <w:b/>
          <w:bCs/>
          <w:kern w:val="36"/>
          <w:sz w:val="28"/>
          <w:szCs w:val="28"/>
        </w:rPr>
      </w:pPr>
    </w:p>
    <w:p w:rsidR="004F56BF" w:rsidRDefault="004F56BF" w:rsidP="004F56BF">
      <w:pPr>
        <w:spacing w:before="100" w:beforeAutospacing="1" w:after="100" w:afterAutospacing="1" w:line="240" w:lineRule="auto"/>
        <w:jc w:val="center"/>
        <w:rPr>
          <w:rFonts w:ascii="Times New Roman" w:eastAsia="Times New Roman" w:hAnsi="Times New Roman" w:cs="Times New Roman"/>
          <w:b/>
          <w:bCs/>
          <w:kern w:val="36"/>
          <w:sz w:val="28"/>
          <w:szCs w:val="28"/>
        </w:rPr>
      </w:pPr>
    </w:p>
    <w:p w:rsidR="004F56BF" w:rsidRDefault="004F56BF" w:rsidP="004F56BF">
      <w:pPr>
        <w:spacing w:before="100" w:beforeAutospacing="1" w:after="100" w:afterAutospacing="1" w:line="240" w:lineRule="auto"/>
        <w:jc w:val="center"/>
        <w:rPr>
          <w:rFonts w:ascii="Times New Roman" w:eastAsia="Times New Roman" w:hAnsi="Times New Roman" w:cs="Times New Roman"/>
          <w:b/>
          <w:bCs/>
          <w:kern w:val="36"/>
          <w:sz w:val="28"/>
          <w:szCs w:val="28"/>
        </w:rPr>
      </w:pPr>
    </w:p>
    <w:p w:rsidR="004F56BF" w:rsidRDefault="004F56BF" w:rsidP="004F56BF">
      <w:pPr>
        <w:spacing w:before="100" w:beforeAutospacing="1" w:after="100" w:afterAutospacing="1" w:line="240" w:lineRule="auto"/>
        <w:jc w:val="center"/>
        <w:rPr>
          <w:rFonts w:ascii="Times New Roman" w:eastAsia="Times New Roman" w:hAnsi="Times New Roman" w:cs="Times New Roman"/>
          <w:b/>
          <w:bCs/>
          <w:kern w:val="36"/>
          <w:sz w:val="28"/>
          <w:szCs w:val="28"/>
        </w:rPr>
      </w:pPr>
    </w:p>
    <w:p w:rsidR="004F56BF" w:rsidRDefault="004F56BF" w:rsidP="004F56BF">
      <w:pPr>
        <w:spacing w:before="100" w:beforeAutospacing="1" w:after="100" w:afterAutospacing="1" w:line="240" w:lineRule="auto"/>
        <w:jc w:val="center"/>
        <w:rPr>
          <w:rFonts w:ascii="Times New Roman" w:eastAsia="Times New Roman" w:hAnsi="Times New Roman" w:cs="Times New Roman"/>
          <w:b/>
          <w:bCs/>
          <w:kern w:val="36"/>
          <w:sz w:val="28"/>
          <w:szCs w:val="28"/>
        </w:rPr>
      </w:pPr>
    </w:p>
    <w:p w:rsidR="004F56BF" w:rsidRDefault="004F56BF" w:rsidP="004F56BF">
      <w:pPr>
        <w:spacing w:before="100" w:beforeAutospacing="1" w:after="100" w:afterAutospacing="1" w:line="240" w:lineRule="auto"/>
        <w:jc w:val="center"/>
        <w:rPr>
          <w:rFonts w:ascii="Times New Roman" w:eastAsia="Times New Roman" w:hAnsi="Times New Roman" w:cs="Times New Roman"/>
          <w:b/>
          <w:bCs/>
          <w:kern w:val="36"/>
          <w:sz w:val="28"/>
          <w:szCs w:val="28"/>
        </w:rPr>
      </w:pPr>
    </w:p>
    <w:p w:rsidR="004F56BF" w:rsidRDefault="004F56BF" w:rsidP="004F56BF">
      <w:pPr>
        <w:spacing w:before="100" w:beforeAutospacing="1" w:after="100" w:afterAutospacing="1" w:line="240" w:lineRule="auto"/>
        <w:jc w:val="center"/>
        <w:rPr>
          <w:rFonts w:ascii="Times New Roman" w:eastAsia="Times New Roman" w:hAnsi="Times New Roman" w:cs="Times New Roman"/>
          <w:b/>
          <w:bCs/>
          <w:kern w:val="36"/>
          <w:sz w:val="28"/>
          <w:szCs w:val="28"/>
        </w:rPr>
      </w:pPr>
    </w:p>
    <w:p w:rsidR="004F56BF" w:rsidRDefault="004F56BF" w:rsidP="004F56BF">
      <w:pPr>
        <w:spacing w:before="100" w:beforeAutospacing="1" w:after="100" w:afterAutospacing="1" w:line="240" w:lineRule="auto"/>
        <w:jc w:val="center"/>
        <w:rPr>
          <w:rFonts w:ascii="Times New Roman" w:eastAsia="Times New Roman" w:hAnsi="Times New Roman" w:cs="Times New Roman"/>
          <w:b/>
          <w:bCs/>
          <w:kern w:val="36"/>
          <w:sz w:val="28"/>
          <w:szCs w:val="28"/>
        </w:rPr>
      </w:pPr>
    </w:p>
    <w:p w:rsidR="004F56BF" w:rsidRDefault="004F56BF" w:rsidP="004F56BF">
      <w:pPr>
        <w:spacing w:before="100" w:beforeAutospacing="1" w:after="100" w:afterAutospacing="1" w:line="240" w:lineRule="auto"/>
        <w:jc w:val="center"/>
        <w:rPr>
          <w:rFonts w:ascii="Times New Roman" w:eastAsia="Times New Roman" w:hAnsi="Times New Roman" w:cs="Times New Roman"/>
          <w:bCs/>
          <w:kern w:val="36"/>
          <w:sz w:val="28"/>
          <w:szCs w:val="28"/>
        </w:rPr>
      </w:pPr>
      <w:r>
        <w:rPr>
          <w:rFonts w:ascii="Times New Roman" w:eastAsia="Times New Roman" w:hAnsi="Times New Roman" w:cs="Times New Roman"/>
          <w:b/>
          <w:bCs/>
          <w:kern w:val="36"/>
          <w:sz w:val="28"/>
          <w:szCs w:val="28"/>
        </w:rPr>
        <w:t>Введение</w:t>
      </w:r>
    </w:p>
    <w:p w:rsidR="004F56BF" w:rsidRDefault="004F56BF" w:rsidP="004F56BF">
      <w:pPr>
        <w:spacing w:before="100" w:beforeAutospacing="1" w:after="100" w:afterAutospacing="1" w:line="240" w:lineRule="auto"/>
        <w:jc w:val="center"/>
        <w:rPr>
          <w:rFonts w:ascii="Times New Roman" w:eastAsia="Times New Roman" w:hAnsi="Times New Roman" w:cs="Times New Roman"/>
          <w:bCs/>
          <w:kern w:val="36"/>
          <w:sz w:val="28"/>
          <w:szCs w:val="28"/>
        </w:rPr>
      </w:pPr>
      <w:r w:rsidRPr="004F56BF">
        <w:rPr>
          <w:rFonts w:ascii="Times New Roman" w:eastAsia="Times New Roman" w:hAnsi="Times New Roman" w:cs="Times New Roman"/>
          <w:bCs/>
          <w:kern w:val="36"/>
          <w:sz w:val="28"/>
          <w:szCs w:val="28"/>
        </w:rPr>
        <w:t>Как в греческой, так и в латинской Библиях, книга Иудифь называется по имени знаменитой Иудеянки Иудифи, история которой составляет главный предмет сей книги, греческое название ее – Ιουδείϑ, латинское же – Liber Judith</w:t>
      </w:r>
    </w:p>
    <w:p w:rsidR="004F56BF" w:rsidRDefault="004F56BF" w:rsidP="004F56BF">
      <w:pPr>
        <w:spacing w:before="100" w:beforeAutospacing="1" w:after="100" w:afterAutospacing="1" w:line="240" w:lineRule="auto"/>
        <w:jc w:val="center"/>
        <w:rPr>
          <w:rFonts w:ascii="Times New Roman" w:eastAsia="Times New Roman" w:hAnsi="Times New Roman" w:cs="Times New Roman"/>
          <w:bCs/>
          <w:kern w:val="36"/>
          <w:sz w:val="28"/>
          <w:szCs w:val="28"/>
        </w:rPr>
      </w:pPr>
      <w:r w:rsidRPr="004F56BF">
        <w:rPr>
          <w:rFonts w:ascii="Times New Roman" w:eastAsia="Times New Roman" w:hAnsi="Times New Roman" w:cs="Times New Roman"/>
          <w:bCs/>
          <w:kern w:val="36"/>
          <w:sz w:val="28"/>
          <w:szCs w:val="28"/>
        </w:rPr>
        <w:t xml:space="preserve">Юди́фь, или Иуди́фь (ивр. </w:t>
      </w:r>
      <w:r w:rsidRPr="004F56BF">
        <w:rPr>
          <w:rFonts w:ascii="Times New Roman" w:eastAsia="Times New Roman" w:hAnsi="Times New Roman" w:cs="Times New Roman" w:hint="eastAsia"/>
          <w:bCs/>
          <w:kern w:val="36"/>
          <w:sz w:val="28"/>
          <w:szCs w:val="28"/>
        </w:rPr>
        <w:t>יהודית‎</w:t>
      </w:r>
      <w:r w:rsidRPr="004F56BF">
        <w:rPr>
          <w:rFonts w:ascii="Times New Roman" w:eastAsia="Times New Roman" w:hAnsi="Times New Roman" w:cs="Times New Roman"/>
          <w:bCs/>
          <w:kern w:val="36"/>
          <w:sz w:val="28"/>
          <w:szCs w:val="28"/>
        </w:rPr>
        <w:t xml:space="preserve"> — Йеhуди́т, женский вариант имени Йеhуда́) — персонаж ветхозаветной второканонической «Книги Юдифи», еврейская вдова, спасшая свой родной город от нашествия ассирийцев.</w:t>
      </w:r>
    </w:p>
    <w:p w:rsidR="004F56BF" w:rsidRPr="004F56BF" w:rsidRDefault="004F56BF" w:rsidP="004F56BF">
      <w:pPr>
        <w:spacing w:before="100" w:beforeAutospacing="1" w:after="100" w:afterAutospacing="1" w:line="240" w:lineRule="auto"/>
        <w:jc w:val="center"/>
        <w:rPr>
          <w:rFonts w:ascii="Times New Roman" w:eastAsia="Times New Roman" w:hAnsi="Times New Roman" w:cs="Times New Roman"/>
          <w:bCs/>
          <w:kern w:val="36"/>
          <w:sz w:val="28"/>
          <w:szCs w:val="28"/>
        </w:rPr>
      </w:pPr>
    </w:p>
    <w:p w:rsidR="004F56BF" w:rsidRPr="00497788" w:rsidRDefault="00497788" w:rsidP="00497788">
      <w:pPr>
        <w:pStyle w:val="1"/>
      </w:pPr>
      <w:r w:rsidRPr="00497788">
        <w:t>Название и деление книги. Литературные особенности</w:t>
      </w:r>
    </w:p>
    <w:p w:rsidR="00497788" w:rsidRPr="00497788" w:rsidRDefault="00497788" w:rsidP="00497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497788">
        <w:rPr>
          <w:rFonts w:ascii="Times New Roman" w:eastAsia="Times New Roman" w:hAnsi="Times New Roman" w:cs="Times New Roman"/>
          <w:sz w:val="28"/>
          <w:szCs w:val="28"/>
        </w:rPr>
        <w:t>Главной проблемой книги Иудифи является вопрос её историчности. Исследователями книги по этому вопросу были</w:t>
      </w:r>
    </w:p>
    <w:p w:rsidR="00497788" w:rsidRPr="00497788" w:rsidRDefault="00497788" w:rsidP="00497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497788">
        <w:rPr>
          <w:rFonts w:ascii="Times New Roman" w:eastAsia="Times New Roman" w:hAnsi="Times New Roman" w:cs="Times New Roman"/>
          <w:sz w:val="28"/>
          <w:szCs w:val="28"/>
        </w:rPr>
        <w:t>высказаны различные мнения, которые можно свести к трем следующим:</w:t>
      </w:r>
    </w:p>
    <w:p w:rsidR="00497788" w:rsidRPr="00497788" w:rsidRDefault="00497788" w:rsidP="00497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497788">
        <w:rPr>
          <w:rFonts w:ascii="Times New Roman" w:eastAsia="Times New Roman" w:hAnsi="Times New Roman" w:cs="Times New Roman"/>
          <w:sz w:val="28"/>
          <w:szCs w:val="28"/>
        </w:rPr>
        <w:t>1) книга представляет собой строго историческое произведение;</w:t>
      </w:r>
    </w:p>
    <w:p w:rsidR="00497788" w:rsidRPr="00497788" w:rsidRDefault="00497788" w:rsidP="00497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497788">
        <w:rPr>
          <w:rFonts w:ascii="Times New Roman" w:eastAsia="Times New Roman" w:hAnsi="Times New Roman" w:cs="Times New Roman"/>
          <w:sz w:val="28"/>
          <w:szCs w:val="28"/>
        </w:rPr>
        <w:t>2) содержание книги является вымыслом, составленным с нравоучительной целью;</w:t>
      </w:r>
    </w:p>
    <w:p w:rsidR="00497788" w:rsidRPr="00497788" w:rsidRDefault="00497788" w:rsidP="00497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497788">
        <w:rPr>
          <w:rFonts w:ascii="Times New Roman" w:eastAsia="Times New Roman" w:hAnsi="Times New Roman" w:cs="Times New Roman"/>
          <w:sz w:val="28"/>
          <w:szCs w:val="28"/>
        </w:rPr>
        <w:t>3) в основе книги лежит исторический материал, но в нравоучительных целях используются аллегорические и</w:t>
      </w:r>
    </w:p>
    <w:p w:rsidR="00497788" w:rsidRPr="00497788" w:rsidRDefault="00497788" w:rsidP="00497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497788">
        <w:rPr>
          <w:rFonts w:ascii="Times New Roman" w:eastAsia="Times New Roman" w:hAnsi="Times New Roman" w:cs="Times New Roman"/>
          <w:sz w:val="28"/>
          <w:szCs w:val="28"/>
        </w:rPr>
        <w:t>художественные приемы. Последний взгляд на книгу Иудифи признан наиболее правильным. Имена и географические названия,</w:t>
      </w:r>
    </w:p>
    <w:p w:rsidR="00497788" w:rsidRPr="00497788" w:rsidRDefault="00497788" w:rsidP="00497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497788">
        <w:rPr>
          <w:rFonts w:ascii="Times New Roman" w:eastAsia="Times New Roman" w:hAnsi="Times New Roman" w:cs="Times New Roman"/>
          <w:sz w:val="28"/>
          <w:szCs w:val="28"/>
        </w:rPr>
        <w:t>упоминаемые в книге: Навуходоносор (1,1), Арфаксад (1,5), Ниневия (1,1), Ветилуя представляют собой анахронизмы и</w:t>
      </w:r>
    </w:p>
    <w:p w:rsidR="00497788" w:rsidRPr="00497788" w:rsidRDefault="00497788" w:rsidP="00497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497788">
        <w:rPr>
          <w:rFonts w:ascii="Times New Roman" w:eastAsia="Times New Roman" w:hAnsi="Times New Roman" w:cs="Times New Roman"/>
          <w:sz w:val="28"/>
          <w:szCs w:val="28"/>
        </w:rPr>
        <w:t>аллегории.</w:t>
      </w:r>
    </w:p>
    <w:p w:rsidR="00497788" w:rsidRPr="00497788" w:rsidRDefault="00497788" w:rsidP="00497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497788">
        <w:rPr>
          <w:rFonts w:ascii="Times New Roman" w:eastAsia="Times New Roman" w:hAnsi="Times New Roman" w:cs="Times New Roman"/>
          <w:sz w:val="28"/>
          <w:szCs w:val="28"/>
        </w:rPr>
        <w:t>Навуходоносор в действительности был царем вавилонским (605-562), и не мог быть царем в Ниневии, которая была</w:t>
      </w:r>
    </w:p>
    <w:p w:rsidR="00497788" w:rsidRPr="00497788" w:rsidRDefault="00497788" w:rsidP="00497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497788">
        <w:rPr>
          <w:rFonts w:ascii="Times New Roman" w:eastAsia="Times New Roman" w:hAnsi="Times New Roman" w:cs="Times New Roman"/>
          <w:sz w:val="28"/>
          <w:szCs w:val="28"/>
        </w:rPr>
        <w:t>разрушена его сыном Набопаласаром ещё в 612 г. История не знает Арфаксада, царя мидийского, а города Ветилуя и</w:t>
      </w:r>
    </w:p>
    <w:p w:rsidR="00497788" w:rsidRPr="00497788" w:rsidRDefault="00497788" w:rsidP="00497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497788">
        <w:rPr>
          <w:rFonts w:ascii="Times New Roman" w:eastAsia="Times New Roman" w:hAnsi="Times New Roman" w:cs="Times New Roman"/>
          <w:sz w:val="28"/>
          <w:szCs w:val="28"/>
        </w:rPr>
        <w:t>Ватомесфем неизвестны в Палестине. Содержание книги, несомненно, отражает события эпохи после пленения, так как</w:t>
      </w:r>
    </w:p>
    <w:p w:rsidR="00497788" w:rsidRPr="00497788" w:rsidRDefault="00497788" w:rsidP="00497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497788">
        <w:rPr>
          <w:rFonts w:ascii="Times New Roman" w:eastAsia="Times New Roman" w:hAnsi="Times New Roman" w:cs="Times New Roman"/>
          <w:sz w:val="28"/>
          <w:szCs w:val="28"/>
        </w:rPr>
        <w:t>в главах 4,3,5,18 и 19 говорится об отведении иудеев в плен, разрушении Храма, возвращении из  изгнания, об</w:t>
      </w:r>
    </w:p>
    <w:p w:rsidR="00497788" w:rsidRPr="00497788" w:rsidRDefault="00497788" w:rsidP="00497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497788">
        <w:rPr>
          <w:rFonts w:ascii="Times New Roman" w:eastAsia="Times New Roman" w:hAnsi="Times New Roman" w:cs="Times New Roman"/>
          <w:sz w:val="28"/>
          <w:szCs w:val="28"/>
        </w:rPr>
        <w:t>освящении сосудов, жертвенника и Храма.</w:t>
      </w:r>
    </w:p>
    <w:p w:rsidR="00497788" w:rsidRPr="00497788" w:rsidRDefault="00497788" w:rsidP="00497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497788">
        <w:rPr>
          <w:rFonts w:ascii="Times New Roman" w:eastAsia="Times New Roman" w:hAnsi="Times New Roman" w:cs="Times New Roman"/>
          <w:sz w:val="28"/>
          <w:szCs w:val="28"/>
        </w:rPr>
        <w:t>Историзм книги очевиден в 1-3 главах. Олоферн и Вагой (12,11) – имена персидского происхождения. Из исторических</w:t>
      </w:r>
    </w:p>
    <w:p w:rsidR="00497788" w:rsidRPr="00497788" w:rsidRDefault="00497788" w:rsidP="00497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497788">
        <w:rPr>
          <w:rFonts w:ascii="Times New Roman" w:eastAsia="Times New Roman" w:hAnsi="Times New Roman" w:cs="Times New Roman"/>
          <w:sz w:val="28"/>
          <w:szCs w:val="28"/>
        </w:rPr>
        <w:t>источников известно, что носители этих имен принимали участие в карательном походе персидского царя Артаксеркса III</w:t>
      </w:r>
    </w:p>
    <w:p w:rsidR="00497788" w:rsidRPr="00497788" w:rsidRDefault="00497788" w:rsidP="00497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497788">
        <w:rPr>
          <w:rFonts w:ascii="Times New Roman" w:eastAsia="Times New Roman" w:hAnsi="Times New Roman" w:cs="Times New Roman"/>
          <w:sz w:val="28"/>
          <w:szCs w:val="28"/>
        </w:rPr>
        <w:t>(359-338 г. до Р.Х.) против Египта и что первый из двух карательных походов в Египет Артаксеркса III действительно</w:t>
      </w:r>
    </w:p>
    <w:p w:rsidR="00497788" w:rsidRPr="00497788" w:rsidRDefault="00497788" w:rsidP="00497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497788">
        <w:rPr>
          <w:rFonts w:ascii="Times New Roman" w:eastAsia="Times New Roman" w:hAnsi="Times New Roman" w:cs="Times New Roman"/>
          <w:sz w:val="28"/>
          <w:szCs w:val="28"/>
        </w:rPr>
        <w:lastRenderedPageBreak/>
        <w:t>окончился неудачей. В Египет же можно было пройти только через Палестину. На этом основании некоторые исследователи</w:t>
      </w:r>
    </w:p>
    <w:p w:rsidR="00497788" w:rsidRPr="00497788" w:rsidRDefault="00497788" w:rsidP="00497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497788">
        <w:rPr>
          <w:rFonts w:ascii="Times New Roman" w:eastAsia="Times New Roman" w:hAnsi="Times New Roman" w:cs="Times New Roman"/>
          <w:sz w:val="28"/>
          <w:szCs w:val="28"/>
        </w:rPr>
        <w:t>относили содержание и происхождение книги к последним временам персидской империи Ахеменидов. Это, однако, обоснованно,</w:t>
      </w:r>
    </w:p>
    <w:p w:rsidR="00497788" w:rsidRPr="00497788" w:rsidRDefault="00497788" w:rsidP="00497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497788">
        <w:rPr>
          <w:rFonts w:ascii="Times New Roman" w:eastAsia="Times New Roman" w:hAnsi="Times New Roman" w:cs="Times New Roman"/>
          <w:sz w:val="28"/>
          <w:szCs w:val="28"/>
        </w:rPr>
        <w:t>воспоминания о кампании Артаксеркса III в западных провинциях его империи и могли снабдить автора книги Иудифи</w:t>
      </w:r>
    </w:p>
    <w:p w:rsidR="00497788" w:rsidRPr="00497788" w:rsidRDefault="00497788" w:rsidP="00497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497788">
        <w:rPr>
          <w:rFonts w:ascii="Times New Roman" w:eastAsia="Times New Roman" w:hAnsi="Times New Roman" w:cs="Times New Roman"/>
          <w:sz w:val="28"/>
          <w:szCs w:val="28"/>
        </w:rPr>
        <w:t>материалом для 1-3 глав. Прочие детали повествования трудно согласовать с этим периодом. Ни один персидский царь</w:t>
      </w:r>
    </w:p>
    <w:p w:rsidR="00497788" w:rsidRPr="00497788" w:rsidRDefault="00497788" w:rsidP="00497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497788">
        <w:rPr>
          <w:rFonts w:ascii="Times New Roman" w:eastAsia="Times New Roman" w:hAnsi="Times New Roman" w:cs="Times New Roman"/>
          <w:sz w:val="28"/>
          <w:szCs w:val="28"/>
        </w:rPr>
        <w:t>из династии Ахеменидов не мог послужить прототипом для Навуходоносора, о котором сказано, что он восхотел «истребить</w:t>
      </w:r>
    </w:p>
    <w:p w:rsidR="00497788" w:rsidRPr="00497788" w:rsidRDefault="00497788" w:rsidP="00497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497788">
        <w:rPr>
          <w:rFonts w:ascii="Times New Roman" w:eastAsia="Times New Roman" w:hAnsi="Times New Roman" w:cs="Times New Roman"/>
          <w:sz w:val="28"/>
          <w:szCs w:val="28"/>
        </w:rPr>
        <w:t>всех богов той земли, чтобы все народы служили одному Навуходоносору» (3,8; ср. 6,2).</w:t>
      </w:r>
    </w:p>
    <w:p w:rsidR="00497788" w:rsidRPr="00497788" w:rsidRDefault="00497788" w:rsidP="00497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497788">
        <w:rPr>
          <w:rFonts w:ascii="Times New Roman" w:eastAsia="Times New Roman" w:hAnsi="Times New Roman" w:cs="Times New Roman"/>
          <w:sz w:val="28"/>
          <w:szCs w:val="28"/>
        </w:rPr>
        <w:t>Это описание более подходит для Антиоха IV Епифана (175-164), пытавшегося уничтожить религию иудеев и все негреческие</w:t>
      </w:r>
    </w:p>
    <w:p w:rsidR="00497788" w:rsidRPr="00497788" w:rsidRDefault="00497788" w:rsidP="00497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497788">
        <w:rPr>
          <w:rFonts w:ascii="Times New Roman" w:eastAsia="Times New Roman" w:hAnsi="Times New Roman" w:cs="Times New Roman"/>
          <w:sz w:val="28"/>
          <w:szCs w:val="28"/>
        </w:rPr>
        <w:t>религии в своей огромной империи. Такое понимание подтверждает и еврейский мидраш, (кратко, но реалистически</w:t>
      </w:r>
    </w:p>
    <w:p w:rsidR="00497788" w:rsidRPr="00497788" w:rsidRDefault="00497788" w:rsidP="00497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497788">
        <w:rPr>
          <w:rFonts w:ascii="Times New Roman" w:eastAsia="Times New Roman" w:hAnsi="Times New Roman" w:cs="Times New Roman"/>
          <w:sz w:val="28"/>
          <w:szCs w:val="28"/>
        </w:rPr>
        <w:t>отражающий в себе историю Иудифи), который жертву Иудифи обозначает греческим термином «гемон» и относит повествование</w:t>
      </w:r>
    </w:p>
    <w:p w:rsidR="00497788" w:rsidRPr="00497788" w:rsidRDefault="00497788" w:rsidP="00497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497788">
        <w:rPr>
          <w:rFonts w:ascii="Times New Roman" w:eastAsia="Times New Roman" w:hAnsi="Times New Roman" w:cs="Times New Roman"/>
          <w:sz w:val="28"/>
          <w:szCs w:val="28"/>
        </w:rPr>
        <w:t>ко времени господства Селевкидов.</w:t>
      </w:r>
    </w:p>
    <w:p w:rsidR="00497788" w:rsidRPr="00497788" w:rsidRDefault="00497788" w:rsidP="00497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497788">
        <w:rPr>
          <w:rFonts w:ascii="Times New Roman" w:eastAsia="Times New Roman" w:hAnsi="Times New Roman" w:cs="Times New Roman"/>
          <w:sz w:val="28"/>
          <w:szCs w:val="28"/>
        </w:rPr>
        <w:t>Датировка временем Маккавейских войн (II в. до Р.Х.) даёт возможность объяснить как свойственную книге одухотворенную</w:t>
      </w:r>
    </w:p>
    <w:p w:rsidR="00497788" w:rsidRPr="00497788" w:rsidRDefault="00497788" w:rsidP="00497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497788">
        <w:rPr>
          <w:rFonts w:ascii="Times New Roman" w:eastAsia="Times New Roman" w:hAnsi="Times New Roman" w:cs="Times New Roman"/>
          <w:sz w:val="28"/>
          <w:szCs w:val="28"/>
        </w:rPr>
        <w:t>решимость противостать численно превосходящему противнику, так и описание действий национальной героини среди стана</w:t>
      </w:r>
    </w:p>
    <w:p w:rsidR="00497788" w:rsidRPr="00497788" w:rsidRDefault="00497788" w:rsidP="00497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497788">
        <w:rPr>
          <w:rFonts w:ascii="Times New Roman" w:eastAsia="Times New Roman" w:hAnsi="Times New Roman" w:cs="Times New Roman"/>
          <w:sz w:val="28"/>
          <w:szCs w:val="28"/>
        </w:rPr>
        <w:t>врагов. Обезглавленный Олоферн, возможно, представляет Никанора I, грозившего Храму иерусалимскому, центру религиозной</w:t>
      </w:r>
    </w:p>
    <w:p w:rsidR="00497788" w:rsidRPr="00497788" w:rsidRDefault="00497788" w:rsidP="00497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497788">
        <w:rPr>
          <w:rFonts w:ascii="Times New Roman" w:eastAsia="Times New Roman" w:hAnsi="Times New Roman" w:cs="Times New Roman"/>
          <w:sz w:val="28"/>
          <w:szCs w:val="28"/>
        </w:rPr>
        <w:t>жизни ветхозаветной Церкви, но побежденного Иудой Маккавеем и тоже обезглавленного (1 Мак. 7, 33-47); ассирийцы</w:t>
      </w:r>
    </w:p>
    <w:p w:rsidR="00497788" w:rsidRPr="00497788" w:rsidRDefault="00497788" w:rsidP="00497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497788">
        <w:rPr>
          <w:rFonts w:ascii="Times New Roman" w:eastAsia="Times New Roman" w:hAnsi="Times New Roman" w:cs="Times New Roman"/>
          <w:sz w:val="28"/>
          <w:szCs w:val="28"/>
        </w:rPr>
        <w:t>олицетворяют сирийцев – Селевкидов, а Ниневия – Антиохию, столицу Селевкидов. Ветилуя «в нагорной стране Ефремовой»</w:t>
      </w:r>
    </w:p>
    <w:p w:rsidR="00497788" w:rsidRPr="00497788" w:rsidRDefault="00497788" w:rsidP="00497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497788">
        <w:rPr>
          <w:rFonts w:ascii="Times New Roman" w:eastAsia="Times New Roman" w:hAnsi="Times New Roman" w:cs="Times New Roman"/>
          <w:sz w:val="28"/>
          <w:szCs w:val="28"/>
        </w:rPr>
        <w:t>большинством исследователей отождествляется с Сихемом, населенном (во II в. до Р.Х.) самарянами, о которых почему-то</w:t>
      </w:r>
    </w:p>
    <w:p w:rsidR="00497788" w:rsidRPr="00497788" w:rsidRDefault="00497788" w:rsidP="00497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497788">
        <w:rPr>
          <w:rFonts w:ascii="Times New Roman" w:eastAsia="Times New Roman" w:hAnsi="Times New Roman" w:cs="Times New Roman"/>
          <w:sz w:val="28"/>
          <w:szCs w:val="28"/>
        </w:rPr>
        <w:t>в книге не упоминается. Повествование в целом достаточно ясно отражает время национального бедствия иудеев: «народ,</w:t>
      </w:r>
    </w:p>
    <w:p w:rsidR="00497788" w:rsidRPr="00497788" w:rsidRDefault="00497788" w:rsidP="00497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497788">
        <w:rPr>
          <w:rFonts w:ascii="Times New Roman" w:eastAsia="Times New Roman" w:hAnsi="Times New Roman" w:cs="Times New Roman"/>
          <w:sz w:val="28"/>
          <w:szCs w:val="28"/>
        </w:rPr>
        <w:t>у которого нет ни войска, ни силы для крепкого ополчения» (5, 23), когда сопротивление отдельных лиц и даже героизм</w:t>
      </w:r>
    </w:p>
    <w:p w:rsidR="00497788" w:rsidRPr="00497788" w:rsidRDefault="00497788" w:rsidP="00497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497788">
        <w:rPr>
          <w:rFonts w:ascii="Times New Roman" w:eastAsia="Times New Roman" w:hAnsi="Times New Roman" w:cs="Times New Roman"/>
          <w:sz w:val="28"/>
          <w:szCs w:val="28"/>
        </w:rPr>
        <w:t>одной женщины могли стать благословенным средством в борьбе за религиозную и этническую свободу.</w:t>
      </w:r>
    </w:p>
    <w:p w:rsidR="00497788" w:rsidRPr="00497788" w:rsidRDefault="00497788" w:rsidP="00497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497788">
        <w:rPr>
          <w:rFonts w:ascii="Times New Roman" w:eastAsia="Times New Roman" w:hAnsi="Times New Roman" w:cs="Times New Roman"/>
          <w:sz w:val="28"/>
          <w:szCs w:val="28"/>
        </w:rPr>
        <w:t>Излагая исторический материал с использованием аллегорического метода и художественных приёмов, автор книги в то же</w:t>
      </w:r>
    </w:p>
    <w:p w:rsidR="00497788" w:rsidRPr="00497788" w:rsidRDefault="00497788" w:rsidP="00497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497788">
        <w:rPr>
          <w:rFonts w:ascii="Times New Roman" w:eastAsia="Times New Roman" w:hAnsi="Times New Roman" w:cs="Times New Roman"/>
          <w:sz w:val="28"/>
          <w:szCs w:val="28"/>
        </w:rPr>
        <w:t>время стремился прославить недавние победы в Маккавейских войнах, сделать чтение интересным и одновременно вдохновляющим</w:t>
      </w:r>
    </w:p>
    <w:p w:rsidR="00497788" w:rsidRPr="00497788" w:rsidRDefault="00497788" w:rsidP="00497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497788">
        <w:rPr>
          <w:rFonts w:ascii="Times New Roman" w:eastAsia="Times New Roman" w:hAnsi="Times New Roman" w:cs="Times New Roman"/>
          <w:sz w:val="28"/>
          <w:szCs w:val="28"/>
        </w:rPr>
        <w:t>на продолжение борьбы. В книге Иудифь представлен образ благочестия эпохи Маккавеев, основанного на строгом соблюдении</w:t>
      </w:r>
    </w:p>
    <w:p w:rsidR="00497788" w:rsidRPr="00497788" w:rsidRDefault="00497788" w:rsidP="00497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497788">
        <w:rPr>
          <w:rFonts w:ascii="Times New Roman" w:eastAsia="Times New Roman" w:hAnsi="Times New Roman" w:cs="Times New Roman"/>
          <w:sz w:val="28"/>
          <w:szCs w:val="28"/>
        </w:rPr>
        <w:t>обрядов Закона. Героиня приготовляется к своему подвигу постом и молитвой; она благоговейно соблюдает субботы, праздники</w:t>
      </w:r>
    </w:p>
    <w:p w:rsidR="00497788" w:rsidRPr="00497788" w:rsidRDefault="00497788" w:rsidP="00497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497788">
        <w:rPr>
          <w:rFonts w:ascii="Times New Roman" w:eastAsia="Times New Roman" w:hAnsi="Times New Roman" w:cs="Times New Roman"/>
          <w:sz w:val="28"/>
          <w:szCs w:val="28"/>
        </w:rPr>
        <w:lastRenderedPageBreak/>
        <w:t>и новомесячие, ест пищу только дозволенную Законом, но тщательное исполнение обрядов не затемняет в ней истинно</w:t>
      </w:r>
    </w:p>
    <w:p w:rsidR="00497788" w:rsidRPr="00497788" w:rsidRDefault="00497788" w:rsidP="00497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497788">
        <w:rPr>
          <w:rFonts w:ascii="Times New Roman" w:eastAsia="Times New Roman" w:hAnsi="Times New Roman" w:cs="Times New Roman"/>
          <w:sz w:val="28"/>
          <w:szCs w:val="28"/>
        </w:rPr>
        <w:t>духовного чувства, которым дышит её молитва в 9,11-14, выражающая глубокую веру в помощь Господа, «Заступника немощных,</w:t>
      </w:r>
    </w:p>
    <w:p w:rsidR="00497788" w:rsidRPr="00497788" w:rsidRDefault="00497788" w:rsidP="00497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497788">
        <w:rPr>
          <w:rFonts w:ascii="Times New Roman" w:eastAsia="Times New Roman" w:hAnsi="Times New Roman" w:cs="Times New Roman"/>
          <w:sz w:val="28"/>
          <w:szCs w:val="28"/>
        </w:rPr>
        <w:t>Покровителя упавших духом, Спасителя безнадежных».</w:t>
      </w:r>
    </w:p>
    <w:p w:rsidR="00497788" w:rsidRPr="00497788" w:rsidRDefault="00497788" w:rsidP="00497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497788">
        <w:rPr>
          <w:rFonts w:ascii="Times New Roman" w:eastAsia="Times New Roman" w:hAnsi="Times New Roman" w:cs="Times New Roman"/>
          <w:sz w:val="28"/>
          <w:szCs w:val="28"/>
        </w:rPr>
        <w:t>В книге нет ясного упоминания о воскресении, но в благодарственной песне в заключение книги Иудифь уповает на день</w:t>
      </w:r>
    </w:p>
    <w:p w:rsidR="00497788" w:rsidRPr="00497788" w:rsidRDefault="00497788" w:rsidP="00497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497788">
        <w:rPr>
          <w:rFonts w:ascii="Times New Roman" w:eastAsia="Times New Roman" w:hAnsi="Times New Roman" w:cs="Times New Roman"/>
          <w:sz w:val="28"/>
          <w:szCs w:val="28"/>
        </w:rPr>
        <w:t>Судный, в который Всемогущий воздаст (грешникам) за всякое зло и неправду.</w:t>
      </w:r>
    </w:p>
    <w:p w:rsidR="00497788" w:rsidRDefault="00497788" w:rsidP="004F56BF">
      <w:pPr>
        <w:jc w:val="center"/>
      </w:pPr>
    </w:p>
    <w:p w:rsidR="00497788" w:rsidRDefault="00497788" w:rsidP="004F56BF">
      <w:pPr>
        <w:jc w:val="center"/>
      </w:pPr>
    </w:p>
    <w:p w:rsidR="00497788" w:rsidRDefault="00497788" w:rsidP="004F56BF">
      <w:pPr>
        <w:jc w:val="center"/>
        <w:rPr>
          <w:rFonts w:ascii="Times New Roman" w:hAnsi="Times New Roman" w:cs="Times New Roman"/>
          <w:b/>
          <w:sz w:val="28"/>
          <w:szCs w:val="28"/>
        </w:rPr>
      </w:pPr>
      <w:r w:rsidRPr="00497788">
        <w:rPr>
          <w:rFonts w:ascii="Times New Roman" w:hAnsi="Times New Roman" w:cs="Times New Roman"/>
          <w:b/>
          <w:sz w:val="28"/>
          <w:szCs w:val="28"/>
        </w:rPr>
        <w:t>Иудифи в мировой культуре.</w:t>
      </w:r>
    </w:p>
    <w:p w:rsidR="00497788" w:rsidRPr="00497788" w:rsidRDefault="00497788" w:rsidP="00497788">
      <w:pPr>
        <w:spacing w:before="100" w:beforeAutospacing="1" w:after="100" w:afterAutospacing="1" w:line="240" w:lineRule="auto"/>
        <w:outlineLvl w:val="2"/>
        <w:rPr>
          <w:rFonts w:ascii="Times New Roman" w:eastAsia="Times New Roman" w:hAnsi="Times New Roman" w:cs="Times New Roman"/>
          <w:b/>
          <w:bCs/>
          <w:sz w:val="27"/>
          <w:szCs w:val="27"/>
        </w:rPr>
      </w:pPr>
      <w:r w:rsidRPr="00497788">
        <w:rPr>
          <w:rFonts w:ascii="Times New Roman" w:eastAsia="Times New Roman" w:hAnsi="Times New Roman" w:cs="Times New Roman"/>
          <w:b/>
          <w:bCs/>
          <w:sz w:val="27"/>
          <w:szCs w:val="27"/>
        </w:rPr>
        <w:t>В литературе</w:t>
      </w:r>
    </w:p>
    <w:p w:rsidR="00497788" w:rsidRPr="00497788" w:rsidRDefault="00497788" w:rsidP="00497788">
      <w:pPr>
        <w:spacing w:before="100" w:beforeAutospacing="1" w:after="100" w:afterAutospacing="1" w:line="240" w:lineRule="auto"/>
        <w:rPr>
          <w:rFonts w:ascii="Times New Roman" w:eastAsia="Times New Roman" w:hAnsi="Times New Roman" w:cs="Times New Roman"/>
          <w:sz w:val="28"/>
          <w:szCs w:val="28"/>
        </w:rPr>
      </w:pPr>
      <w:r w:rsidRPr="00497788">
        <w:rPr>
          <w:rFonts w:ascii="Times New Roman" w:eastAsia="Times New Roman" w:hAnsi="Times New Roman" w:cs="Times New Roman"/>
          <w:sz w:val="28"/>
          <w:szCs w:val="28"/>
        </w:rPr>
        <w:t>Образ Юдифи распространился в европейской литературе. Ок. 1000 года о ней написал проповедь англо-саксонский аббат Эльфрик (см. «Judith»), поэма «Judith» на старо-английском языке в манускрипте Cotton Vitelius A XV (это сложное обозначение расшифровывается следующим образом: рукопись из коллекции сэра Роберта Коттона, находится в Британском музее, в шкафу, на котором помещалось изображение императора Вителия) следует за «Беовульфом».</w:t>
      </w:r>
    </w:p>
    <w:p w:rsidR="00497788" w:rsidRPr="00497788" w:rsidRDefault="00497788" w:rsidP="00497788">
      <w:pPr>
        <w:spacing w:before="100" w:beforeAutospacing="1" w:after="100" w:afterAutospacing="1" w:line="240" w:lineRule="auto"/>
        <w:rPr>
          <w:rFonts w:ascii="Times New Roman" w:eastAsia="Times New Roman" w:hAnsi="Times New Roman" w:cs="Times New Roman"/>
          <w:sz w:val="28"/>
          <w:szCs w:val="28"/>
        </w:rPr>
      </w:pPr>
      <w:r w:rsidRPr="00497788">
        <w:rPr>
          <w:rFonts w:ascii="Times New Roman" w:eastAsia="Times New Roman" w:hAnsi="Times New Roman" w:cs="Times New Roman"/>
          <w:sz w:val="28"/>
          <w:szCs w:val="28"/>
        </w:rPr>
        <w:t>В эпоху Возрождения история вдовы стала примером мужества местных жителей перед лицом иностранной интервенции. Далмацкий гуманист Марко Марулич (1450—1524) обработал эту легенду в ренессансный роман «Judita», вдохновляясь современной ему героической борьбой хорватов против Оттоманской империи.</w:t>
      </w:r>
    </w:p>
    <w:p w:rsidR="00497788" w:rsidRPr="00497788" w:rsidRDefault="00497788" w:rsidP="00497788">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497788">
        <w:rPr>
          <w:rFonts w:ascii="Times New Roman" w:eastAsia="Times New Roman" w:hAnsi="Times New Roman" w:cs="Times New Roman"/>
          <w:i/>
          <w:iCs/>
          <w:sz w:val="28"/>
          <w:szCs w:val="28"/>
        </w:rPr>
        <w:t>Юдифь</w:t>
      </w:r>
      <w:r w:rsidRPr="00497788">
        <w:rPr>
          <w:rFonts w:ascii="Times New Roman" w:eastAsia="Times New Roman" w:hAnsi="Times New Roman" w:cs="Times New Roman"/>
          <w:sz w:val="28"/>
          <w:szCs w:val="28"/>
        </w:rPr>
        <w:t xml:space="preserve"> (1841) — трагедия Фридриха Хеббеля.</w:t>
      </w:r>
    </w:p>
    <w:p w:rsidR="00497788" w:rsidRPr="00497788" w:rsidRDefault="00497788" w:rsidP="00497788">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497788">
        <w:rPr>
          <w:rFonts w:ascii="Times New Roman" w:eastAsia="Times New Roman" w:hAnsi="Times New Roman" w:cs="Times New Roman"/>
          <w:i/>
          <w:iCs/>
          <w:sz w:val="28"/>
          <w:szCs w:val="28"/>
        </w:rPr>
        <w:t>Юдифь и Олоферн</w:t>
      </w:r>
      <w:r w:rsidRPr="00497788">
        <w:rPr>
          <w:rFonts w:ascii="Times New Roman" w:eastAsia="Times New Roman" w:hAnsi="Times New Roman" w:cs="Times New Roman"/>
          <w:sz w:val="28"/>
          <w:szCs w:val="28"/>
        </w:rPr>
        <w:t xml:space="preserve"> (1849), одноактная драма Нестроя, пародирующая трагедию Геббеля.</w:t>
      </w:r>
    </w:p>
    <w:p w:rsidR="00497788" w:rsidRPr="00497788" w:rsidRDefault="00497788" w:rsidP="00497788">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497788">
        <w:rPr>
          <w:rFonts w:ascii="Times New Roman" w:eastAsia="Times New Roman" w:hAnsi="Times New Roman" w:cs="Times New Roman"/>
          <w:sz w:val="28"/>
          <w:szCs w:val="28"/>
        </w:rPr>
        <w:t>Лев Мей, стихотворение «Юдифь» (1855 год)</w:t>
      </w:r>
    </w:p>
    <w:p w:rsidR="00497788" w:rsidRPr="00497788" w:rsidRDefault="00497788" w:rsidP="00497788">
      <w:pPr>
        <w:pStyle w:val="3"/>
        <w:rPr>
          <w:sz w:val="28"/>
          <w:szCs w:val="28"/>
        </w:rPr>
      </w:pPr>
      <w:r w:rsidRPr="00497788">
        <w:rPr>
          <w:sz w:val="28"/>
          <w:szCs w:val="28"/>
        </w:rPr>
        <w:t>В изобразительном искусстве</w:t>
      </w:r>
    </w:p>
    <w:p w:rsidR="00497788" w:rsidRPr="00497788" w:rsidRDefault="00497788" w:rsidP="00497788">
      <w:pPr>
        <w:pStyle w:val="a4"/>
        <w:rPr>
          <w:sz w:val="28"/>
          <w:szCs w:val="28"/>
        </w:rPr>
      </w:pPr>
      <w:r w:rsidRPr="00497788">
        <w:rPr>
          <w:sz w:val="28"/>
          <w:szCs w:val="28"/>
        </w:rPr>
        <w:t>Донателло изваял знаменитую бронзовую скульптуру «Юдифь и Олоферн», используя её как аллегорию борьбы флорентийской коммуны против тирании. Микеланджело изобразил Юдифь в углу Сикстинской капеллы. Эта тема интересовала Боттичелли, Джорджоне, Тицианa, Веронезе, Караваджо («Юдифь и Олоферн»), Доменико Беккафуми, Рембрандта, Рубенса, Августа Риделя и т. д.</w:t>
      </w:r>
    </w:p>
    <w:p w:rsidR="00497788" w:rsidRDefault="00497788" w:rsidP="00497788">
      <w:pPr>
        <w:spacing w:before="100" w:beforeAutospacing="1" w:after="100" w:afterAutospacing="1" w:line="240" w:lineRule="auto"/>
        <w:rPr>
          <w:rFonts w:ascii="Times New Roman" w:eastAsia="Times New Roman" w:hAnsi="Times New Roman" w:cs="Times New Roman"/>
          <w:sz w:val="28"/>
          <w:szCs w:val="28"/>
        </w:rPr>
      </w:pPr>
      <w:r w:rsidRPr="00497788">
        <w:rPr>
          <w:rFonts w:ascii="Times New Roman" w:eastAsia="Times New Roman" w:hAnsi="Times New Roman" w:cs="Times New Roman"/>
          <w:sz w:val="28"/>
          <w:szCs w:val="28"/>
        </w:rPr>
        <w:lastRenderedPageBreak/>
        <w:t>В европейском искусстве Юдифь изображается либо в процессе убийства, либо уже с отрубленной головой Олоферна в руках. В последнем случае за её плечами обычно пишут служанку (ту самую, с которой она пришла в лагерь) — для того, чтобы отличать её от Саломеи, которая обычно держит отрубленную голову Иоанна Крестителя на серебряном блюде. Тем не менее, в северноевропейской традиции можно найти Юдифь и со служанкой, и с блюдом — это знаменитый пример, приведённый Панофским, о том, что эрудиция необходима для изучения иконографии. Широко распространились и гравюры, сочетающие вечные темы секса и насилия, на которых Юдифь часто изображалась обнажённой. Из крупных мастеров гравюры на этот сюжет создавали Пармиджанино и Жак Калло, а также по рисункам Мантеньи.</w:t>
      </w:r>
    </w:p>
    <w:p w:rsidR="00497788" w:rsidRDefault="00497788" w:rsidP="00497788">
      <w:pPr>
        <w:spacing w:before="100" w:beforeAutospacing="1" w:after="100" w:afterAutospacing="1" w:line="240" w:lineRule="auto"/>
        <w:jc w:val="center"/>
        <w:rPr>
          <w:rFonts w:ascii="Times New Roman" w:eastAsia="Times New Roman" w:hAnsi="Times New Roman" w:cs="Times New Roman"/>
          <w:sz w:val="28"/>
          <w:szCs w:val="28"/>
        </w:rPr>
      </w:pPr>
    </w:p>
    <w:p w:rsidR="00497788" w:rsidRDefault="004F56BF" w:rsidP="00497788">
      <w:pPr>
        <w:spacing w:before="100" w:beforeAutospacing="1" w:after="100" w:afterAutospacing="1" w:line="240" w:lineRule="auto"/>
        <w:jc w:val="center"/>
        <w:rPr>
          <w:rFonts w:ascii="Times New Roman" w:eastAsia="Times New Roman" w:hAnsi="Times New Roman" w:cs="Times New Roman"/>
          <w:b/>
          <w:sz w:val="28"/>
        </w:rPr>
      </w:pPr>
      <w:r w:rsidRPr="00497788">
        <w:rPr>
          <w:rFonts w:ascii="Times New Roman" w:eastAsia="Times New Roman" w:hAnsi="Times New Roman" w:cs="Times New Roman"/>
          <w:b/>
          <w:sz w:val="28"/>
        </w:rPr>
        <w:t>Писатель книги Иудифь и ее цель</w:t>
      </w:r>
    </w:p>
    <w:p w:rsidR="00497788" w:rsidRPr="00497788" w:rsidRDefault="00497788" w:rsidP="00497788">
      <w:pPr>
        <w:spacing w:before="100" w:beforeAutospacing="1" w:after="100" w:afterAutospacing="1" w:line="240" w:lineRule="auto"/>
        <w:jc w:val="center"/>
        <w:rPr>
          <w:rFonts w:ascii="Times New Roman" w:eastAsia="Times New Roman" w:hAnsi="Times New Roman" w:cs="Times New Roman"/>
          <w:b/>
          <w:bCs/>
          <w:sz w:val="28"/>
          <w:szCs w:val="28"/>
        </w:rPr>
      </w:pPr>
      <w:r w:rsidRPr="00497788">
        <w:rPr>
          <w:rFonts w:ascii="Times New Roman" w:eastAsia="Times New Roman" w:hAnsi="Times New Roman" w:cs="Times New Roman"/>
          <w:b/>
          <w:bCs/>
          <w:sz w:val="28"/>
          <w:szCs w:val="28"/>
        </w:rPr>
        <w:t>Писатель книги Иудифь</w:t>
      </w:r>
    </w:p>
    <w:p w:rsidR="00497788" w:rsidRPr="00497788" w:rsidRDefault="00497788" w:rsidP="00497788">
      <w:pPr>
        <w:spacing w:before="100" w:beforeAutospacing="1" w:after="100" w:afterAutospacing="1" w:line="240" w:lineRule="auto"/>
        <w:jc w:val="center"/>
        <w:rPr>
          <w:rFonts w:ascii="Times New Roman" w:eastAsia="Times New Roman" w:hAnsi="Times New Roman" w:cs="Times New Roman"/>
          <w:sz w:val="28"/>
          <w:szCs w:val="28"/>
        </w:rPr>
      </w:pPr>
      <w:r w:rsidRPr="00497788">
        <w:rPr>
          <w:rFonts w:ascii="Times New Roman" w:eastAsia="Times New Roman" w:hAnsi="Times New Roman" w:cs="Times New Roman"/>
          <w:sz w:val="28"/>
          <w:szCs w:val="28"/>
        </w:rPr>
        <w:t>– не обнаруживает себя никакими, более или менее, прямыми и ясными признаками и потому, остается в совершенной неизвестности. Насчет его существуют одни только предположения. Так, полагают, что, современный Иудифи, первосвященник Елиаким был первоначальным составителем записок об Иудифи, в истории которой он принимал такое большое участие. Полагают это на том основании, что Иудеи через своих избранных мужей имели неизменный обычай предавать памяти потомства наиважнейшие события своей истории. Кроме этого, хронологическая отчетливость и точность, и мельчайшие подробности, с какими изложена история Иудифи, предполагает в составителе ее современника и очевидца описываемых событий. Впоследствии же, кто-нибудь, на основании записок Елиакимовых, издал вновь историю Иудифи, с некоторыми дополнительными примечаниями, – чем и объясняется разность переводов сей книги. К таковым прибавлениям может принадлежать, например, описание смерти Иудифи, а равно, и замечание, что Израиль не был тревожим врагами во дни Иудифи, и много дней по смерти ее. Происхождение книги Иудифь от неизвестного писателя, между прочим, и служит причиной, почему эта книга ни иудейской, ни христианской церковью не принята в число канонических.</w:t>
      </w:r>
    </w:p>
    <w:p w:rsidR="00497788" w:rsidRPr="00497788" w:rsidRDefault="00497788" w:rsidP="00497788">
      <w:pPr>
        <w:spacing w:before="100" w:beforeAutospacing="1" w:after="100" w:afterAutospacing="1" w:line="240" w:lineRule="auto"/>
        <w:jc w:val="center"/>
        <w:rPr>
          <w:rFonts w:ascii="Times New Roman" w:eastAsia="Times New Roman" w:hAnsi="Times New Roman" w:cs="Times New Roman"/>
          <w:bCs/>
          <w:sz w:val="28"/>
          <w:szCs w:val="28"/>
        </w:rPr>
      </w:pPr>
      <w:r w:rsidRPr="00497788">
        <w:rPr>
          <w:rFonts w:ascii="Times New Roman" w:eastAsia="Times New Roman" w:hAnsi="Times New Roman" w:cs="Times New Roman"/>
          <w:bCs/>
          <w:sz w:val="28"/>
          <w:szCs w:val="28"/>
        </w:rPr>
        <w:t>Цель книги</w:t>
      </w:r>
      <w:r>
        <w:rPr>
          <w:rFonts w:ascii="Times New Roman" w:eastAsia="Times New Roman" w:hAnsi="Times New Roman" w:cs="Times New Roman"/>
          <w:bCs/>
          <w:sz w:val="28"/>
          <w:szCs w:val="28"/>
        </w:rPr>
        <w:t xml:space="preserve"> </w:t>
      </w:r>
      <w:r w:rsidRPr="00497788">
        <w:rPr>
          <w:rFonts w:ascii="Times New Roman" w:eastAsia="Times New Roman" w:hAnsi="Times New Roman" w:cs="Times New Roman"/>
          <w:sz w:val="28"/>
          <w:szCs w:val="28"/>
        </w:rPr>
        <w:t>– усматривается в том, чтобы сохранить в памяти потомства дивный опыт покровительства небесного над народом иудейским, и, чтобы показать пример того, как неожиданно Господь посылает, иногда, спасение рабам Своим, крепко на Него надеющимся, и с какими ничтожными, по-видимому, и слабыми средствами Он устрояет это спасение.</w:t>
      </w:r>
    </w:p>
    <w:p w:rsidR="00497788" w:rsidRPr="00497788" w:rsidRDefault="00497788" w:rsidP="00497788">
      <w:pPr>
        <w:spacing w:before="100" w:beforeAutospacing="1" w:after="100" w:afterAutospacing="1" w:line="240" w:lineRule="auto"/>
        <w:jc w:val="center"/>
        <w:rPr>
          <w:rFonts w:ascii="Times New Roman" w:eastAsia="Times New Roman" w:hAnsi="Times New Roman" w:cs="Times New Roman"/>
          <w:b/>
          <w:sz w:val="28"/>
          <w:szCs w:val="28"/>
        </w:rPr>
      </w:pPr>
    </w:p>
    <w:p w:rsidR="00497788" w:rsidRDefault="00497788" w:rsidP="004F56BF">
      <w:pPr>
        <w:jc w:val="center"/>
        <w:rPr>
          <w:rFonts w:ascii="Times New Roman" w:hAnsi="Times New Roman" w:cs="Times New Roman"/>
          <w:b/>
          <w:sz w:val="28"/>
          <w:szCs w:val="28"/>
        </w:rPr>
      </w:pPr>
      <w:r>
        <w:rPr>
          <w:rFonts w:ascii="Times New Roman" w:hAnsi="Times New Roman" w:cs="Times New Roman"/>
          <w:b/>
          <w:sz w:val="28"/>
          <w:szCs w:val="28"/>
        </w:rPr>
        <w:lastRenderedPageBreak/>
        <w:t>Первоначальный текст книги и очерк</w:t>
      </w:r>
    </w:p>
    <w:p w:rsidR="00497788" w:rsidRPr="00497788" w:rsidRDefault="00497788" w:rsidP="00497788">
      <w:pPr>
        <w:jc w:val="center"/>
        <w:rPr>
          <w:rFonts w:ascii="Times New Roman" w:hAnsi="Times New Roman" w:cs="Times New Roman"/>
          <w:sz w:val="28"/>
          <w:szCs w:val="28"/>
        </w:rPr>
      </w:pPr>
      <w:r w:rsidRPr="00497788">
        <w:rPr>
          <w:rFonts w:ascii="Times New Roman" w:hAnsi="Times New Roman" w:cs="Times New Roman"/>
          <w:sz w:val="28"/>
          <w:szCs w:val="28"/>
        </w:rPr>
        <w:t>Полагают вообще, что книга Иудифь первоначально появилась на халдейском языке, с которого блаженным Иеронимом, сделан был в свое время латинский перевод, – как извещает сей отец церкви. Но, гораздо ранее латинского перевода существовало греческое издание книги Иудифь, которое представляется даже древнейшим и халдейского, ибо его – обширнее и подробнее, если не считать перевода Иеронимова сокращением халдейского оригинала.</w:t>
      </w:r>
    </w:p>
    <w:p w:rsidR="00497788" w:rsidRPr="00497788" w:rsidRDefault="00497788" w:rsidP="00497788">
      <w:pPr>
        <w:jc w:val="center"/>
        <w:rPr>
          <w:rFonts w:ascii="Times New Roman" w:hAnsi="Times New Roman" w:cs="Times New Roman"/>
          <w:sz w:val="28"/>
          <w:szCs w:val="28"/>
        </w:rPr>
      </w:pPr>
      <w:r w:rsidRPr="00497788">
        <w:rPr>
          <w:rFonts w:ascii="Times New Roman" w:hAnsi="Times New Roman" w:cs="Times New Roman"/>
          <w:i/>
          <w:iCs/>
          <w:sz w:val="28"/>
          <w:szCs w:val="28"/>
        </w:rPr>
        <w:t xml:space="preserve">Примечание. </w:t>
      </w:r>
      <w:r w:rsidRPr="00497788">
        <w:rPr>
          <w:rFonts w:ascii="Times New Roman" w:hAnsi="Times New Roman" w:cs="Times New Roman"/>
          <w:sz w:val="28"/>
          <w:szCs w:val="28"/>
        </w:rPr>
        <w:t xml:space="preserve">Однако же, сам </w:t>
      </w:r>
      <w:hyperlink r:id="rId7" w:history="1">
        <w:r w:rsidRPr="00497788">
          <w:rPr>
            <w:rStyle w:val="a3"/>
            <w:rFonts w:ascii="Times New Roman" w:hAnsi="Times New Roman" w:cs="Times New Roman"/>
            <w:color w:val="000000" w:themeColor="text1"/>
            <w:sz w:val="28"/>
            <w:szCs w:val="28"/>
            <w:u w:val="none"/>
          </w:rPr>
          <w:t>блаженный Иероним</w:t>
        </w:r>
      </w:hyperlink>
      <w:r w:rsidRPr="00497788">
        <w:rPr>
          <w:rFonts w:ascii="Times New Roman" w:hAnsi="Times New Roman" w:cs="Times New Roman"/>
          <w:color w:val="000000" w:themeColor="text1"/>
          <w:sz w:val="28"/>
          <w:szCs w:val="28"/>
        </w:rPr>
        <w:t xml:space="preserve"> </w:t>
      </w:r>
      <w:r w:rsidRPr="00497788">
        <w:rPr>
          <w:rFonts w:ascii="Times New Roman" w:hAnsi="Times New Roman" w:cs="Times New Roman"/>
          <w:sz w:val="28"/>
          <w:szCs w:val="28"/>
        </w:rPr>
        <w:t>говорит в предисловии к своему переводу, что в нем он не придерживался буквально подлинника халдейского, а, напротив, опуская ошибки писцов, и многое другое, что казалось ему неправильным, – он оставлял только то, что находил вполне соответствующим древнейшему и утраченному подлиннику книги Иудифь.</w:t>
      </w:r>
    </w:p>
    <w:p w:rsidR="00497788" w:rsidRPr="00497788" w:rsidRDefault="00497788" w:rsidP="00497788">
      <w:pPr>
        <w:jc w:val="center"/>
        <w:rPr>
          <w:rFonts w:ascii="Times New Roman" w:hAnsi="Times New Roman" w:cs="Times New Roman"/>
          <w:bCs/>
          <w:sz w:val="28"/>
          <w:szCs w:val="28"/>
        </w:rPr>
      </w:pPr>
      <w:r w:rsidRPr="00497788">
        <w:rPr>
          <w:rFonts w:ascii="Times New Roman" w:hAnsi="Times New Roman" w:cs="Times New Roman"/>
          <w:bCs/>
          <w:sz w:val="28"/>
          <w:szCs w:val="28"/>
        </w:rPr>
        <w:t>Очерк содержания</w:t>
      </w:r>
    </w:p>
    <w:p w:rsidR="00497788" w:rsidRPr="00497788" w:rsidRDefault="00497788" w:rsidP="00497788">
      <w:pPr>
        <w:jc w:val="center"/>
        <w:rPr>
          <w:rFonts w:ascii="Times New Roman" w:hAnsi="Times New Roman" w:cs="Times New Roman"/>
          <w:sz w:val="28"/>
          <w:szCs w:val="28"/>
        </w:rPr>
      </w:pPr>
      <w:r w:rsidRPr="00497788">
        <w:rPr>
          <w:rFonts w:ascii="Times New Roman" w:hAnsi="Times New Roman" w:cs="Times New Roman"/>
          <w:sz w:val="28"/>
          <w:szCs w:val="28"/>
        </w:rPr>
        <w:t>В первых трех главах книги рисуется картина страшных завоеваний Олоферна, военачальника Ассирийского. Затем, в следующих четырех главах описывается осада Ветилуи, некоторой нагорной крепости еврейской, близ Дофаима и Ездрелона, в колене Иссахаровом. Остальные девять глав содержат в себе главный предмет книги. В них повествуется о геройском подвиге благочестивой вдовы из колена Симеонова, по имени Иудифь, которая, для спасения своего отечественного города Ветилуи, осажденного и доведенного до крайности страшным войском Олоферна, отважилась с одной верой в божественную помощь проникнуть в стан вражеский, сумела расположить к себе Олоферна и, овладев его доверием, отрубила ему голову, которую, как трофей, и принесла к своим согражданам. Вследствие чего, Ассирияне, пораженные ужасом, были разбиты наголову небольшим войском иудейским и в смятении и беспорядке удалились из пределов иудейских, оставив богатую добычу победителям.</w:t>
      </w:r>
    </w:p>
    <w:p w:rsidR="00497788" w:rsidRPr="00497788" w:rsidRDefault="00497788" w:rsidP="004F56BF">
      <w:pPr>
        <w:jc w:val="center"/>
        <w:rPr>
          <w:rFonts w:ascii="Times New Roman" w:hAnsi="Times New Roman" w:cs="Times New Roman"/>
          <w:sz w:val="28"/>
          <w:szCs w:val="28"/>
        </w:rPr>
      </w:pPr>
    </w:p>
    <w:p w:rsidR="00497788" w:rsidRDefault="00093CC1" w:rsidP="004F56BF">
      <w:pPr>
        <w:jc w:val="center"/>
        <w:rPr>
          <w:rFonts w:ascii="Times New Roman" w:hAnsi="Times New Roman" w:cs="Times New Roman"/>
          <w:sz w:val="28"/>
          <w:szCs w:val="28"/>
        </w:rPr>
      </w:pPr>
      <w:r>
        <w:rPr>
          <w:rFonts w:ascii="Times New Roman" w:hAnsi="Times New Roman" w:cs="Times New Roman"/>
          <w:b/>
          <w:sz w:val="28"/>
          <w:szCs w:val="28"/>
        </w:rPr>
        <w:t xml:space="preserve">Заключение </w:t>
      </w:r>
    </w:p>
    <w:p w:rsidR="00093CC1" w:rsidRPr="00093CC1" w:rsidRDefault="00093CC1" w:rsidP="00093CC1">
      <w:pPr>
        <w:jc w:val="center"/>
        <w:rPr>
          <w:rFonts w:ascii="Times New Roman" w:hAnsi="Times New Roman" w:cs="Times New Roman"/>
          <w:sz w:val="28"/>
          <w:szCs w:val="28"/>
        </w:rPr>
      </w:pPr>
      <w:r w:rsidRPr="00093CC1">
        <w:rPr>
          <w:rFonts w:ascii="Times New Roman" w:hAnsi="Times New Roman" w:cs="Times New Roman"/>
          <w:sz w:val="28"/>
          <w:szCs w:val="28"/>
        </w:rPr>
        <w:t>Наименование свое книга «Иудифь» носит от главной героини своего повествования – прекрасной и благочестивой израильтянки Иудифи, прославившейся спасением своего отечества от Олоферна, посланного Навуходоносором, царем ассирийским для опустошения и покорения Иудеи.</w:t>
      </w:r>
    </w:p>
    <w:p w:rsidR="00093CC1" w:rsidRPr="00093CC1" w:rsidRDefault="00093CC1" w:rsidP="00093CC1">
      <w:pPr>
        <w:jc w:val="center"/>
        <w:rPr>
          <w:rFonts w:ascii="Times New Roman" w:hAnsi="Times New Roman" w:cs="Times New Roman"/>
          <w:sz w:val="28"/>
          <w:szCs w:val="28"/>
        </w:rPr>
      </w:pPr>
    </w:p>
    <w:p w:rsidR="00093CC1" w:rsidRPr="00093CC1" w:rsidRDefault="00093CC1" w:rsidP="00093CC1">
      <w:pPr>
        <w:jc w:val="center"/>
        <w:rPr>
          <w:rFonts w:ascii="Times New Roman" w:hAnsi="Times New Roman" w:cs="Times New Roman"/>
          <w:sz w:val="28"/>
          <w:szCs w:val="28"/>
        </w:rPr>
      </w:pPr>
      <w:r w:rsidRPr="00093CC1">
        <w:rPr>
          <w:rFonts w:ascii="Times New Roman" w:hAnsi="Times New Roman" w:cs="Times New Roman"/>
          <w:sz w:val="28"/>
          <w:szCs w:val="28"/>
        </w:rPr>
        <w:lastRenderedPageBreak/>
        <w:t>Подлинность книги и историческая достоверность послужили предметом немалых споров в науке, благодаря значительному количеству исторических, археологических, географических и другого рода важных ошибок, допускаемых в книге. Несмотря на это, книга Иудифь с самых давних пор пользовалась величайшим уважением, доходившим до усвоения ей канонического достоинства. Такое достоинство усвояет ей блаж. Иероним, ссылаясь на собор Никейский, хотя между правилами этого собора не находится ни одного, которое бы рассуждало об этой книге, и сам Иероним нигде не приводит такого правила. Блаж. Августин и вся африканская Церковь так же признавали эту книгу каноническою. Вообще же в последующее время в Церкви более утвердилось признание неканонического достоинства этой книги.</w:t>
      </w:r>
    </w:p>
    <w:p w:rsidR="00093CC1" w:rsidRPr="00093CC1" w:rsidRDefault="00093CC1" w:rsidP="00093CC1">
      <w:pPr>
        <w:jc w:val="center"/>
        <w:rPr>
          <w:rFonts w:ascii="Times New Roman" w:hAnsi="Times New Roman" w:cs="Times New Roman"/>
          <w:sz w:val="28"/>
          <w:szCs w:val="28"/>
        </w:rPr>
      </w:pPr>
    </w:p>
    <w:p w:rsidR="00093CC1" w:rsidRPr="00093CC1" w:rsidRDefault="00093CC1" w:rsidP="00093CC1">
      <w:pPr>
        <w:jc w:val="center"/>
        <w:rPr>
          <w:rFonts w:ascii="Times New Roman" w:hAnsi="Times New Roman" w:cs="Times New Roman"/>
          <w:sz w:val="28"/>
          <w:szCs w:val="28"/>
        </w:rPr>
      </w:pPr>
      <w:r w:rsidRPr="00093CC1">
        <w:rPr>
          <w:rFonts w:ascii="Times New Roman" w:hAnsi="Times New Roman" w:cs="Times New Roman"/>
          <w:sz w:val="28"/>
          <w:szCs w:val="28"/>
        </w:rPr>
        <w:t>Писатель книги точно неизвестен, хотя некоторыми исследователями называется по имени. Так, по мнению блаж. Иеронима, книгу написала сама Иудифь; по другим – автором книги был первосвященник Елиаким; третьи приписывают ее Ахиору Аммонитянину, упоминаемому в книге, или Иисусу, сыну Иоседекову, сотоварищу Зоровавеля при возвращении из плена вавилонского, и т. д. Из различных текстов книги наиболее известны: греческий LXX, древние переводы – сирский и латинский, известный под именем италийского (Vetus Latinus) и Иеронимовский в Вульгате, сделанный им с утраченного ныне халдейского текста. Первоначальный текст книги был, по мнению авторитетов, еврейский.</w:t>
      </w:r>
    </w:p>
    <w:p w:rsidR="00093CC1" w:rsidRPr="00093CC1" w:rsidRDefault="00093CC1" w:rsidP="00093CC1">
      <w:pPr>
        <w:jc w:val="center"/>
        <w:rPr>
          <w:rFonts w:ascii="Times New Roman" w:hAnsi="Times New Roman" w:cs="Times New Roman"/>
          <w:sz w:val="28"/>
          <w:szCs w:val="28"/>
        </w:rPr>
      </w:pPr>
    </w:p>
    <w:p w:rsidR="00093CC1" w:rsidRPr="00093CC1" w:rsidRDefault="00093CC1" w:rsidP="00093CC1">
      <w:pPr>
        <w:jc w:val="center"/>
        <w:rPr>
          <w:rFonts w:ascii="Times New Roman" w:hAnsi="Times New Roman" w:cs="Times New Roman"/>
          <w:sz w:val="28"/>
          <w:szCs w:val="28"/>
        </w:rPr>
      </w:pPr>
      <w:r w:rsidRPr="00093CC1">
        <w:rPr>
          <w:rFonts w:ascii="Times New Roman" w:hAnsi="Times New Roman" w:cs="Times New Roman"/>
          <w:sz w:val="28"/>
          <w:szCs w:val="28"/>
        </w:rPr>
        <w:t xml:space="preserve">Время написания книги определяется исследователями лишь приблизительно и двояко – в зависимости от того, как для кого разрешается недоумение, вызываемое важнейшей исторической обмолвкой книги, дающей такое или иное освещение всему ходу ее повествования: т. е. или после возвращения из вавилонского плена (Иудиф. IV:3), и, в таком случае, должно быть вычеркнуто из повести или исправлено имя Навуходоносора, да еще называемого царем ассирийским, или же – если признавать ненарушаемую силу и правдоподобность последнего, возможно тогда отнести написание книги к допленному времени, и признать в этом случае неуместными указания повествования на позднейшее послепленное время, как вышеприведенное место Иудифи, IV:3 ст. Какое из этих мнений имеет за себя наиболее веские доводы и должно быть предпочтено, сказать нелегко, </w:t>
      </w:r>
      <w:r w:rsidRPr="00093CC1">
        <w:rPr>
          <w:rFonts w:ascii="Times New Roman" w:hAnsi="Times New Roman" w:cs="Times New Roman"/>
          <w:sz w:val="28"/>
          <w:szCs w:val="28"/>
        </w:rPr>
        <w:lastRenderedPageBreak/>
        <w:t>как невозможно указать и такого царя, который бы удовлетворял всем до крайности запутанным подробностям изложения дела автором книги.</w:t>
      </w:r>
    </w:p>
    <w:p w:rsidR="00093CC1" w:rsidRPr="00093CC1" w:rsidRDefault="00093CC1" w:rsidP="00093CC1">
      <w:pPr>
        <w:jc w:val="center"/>
        <w:rPr>
          <w:rFonts w:ascii="Times New Roman" w:hAnsi="Times New Roman" w:cs="Times New Roman"/>
          <w:sz w:val="28"/>
          <w:szCs w:val="28"/>
        </w:rPr>
      </w:pPr>
    </w:p>
    <w:p w:rsidR="00093CC1" w:rsidRPr="00093CC1" w:rsidRDefault="00093CC1" w:rsidP="00093CC1">
      <w:pPr>
        <w:jc w:val="center"/>
        <w:rPr>
          <w:rFonts w:ascii="Times New Roman" w:hAnsi="Times New Roman" w:cs="Times New Roman"/>
          <w:sz w:val="28"/>
          <w:szCs w:val="28"/>
        </w:rPr>
      </w:pPr>
      <w:r w:rsidRPr="00093CC1">
        <w:rPr>
          <w:rFonts w:ascii="Times New Roman" w:hAnsi="Times New Roman" w:cs="Times New Roman"/>
          <w:sz w:val="28"/>
          <w:szCs w:val="28"/>
        </w:rPr>
        <w:t>Более точно время написания книги многие исследователи относят ко временам Маккавейским, а дальнейшую обработку даже и еще позднее – ко временам первохристианским. Отсюда понятно, почему известность Иудифи в письменных памятниках древности начинается довольно поздно. Филон, Иосиф Флавий и вообще писатели ветхозаветного времени ничего не говорят об этой книге. Первое упоминание о книге принадлежит лишь св. Клименту Римскому (в 1 посл. к Кор. гл. LV). Последующие отцы и учители Церкви – Климент Александрийский, Ориген, Тертуллиан, Амвросий, блаж. Августин и другие хотя пользуются книгой Иудифи для целей назидания, но не сообщают никаких известий или преданий об ее происхождении.</w:t>
      </w:r>
    </w:p>
    <w:p w:rsidR="00093CC1" w:rsidRPr="00093CC1" w:rsidRDefault="00093CC1" w:rsidP="00093CC1">
      <w:pPr>
        <w:jc w:val="center"/>
        <w:rPr>
          <w:rFonts w:ascii="Times New Roman" w:hAnsi="Times New Roman" w:cs="Times New Roman"/>
          <w:sz w:val="28"/>
          <w:szCs w:val="28"/>
        </w:rPr>
      </w:pPr>
    </w:p>
    <w:p w:rsidR="00093CC1" w:rsidRPr="00093CC1" w:rsidRDefault="00093CC1" w:rsidP="00093CC1">
      <w:pPr>
        <w:jc w:val="center"/>
        <w:rPr>
          <w:rFonts w:ascii="Times New Roman" w:hAnsi="Times New Roman" w:cs="Times New Roman"/>
          <w:sz w:val="28"/>
          <w:szCs w:val="28"/>
        </w:rPr>
      </w:pPr>
      <w:r w:rsidRPr="00093CC1">
        <w:rPr>
          <w:rFonts w:ascii="Times New Roman" w:hAnsi="Times New Roman" w:cs="Times New Roman"/>
          <w:sz w:val="28"/>
          <w:szCs w:val="28"/>
        </w:rPr>
        <w:t>Что же касается самого происшествия, составляющего содержание книги, то одни видели в нем простую метафору – изображение победы благочестия иудейства над нечестием языческого многобожия. Другие считали историю Иудифи благочестивой поэмой, представляющей смесь действительности и вымысла и написанной с целью подействовать на религиозно-патриотические чувства иудеев. Наконец, третьи соглашаются признать и действительную историчность всего происшествия – однако – не иначе, как под условием изменения в повествовании всех ошибочных имен и неточностей и относя событие ко временам владычества царей сирийских (эпоха Маккавеев).</w:t>
      </w:r>
    </w:p>
    <w:p w:rsidR="00093CC1" w:rsidRPr="00093CC1" w:rsidRDefault="00093CC1" w:rsidP="00093CC1">
      <w:pPr>
        <w:jc w:val="center"/>
        <w:rPr>
          <w:rFonts w:ascii="Times New Roman" w:hAnsi="Times New Roman" w:cs="Times New Roman"/>
          <w:sz w:val="28"/>
          <w:szCs w:val="28"/>
        </w:rPr>
      </w:pPr>
    </w:p>
    <w:p w:rsidR="00093CC1" w:rsidRPr="00093CC1" w:rsidRDefault="00093CC1" w:rsidP="00093CC1">
      <w:pPr>
        <w:jc w:val="center"/>
        <w:rPr>
          <w:rFonts w:ascii="Times New Roman" w:hAnsi="Times New Roman" w:cs="Times New Roman"/>
          <w:sz w:val="28"/>
          <w:szCs w:val="28"/>
        </w:rPr>
      </w:pPr>
      <w:r w:rsidRPr="00093CC1">
        <w:rPr>
          <w:rFonts w:ascii="Times New Roman" w:hAnsi="Times New Roman" w:cs="Times New Roman"/>
          <w:sz w:val="28"/>
          <w:szCs w:val="28"/>
        </w:rPr>
        <w:t xml:space="preserve">Вся совокупность и подробности рассказа во всяком случае носят неустранимый отпечаток действительной историчности происшествия, независимо от отдельных неточностей описания. Рассказ сообщает немало драгоценных сведений по истории, географии, хронологии, дает обстоятельную родословную Иудифи, упоминает о празднике, установленном в память победы этой героини; наконец, древние иудейские молитвы в первую и вторую субботы праздника Освящения, представляющие сокращенное изложение сущности книги Иудифь, также показывают, что евреи верили в действительность фактов, в ней переданных, так как не могли же они благодарить Бога за вымышленное освобождение. К этому надлежит еще прибавить существование нескольких древних мидрашим, независимо от </w:t>
      </w:r>
      <w:r w:rsidRPr="00093CC1">
        <w:rPr>
          <w:rFonts w:ascii="Times New Roman" w:hAnsi="Times New Roman" w:cs="Times New Roman"/>
          <w:sz w:val="28"/>
          <w:szCs w:val="28"/>
        </w:rPr>
        <w:lastRenderedPageBreak/>
        <w:t>книги Иудифь рассказывающих о тех же событиях. Всеобщее предание искони допускало строго исторический характер книги, и никто до Лютера не сомневался в этом. И доныне – все возражения, приводимые против истинности фактов книги Иудифь, должны быть отнесены к числу малоубедительных и маловажных. Что касается, наконец, собственно царя (называемого ассирийским Навуходоносором), ко времени которого должно быть отнесено с наибольшей вероятностью описываемое событие, то все попытки указать точнее в истории такого царя, наиболее вероятного и соответствующего всем подробностям изложения дела кн. Иудифь, обречены на безнадежную сомнительность и неразрешимую необоснованность. И недаром – не осталось, кажется, ни одного царя – ни до, ни после плена, – которого бы не считали за наиболее тождественное лицо с Навуходоносором – при одинаковой совершенно и правдоподобности и малоосновательности – в одно и тоже время: мы не излагаем здесь отдельных мнений и доводов в пользу их и не вступаем в бесплодную полемику, предпочитая удерживаться в точных указаниях Библии и позволяя каждому приспособляться к ним своими собственными воззрениями.</w:t>
      </w:r>
    </w:p>
    <w:sectPr w:rsidR="00093CC1" w:rsidRPr="00093CC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884" w:rsidRDefault="00525884" w:rsidP="00497788">
      <w:pPr>
        <w:spacing w:after="0" w:line="240" w:lineRule="auto"/>
      </w:pPr>
      <w:r>
        <w:separator/>
      </w:r>
    </w:p>
  </w:endnote>
  <w:endnote w:type="continuationSeparator" w:id="1">
    <w:p w:rsidR="00525884" w:rsidRDefault="00525884" w:rsidP="004977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884" w:rsidRDefault="00525884" w:rsidP="00497788">
      <w:pPr>
        <w:spacing w:after="0" w:line="240" w:lineRule="auto"/>
      </w:pPr>
      <w:r>
        <w:separator/>
      </w:r>
    </w:p>
  </w:footnote>
  <w:footnote w:type="continuationSeparator" w:id="1">
    <w:p w:rsidR="00525884" w:rsidRDefault="00525884" w:rsidP="004977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1391B"/>
    <w:multiLevelType w:val="multilevel"/>
    <w:tmpl w:val="167E2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1B0BBE"/>
    <w:multiLevelType w:val="multilevel"/>
    <w:tmpl w:val="3B802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195D3D"/>
    <w:multiLevelType w:val="hybridMultilevel"/>
    <w:tmpl w:val="6780F38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EA30144"/>
    <w:multiLevelType w:val="multilevel"/>
    <w:tmpl w:val="8C761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696520"/>
    <w:multiLevelType w:val="hybridMultilevel"/>
    <w:tmpl w:val="8ECA5D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F56BF"/>
    <w:rsid w:val="00093CC1"/>
    <w:rsid w:val="00497788"/>
    <w:rsid w:val="004F56BF"/>
    <w:rsid w:val="00525884"/>
    <w:rsid w:val="005D1E31"/>
    <w:rsid w:val="00C772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977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toc 2"/>
    <w:basedOn w:val="a"/>
    <w:next w:val="a"/>
    <w:autoRedefine/>
    <w:rsid w:val="004F56BF"/>
    <w:pPr>
      <w:spacing w:after="100"/>
      <w:ind w:left="220"/>
    </w:pPr>
  </w:style>
  <w:style w:type="paragraph" w:styleId="1">
    <w:name w:val="toc 1"/>
    <w:basedOn w:val="a"/>
    <w:next w:val="a"/>
    <w:autoRedefine/>
    <w:rsid w:val="00497788"/>
    <w:pPr>
      <w:tabs>
        <w:tab w:val="right" w:leader="dot" w:pos="9345"/>
      </w:tabs>
      <w:spacing w:after="100"/>
      <w:jc w:val="center"/>
    </w:pPr>
    <w:rPr>
      <w:rFonts w:ascii="Times New Roman" w:eastAsia="Times New Roman" w:hAnsi="Times New Roman" w:cs="Times New Roman"/>
      <w:b/>
      <w:sz w:val="28"/>
      <w:szCs w:val="28"/>
    </w:rPr>
  </w:style>
  <w:style w:type="character" w:styleId="a3">
    <w:name w:val="Hyperlink"/>
    <w:basedOn w:val="a0"/>
    <w:unhideWhenUsed/>
    <w:rsid w:val="004F56BF"/>
    <w:rPr>
      <w:color w:val="0000FF"/>
      <w:u w:val="single"/>
    </w:rPr>
  </w:style>
  <w:style w:type="paragraph" w:styleId="HTML">
    <w:name w:val="HTML Preformatted"/>
    <w:basedOn w:val="a"/>
    <w:link w:val="HTML0"/>
    <w:uiPriority w:val="99"/>
    <w:semiHidden/>
    <w:unhideWhenUsed/>
    <w:rsid w:val="00497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97788"/>
    <w:rPr>
      <w:rFonts w:ascii="Courier New" w:eastAsia="Times New Roman" w:hAnsi="Courier New" w:cs="Courier New"/>
      <w:sz w:val="20"/>
      <w:szCs w:val="20"/>
    </w:rPr>
  </w:style>
  <w:style w:type="character" w:customStyle="1" w:styleId="30">
    <w:name w:val="Заголовок 3 Знак"/>
    <w:basedOn w:val="a0"/>
    <w:link w:val="3"/>
    <w:uiPriority w:val="9"/>
    <w:rsid w:val="00497788"/>
    <w:rPr>
      <w:rFonts w:ascii="Times New Roman" w:eastAsia="Times New Roman" w:hAnsi="Times New Roman" w:cs="Times New Roman"/>
      <w:b/>
      <w:bCs/>
      <w:sz w:val="27"/>
      <w:szCs w:val="27"/>
    </w:rPr>
  </w:style>
  <w:style w:type="paragraph" w:styleId="a4">
    <w:name w:val="Normal (Web)"/>
    <w:basedOn w:val="a"/>
    <w:uiPriority w:val="99"/>
    <w:semiHidden/>
    <w:unhideWhenUsed/>
    <w:rsid w:val="0049778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49778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97788"/>
  </w:style>
  <w:style w:type="paragraph" w:styleId="a7">
    <w:name w:val="footer"/>
    <w:basedOn w:val="a"/>
    <w:link w:val="a8"/>
    <w:uiPriority w:val="99"/>
    <w:semiHidden/>
    <w:unhideWhenUsed/>
    <w:rsid w:val="0049778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97788"/>
  </w:style>
</w:styles>
</file>

<file path=word/webSettings.xml><?xml version="1.0" encoding="utf-8"?>
<w:webSettings xmlns:r="http://schemas.openxmlformats.org/officeDocument/2006/relationships" xmlns:w="http://schemas.openxmlformats.org/wordprocessingml/2006/main">
  <w:divs>
    <w:div w:id="61562706">
      <w:bodyDiv w:val="1"/>
      <w:marLeft w:val="0"/>
      <w:marRight w:val="0"/>
      <w:marTop w:val="0"/>
      <w:marBottom w:val="0"/>
      <w:divBdr>
        <w:top w:val="none" w:sz="0" w:space="0" w:color="auto"/>
        <w:left w:val="none" w:sz="0" w:space="0" w:color="auto"/>
        <w:bottom w:val="none" w:sz="0" w:space="0" w:color="auto"/>
        <w:right w:val="none" w:sz="0" w:space="0" w:color="auto"/>
      </w:divBdr>
    </w:div>
    <w:div w:id="274411123">
      <w:bodyDiv w:val="1"/>
      <w:marLeft w:val="0"/>
      <w:marRight w:val="0"/>
      <w:marTop w:val="0"/>
      <w:marBottom w:val="0"/>
      <w:divBdr>
        <w:top w:val="none" w:sz="0" w:space="0" w:color="auto"/>
        <w:left w:val="none" w:sz="0" w:space="0" w:color="auto"/>
        <w:bottom w:val="none" w:sz="0" w:space="0" w:color="auto"/>
        <w:right w:val="none" w:sz="0" w:space="0" w:color="auto"/>
      </w:divBdr>
    </w:div>
    <w:div w:id="331489433">
      <w:bodyDiv w:val="1"/>
      <w:marLeft w:val="0"/>
      <w:marRight w:val="0"/>
      <w:marTop w:val="0"/>
      <w:marBottom w:val="0"/>
      <w:divBdr>
        <w:top w:val="none" w:sz="0" w:space="0" w:color="auto"/>
        <w:left w:val="none" w:sz="0" w:space="0" w:color="auto"/>
        <w:bottom w:val="none" w:sz="0" w:space="0" w:color="auto"/>
        <w:right w:val="none" w:sz="0" w:space="0" w:color="auto"/>
      </w:divBdr>
    </w:div>
    <w:div w:id="543756920">
      <w:bodyDiv w:val="1"/>
      <w:marLeft w:val="0"/>
      <w:marRight w:val="0"/>
      <w:marTop w:val="0"/>
      <w:marBottom w:val="0"/>
      <w:divBdr>
        <w:top w:val="none" w:sz="0" w:space="0" w:color="auto"/>
        <w:left w:val="none" w:sz="0" w:space="0" w:color="auto"/>
        <w:bottom w:val="none" w:sz="0" w:space="0" w:color="auto"/>
        <w:right w:val="none" w:sz="0" w:space="0" w:color="auto"/>
      </w:divBdr>
    </w:div>
    <w:div w:id="640572600">
      <w:bodyDiv w:val="1"/>
      <w:marLeft w:val="0"/>
      <w:marRight w:val="0"/>
      <w:marTop w:val="0"/>
      <w:marBottom w:val="0"/>
      <w:divBdr>
        <w:top w:val="none" w:sz="0" w:space="0" w:color="auto"/>
        <w:left w:val="none" w:sz="0" w:space="0" w:color="auto"/>
        <w:bottom w:val="none" w:sz="0" w:space="0" w:color="auto"/>
        <w:right w:val="none" w:sz="0" w:space="0" w:color="auto"/>
      </w:divBdr>
    </w:div>
    <w:div w:id="982151516">
      <w:bodyDiv w:val="1"/>
      <w:marLeft w:val="0"/>
      <w:marRight w:val="0"/>
      <w:marTop w:val="0"/>
      <w:marBottom w:val="0"/>
      <w:divBdr>
        <w:top w:val="none" w:sz="0" w:space="0" w:color="auto"/>
        <w:left w:val="none" w:sz="0" w:space="0" w:color="auto"/>
        <w:bottom w:val="none" w:sz="0" w:space="0" w:color="auto"/>
        <w:right w:val="none" w:sz="0" w:space="0" w:color="auto"/>
      </w:divBdr>
      <w:divsChild>
        <w:div w:id="1439446042">
          <w:marLeft w:val="0"/>
          <w:marRight w:val="0"/>
          <w:marTop w:val="0"/>
          <w:marBottom w:val="0"/>
          <w:divBdr>
            <w:top w:val="none" w:sz="0" w:space="0" w:color="auto"/>
            <w:left w:val="none" w:sz="0" w:space="0" w:color="auto"/>
            <w:bottom w:val="none" w:sz="0" w:space="0" w:color="auto"/>
            <w:right w:val="none" w:sz="0" w:space="0" w:color="auto"/>
          </w:divBdr>
        </w:div>
        <w:div w:id="1874807888">
          <w:marLeft w:val="0"/>
          <w:marRight w:val="0"/>
          <w:marTop w:val="0"/>
          <w:marBottom w:val="0"/>
          <w:divBdr>
            <w:top w:val="none" w:sz="0" w:space="0" w:color="auto"/>
            <w:left w:val="none" w:sz="0" w:space="0" w:color="auto"/>
            <w:bottom w:val="none" w:sz="0" w:space="0" w:color="auto"/>
            <w:right w:val="none" w:sz="0" w:space="0" w:color="auto"/>
          </w:divBdr>
        </w:div>
      </w:divsChild>
    </w:div>
    <w:div w:id="1167868581">
      <w:bodyDiv w:val="1"/>
      <w:marLeft w:val="0"/>
      <w:marRight w:val="0"/>
      <w:marTop w:val="0"/>
      <w:marBottom w:val="0"/>
      <w:divBdr>
        <w:top w:val="none" w:sz="0" w:space="0" w:color="auto"/>
        <w:left w:val="none" w:sz="0" w:space="0" w:color="auto"/>
        <w:bottom w:val="none" w:sz="0" w:space="0" w:color="auto"/>
        <w:right w:val="none" w:sz="0" w:space="0" w:color="auto"/>
      </w:divBdr>
      <w:divsChild>
        <w:div w:id="916016061">
          <w:marLeft w:val="0"/>
          <w:marRight w:val="0"/>
          <w:marTop w:val="0"/>
          <w:marBottom w:val="0"/>
          <w:divBdr>
            <w:top w:val="none" w:sz="0" w:space="0" w:color="auto"/>
            <w:left w:val="none" w:sz="0" w:space="0" w:color="auto"/>
            <w:bottom w:val="none" w:sz="0" w:space="0" w:color="auto"/>
            <w:right w:val="none" w:sz="0" w:space="0" w:color="auto"/>
          </w:divBdr>
        </w:div>
        <w:div w:id="538515920">
          <w:marLeft w:val="0"/>
          <w:marRight w:val="0"/>
          <w:marTop w:val="0"/>
          <w:marBottom w:val="0"/>
          <w:divBdr>
            <w:top w:val="none" w:sz="0" w:space="0" w:color="auto"/>
            <w:left w:val="none" w:sz="0" w:space="0" w:color="auto"/>
            <w:bottom w:val="none" w:sz="0" w:space="0" w:color="auto"/>
            <w:right w:val="none" w:sz="0" w:space="0" w:color="auto"/>
          </w:divBdr>
        </w:div>
      </w:divsChild>
    </w:div>
    <w:div w:id="1457598069">
      <w:bodyDiv w:val="1"/>
      <w:marLeft w:val="0"/>
      <w:marRight w:val="0"/>
      <w:marTop w:val="0"/>
      <w:marBottom w:val="0"/>
      <w:divBdr>
        <w:top w:val="none" w:sz="0" w:space="0" w:color="auto"/>
        <w:left w:val="none" w:sz="0" w:space="0" w:color="auto"/>
        <w:bottom w:val="none" w:sz="0" w:space="0" w:color="auto"/>
        <w:right w:val="none" w:sz="0" w:space="0" w:color="auto"/>
      </w:divBdr>
      <w:divsChild>
        <w:div w:id="67968275">
          <w:marLeft w:val="0"/>
          <w:marRight w:val="0"/>
          <w:marTop w:val="0"/>
          <w:marBottom w:val="0"/>
          <w:divBdr>
            <w:top w:val="none" w:sz="0" w:space="0" w:color="auto"/>
            <w:left w:val="none" w:sz="0" w:space="0" w:color="auto"/>
            <w:bottom w:val="none" w:sz="0" w:space="0" w:color="auto"/>
            <w:right w:val="none" w:sz="0" w:space="0" w:color="auto"/>
          </w:divBdr>
        </w:div>
        <w:div w:id="2084789757">
          <w:marLeft w:val="0"/>
          <w:marRight w:val="0"/>
          <w:marTop w:val="0"/>
          <w:marBottom w:val="0"/>
          <w:divBdr>
            <w:top w:val="none" w:sz="0" w:space="0" w:color="auto"/>
            <w:left w:val="none" w:sz="0" w:space="0" w:color="auto"/>
            <w:bottom w:val="none" w:sz="0" w:space="0" w:color="auto"/>
            <w:right w:val="none" w:sz="0" w:space="0" w:color="auto"/>
          </w:divBdr>
        </w:div>
      </w:divsChild>
    </w:div>
    <w:div w:id="1461723553">
      <w:bodyDiv w:val="1"/>
      <w:marLeft w:val="0"/>
      <w:marRight w:val="0"/>
      <w:marTop w:val="0"/>
      <w:marBottom w:val="0"/>
      <w:divBdr>
        <w:top w:val="none" w:sz="0" w:space="0" w:color="auto"/>
        <w:left w:val="none" w:sz="0" w:space="0" w:color="auto"/>
        <w:bottom w:val="none" w:sz="0" w:space="0" w:color="auto"/>
        <w:right w:val="none" w:sz="0" w:space="0" w:color="auto"/>
      </w:divBdr>
    </w:div>
    <w:div w:id="1665625769">
      <w:bodyDiv w:val="1"/>
      <w:marLeft w:val="0"/>
      <w:marRight w:val="0"/>
      <w:marTop w:val="0"/>
      <w:marBottom w:val="0"/>
      <w:divBdr>
        <w:top w:val="none" w:sz="0" w:space="0" w:color="auto"/>
        <w:left w:val="none" w:sz="0" w:space="0" w:color="auto"/>
        <w:bottom w:val="none" w:sz="0" w:space="0" w:color="auto"/>
        <w:right w:val="none" w:sz="0" w:space="0" w:color="auto"/>
      </w:divBdr>
    </w:div>
    <w:div w:id="1933782578">
      <w:bodyDiv w:val="1"/>
      <w:marLeft w:val="0"/>
      <w:marRight w:val="0"/>
      <w:marTop w:val="0"/>
      <w:marBottom w:val="0"/>
      <w:divBdr>
        <w:top w:val="none" w:sz="0" w:space="0" w:color="auto"/>
        <w:left w:val="none" w:sz="0" w:space="0" w:color="auto"/>
        <w:bottom w:val="none" w:sz="0" w:space="0" w:color="auto"/>
        <w:right w:val="none" w:sz="0" w:space="0" w:color="auto"/>
      </w:divBdr>
      <w:divsChild>
        <w:div w:id="724446194">
          <w:marLeft w:val="0"/>
          <w:marRight w:val="0"/>
          <w:marTop w:val="0"/>
          <w:marBottom w:val="0"/>
          <w:divBdr>
            <w:top w:val="none" w:sz="0" w:space="0" w:color="auto"/>
            <w:left w:val="none" w:sz="0" w:space="0" w:color="auto"/>
            <w:bottom w:val="none" w:sz="0" w:space="0" w:color="auto"/>
            <w:right w:val="none" w:sz="0" w:space="0" w:color="auto"/>
          </w:divBdr>
        </w:div>
        <w:div w:id="2085452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zbyka.ru/otechnik/Ieronim_Stridonski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10</Pages>
  <Words>2626</Words>
  <Characters>14969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2020-12-26T15:14:00Z</dcterms:created>
  <dcterms:modified xsi:type="dcterms:W3CDTF">2020-12-26T15:45:00Z</dcterms:modified>
</cp:coreProperties>
</file>